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BA0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岫岩满族自治县河道采砂清淤暂行规定</w:t>
      </w:r>
    </w:p>
    <w:p w14:paraId="24B8EAF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60FC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410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为加强和规范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河道采砂清淤管理，根据《中华人民共和国水法》《辽宁省河道管理条例》《辽宁省河道采砂管理实施细则》及《辽宁省水利厅关于加强河道采砂管理工作的指导意见》（辽水河湖〔2024〕34号）等法律法规和文件精神，结合本县实际，制定本规定。</w:t>
      </w:r>
    </w:p>
    <w:p w14:paraId="3302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适用于在岫岩县行政区域所有河道管理范围内从事的采挖砂、石、取土等活动（以下简称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河道采砂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清淤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）。</w:t>
      </w:r>
    </w:p>
    <w:p w14:paraId="7F17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河道采砂清淤管理坚持“保护优先、科学规划、规范许可、总量控制、有效监管、确保安全”的原则，统筹生态保护、防洪安全与资源合理利用，维护河湖健康生命。</w:t>
      </w:r>
    </w:p>
    <w:p w14:paraId="42D7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立“政府主导、水利牵头、部门协同、乡镇主抓、河长统领、警长联动”的工作机制。县水利局负责县域内采砂清淤的统筹协调、规划编制、许可审批、日常监管及行政执法；各乡镇（街道）履行属地管理主体责任，具体落实辖区内监管、巡查及问题处置；各相关部门按职责分工协同履职。</w:t>
      </w:r>
    </w:p>
    <w:p w14:paraId="0504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规划与许可管理</w:t>
      </w:r>
    </w:p>
    <w:p w14:paraId="572F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水利局依据省级、市级河道采砂规划，结合本县大洋河、哨子河等河道实际，组织编制县域河道采砂管理规划，明确禁采区、禁采期、可采区、可采量、采砂方式等核心内容，经市水利局审查同意后，报县人民政府批准实施，规划期限原则上为5年。规划一经批准必须严格执行，确需修改的，按原批准程序报批；规划批复后，及时通过县政府官网、政务公示栏等渠道向社会公布禁采区、禁采期等关键信息。</w:t>
      </w:r>
    </w:p>
    <w:p w14:paraId="1D5B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严格执行采砂许可制度，经营性采砂按以下流程办理：</w:t>
      </w:r>
    </w:p>
    <w:p w14:paraId="49CE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1.编制年度计划：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县水利局依据批准的采砂管理规划，组织编制年度采砂计划，报市水利局审批后，报省水利厅备案；</w:t>
      </w:r>
    </w:p>
    <w:p w14:paraId="1B60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2.制定实施方案：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以砂场为单位编制年度采砂实施方案，由县水利局组织编制后，报市水利局审批并备案省水利厅；</w:t>
      </w:r>
    </w:p>
    <w:p w14:paraId="708D9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3.出让采砂权：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经营性采砂权通过县公共资源交易平台，以招标、拍卖、挂牌方式公开出让，明确采砂范围、数量、期限、出让价款等事项；</w:t>
      </w:r>
    </w:p>
    <w:p w14:paraId="59EA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4.办理许可证：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砂权竞得人在规定期限内足额缴纳出让价款，提交采砂实施方案、安全生产预案等材料，向县水利局申请办理采砂许可证。许可证有效期不超过1年，推广应用电子证照，载明采砂范围（精准坐标）、采量、深度、作业时段、机具数量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验收恢复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要求；</w:t>
      </w:r>
    </w:p>
    <w:p w14:paraId="1302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农村村民自用砂按以下规定办理：</w:t>
      </w:r>
    </w:p>
    <w:p w14:paraId="664D8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1.适用情形：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农村村民因自建房屋、修缮庭院等生活需要采砂，且单次采量少于50立方米的，免办采砂许可证；</w:t>
      </w:r>
    </w:p>
    <w:p w14:paraId="54AB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2.申请流程：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村民填写《农村村民自用砂申请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》，注明身份信息、采砂用途、采量、作业工具及时间，经所在村（社区）证明、乡镇（街道）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行政负责人签字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盖章后，报县水利局备案；</w:t>
      </w:r>
    </w:p>
    <w:p w14:paraId="1858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3.规范开采：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县水利局在不影响河势稳定和防洪安全的前提下，指定安全采区（避开堤防、涵闸、生态敏感点）及开采时限；村民须按指定范围、时限自行开采，所采砂石仅限自用，严禁转售牟利；</w:t>
      </w:r>
    </w:p>
    <w:p w14:paraId="6608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4.台账管理：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乡镇（街道）建立“一户一登记”自用砂管理台账，每季度向县水利局报备审批及开采情况，严防借自用名义变相经营性采砂。</w:t>
      </w:r>
    </w:p>
    <w:p w14:paraId="004A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河道疏浚砂综合利用按以下规定执行：</w:t>
      </w:r>
    </w:p>
    <w:p w14:paraId="3857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1.适用情形：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依法实施河道整治、疏浚及涉水工程产生的疏浚砂，确需上岸利用、经营销售或用于公益项目的，均需纳入疏浚砂综合利用管理，严禁以清淤疏浚名义规避采砂许可、以工程之名行采砂之实；</w:t>
      </w:r>
    </w:p>
    <w:p w14:paraId="1797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2.编制方案：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县水利局按照《河道疏浚砂综合利用方案编制指南》，组织编制疏浚砂综合利用方案，明确疏浚砂可利用量、上岸方式、堆放场地、处置方案、生态修复措施及组织实施、监管要求，与工程项目批复意见相协调，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经市水利局审查同意后，报县人民政府批准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00FF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3.备案管理：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工程项目实施前，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由市水利局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将工程项目初步设计报告或实施方案批复文件、疏浚砂综合利用方案审查意见及批复文件，一并报省水利厅备案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D9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4.处置管理：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疏浚砂由县人民政府统一处置，优先用于河道修复、乡村道路建设等公益项目；确有余量需经营销售的，通过县公共资源交易平台统一处置，所得收益纳入县级财政，专项用于河道治理及生态修复；</w:t>
      </w:r>
    </w:p>
    <w:p w14:paraId="21FD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5.验收管理：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明确疏浚砂综合利用的实施、监管和验收主体，由批复单位或委托同级水行政主管部门，按方案确定的时间要求组织验收。</w:t>
      </w:r>
    </w:p>
    <w:p w14:paraId="4330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河道清淤疏浚项目符合工程建设审批程序的，不再单独办理采砂许可证；项目产生的砂石确需经营销售的，按本规定第六条经营性采砂要求办理相关手续，由县人民政府统一组织实施，严禁施工单位私自销售、截留疏浚砂。</w:t>
      </w:r>
    </w:p>
    <w:p w14:paraId="1FB3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第三章 监督管理职责</w:t>
      </w:r>
    </w:p>
    <w:p w14:paraId="4D58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各级河长履行采砂清淤管理统领职责：</w:t>
      </w:r>
    </w:p>
    <w:p w14:paraId="23F0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县级河长：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对分管河道采砂清淤管理负总责，每季度至少开展1次专项巡河，牵头组织跨区域、跨部门联合整治，协调解决重大问题； </w:t>
      </w:r>
    </w:p>
    <w:p w14:paraId="28CE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乡镇（街道）级河长：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履行属地第一责任，每月至少开展1次全面巡河，组织辖区内常态化巡查，及时制止非法采砂行为并上报，督促问题整改；</w:t>
      </w:r>
    </w:p>
    <w:p w14:paraId="64DC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村级河长：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承担河段直接监管责任，每周至少开展1次巡河，排查非法采砂、违规堆料等行为，建立巡河台账，第一时间上报苗头性问题。</w:t>
      </w:r>
    </w:p>
    <w:p w14:paraId="51CB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县水利局职责：</w:t>
      </w:r>
    </w:p>
    <w:p w14:paraId="23B9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牵头制定规划、年度计划及实施方案，负责许可审批、电子证照推广及采砂管理责任人制度落实，明确每段河道行政主管、现场监管及执法责任人并公示备案；</w:t>
      </w:r>
    </w:p>
    <w:p w14:paraId="771D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强化日常监管，配备无人机、视频监控等设备，对重点河段、禁采区每月巡查不少于4次，推行旁站式监理、砂石采运管理单及进出场计重、登记制度，运用信息化手段实现智慧监管； </w:t>
      </w:r>
    </w:p>
    <w:p w14:paraId="40E7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3.负责对未经批准擅自采砂、不按许可要求采砂、在禁采区禁采期采砂等违法行为依法进行查处；</w:t>
      </w:r>
    </w:p>
    <w:p w14:paraId="1381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4.牵头建立由县水利、公安、交通运输、自然资源、生态环境、应急管理等部门参与的常态化联合执法机制，定期组织开展联合巡查和专项整治行动；</w:t>
      </w:r>
    </w:p>
    <w:p w14:paraId="21E0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5.健全行政执法与刑事司法衔接机制，对涉嫌犯罪的非法采砂案件，严格按照规定程序移送公安机关依法侦查。</w:t>
      </w:r>
    </w:p>
    <w:p w14:paraId="124C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乡镇（街道）人民政府职责：</w:t>
      </w:r>
    </w:p>
    <w:p w14:paraId="5E72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配备专职监管人员，配合县水利局开展许可审核、现场核查、生态修复验收等工作；</w:t>
      </w:r>
    </w:p>
    <w:p w14:paraId="00BB2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负责自用砂申请核实及台账管理，加强现场监管，防止变相经营性采砂；</w:t>
      </w:r>
    </w:p>
    <w:p w14:paraId="0470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负责本行政区域内河道采砂清淤活动的日常巡查，发现非法采砂、违规作业及其他违反本规定的行为，应当立即予以制止，并及时报告县水利局依法处置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728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相关部门职责：</w:t>
      </w:r>
    </w:p>
    <w:p w14:paraId="4EDF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县公安局：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维护现场治安秩序，查处阻碍执行公务、暴力抗法等行为，警长每周至少参与1次联合巡河，对涉嫌刑事犯罪案件立案侦查；</w:t>
      </w:r>
    </w:p>
    <w:p w14:paraId="0DACA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县自然资源局：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核查采砂区域土地性质，严防占用耕地、生态保护红线，配合划定采砂范围坐标； </w:t>
      </w:r>
    </w:p>
    <w:p w14:paraId="4CB1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县交通运输局：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监管采砂运输车辆，查处超限超载、未按指定路线运输等行为； </w:t>
      </w:r>
    </w:p>
    <w:p w14:paraId="1902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县生态环境局：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监管生态环境保护情况，查处污染水体、破坏生态的违法行为； </w:t>
      </w:r>
    </w:p>
    <w:p w14:paraId="4360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县应急管理局：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指导安全生产应急管理，参与安全事故调查处置。</w:t>
      </w:r>
    </w:p>
    <w:p w14:paraId="5C96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其他主体责任：</w:t>
      </w:r>
    </w:p>
    <w:p w14:paraId="09D0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采砂权人及清淤施工单位：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严格按许可范围、数量、期限作业，在现场设立公告牌和界桩，落实安全生产措施，作业结束后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(在规定期限结束前）</w:t>
      </w:r>
      <w:r>
        <w:rPr>
          <w:rFonts w:hint="eastAsia" w:ascii="仿宋_GB2312" w:hAnsi="仿宋_GB2312" w:eastAsia="仿宋_GB2312" w:cs="仿宋_GB2312"/>
          <w:sz w:val="32"/>
          <w:szCs w:val="32"/>
        </w:rPr>
        <w:t>15个工作日内清理修复现场，接受社会监督；</w:t>
      </w:r>
    </w:p>
    <w:p w14:paraId="49D18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监理单位：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对采砂作业全程旁站监理，记录作业情况，及时制止违规行为并上报，建立完整监理台账。</w:t>
      </w:r>
    </w:p>
    <w:p w14:paraId="0D83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附则</w:t>
      </w:r>
    </w:p>
    <w:p w14:paraId="3D69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本规定由县水利局负责解释。</w:t>
      </w:r>
    </w:p>
    <w:p w14:paraId="5C1D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本规定自发布之日起施行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有效期三年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。此前本县发布的有关规定与本规定不一致的，以本规定为准。国家、省、市另有新规定的，从其规定。</w:t>
      </w:r>
      <w:bookmarkEnd w:id="0"/>
    </w:p>
    <w:p w14:paraId="774DBD3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FCC25-9EE0-4B3E-8947-8DEBC5D7AC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286BED-D154-44B8-BE04-02441AC3EF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EDF3185-059F-443E-91FB-7C8C432E17B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29BDB1-F3D9-4F93-B966-3F19BE1A3F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2C3"/>
    <w:rsid w:val="7F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2026-02-02T01:25:00Z</dcterms:created>
  <dc:creator>4</dc:creator>
  <cp:lastModifiedBy>4</cp:lastModifiedBy>
  <dcterms:modified xsi:type="dcterms:W3CDTF">2026-02-02T01:25:31Z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DE3B72EFEF424FCFB12E2EF70DB3D07D_11</vt:lpwstr>
  </property>
  <property fmtid="{D5CDD505-2E9C-101B-9397-08002B2CF9AE}" pid="4" name="KSOTemplateDocerSaveRecord">
    <vt:lpwstr>eyJoZGlkIjoiM2QyYjhjNmM2MDcxNzFlZTUwOTVhNTRmYjc0YzdiNDIiLCJ1c2VySWQiOiIyMzUwNjk3OTAifQ==</vt:lpwstr>
  </property>
</Properties>
</file>