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关于《岫岩满族自治县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国有土地上房屋征收与补偿实施办法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2024年，我县根据国务院【第590号令】《国有土地上房屋征收与补偿条例》，制定《岫岩满族自治县国有土地上房屋征收与补偿实施办法》并实施，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原办法部分条款已不能适配新形势下的征收工作实际。为进一步规范我县国有土地上房屋征收与补偿工作，根据国务院【第590号令】《国有土地上房屋征收与补偿条例》的核心规定与立法精神，结合我县实际征收工作需要，对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《实施办法》的基础上，重新修订新的实施办法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</w:rPr>
        <w:t>主要内容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《岫岩满族自治县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国有土地上房屋征收与补偿实施办法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/>
          <w:lang w:val="en-US" w:eastAsia="zh-CN"/>
        </w:rPr>
        <w:t>共</w:t>
      </w:r>
      <w:r>
        <w:rPr>
          <w:rFonts w:hint="eastAsia"/>
        </w:rPr>
        <w:t>分为</w:t>
      </w:r>
      <w:r>
        <w:rPr>
          <w:rFonts w:hint="eastAsia"/>
          <w:lang w:eastAsia="zh-CN"/>
        </w:rPr>
        <w:t>总则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确定征收范围、作出征收决定、落实补偿政策、补偿协议、补偿决定及强制执行、</w:t>
      </w:r>
      <w:r>
        <w:rPr>
          <w:rFonts w:hint="eastAsia"/>
          <w:lang w:eastAsia="zh-CN"/>
        </w:rPr>
        <w:t>审核监督</w:t>
      </w:r>
      <w:r>
        <w:rPr>
          <w:rFonts w:hint="eastAsia"/>
          <w:lang w:val="en-US" w:eastAsia="zh-CN"/>
        </w:rPr>
        <w:t>及</w:t>
      </w:r>
      <w:r>
        <w:rPr>
          <w:rFonts w:hint="eastAsia"/>
          <w:lang w:eastAsia="zh-CN"/>
        </w:rPr>
        <w:t>附则</w:t>
      </w:r>
      <w:r>
        <w:rPr>
          <w:rFonts w:hint="eastAsia"/>
          <w:lang w:val="en-US" w:eastAsia="zh-CN"/>
        </w:rPr>
        <w:t>共八</w:t>
      </w:r>
      <w:r>
        <w:rPr>
          <w:rFonts w:hint="eastAsia"/>
        </w:rPr>
        <w:t>个部分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第一部分“总则”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明确本办法制定依据、适用范围、基本原则、主体部门、实施部门等纲领性问题，明确各职能部门工作内容和职责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确定征收范围”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规定了实施征收的前期工作的程序要求：包括制定规划、摸底调查、作出社会稳定风险评估报告、保障征收补偿费用足额到位、对未登记的房屋进行认定和处理、 发布严禁实施不当增加补偿费用的公告和停办相关手续等。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第三部分“作出征收决定”</w:t>
      </w:r>
      <w:r>
        <w:rPr>
          <w:rFonts w:hint="eastAsia"/>
          <w:lang w:val="en-US" w:eastAsia="zh-CN"/>
        </w:rPr>
        <w:t>主要是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拟定征收补偿方案并公告、征求公众意见及修改、</w:t>
      </w:r>
      <w:r>
        <w:rPr>
          <w:rFonts w:hint="eastAsia"/>
          <w:lang w:val="en-US" w:eastAsia="zh-CN"/>
        </w:rPr>
        <w:t>向社会征求意见及部门审核意见后，由县政府常务会议审议通过。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部分“</w:t>
      </w:r>
      <w:r>
        <w:rPr>
          <w:rFonts w:hint="eastAsia"/>
          <w:b/>
          <w:bCs/>
          <w:lang w:val="en-US" w:eastAsia="zh-CN"/>
        </w:rPr>
        <w:t>落实补偿政策</w:t>
      </w:r>
      <w:r>
        <w:rPr>
          <w:rFonts w:hint="eastAsia"/>
          <w:b/>
          <w:bCs/>
        </w:rPr>
        <w:t>”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 w:val="0"/>
          <w:bCs w:val="0"/>
          <w:lang w:val="en-US" w:eastAsia="zh-CN"/>
        </w:rPr>
        <w:t>主要是选取评估机构流程，</w:t>
      </w:r>
      <w:r>
        <w:rPr>
          <w:rFonts w:hint="eastAsia"/>
          <w:lang w:val="en-US" w:eastAsia="zh-CN"/>
        </w:rPr>
        <w:t>详细阐述对被征收房屋价值补偿、临时安置补偿、停产停业损失补偿及奖励政策，为确保被征收人顺利安置提供有力保证。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第五部分“补偿协议”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约定补偿协议履行义务。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第六部分“补偿决定及强制执行”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补偿决定是政府作出的具有法律效力的书面文件，核心是解决补偿协议无法达成的问题，强制执行是落实补偿决定的法定手段。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第七部分“审核监督”</w:t>
      </w:r>
      <w:r>
        <w:rPr>
          <w:rFonts w:hint="eastAsia"/>
          <w:lang w:val="en-US" w:eastAsia="zh-CN"/>
        </w:rPr>
        <w:t>和</w:t>
      </w:r>
      <w:r>
        <w:rPr>
          <w:rFonts w:hint="eastAsia"/>
          <w:b/>
          <w:bCs/>
          <w:lang w:val="en-US" w:eastAsia="zh-CN"/>
        </w:rPr>
        <w:t>第六章“附则”</w:t>
      </w:r>
      <w:r>
        <w:rPr>
          <w:rFonts w:hint="eastAsia"/>
          <w:lang w:val="en-US" w:eastAsia="zh-CN"/>
        </w:rPr>
        <w:t>，明确提出国有土地上房屋征收工作过程中，各职能部门的监管和监督，对实施办法施行日期进行规定。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岫岩满族自治县住房和城乡建设局</w:t>
      </w:r>
    </w:p>
    <w:p>
      <w:pPr>
        <w:pStyle w:val="2"/>
        <w:ind w:firstLine="352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2JhNGQ4ZDE3MzBlN2Q2NTljOTBiNzI0MGMwZjUifQ=="/>
  </w:docVars>
  <w:rsids>
    <w:rsidRoot w:val="00000000"/>
    <w:rsid w:val="02866093"/>
    <w:rsid w:val="062D7473"/>
    <w:rsid w:val="0AB37C41"/>
    <w:rsid w:val="0F893876"/>
    <w:rsid w:val="3D5D5666"/>
    <w:rsid w:val="48271B89"/>
    <w:rsid w:val="49766D2C"/>
    <w:rsid w:val="4E121AA3"/>
    <w:rsid w:val="57922899"/>
    <w:rsid w:val="5B2A2353"/>
    <w:rsid w:val="7784544C"/>
    <w:rsid w:val="7B10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autoSpaceDE w:val="0"/>
      <w:autoSpaceDN w:val="0"/>
      <w:ind w:firstLine="632"/>
      <w:jc w:val="left"/>
    </w:pPr>
    <w:rPr>
      <w:rFonts w:ascii="仿宋_GB2312" w:eastAsia="仿宋_GB2312" w:cs="Times New Roman"/>
      <w:sz w:val="32"/>
      <w:szCs w:val="32"/>
    </w:rPr>
  </w:style>
  <w:style w:type="paragraph" w:styleId="3">
    <w:name w:val="Body Text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2025-12-11T01:17:00Z</dcterms:created>
  <dc:creator>DELL</dc:creator>
  <cp:lastModifiedBy>一山</cp:lastModifiedBy>
  <dcterms:modified xsi:type="dcterms:W3CDTF">2025-12-18T03:00:54Z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A4BF81308A524AC38DC3BCB973855EF6_13</vt:lpwstr>
  </property>
</Properties>
</file>