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33699">
      <w:pPr>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w:t>
      </w:r>
      <w:r>
        <w:rPr>
          <w:rFonts w:hint="eastAsia" w:ascii="宋体" w:hAnsi="宋体" w:eastAsia="宋体" w:cs="宋体"/>
          <w:b/>
          <w:bCs/>
          <w:sz w:val="44"/>
          <w:szCs w:val="44"/>
          <w:lang w:val="en-US" w:eastAsia="zh-CN"/>
        </w:rPr>
        <w:t>岫岩满族自治县关于进一步加强电动汽车充电基础设施建设管理办法</w:t>
      </w: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b/>
          <w:bCs/>
          <w:sz w:val="44"/>
          <w:szCs w:val="44"/>
          <w:lang w:val="en-US" w:eastAsia="zh-CN"/>
        </w:rPr>
        <w:t>征求意见稿</w:t>
      </w:r>
      <w:r>
        <w:rPr>
          <w:rFonts w:hint="eastAsia" w:ascii="仿宋_GB2312" w:hAnsi="仿宋_GB2312" w:eastAsia="仿宋_GB2312" w:cs="仿宋_GB2312"/>
          <w:b/>
          <w:bCs/>
          <w:sz w:val="44"/>
          <w:szCs w:val="44"/>
          <w:lang w:eastAsia="zh-CN"/>
        </w:rPr>
        <w:t>）</w:t>
      </w:r>
      <w:r>
        <w:rPr>
          <w:rFonts w:hint="eastAsia" w:ascii="仿宋_GB2312" w:hAnsi="仿宋_GB2312" w:eastAsia="仿宋_GB2312" w:cs="仿宋_GB2312"/>
          <w:b/>
          <w:bCs/>
          <w:sz w:val="44"/>
          <w:szCs w:val="44"/>
          <w:lang w:val="en-US" w:eastAsia="zh-CN"/>
        </w:rPr>
        <w:t>政策</w:t>
      </w:r>
      <w:r>
        <w:rPr>
          <w:rFonts w:hint="eastAsia" w:ascii="仿宋_GB2312" w:hAnsi="仿宋_GB2312" w:eastAsia="仿宋_GB2312" w:cs="仿宋_GB2312"/>
          <w:b/>
          <w:bCs/>
          <w:sz w:val="44"/>
          <w:szCs w:val="44"/>
          <w:lang w:eastAsia="zh-CN"/>
        </w:rPr>
        <w:t>解读</w:t>
      </w:r>
    </w:p>
    <w:p w14:paraId="0691F15B">
      <w:pPr>
        <w:numPr>
          <w:ilvl w:val="0"/>
          <w:numId w:val="0"/>
        </w:numPr>
        <w:ind w:firstLine="640" w:firstLineChars="200"/>
        <w:jc w:val="both"/>
        <w:rPr>
          <w:rFonts w:hint="eastAsia" w:ascii="仿宋" w:hAnsi="仿宋" w:eastAsia="仿宋" w:cs="仿宋"/>
          <w:b w:val="0"/>
          <w:bCs w:val="0"/>
          <w:sz w:val="32"/>
          <w:szCs w:val="40"/>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 w:hAnsi="仿宋" w:eastAsia="仿宋" w:cs="仿宋"/>
          <w:b w:val="0"/>
          <w:bCs w:val="0"/>
          <w:sz w:val="32"/>
          <w:szCs w:val="40"/>
          <w:lang w:val="en-US" w:eastAsia="zh-CN"/>
        </w:rPr>
        <w:t>制定背景</w:t>
      </w:r>
    </w:p>
    <w:p w14:paraId="25568B46">
      <w:pPr>
        <w:numPr>
          <w:ilvl w:val="0"/>
          <w:numId w:val="0"/>
        </w:numPr>
        <w:ind w:firstLine="680" w:firstLineChars="200"/>
        <w:jc w:val="both"/>
        <w:rPr>
          <w:rFonts w:hint="eastAsia" w:ascii="仿宋_GB2312" w:eastAsia="仿宋_GB2312"/>
          <w:sz w:val="34"/>
          <w:szCs w:val="34"/>
          <w:lang w:val="en-US" w:eastAsia="zh-CN"/>
        </w:rPr>
      </w:pPr>
      <w:r>
        <w:rPr>
          <w:rFonts w:hint="eastAsia" w:ascii="仿宋_GB2312" w:eastAsia="仿宋_GB2312"/>
          <w:sz w:val="34"/>
          <w:szCs w:val="34"/>
          <w:lang w:val="en-US" w:eastAsia="zh-CN"/>
        </w:rPr>
        <w:t>为加强和规范岫岩县电动汽车充电基础设施科学布局、有序建设，预防和减少事故发生，保障人民群众生命财产安全，提升我县电动汽车充电基础设施建设管理水平，针对这些问题，我县有必要出台本地区域内管理办法。</w:t>
      </w:r>
    </w:p>
    <w:p w14:paraId="5CB19D99">
      <w:pPr>
        <w:numPr>
          <w:ilvl w:val="0"/>
          <w:numId w:val="0"/>
        </w:numPr>
        <w:ind w:firstLine="680" w:firstLineChars="200"/>
        <w:jc w:val="both"/>
        <w:rPr>
          <w:rFonts w:hint="eastAsia" w:ascii="仿宋_GB2312" w:eastAsia="仿宋_GB2312"/>
          <w:sz w:val="34"/>
          <w:szCs w:val="34"/>
          <w:lang w:val="en-US" w:eastAsia="zh-CN"/>
        </w:rPr>
      </w:pPr>
      <w:r>
        <w:rPr>
          <w:rFonts w:hint="eastAsia" w:ascii="仿宋_GB2312" w:eastAsia="仿宋_GB2312"/>
          <w:sz w:val="34"/>
          <w:szCs w:val="34"/>
          <w:lang w:val="en-US" w:eastAsia="zh-CN"/>
        </w:rPr>
        <w:t>二、主要内容</w:t>
      </w:r>
    </w:p>
    <w:p w14:paraId="5654D7EA">
      <w:pPr>
        <w:numPr>
          <w:ilvl w:val="0"/>
          <w:numId w:val="0"/>
        </w:numPr>
        <w:ind w:firstLine="680" w:firstLineChars="200"/>
        <w:jc w:val="both"/>
        <w:rPr>
          <w:rFonts w:hint="eastAsia" w:ascii="仿宋_GB2312" w:eastAsia="仿宋_GB2312"/>
          <w:sz w:val="34"/>
          <w:szCs w:val="34"/>
          <w:lang w:val="en-US" w:eastAsia="zh-CN"/>
        </w:rPr>
      </w:pPr>
      <w:r>
        <w:rPr>
          <w:rFonts w:hint="eastAsia" w:ascii="仿宋_GB2312" w:eastAsia="仿宋_GB2312"/>
          <w:sz w:val="34"/>
          <w:szCs w:val="34"/>
          <w:lang w:val="en-US" w:eastAsia="zh-CN"/>
        </w:rPr>
        <w:t>根据国务院《关于进一步构建高质量充电基础设施系的指导意见》(国办发(2023)19号)、《基础设施和公事业特许经营管理办法》等政策、法律、法规的规定。办法中明确了</w:t>
      </w:r>
      <w:bookmarkStart w:id="0" w:name="_GoBack"/>
      <w:bookmarkEnd w:id="0"/>
      <w:r>
        <w:rPr>
          <w:rFonts w:hint="eastAsia" w:ascii="仿宋_GB2312" w:eastAsia="仿宋_GB2312"/>
          <w:sz w:val="34"/>
          <w:szCs w:val="34"/>
          <w:lang w:val="en-US" w:eastAsia="zh-CN"/>
        </w:rPr>
        <w:t>管理要求、审批管理中的审批流程、审批材料、审批时限、部门职责、法律责任和监督管理等内容，为进一步构建高质量充电基础实施体系提供保障。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MWY4YTE0NWIzMTFmMjU0ODZlZjhlNWI1MmVmNGIifQ=="/>
  </w:docVars>
  <w:rsids>
    <w:rsidRoot w:val="00000000"/>
    <w:rsid w:val="0DC81B46"/>
    <w:rsid w:val="1F1772A5"/>
    <w:rsid w:val="3AC639F6"/>
    <w:rsid w:val="3EE8204B"/>
    <w:rsid w:val="6DC1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eastAsia="宋体" w:cs="Times New Roman"/>
      <w:szCs w:val="24"/>
    </w:rPr>
  </w:style>
  <w:style w:type="paragraph" w:styleId="3">
    <w:name w:val="Title"/>
    <w:basedOn w:val="1"/>
    <w:next w:val="2"/>
    <w:qFormat/>
    <w:uiPriority w:val="0"/>
    <w:pPr>
      <w:ind w:left="640" w:leftChars="200"/>
      <w:outlineLvl w:val="0"/>
    </w:pPr>
    <w:rPr>
      <w:rFonts w:ascii="Arial" w:hAnsi="Arial" w:eastAsia="仿宋_GB2312"/>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343</Characters>
  <Lines>0</Lines>
  <Paragraphs>0</Paragraphs>
  <TotalTime>11</TotalTime>
  <ScaleCrop>false</ScaleCrop>
  <LinksUpToDate>false</LinksUpToDate>
  <CharactersWithSpaces>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亮某人</cp:lastModifiedBy>
  <cp:lastPrinted>2025-10-28T02:17:20Z</cp:lastPrinted>
  <dcterms:modified xsi:type="dcterms:W3CDTF">2025-10-28T02:18:09Z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D55B83067D7A4A9DA87B3C9FDDE64D7F_13</vt:lpwstr>
  </property>
  <property fmtid="{D5CDD505-2E9C-101B-9397-08002B2CF9AE}" pid="4" name="KSOTemplateDocerSaveRecord">
    <vt:lpwstr>eyJoZGlkIjoiYjYwM2I3MzIxYWJjMjQ4YjU3ZmY1MDk4YWUzMmJhZjkiLCJ1c2VySWQiOiI5Mzk2MDI0MTAifQ==</vt:lpwstr>
  </property>
</Properties>
</file>