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4C25" w14:textId="77777777" w:rsidR="00E94C80" w:rsidRPr="004371BA" w:rsidRDefault="00C830B0">
      <w:pPr>
        <w:jc w:val="left"/>
        <w:rPr>
          <w:rFonts w:ascii="宋体" w:eastAsia="宋体" w:hAnsi="宋体"/>
          <w:sz w:val="32"/>
          <w:szCs w:val="32"/>
        </w:rPr>
      </w:pPr>
      <w:r w:rsidRPr="004371BA">
        <w:rPr>
          <w:rFonts w:ascii="宋体" w:eastAsia="宋体" w:hAnsi="宋体" w:hint="eastAsia"/>
          <w:sz w:val="32"/>
          <w:szCs w:val="32"/>
        </w:rPr>
        <w:t>政策解读</w:t>
      </w:r>
    </w:p>
    <w:p w14:paraId="55F0E688" w14:textId="77777777" w:rsidR="00E94C80" w:rsidRPr="004371BA" w:rsidRDefault="00E94C80">
      <w:pPr>
        <w:jc w:val="center"/>
        <w:rPr>
          <w:rFonts w:ascii="宋体" w:eastAsia="宋体" w:hAnsi="宋体"/>
          <w:sz w:val="44"/>
          <w:szCs w:val="44"/>
        </w:rPr>
      </w:pPr>
    </w:p>
    <w:p w14:paraId="3461C9D4" w14:textId="2A46CD31" w:rsidR="00AE017D" w:rsidRDefault="00A6462C" w:rsidP="00AE017D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哨子河</w:t>
      </w:r>
      <w:proofErr w:type="gramEnd"/>
      <w:r w:rsidR="006C2D88" w:rsidRPr="00AE017D">
        <w:rPr>
          <w:rFonts w:ascii="方正小标宋简体" w:eastAsia="方正小标宋简体" w:hAnsi="宋体" w:hint="eastAsia"/>
          <w:sz w:val="44"/>
          <w:szCs w:val="44"/>
        </w:rPr>
        <w:t>乡</w:t>
      </w:r>
      <w:r w:rsidR="005D6387" w:rsidRPr="00AE017D">
        <w:rPr>
          <w:rFonts w:ascii="方正小标宋简体" w:eastAsia="方正小标宋简体" w:hAnsi="宋体" w:hint="eastAsia"/>
          <w:sz w:val="44"/>
          <w:szCs w:val="44"/>
        </w:rPr>
        <w:t>国土空间总体规划</w:t>
      </w:r>
    </w:p>
    <w:p w14:paraId="15C8C700" w14:textId="248F9C09" w:rsidR="00E94C80" w:rsidRPr="00AE017D" w:rsidRDefault="005D6387" w:rsidP="00AE017D">
      <w:pPr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AE017D">
        <w:rPr>
          <w:rFonts w:ascii="方正小标宋简体" w:eastAsia="方正小标宋简体" w:hAnsi="宋体" w:hint="eastAsia"/>
          <w:sz w:val="44"/>
          <w:szCs w:val="44"/>
        </w:rPr>
        <w:t>（2021-2035年）</w:t>
      </w:r>
    </w:p>
    <w:p w14:paraId="52870B70" w14:textId="77777777" w:rsidR="00E94C80" w:rsidRPr="004371BA" w:rsidRDefault="00E94C80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14:paraId="21CEA99F" w14:textId="709A333D" w:rsidR="00E94C80" w:rsidRPr="004371BA" w:rsidRDefault="00BF5F3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C26C7">
        <w:rPr>
          <w:rFonts w:ascii="仿宋_GB2312" w:eastAsia="仿宋_GB2312" w:hAnsi="黑体" w:hint="eastAsia"/>
          <w:sz w:val="32"/>
          <w:szCs w:val="32"/>
        </w:rPr>
        <w:t>根据《中共中央 国务院关于建立国土空间规划体系并监督实施的若干意见》的要求，为贯彻落实省、市、县战略部署，推动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="00313A59" w:rsidRPr="00FC26C7">
        <w:rPr>
          <w:rFonts w:ascii="仿宋_GB2312" w:eastAsia="仿宋_GB2312" w:hAnsi="黑体" w:hint="eastAsia"/>
          <w:sz w:val="32"/>
          <w:szCs w:val="32"/>
        </w:rPr>
        <w:t>乡</w:t>
      </w:r>
      <w:r w:rsidRPr="00FC26C7">
        <w:rPr>
          <w:rFonts w:ascii="仿宋_GB2312" w:eastAsia="仿宋_GB2312" w:hAnsi="黑体" w:hint="eastAsia"/>
          <w:sz w:val="32"/>
          <w:szCs w:val="32"/>
        </w:rPr>
        <w:t>高质量发展，坚持以人民为中心，统筹发展和安全，建设国土空间高质量发展、高品质生活和高水平治理的现代化</w:t>
      </w:r>
      <w:r w:rsidR="00313A59" w:rsidRPr="00FC26C7">
        <w:rPr>
          <w:rFonts w:ascii="仿宋_GB2312" w:eastAsia="仿宋_GB2312" w:hAnsi="黑体" w:hint="eastAsia"/>
          <w:sz w:val="32"/>
          <w:szCs w:val="32"/>
        </w:rPr>
        <w:t>新</w:t>
      </w:r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r w:rsidRPr="00FC26C7">
        <w:rPr>
          <w:rFonts w:ascii="仿宋_GB2312" w:eastAsia="仿宋_GB2312" w:hAnsi="黑体" w:hint="eastAsia"/>
          <w:sz w:val="32"/>
          <w:szCs w:val="32"/>
        </w:rPr>
        <w:t>，特编</w:t>
      </w:r>
      <w:r w:rsidRPr="004371BA">
        <w:rPr>
          <w:rFonts w:ascii="仿宋_GB2312" w:eastAsia="仿宋_GB2312" w:hAnsi="黑体" w:hint="eastAsia"/>
          <w:sz w:val="32"/>
          <w:szCs w:val="32"/>
        </w:rPr>
        <w:t>制《</w:t>
      </w:r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r w:rsidR="00313A59">
        <w:rPr>
          <w:rFonts w:ascii="仿宋_GB2312" w:eastAsia="仿宋_GB2312" w:hAnsi="黑体" w:hint="eastAsia"/>
          <w:sz w:val="32"/>
          <w:szCs w:val="32"/>
        </w:rPr>
        <w:t>乡</w:t>
      </w:r>
      <w:r w:rsidRPr="004371BA">
        <w:rPr>
          <w:rFonts w:ascii="仿宋_GB2312" w:eastAsia="仿宋_GB2312" w:hAnsi="黑体" w:hint="eastAsia"/>
          <w:sz w:val="32"/>
          <w:szCs w:val="32"/>
        </w:rPr>
        <w:t>国土空间总体规划（2021-2035年）》。现就有关内容解读如下：</w:t>
      </w:r>
    </w:p>
    <w:p w14:paraId="104DFBC0" w14:textId="2433D509" w:rsidR="00E94C80" w:rsidRPr="004371BA" w:rsidRDefault="001A7C9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本规划是指导未来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r w:rsidR="00313A59">
        <w:rPr>
          <w:rFonts w:ascii="仿宋_GB2312" w:eastAsia="仿宋_GB2312" w:hAnsi="黑体" w:hint="eastAsia"/>
          <w:sz w:val="32"/>
          <w:szCs w:val="32"/>
        </w:rPr>
        <w:t>乡</w:t>
      </w:r>
      <w:r w:rsidRPr="004371BA">
        <w:rPr>
          <w:rFonts w:ascii="仿宋_GB2312" w:eastAsia="仿宋_GB2312" w:hAnsi="黑体" w:hint="eastAsia"/>
          <w:sz w:val="32"/>
          <w:szCs w:val="32"/>
        </w:rPr>
        <w:t>行政</w:t>
      </w:r>
      <w:proofErr w:type="gramEnd"/>
      <w:r w:rsidRPr="004371BA">
        <w:rPr>
          <w:rFonts w:ascii="仿宋_GB2312" w:eastAsia="仿宋_GB2312" w:hAnsi="黑体" w:hint="eastAsia"/>
          <w:sz w:val="32"/>
          <w:szCs w:val="32"/>
        </w:rPr>
        <w:t>辖区范围内国土空间保护与利用的全域性、综合性、纲领性规划，是引领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="00313A59">
        <w:rPr>
          <w:rFonts w:ascii="仿宋_GB2312" w:eastAsia="仿宋_GB2312" w:hAnsi="黑体" w:hint="eastAsia"/>
          <w:sz w:val="32"/>
          <w:szCs w:val="32"/>
        </w:rPr>
        <w:t>乡</w:t>
      </w:r>
      <w:r w:rsidRPr="004371BA">
        <w:rPr>
          <w:rFonts w:ascii="仿宋_GB2312" w:eastAsia="仿宋_GB2312" w:hAnsi="黑体" w:hint="eastAsia"/>
          <w:sz w:val="32"/>
          <w:szCs w:val="32"/>
        </w:rPr>
        <w:t>发展的战略蓝图，是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="00313A59">
        <w:rPr>
          <w:rFonts w:ascii="仿宋_GB2312" w:eastAsia="仿宋_GB2312" w:hAnsi="黑体" w:hint="eastAsia"/>
          <w:sz w:val="32"/>
          <w:szCs w:val="32"/>
        </w:rPr>
        <w:t>乡全</w:t>
      </w:r>
      <w:r w:rsidRPr="004371BA">
        <w:rPr>
          <w:rFonts w:ascii="仿宋_GB2312" w:eastAsia="仿宋_GB2312" w:hAnsi="黑体" w:hint="eastAsia"/>
          <w:sz w:val="32"/>
          <w:szCs w:val="32"/>
        </w:rPr>
        <w:t>域国土空间保护、开发、利用、修复和指导各类建设的行动纲领，为编制下位</w:t>
      </w:r>
      <w:r w:rsidR="005D6387">
        <w:rPr>
          <w:rFonts w:ascii="仿宋_GB2312" w:eastAsia="仿宋_GB2312" w:hAnsi="黑体" w:hint="eastAsia"/>
          <w:sz w:val="32"/>
          <w:szCs w:val="32"/>
        </w:rPr>
        <w:t>村庄</w:t>
      </w:r>
      <w:r w:rsidRPr="004371BA">
        <w:rPr>
          <w:rFonts w:ascii="仿宋_GB2312" w:eastAsia="仿宋_GB2312" w:hAnsi="黑体" w:hint="eastAsia"/>
          <w:sz w:val="32"/>
          <w:szCs w:val="32"/>
        </w:rPr>
        <w:t>规划、详细规划、专项规划和开展各类开发保护建设活动、实施国土空间用途管制提供基本依据。</w:t>
      </w:r>
    </w:p>
    <w:p w14:paraId="1ABFB710" w14:textId="77777777" w:rsidR="00E94C80" w:rsidRPr="004371BA" w:rsidRDefault="00C830B0">
      <w:pPr>
        <w:pStyle w:val="1"/>
        <w:ind w:firstLine="640"/>
        <w:rPr>
          <w:b w:val="0"/>
        </w:rPr>
      </w:pPr>
      <w:r w:rsidRPr="004371BA">
        <w:rPr>
          <w:b w:val="0"/>
        </w:rPr>
        <w:t>一、制定背景</w:t>
      </w:r>
    </w:p>
    <w:p w14:paraId="50CCB0D7" w14:textId="6A9D8F67" w:rsidR="001A7C94" w:rsidRPr="004371BA" w:rsidRDefault="00BF5F3F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《规划》</w:t>
      </w:r>
      <w:r w:rsidR="00BC3682" w:rsidRPr="00BC3682">
        <w:rPr>
          <w:rFonts w:ascii="仿宋_GB2312" w:eastAsia="仿宋_GB2312" w:hAnsi="黑体" w:hint="eastAsia"/>
          <w:sz w:val="32"/>
          <w:szCs w:val="32"/>
        </w:rPr>
        <w:t>坚持以习近平新时代中国特色社会主义思想为指导，认真学习贯彻党的二十大和二十届二中、三中全会精神，深入贯彻习近平总书记关于东北、辽宁振兴发展的重要</w:t>
      </w:r>
      <w:r w:rsidR="00BC3682" w:rsidRPr="00BC3682">
        <w:rPr>
          <w:rFonts w:ascii="仿宋_GB2312" w:eastAsia="仿宋_GB2312" w:hAnsi="黑体" w:hint="eastAsia"/>
          <w:sz w:val="32"/>
          <w:szCs w:val="32"/>
        </w:rPr>
        <w:lastRenderedPageBreak/>
        <w:t>讲话和指示精神，特别是习近平总书记到辽宁考察时的重要讲话精神，统筹推进“五位一体”总体布局，协调推进“四个全面”战略布局，履行维护国家“五大安全”政治使命，</w:t>
      </w:r>
      <w:r w:rsidRPr="004371BA">
        <w:rPr>
          <w:rFonts w:ascii="仿宋_GB2312" w:eastAsia="仿宋_GB2312" w:hAnsi="黑体" w:hint="eastAsia"/>
          <w:sz w:val="32"/>
          <w:szCs w:val="32"/>
        </w:rPr>
        <w:t>立足新发展阶段，完整、准确、全面贯彻新发展理念，服务和融入新发展格局，</w:t>
      </w:r>
      <w:proofErr w:type="gramStart"/>
      <w:r w:rsidRPr="004371BA">
        <w:rPr>
          <w:rFonts w:ascii="仿宋_GB2312" w:eastAsia="仿宋_GB2312" w:hAnsi="黑体" w:hint="eastAsia"/>
          <w:sz w:val="32"/>
          <w:szCs w:val="32"/>
        </w:rPr>
        <w:t>扛稳“五大安全”</w:t>
      </w:r>
      <w:proofErr w:type="gramEnd"/>
      <w:r w:rsidRPr="004371BA">
        <w:rPr>
          <w:rFonts w:ascii="仿宋_GB2312" w:eastAsia="仿宋_GB2312" w:hAnsi="黑体" w:hint="eastAsia"/>
          <w:sz w:val="32"/>
          <w:szCs w:val="32"/>
        </w:rPr>
        <w:t>政治责任，以生态优先、绿色发展为引领，以改革创新为根本动力，推动高质量发展，坚持以人民为中心，统筹发展和安全，深度融入全省“一圈一带两区”区域发展格局。</w:t>
      </w:r>
    </w:p>
    <w:p w14:paraId="260436E9" w14:textId="2053C6AD" w:rsidR="00BF5F3F" w:rsidRPr="004371BA" w:rsidRDefault="001A7C94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《规划》以2020年变更调查成果为基础，传导和落实</w:t>
      </w:r>
      <w:r w:rsidR="005D6387">
        <w:rPr>
          <w:rFonts w:ascii="仿宋_GB2312" w:eastAsia="仿宋_GB2312" w:hAnsi="黑体" w:hint="eastAsia"/>
          <w:sz w:val="32"/>
          <w:szCs w:val="32"/>
        </w:rPr>
        <w:t>岫岩满族自治县</w:t>
      </w:r>
      <w:r w:rsidRPr="004371BA">
        <w:rPr>
          <w:rFonts w:ascii="仿宋_GB2312" w:eastAsia="仿宋_GB2312" w:hAnsi="黑体" w:hint="eastAsia"/>
          <w:sz w:val="32"/>
          <w:szCs w:val="32"/>
        </w:rPr>
        <w:t>国土空间规划的各项规划指标，统筹安排全域国土空间开发与保护，划定落实耕地和永久基本农田、生态保护红线、城镇开发边界三条控制线，优化农业、生态、城镇等空间布局，提高国土空间资源利用效率，彰显国土空间品质，全面提升国土空间治理体系和治理能力现代化水平，为实现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="00A6462C">
        <w:rPr>
          <w:rFonts w:ascii="仿宋_GB2312" w:eastAsia="仿宋_GB2312" w:hAnsi="黑体" w:hint="eastAsia"/>
          <w:sz w:val="32"/>
          <w:szCs w:val="32"/>
        </w:rPr>
        <w:t>乡</w:t>
      </w:r>
      <w:r w:rsidRPr="004371BA">
        <w:rPr>
          <w:rFonts w:ascii="仿宋_GB2312" w:eastAsia="仿宋_GB2312" w:hAnsi="黑体" w:hint="eastAsia"/>
          <w:sz w:val="32"/>
          <w:szCs w:val="32"/>
        </w:rPr>
        <w:t>全面振兴、全方位振兴提供空间引领和保障。</w:t>
      </w:r>
    </w:p>
    <w:p w14:paraId="47DEB123" w14:textId="742E61CD" w:rsidR="00E94C80" w:rsidRPr="004371BA" w:rsidRDefault="00A6462C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="00BC3682">
        <w:rPr>
          <w:rFonts w:ascii="仿宋_GB2312" w:eastAsia="仿宋_GB2312" w:hAnsi="黑体" w:hint="eastAsia"/>
          <w:sz w:val="32"/>
          <w:szCs w:val="32"/>
        </w:rPr>
        <w:t>乡</w:t>
      </w:r>
      <w:r w:rsidR="00BF5F3F" w:rsidRPr="004371BA">
        <w:rPr>
          <w:rFonts w:ascii="仿宋_GB2312" w:eastAsia="仿宋_GB2312" w:hAnsi="黑体" w:hint="eastAsia"/>
          <w:sz w:val="32"/>
          <w:szCs w:val="32"/>
        </w:rPr>
        <w:t>积极推进《规划》编制工作，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《规划》</w:t>
      </w:r>
      <w:r w:rsidR="003C420B" w:rsidRPr="004371BA">
        <w:rPr>
          <w:rFonts w:ascii="仿宋_GB2312" w:eastAsia="仿宋_GB2312" w:hAnsi="黑体" w:hint="eastAsia"/>
          <w:sz w:val="32"/>
          <w:szCs w:val="32"/>
        </w:rPr>
        <w:t>在底线约束、保护优先原则基础上，立足区域资源环境承载能力，以区域发展战略为引领，依据地区自然禀赋、人文特色、发展阶段，针对性地制定布局方案和实施政策措施。产业发展突出专业特色，明确产业定位并鼓励打造主导产业链。</w:t>
      </w:r>
      <w:r w:rsidR="00BC3682">
        <w:rPr>
          <w:rFonts w:ascii="仿宋_GB2312" w:eastAsia="仿宋_GB2312" w:hAnsi="黑体" w:hint="eastAsia"/>
          <w:sz w:val="32"/>
          <w:szCs w:val="32"/>
        </w:rPr>
        <w:t>全</w:t>
      </w:r>
      <w:r w:rsidR="003C420B" w:rsidRPr="004371BA">
        <w:rPr>
          <w:rFonts w:ascii="仿宋_GB2312" w:eastAsia="仿宋_GB2312" w:hAnsi="黑体" w:hint="eastAsia"/>
          <w:sz w:val="32"/>
          <w:szCs w:val="32"/>
        </w:rPr>
        <w:t>域层面重点完善全域国土空间格局、空间用途管制、村庄布局优化及各类设施的统筹安排等规划内容。</w:t>
      </w:r>
      <w:r w:rsidR="00BC3682">
        <w:rPr>
          <w:rFonts w:ascii="仿宋_GB2312" w:eastAsia="仿宋_GB2312" w:hAnsi="黑体" w:hint="eastAsia"/>
          <w:sz w:val="32"/>
          <w:szCs w:val="32"/>
        </w:rPr>
        <w:t>乡中心区</w:t>
      </w:r>
      <w:r w:rsidR="003C420B" w:rsidRPr="004371BA">
        <w:rPr>
          <w:rFonts w:ascii="仿宋_GB2312" w:eastAsia="仿宋_GB2312" w:hAnsi="黑体" w:hint="eastAsia"/>
          <w:sz w:val="32"/>
          <w:szCs w:val="32"/>
        </w:rPr>
        <w:t>重点优化用</w:t>
      </w:r>
      <w:r w:rsidR="003C420B" w:rsidRPr="004371BA">
        <w:rPr>
          <w:rFonts w:ascii="仿宋_GB2312" w:eastAsia="仿宋_GB2312" w:hAnsi="黑体" w:hint="eastAsia"/>
          <w:sz w:val="32"/>
          <w:szCs w:val="32"/>
        </w:rPr>
        <w:lastRenderedPageBreak/>
        <w:t>地结构，培育壮大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生产及</w:t>
      </w:r>
      <w:r w:rsidR="003C420B" w:rsidRPr="004371BA">
        <w:rPr>
          <w:rFonts w:ascii="仿宋_GB2312" w:eastAsia="仿宋_GB2312" w:hAnsi="黑体" w:hint="eastAsia"/>
          <w:sz w:val="32"/>
          <w:szCs w:val="32"/>
        </w:rPr>
        <w:t>创新空间、住房建设、设施安排等规划内容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，</w:t>
      </w:r>
      <w:r w:rsidR="00BF5F3F" w:rsidRPr="004371BA">
        <w:rPr>
          <w:rFonts w:ascii="仿宋_GB2312" w:eastAsia="仿宋_GB2312" w:hAnsi="黑体" w:hint="eastAsia"/>
          <w:sz w:val="32"/>
          <w:szCs w:val="32"/>
        </w:rPr>
        <w:t>科学有序的指导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="00BC3682">
        <w:rPr>
          <w:rFonts w:ascii="仿宋_GB2312" w:eastAsia="仿宋_GB2312" w:hAnsi="黑体" w:hint="eastAsia"/>
          <w:sz w:val="32"/>
          <w:szCs w:val="32"/>
        </w:rPr>
        <w:t>乡</w:t>
      </w:r>
      <w:r w:rsidR="00BF5F3F" w:rsidRPr="004371BA">
        <w:rPr>
          <w:rFonts w:ascii="仿宋_GB2312" w:eastAsia="仿宋_GB2312" w:hAnsi="黑体" w:hint="eastAsia"/>
          <w:sz w:val="32"/>
          <w:szCs w:val="32"/>
        </w:rPr>
        <w:t>实现可持续发展。</w:t>
      </w:r>
    </w:p>
    <w:p w14:paraId="453E5AC4" w14:textId="77777777" w:rsidR="00E94C80" w:rsidRPr="004371BA" w:rsidRDefault="00C830B0">
      <w:pPr>
        <w:pStyle w:val="1"/>
        <w:ind w:firstLine="640"/>
        <w:rPr>
          <w:b w:val="0"/>
        </w:rPr>
      </w:pPr>
      <w:r w:rsidRPr="004371BA">
        <w:rPr>
          <w:rFonts w:hint="eastAsia"/>
          <w:b w:val="0"/>
        </w:rPr>
        <w:t>二、规划目标</w:t>
      </w:r>
    </w:p>
    <w:p w14:paraId="042CDCE2" w14:textId="5840B1B2" w:rsidR="00E94C80" w:rsidRPr="004371BA" w:rsidRDefault="00C830B0" w:rsidP="006D3EF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《规划》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提出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="00BC3682">
        <w:rPr>
          <w:rFonts w:ascii="仿宋_GB2312" w:eastAsia="仿宋_GB2312" w:hAnsi="黑体" w:hint="eastAsia"/>
          <w:sz w:val="32"/>
          <w:szCs w:val="32"/>
        </w:rPr>
        <w:t>乡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建设为</w:t>
      </w:r>
      <w:r w:rsidR="006D3EF6" w:rsidRPr="006D3EF6">
        <w:rPr>
          <w:rFonts w:ascii="仿宋_GB2312" w:eastAsia="仿宋_GB2312" w:hAnsi="黑体" w:hint="eastAsia"/>
          <w:sz w:val="32"/>
          <w:szCs w:val="32"/>
        </w:rPr>
        <w:t>以特色农业种养殖为基础，大力发展休闲农业和观光农业产业的农贸型城镇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。</w:t>
      </w:r>
      <w:r w:rsidR="00BB76E2" w:rsidRPr="00BB76E2">
        <w:rPr>
          <w:rFonts w:ascii="仿宋_GB2312" w:eastAsia="仿宋_GB2312" w:hAnsi="黑体" w:hint="eastAsia"/>
          <w:sz w:val="32"/>
          <w:szCs w:val="32"/>
        </w:rPr>
        <w:t>至2035年，基本实现国土空间治理体系和治理能力现代化，形成生产空间集约高效、生活空间宜居适度、生态空间山清水秀，安全和谐、开放高效、魅力品质的国土空间格局，着力将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="00BB76E2">
        <w:rPr>
          <w:rFonts w:ascii="仿宋_GB2312" w:eastAsia="仿宋_GB2312" w:hAnsi="黑体" w:hint="eastAsia"/>
          <w:sz w:val="32"/>
          <w:szCs w:val="32"/>
        </w:rPr>
        <w:t>乡打造为：</w:t>
      </w:r>
      <w:r w:rsidR="006D3EF6" w:rsidRPr="006D3EF6">
        <w:rPr>
          <w:rFonts w:ascii="仿宋_GB2312" w:eastAsia="仿宋_GB2312" w:hAnsi="黑体" w:hint="eastAsia"/>
          <w:sz w:val="32"/>
          <w:szCs w:val="32"/>
        </w:rPr>
        <w:t>岫岩花生草莓之乡</w:t>
      </w:r>
      <w:r w:rsidR="006D3EF6">
        <w:rPr>
          <w:rFonts w:ascii="仿宋_GB2312" w:eastAsia="仿宋_GB2312" w:hAnsi="黑体" w:hint="eastAsia"/>
          <w:sz w:val="32"/>
          <w:szCs w:val="32"/>
        </w:rPr>
        <w:t>，</w:t>
      </w:r>
      <w:r w:rsidR="006D3EF6" w:rsidRPr="006D3EF6">
        <w:rPr>
          <w:rFonts w:ascii="仿宋_GB2312" w:eastAsia="仿宋_GB2312" w:hAnsi="黑体" w:hint="eastAsia"/>
          <w:sz w:val="32"/>
          <w:szCs w:val="32"/>
        </w:rPr>
        <w:t>山水田园休闲之地</w:t>
      </w:r>
      <w:r w:rsidR="005559A6" w:rsidRPr="005C146B">
        <w:rPr>
          <w:rFonts w:ascii="仿宋_GB2312" w:eastAsia="仿宋_GB2312" w:hAnsi="黑体" w:hint="eastAsia"/>
          <w:sz w:val="32"/>
          <w:szCs w:val="32"/>
        </w:rPr>
        <w:t>。</w:t>
      </w:r>
    </w:p>
    <w:p w14:paraId="48228F1C" w14:textId="77777777" w:rsidR="00E94C80" w:rsidRPr="004371BA" w:rsidRDefault="00C830B0">
      <w:pPr>
        <w:pStyle w:val="1"/>
        <w:ind w:firstLine="640"/>
        <w:rPr>
          <w:b w:val="0"/>
        </w:rPr>
      </w:pPr>
      <w:r w:rsidRPr="004371BA">
        <w:rPr>
          <w:rFonts w:hint="eastAsia"/>
          <w:b w:val="0"/>
        </w:rPr>
        <w:t>三、主要内容</w:t>
      </w:r>
    </w:p>
    <w:p w14:paraId="70D90A2C" w14:textId="1FB971C1" w:rsidR="00E94C80" w:rsidRPr="004371BA" w:rsidRDefault="005559A6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规划概述</w:t>
      </w:r>
    </w:p>
    <w:p w14:paraId="5168347E" w14:textId="3868DB20" w:rsidR="00E94C80" w:rsidRPr="004371BA" w:rsidRDefault="005559A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介绍规划编制的背景及目的、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="00BC3682">
        <w:rPr>
          <w:rFonts w:ascii="仿宋_GB2312" w:eastAsia="仿宋_GB2312" w:hAnsi="黑体" w:hint="eastAsia"/>
          <w:sz w:val="32"/>
          <w:szCs w:val="32"/>
        </w:rPr>
        <w:t>乡</w:t>
      </w:r>
      <w:r w:rsidRPr="004371BA">
        <w:rPr>
          <w:rFonts w:ascii="仿宋_GB2312" w:eastAsia="仿宋_GB2312" w:hAnsi="黑体" w:hint="eastAsia"/>
          <w:sz w:val="32"/>
          <w:szCs w:val="32"/>
        </w:rPr>
        <w:t>概况介绍、现状与特征、机遇与使命，明确规划的规划期限、规划范围，是规划编制基础性内容。</w:t>
      </w:r>
    </w:p>
    <w:p w14:paraId="5632371A" w14:textId="2DD473A4" w:rsidR="005559A6" w:rsidRPr="004371BA" w:rsidRDefault="005559A6" w:rsidP="005559A6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目标与战略</w:t>
      </w:r>
    </w:p>
    <w:p w14:paraId="5FF8D1B3" w14:textId="053FB311" w:rsidR="00BB76E2" w:rsidRDefault="00BB76E2" w:rsidP="006D3EF6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规划</w:t>
      </w:r>
      <w:r w:rsidRPr="00BB76E2">
        <w:rPr>
          <w:rFonts w:ascii="仿宋_GB2312" w:eastAsia="仿宋_GB2312" w:hAnsi="黑体" w:hint="eastAsia"/>
          <w:sz w:val="32"/>
          <w:szCs w:val="32"/>
        </w:rPr>
        <w:t>立足区域资源禀赋，紧抓东北东部绿色经济带及沈阳都市圈建设发展机遇，高起点谋划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Pr="00BB76E2">
        <w:rPr>
          <w:rFonts w:ascii="仿宋_GB2312" w:eastAsia="仿宋_GB2312" w:hAnsi="黑体" w:hint="eastAsia"/>
          <w:sz w:val="32"/>
          <w:szCs w:val="32"/>
        </w:rPr>
        <w:t>乡功能定位为：</w:t>
      </w:r>
      <w:r w:rsidR="006D3EF6" w:rsidRPr="006D3EF6">
        <w:rPr>
          <w:rFonts w:ascii="仿宋_GB2312" w:eastAsia="仿宋_GB2312" w:hAnsi="黑体" w:hint="eastAsia"/>
          <w:sz w:val="32"/>
          <w:szCs w:val="32"/>
        </w:rPr>
        <w:t>以农业种养殖为基础，以花生种植、棚膜果蔬、柞蚕养殖为特色，大力发展生态休闲旅游的农贸型城镇</w:t>
      </w:r>
      <w:r w:rsidRPr="00BB76E2">
        <w:rPr>
          <w:rFonts w:ascii="仿宋_GB2312" w:eastAsia="仿宋_GB2312" w:hAnsi="黑体" w:hint="eastAsia"/>
          <w:sz w:val="32"/>
          <w:szCs w:val="32"/>
        </w:rPr>
        <w:t>。简要介绍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="00BC3682">
        <w:rPr>
          <w:rFonts w:ascii="仿宋_GB2312" w:eastAsia="仿宋_GB2312" w:hAnsi="黑体" w:hint="eastAsia"/>
          <w:sz w:val="32"/>
          <w:szCs w:val="32"/>
        </w:rPr>
        <w:t>乡</w:t>
      </w:r>
      <w:r w:rsidRPr="00BB76E2">
        <w:rPr>
          <w:rFonts w:ascii="仿宋_GB2312" w:eastAsia="仿宋_GB2312" w:hAnsi="黑体" w:hint="eastAsia"/>
          <w:sz w:val="32"/>
          <w:szCs w:val="32"/>
        </w:rPr>
        <w:t>国土空间开发保护目标及国土空间开发保护战略。</w:t>
      </w:r>
    </w:p>
    <w:p w14:paraId="25B29F04" w14:textId="0E59EA0C" w:rsidR="00E94C80" w:rsidRPr="004371BA" w:rsidRDefault="005559A6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国土空间开发保护格局</w:t>
      </w:r>
    </w:p>
    <w:p w14:paraId="09E8B870" w14:textId="04AF3A0D" w:rsidR="005559A6" w:rsidRPr="004371BA" w:rsidRDefault="00C830B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lastRenderedPageBreak/>
        <w:t>落实</w:t>
      </w:r>
      <w:r w:rsidR="005D6387">
        <w:rPr>
          <w:rFonts w:ascii="仿宋_GB2312" w:eastAsia="仿宋_GB2312" w:hAnsi="黑体" w:hint="eastAsia"/>
          <w:sz w:val="32"/>
          <w:szCs w:val="32"/>
        </w:rPr>
        <w:t>岫岩满族自治县</w:t>
      </w:r>
      <w:r w:rsidRPr="004371BA">
        <w:rPr>
          <w:rFonts w:ascii="仿宋_GB2312" w:eastAsia="仿宋_GB2312" w:hAnsi="黑体" w:hint="eastAsia"/>
          <w:sz w:val="32"/>
          <w:szCs w:val="32"/>
        </w:rPr>
        <w:t>三条控制线保护目标</w:t>
      </w:r>
      <w:r w:rsidR="005559A6" w:rsidRPr="004371BA">
        <w:rPr>
          <w:rFonts w:ascii="仿宋_GB2312" w:eastAsia="仿宋_GB2312" w:hAnsi="黑体" w:hint="eastAsia"/>
          <w:sz w:val="32"/>
          <w:szCs w:val="32"/>
        </w:rPr>
        <w:t>，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提出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="00BC3682">
        <w:rPr>
          <w:rFonts w:ascii="仿宋_GB2312" w:eastAsia="仿宋_GB2312" w:hAnsi="黑体" w:hint="eastAsia"/>
          <w:sz w:val="32"/>
          <w:szCs w:val="32"/>
        </w:rPr>
        <w:t>乡</w:t>
      </w:r>
      <w:r w:rsidR="00537C92" w:rsidRPr="00537C92">
        <w:rPr>
          <w:rFonts w:ascii="仿宋_GB2312" w:eastAsia="仿宋_GB2312" w:hAnsi="黑体" w:hint="eastAsia"/>
          <w:sz w:val="32"/>
          <w:szCs w:val="32"/>
        </w:rPr>
        <w:t>“</w:t>
      </w:r>
      <w:r w:rsidR="006D3EF6">
        <w:rPr>
          <w:rFonts w:ascii="仿宋_GB2312" w:eastAsia="仿宋_GB2312" w:hAnsi="黑体" w:hint="eastAsia"/>
          <w:sz w:val="32"/>
          <w:szCs w:val="32"/>
        </w:rPr>
        <w:t>两</w:t>
      </w:r>
      <w:r w:rsidR="00BC3682" w:rsidRPr="00BC3682">
        <w:rPr>
          <w:rFonts w:ascii="仿宋_GB2312" w:eastAsia="仿宋_GB2312" w:hAnsi="黑体" w:hint="eastAsia"/>
          <w:sz w:val="32"/>
          <w:szCs w:val="32"/>
        </w:rPr>
        <w:t>屏，三心，两轴</w:t>
      </w:r>
      <w:r w:rsidR="006D3EF6">
        <w:rPr>
          <w:rFonts w:ascii="仿宋_GB2312" w:eastAsia="仿宋_GB2312" w:hAnsi="黑体" w:hint="eastAsia"/>
          <w:sz w:val="32"/>
          <w:szCs w:val="32"/>
        </w:rPr>
        <w:t>，一区</w:t>
      </w:r>
      <w:r w:rsidR="00537C92" w:rsidRPr="00537C92">
        <w:rPr>
          <w:rFonts w:ascii="仿宋_GB2312" w:eastAsia="仿宋_GB2312" w:hAnsi="黑体" w:hint="eastAsia"/>
          <w:sz w:val="32"/>
          <w:szCs w:val="32"/>
        </w:rPr>
        <w:t>”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的国土空间格局，明确“三线”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空间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划定与管控的相关要求。</w:t>
      </w:r>
    </w:p>
    <w:p w14:paraId="1E0DE1F5" w14:textId="61E22D83" w:rsidR="00F36253" w:rsidRPr="004371BA" w:rsidRDefault="00F36253" w:rsidP="00F36253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三类空间布局</w:t>
      </w:r>
    </w:p>
    <w:p w14:paraId="1A21BACB" w14:textId="2F7FA142" w:rsidR="00E94C80" w:rsidRPr="004371BA" w:rsidRDefault="00F36253" w:rsidP="00F362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主要结合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="00BC3682">
        <w:rPr>
          <w:rFonts w:ascii="仿宋_GB2312" w:eastAsia="仿宋_GB2312" w:hAnsi="黑体" w:hint="eastAsia"/>
          <w:sz w:val="32"/>
          <w:szCs w:val="32"/>
        </w:rPr>
        <w:t>乡</w:t>
      </w:r>
      <w:r w:rsidRPr="004371BA">
        <w:rPr>
          <w:rFonts w:ascii="仿宋_GB2312" w:eastAsia="仿宋_GB2312" w:hAnsi="黑体" w:hint="eastAsia"/>
          <w:sz w:val="32"/>
          <w:szCs w:val="32"/>
        </w:rPr>
        <w:t>国土空间格局，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提出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="00BC3682">
        <w:rPr>
          <w:rFonts w:ascii="仿宋_GB2312" w:eastAsia="仿宋_GB2312" w:hAnsi="黑体" w:hint="eastAsia"/>
          <w:sz w:val="32"/>
          <w:szCs w:val="32"/>
        </w:rPr>
        <w:t>乡</w:t>
      </w:r>
      <w:r w:rsidRPr="00F36253">
        <w:rPr>
          <w:rFonts w:ascii="仿宋_GB2312" w:eastAsia="仿宋_GB2312" w:hAnsi="黑体" w:hint="eastAsia"/>
          <w:sz w:val="32"/>
          <w:szCs w:val="32"/>
        </w:rPr>
        <w:t>农业空间</w:t>
      </w:r>
      <w:r w:rsidRPr="004371BA">
        <w:rPr>
          <w:rFonts w:ascii="仿宋_GB2312" w:eastAsia="仿宋_GB2312" w:hAnsi="黑体" w:hint="eastAsia"/>
          <w:sz w:val="32"/>
          <w:szCs w:val="32"/>
        </w:rPr>
        <w:t>、</w:t>
      </w:r>
      <w:r w:rsidRPr="00F36253">
        <w:rPr>
          <w:rFonts w:ascii="仿宋_GB2312" w:eastAsia="仿宋_GB2312" w:hAnsi="黑体" w:hint="eastAsia"/>
          <w:sz w:val="32"/>
          <w:szCs w:val="32"/>
        </w:rPr>
        <w:t>生态空间</w:t>
      </w:r>
      <w:r w:rsidRPr="004371BA">
        <w:rPr>
          <w:rFonts w:ascii="仿宋_GB2312" w:eastAsia="仿宋_GB2312" w:hAnsi="黑体" w:hint="eastAsia"/>
          <w:sz w:val="32"/>
          <w:szCs w:val="32"/>
        </w:rPr>
        <w:t>、城镇空间的空间布局及管控要求。</w:t>
      </w:r>
      <w:r w:rsidRPr="00F36253">
        <w:rPr>
          <w:rFonts w:ascii="仿宋_GB2312" w:eastAsia="仿宋_GB2312" w:hAnsi="黑体" w:hint="eastAsia"/>
          <w:sz w:val="32"/>
          <w:szCs w:val="32"/>
        </w:rPr>
        <w:t>农业空间</w:t>
      </w:r>
      <w:r w:rsidRPr="004371BA">
        <w:rPr>
          <w:rFonts w:ascii="仿宋_GB2312" w:eastAsia="仿宋_GB2312" w:hAnsi="黑体" w:hint="eastAsia"/>
          <w:sz w:val="32"/>
          <w:szCs w:val="32"/>
        </w:rPr>
        <w:t>强调优先保护耕地和永久基本农田，进一步落实耕地保护和布局优化，整体推进乡村地区耕地质量</w:t>
      </w:r>
      <w:r w:rsidRPr="00AD42CD">
        <w:rPr>
          <w:rFonts w:ascii="仿宋_GB2312" w:eastAsia="仿宋_GB2312" w:hAnsi="黑体" w:hint="eastAsia"/>
          <w:sz w:val="32"/>
          <w:szCs w:val="32"/>
        </w:rPr>
        <w:t>提升。生态空间</w:t>
      </w:r>
      <w:r w:rsidR="00AD42CD" w:rsidRPr="00AD42CD">
        <w:rPr>
          <w:rFonts w:ascii="仿宋_GB2312" w:eastAsia="仿宋_GB2312" w:hAnsi="黑体" w:hint="eastAsia"/>
          <w:sz w:val="32"/>
          <w:szCs w:val="32"/>
        </w:rPr>
        <w:t>严守生态保护红线，保障和维护生态功能</w:t>
      </w:r>
      <w:r w:rsidR="00AD42CD">
        <w:rPr>
          <w:rFonts w:ascii="仿宋_GB2312" w:eastAsia="仿宋_GB2312" w:hAnsi="黑体" w:hint="eastAsia"/>
          <w:sz w:val="32"/>
          <w:szCs w:val="32"/>
        </w:rPr>
        <w:t>；</w:t>
      </w:r>
      <w:r w:rsidR="00AD42CD" w:rsidRPr="00AD42CD">
        <w:rPr>
          <w:rFonts w:ascii="仿宋_GB2312" w:eastAsia="仿宋_GB2312" w:hAnsi="黑体" w:hint="eastAsia"/>
          <w:sz w:val="32"/>
          <w:szCs w:val="32"/>
        </w:rPr>
        <w:t>加强对山水林田湖草的生态保护与修复</w:t>
      </w:r>
      <w:r w:rsidRPr="00AD42CD">
        <w:rPr>
          <w:rFonts w:ascii="仿宋_GB2312" w:eastAsia="仿宋_GB2312" w:hAnsi="黑体" w:hint="eastAsia"/>
          <w:sz w:val="32"/>
          <w:szCs w:val="32"/>
        </w:rPr>
        <w:t>。</w:t>
      </w:r>
      <w:r w:rsidRPr="004371BA">
        <w:rPr>
          <w:rFonts w:ascii="仿宋_GB2312" w:eastAsia="仿宋_GB2312" w:hAnsi="黑体" w:hint="eastAsia"/>
          <w:sz w:val="32"/>
          <w:szCs w:val="32"/>
        </w:rPr>
        <w:t>城镇空间着重优化城镇体系空间结构</w:t>
      </w:r>
      <w:r w:rsidR="004371BA" w:rsidRPr="00AD42CD">
        <w:rPr>
          <w:rFonts w:ascii="仿宋_GB2312" w:eastAsia="仿宋_GB2312" w:hAnsi="黑体" w:hint="eastAsia"/>
          <w:sz w:val="32"/>
          <w:szCs w:val="32"/>
        </w:rPr>
        <w:t>；</w:t>
      </w:r>
      <w:r w:rsidRPr="00AD42CD">
        <w:rPr>
          <w:rFonts w:ascii="仿宋_GB2312" w:eastAsia="仿宋_GB2312" w:hAnsi="黑体" w:hint="eastAsia"/>
          <w:sz w:val="32"/>
          <w:szCs w:val="32"/>
        </w:rPr>
        <w:t>提出</w:t>
      </w:r>
      <w:r w:rsidR="00A30E7E" w:rsidRPr="00A30E7E">
        <w:rPr>
          <w:rFonts w:ascii="仿宋_GB2312" w:eastAsia="仿宋_GB2312" w:hAnsi="黑体" w:hint="eastAsia"/>
          <w:sz w:val="32"/>
          <w:szCs w:val="32"/>
        </w:rPr>
        <w:t>立足农林资源优势，加快一二三产业融合发展</w:t>
      </w:r>
      <w:r w:rsidR="00BB76E2">
        <w:rPr>
          <w:rFonts w:ascii="仿宋_GB2312" w:eastAsia="仿宋_GB2312" w:hAnsi="黑体" w:hint="eastAsia"/>
          <w:sz w:val="32"/>
          <w:szCs w:val="32"/>
        </w:rPr>
        <w:t>、</w:t>
      </w:r>
      <w:proofErr w:type="gramStart"/>
      <w:r w:rsidR="00A30E7E">
        <w:rPr>
          <w:rFonts w:ascii="仿宋_GB2312" w:eastAsia="仿宋_GB2312" w:hAnsi="黑体" w:hint="eastAsia"/>
          <w:sz w:val="32"/>
          <w:szCs w:val="32"/>
        </w:rPr>
        <w:t>一产</w:t>
      </w:r>
      <w:r w:rsidR="00A30E7E" w:rsidRPr="00A30E7E">
        <w:rPr>
          <w:rFonts w:ascii="仿宋_GB2312" w:eastAsia="仿宋_GB2312" w:hAnsi="黑体" w:hint="eastAsia"/>
          <w:sz w:val="32"/>
          <w:szCs w:val="32"/>
        </w:rPr>
        <w:t>形成</w:t>
      </w:r>
      <w:proofErr w:type="gramEnd"/>
      <w:r w:rsidR="00A30E7E" w:rsidRPr="00A30E7E">
        <w:rPr>
          <w:rFonts w:ascii="仿宋_GB2312" w:eastAsia="仿宋_GB2312" w:hAnsi="黑体" w:hint="eastAsia"/>
          <w:sz w:val="32"/>
          <w:szCs w:val="32"/>
        </w:rPr>
        <w:t>区域</w:t>
      </w:r>
      <w:r w:rsidR="00A30E7E">
        <w:rPr>
          <w:rFonts w:ascii="仿宋_GB2312" w:eastAsia="仿宋_GB2312" w:hAnsi="黑体" w:hint="eastAsia"/>
          <w:sz w:val="32"/>
          <w:szCs w:val="32"/>
        </w:rPr>
        <w:t>特色农产品牌，二产提升产品附加值，三产完善商贸服务</w:t>
      </w:r>
      <w:r w:rsidRPr="00AD42CD">
        <w:rPr>
          <w:rFonts w:ascii="仿宋_GB2312" w:eastAsia="仿宋_GB2312" w:hAnsi="黑体" w:hint="eastAsia"/>
          <w:sz w:val="32"/>
          <w:szCs w:val="32"/>
        </w:rPr>
        <w:t>；</w:t>
      </w:r>
      <w:r w:rsidRPr="004371BA">
        <w:rPr>
          <w:rFonts w:ascii="仿宋_GB2312" w:eastAsia="仿宋_GB2312" w:hAnsi="黑体" w:hint="eastAsia"/>
          <w:sz w:val="32"/>
          <w:szCs w:val="32"/>
        </w:rPr>
        <w:t>落实城乡生活圈发展理念，推进基本公共服务均等化，</w:t>
      </w:r>
      <w:r w:rsidR="00AD42CD" w:rsidRPr="00AD42CD">
        <w:rPr>
          <w:rFonts w:ascii="仿宋_GB2312" w:eastAsia="仿宋_GB2312" w:hAnsi="黑体" w:hint="eastAsia"/>
          <w:sz w:val="32"/>
          <w:szCs w:val="32"/>
        </w:rPr>
        <w:t>完善商业设施，满足居民日常生活需求</w:t>
      </w:r>
      <w:r w:rsidRPr="004371BA">
        <w:rPr>
          <w:rFonts w:ascii="仿宋_GB2312" w:eastAsia="仿宋_GB2312" w:hAnsi="黑体" w:hint="eastAsia"/>
          <w:sz w:val="32"/>
          <w:szCs w:val="32"/>
        </w:rPr>
        <w:t>。</w:t>
      </w:r>
    </w:p>
    <w:p w14:paraId="1B07BFFC" w14:textId="1D318390" w:rsidR="00E94C80" w:rsidRPr="004371BA" w:rsidRDefault="00BC3682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乡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中心区规划</w:t>
      </w:r>
    </w:p>
    <w:p w14:paraId="699B3239" w14:textId="515D0B1A" w:rsidR="00F36253" w:rsidRPr="004371BA" w:rsidRDefault="00F362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提出</w:t>
      </w:r>
      <w:r w:rsidR="00A30E7E">
        <w:rPr>
          <w:rFonts w:ascii="仿宋_GB2312" w:eastAsia="仿宋_GB2312" w:hAnsi="黑体" w:hint="eastAsia"/>
          <w:sz w:val="32"/>
          <w:szCs w:val="32"/>
        </w:rPr>
        <w:t>乡</w:t>
      </w:r>
      <w:r w:rsidR="00AD42CD">
        <w:rPr>
          <w:rFonts w:ascii="仿宋_GB2312" w:eastAsia="仿宋_GB2312" w:hAnsi="黑体" w:hint="eastAsia"/>
          <w:sz w:val="32"/>
          <w:szCs w:val="32"/>
        </w:rPr>
        <w:t>中心</w:t>
      </w:r>
      <w:r w:rsidRPr="004371BA">
        <w:rPr>
          <w:rFonts w:ascii="仿宋_GB2312" w:eastAsia="仿宋_GB2312" w:hAnsi="黑体" w:hint="eastAsia"/>
          <w:sz w:val="32"/>
          <w:szCs w:val="32"/>
        </w:rPr>
        <w:t>区</w:t>
      </w:r>
      <w:r w:rsidRPr="00AD42CD">
        <w:rPr>
          <w:rFonts w:ascii="仿宋_GB2312" w:eastAsia="仿宋_GB2312" w:hAnsi="黑体" w:hint="eastAsia"/>
          <w:sz w:val="32"/>
          <w:szCs w:val="32"/>
        </w:rPr>
        <w:t>“</w:t>
      </w:r>
      <w:proofErr w:type="gramStart"/>
      <w:r w:rsidR="00A30E7E" w:rsidRPr="00A30E7E">
        <w:rPr>
          <w:rFonts w:ascii="仿宋_GB2312" w:eastAsia="仿宋_GB2312" w:hAnsi="黑体" w:hint="eastAsia"/>
          <w:sz w:val="32"/>
          <w:szCs w:val="32"/>
        </w:rPr>
        <w:t>一</w:t>
      </w:r>
      <w:proofErr w:type="gramEnd"/>
      <w:r w:rsidR="00A30E7E" w:rsidRPr="00A30E7E">
        <w:rPr>
          <w:rFonts w:ascii="仿宋_GB2312" w:eastAsia="仿宋_GB2312" w:hAnsi="黑体" w:hint="eastAsia"/>
          <w:sz w:val="32"/>
          <w:szCs w:val="32"/>
        </w:rPr>
        <w:t>核一带、一轴三区</w:t>
      </w:r>
      <w:r w:rsidRPr="00AD42CD">
        <w:rPr>
          <w:rFonts w:ascii="仿宋_GB2312" w:eastAsia="仿宋_GB2312" w:hAnsi="黑体" w:hint="eastAsia"/>
          <w:sz w:val="32"/>
          <w:szCs w:val="32"/>
        </w:rPr>
        <w:t>”的空</w:t>
      </w:r>
      <w:r w:rsidRPr="004371BA">
        <w:rPr>
          <w:rFonts w:ascii="仿宋_GB2312" w:eastAsia="仿宋_GB2312" w:hAnsi="黑体" w:hint="eastAsia"/>
          <w:sz w:val="32"/>
          <w:szCs w:val="32"/>
        </w:rPr>
        <w:t>间格局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设想</w:t>
      </w:r>
      <w:r w:rsidRPr="004371BA">
        <w:rPr>
          <w:rFonts w:ascii="仿宋_GB2312" w:eastAsia="仿宋_GB2312" w:hAnsi="黑体" w:hint="eastAsia"/>
          <w:sz w:val="32"/>
          <w:szCs w:val="32"/>
        </w:rPr>
        <w:t>，</w:t>
      </w:r>
      <w:r w:rsidR="00A30E7E">
        <w:rPr>
          <w:rFonts w:ascii="仿宋_GB2312" w:eastAsia="仿宋_GB2312" w:hAnsi="黑体" w:hint="eastAsia"/>
          <w:sz w:val="32"/>
          <w:szCs w:val="32"/>
        </w:rPr>
        <w:t>盘活闲置存量</w:t>
      </w:r>
      <w:r w:rsidRPr="004371BA">
        <w:rPr>
          <w:rFonts w:ascii="仿宋_GB2312" w:eastAsia="仿宋_GB2312" w:hAnsi="黑体" w:hint="eastAsia"/>
          <w:sz w:val="32"/>
          <w:szCs w:val="32"/>
        </w:rPr>
        <w:t>建设用地，对</w:t>
      </w:r>
      <w:r w:rsidR="00BC3682">
        <w:rPr>
          <w:rFonts w:ascii="仿宋_GB2312" w:eastAsia="仿宋_GB2312" w:hAnsi="黑体" w:hint="eastAsia"/>
          <w:sz w:val="32"/>
          <w:szCs w:val="32"/>
        </w:rPr>
        <w:t>乡</w:t>
      </w:r>
      <w:r w:rsidR="00AD42CD">
        <w:rPr>
          <w:rFonts w:ascii="仿宋_GB2312" w:eastAsia="仿宋_GB2312" w:hAnsi="黑体" w:hint="eastAsia"/>
          <w:sz w:val="32"/>
          <w:szCs w:val="32"/>
        </w:rPr>
        <w:t>中心</w:t>
      </w:r>
      <w:r w:rsidRPr="004371BA">
        <w:rPr>
          <w:rFonts w:ascii="仿宋_GB2312" w:eastAsia="仿宋_GB2312" w:hAnsi="黑体" w:hint="eastAsia"/>
          <w:sz w:val="32"/>
          <w:szCs w:val="32"/>
        </w:rPr>
        <w:t>区建设用地进行合理布局，提出构</w:t>
      </w:r>
      <w:r w:rsidRPr="00AD42CD">
        <w:rPr>
          <w:rFonts w:ascii="仿宋_GB2312" w:eastAsia="仿宋_GB2312" w:hAnsi="黑体" w:hint="eastAsia"/>
          <w:sz w:val="32"/>
          <w:szCs w:val="32"/>
        </w:rPr>
        <w:t>建“</w:t>
      </w:r>
      <w:r w:rsidR="00A30E7E" w:rsidRPr="00A30E7E">
        <w:rPr>
          <w:rFonts w:ascii="仿宋_GB2312" w:eastAsia="仿宋_GB2312" w:hAnsi="黑体" w:hint="eastAsia"/>
          <w:sz w:val="32"/>
          <w:szCs w:val="32"/>
        </w:rPr>
        <w:t>两廊多点</w:t>
      </w:r>
      <w:r w:rsidRPr="00AD42CD">
        <w:rPr>
          <w:rFonts w:ascii="仿宋_GB2312" w:eastAsia="仿宋_GB2312" w:hAnsi="黑体" w:hint="eastAsia"/>
          <w:sz w:val="32"/>
          <w:szCs w:val="32"/>
        </w:rPr>
        <w:t>”</w:t>
      </w:r>
      <w:r w:rsidR="00DF28D5">
        <w:rPr>
          <w:rFonts w:ascii="仿宋_GB2312" w:eastAsia="仿宋_GB2312" w:hAnsi="黑体" w:hint="eastAsia"/>
          <w:sz w:val="32"/>
          <w:szCs w:val="32"/>
        </w:rPr>
        <w:t>的</w:t>
      </w:r>
      <w:r w:rsidR="00BC3682">
        <w:rPr>
          <w:rFonts w:ascii="仿宋_GB2312" w:eastAsia="仿宋_GB2312" w:hAnsi="黑体" w:hint="eastAsia"/>
          <w:sz w:val="32"/>
          <w:szCs w:val="32"/>
        </w:rPr>
        <w:t>蓝绿空间</w:t>
      </w:r>
      <w:r w:rsidR="00A30E7E">
        <w:rPr>
          <w:rFonts w:ascii="仿宋_GB2312" w:eastAsia="仿宋_GB2312" w:hAnsi="黑体" w:hint="eastAsia"/>
          <w:sz w:val="32"/>
          <w:szCs w:val="32"/>
        </w:rPr>
        <w:t>格局</w:t>
      </w:r>
      <w:r w:rsidR="00BC3682">
        <w:rPr>
          <w:rFonts w:ascii="仿宋_GB2312" w:eastAsia="仿宋_GB2312" w:hAnsi="黑体" w:hint="eastAsia"/>
          <w:sz w:val="32"/>
          <w:szCs w:val="32"/>
        </w:rPr>
        <w:t>，对乡中心区</w:t>
      </w:r>
      <w:r w:rsidRPr="004371BA">
        <w:rPr>
          <w:rFonts w:ascii="仿宋_GB2312" w:eastAsia="仿宋_GB2312" w:hAnsi="黑体" w:hint="eastAsia"/>
          <w:sz w:val="32"/>
          <w:szCs w:val="32"/>
        </w:rPr>
        <w:t>设施布局提出综合指引。</w:t>
      </w:r>
    </w:p>
    <w:p w14:paraId="6F6C4416" w14:textId="69D5E337" w:rsidR="00E94C80" w:rsidRPr="004371BA" w:rsidRDefault="00F36253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支撑体系</w:t>
      </w:r>
    </w:p>
    <w:p w14:paraId="277CF1A9" w14:textId="3F789B63" w:rsidR="00E94C80" w:rsidRPr="00FC26C7" w:rsidRDefault="00DF28D5" w:rsidP="00AD42CD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DF28D5">
        <w:rPr>
          <w:rFonts w:ascii="仿宋_GB2312" w:eastAsia="仿宋_GB2312" w:hAnsi="黑体" w:hint="eastAsia"/>
          <w:sz w:val="32"/>
          <w:szCs w:val="32"/>
        </w:rPr>
        <w:t>加强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proofErr w:type="gramEnd"/>
      <w:r w:rsidRPr="00DF28D5">
        <w:rPr>
          <w:rFonts w:ascii="仿宋_GB2312" w:eastAsia="仿宋_GB2312" w:hAnsi="黑体" w:hint="eastAsia"/>
          <w:sz w:val="32"/>
          <w:szCs w:val="32"/>
        </w:rPr>
        <w:t>乡与岫岩满族自治县城、周边乡镇</w:t>
      </w:r>
      <w:r w:rsidR="00A30E7E">
        <w:rPr>
          <w:rFonts w:ascii="仿宋_GB2312" w:eastAsia="仿宋_GB2312" w:hAnsi="黑体" w:hint="eastAsia"/>
          <w:sz w:val="32"/>
          <w:szCs w:val="32"/>
        </w:rPr>
        <w:t>以及与东港市</w:t>
      </w:r>
      <w:r w:rsidRPr="00DF28D5">
        <w:rPr>
          <w:rFonts w:ascii="仿宋_GB2312" w:eastAsia="仿宋_GB2312" w:hAnsi="黑体" w:hint="eastAsia"/>
          <w:sz w:val="32"/>
          <w:szCs w:val="32"/>
        </w:rPr>
        <w:t>的交通联系，合理构建</w:t>
      </w:r>
      <w:proofErr w:type="gramStart"/>
      <w:r w:rsidRPr="00DF28D5">
        <w:rPr>
          <w:rFonts w:ascii="仿宋_GB2312" w:eastAsia="仿宋_GB2312" w:hAnsi="黑体" w:hint="eastAsia"/>
          <w:sz w:val="32"/>
          <w:szCs w:val="32"/>
        </w:rPr>
        <w:t>外联内畅的</w:t>
      </w:r>
      <w:proofErr w:type="gramEnd"/>
      <w:r w:rsidRPr="00DF28D5">
        <w:rPr>
          <w:rFonts w:ascii="仿宋_GB2312" w:eastAsia="仿宋_GB2312" w:hAnsi="黑体" w:hint="eastAsia"/>
          <w:sz w:val="32"/>
          <w:szCs w:val="32"/>
        </w:rPr>
        <w:t>综合交通体系。加强</w:t>
      </w:r>
      <w:r w:rsidRPr="00DF28D5">
        <w:rPr>
          <w:rFonts w:ascii="仿宋_GB2312" w:eastAsia="仿宋_GB2312" w:hAnsi="黑体" w:hint="eastAsia"/>
          <w:sz w:val="32"/>
          <w:szCs w:val="32"/>
        </w:rPr>
        <w:lastRenderedPageBreak/>
        <w:t>乡中心区与村庄之间的道路建设，强化乡</w:t>
      </w:r>
      <w:r>
        <w:rPr>
          <w:rFonts w:ascii="仿宋_GB2312" w:eastAsia="仿宋_GB2312" w:hAnsi="黑体" w:hint="eastAsia"/>
          <w:sz w:val="32"/>
          <w:szCs w:val="32"/>
        </w:rPr>
        <w:t>中心区对村庄的辐射带动能力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；不断强化市政基础设施保障，加强给排水、能源、通信等设施建设；提高城乡安全韧性，加强防洪、抗震、消防、人防</w:t>
      </w:r>
      <w:r w:rsidR="00F36253" w:rsidRPr="00FC26C7">
        <w:rPr>
          <w:rFonts w:ascii="仿宋_GB2312" w:eastAsia="仿宋_GB2312" w:hAnsi="黑体" w:hint="eastAsia"/>
          <w:sz w:val="32"/>
          <w:szCs w:val="32"/>
        </w:rPr>
        <w:t>和防疫等领域的安全设施建设。</w:t>
      </w:r>
    </w:p>
    <w:p w14:paraId="7F4FA8FF" w14:textId="63A449C4" w:rsidR="00E94C80" w:rsidRPr="00FC26C7" w:rsidRDefault="00F36253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FC26C7">
        <w:rPr>
          <w:rFonts w:ascii="仿宋_GB2312" w:eastAsia="仿宋_GB2312" w:hAnsi="黑体" w:hint="eastAsia"/>
          <w:sz w:val="32"/>
          <w:szCs w:val="32"/>
        </w:rPr>
        <w:t>区域协同</w:t>
      </w:r>
    </w:p>
    <w:p w14:paraId="3800CC5C" w14:textId="3EA0AA33" w:rsidR="00F36253" w:rsidRPr="004371BA" w:rsidRDefault="00A30E7E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30E7E">
        <w:rPr>
          <w:rFonts w:ascii="仿宋_GB2312" w:eastAsia="仿宋_GB2312" w:hAnsi="黑体" w:hint="eastAsia"/>
          <w:sz w:val="32"/>
          <w:szCs w:val="32"/>
        </w:rPr>
        <w:t>全面落实区域协调发展战略，统筹区域协同保护治理和协同开放发展，统筹协调跨行政区域的设施配套需求和空间布局安排。积极融入岫岩满族自治县“一屏两区、一核两轴”的县域国土空间开发保护总体格局</w:t>
      </w:r>
      <w:r w:rsidR="00F36253" w:rsidRPr="00FC26C7">
        <w:rPr>
          <w:rFonts w:ascii="仿宋_GB2312" w:eastAsia="仿宋_GB2312" w:hAnsi="黑体" w:hint="eastAsia"/>
          <w:sz w:val="32"/>
          <w:szCs w:val="32"/>
        </w:rPr>
        <w:t>。</w:t>
      </w:r>
    </w:p>
    <w:p w14:paraId="336CEF22" w14:textId="77777777" w:rsidR="00E94C80" w:rsidRPr="004371BA" w:rsidRDefault="00C830B0">
      <w:pPr>
        <w:pStyle w:val="aa"/>
        <w:numPr>
          <w:ilvl w:val="0"/>
          <w:numId w:val="1"/>
        </w:numPr>
        <w:ind w:firstLineChars="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实施保障</w:t>
      </w:r>
    </w:p>
    <w:p w14:paraId="751EB022" w14:textId="57ABBD42" w:rsidR="00E94C80" w:rsidRPr="004371BA" w:rsidRDefault="00C830B0" w:rsidP="00F3625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371BA">
        <w:rPr>
          <w:rFonts w:ascii="仿宋_GB2312" w:eastAsia="仿宋_GB2312" w:hAnsi="黑体" w:hint="eastAsia"/>
          <w:sz w:val="32"/>
          <w:szCs w:val="32"/>
        </w:rPr>
        <w:t>加强党的领导，落实</w:t>
      </w:r>
      <w:proofErr w:type="gramStart"/>
      <w:r w:rsidR="00A6462C">
        <w:rPr>
          <w:rFonts w:ascii="仿宋_GB2312" w:eastAsia="仿宋_GB2312" w:hAnsi="黑体" w:hint="eastAsia"/>
          <w:sz w:val="32"/>
          <w:szCs w:val="32"/>
        </w:rPr>
        <w:t>哨子河</w:t>
      </w:r>
      <w:r w:rsidR="00E501C2">
        <w:rPr>
          <w:rFonts w:ascii="仿宋_GB2312" w:eastAsia="仿宋_GB2312" w:hAnsi="黑体" w:hint="eastAsia"/>
          <w:sz w:val="32"/>
          <w:szCs w:val="32"/>
        </w:rPr>
        <w:t>乡</w:t>
      </w:r>
      <w:r w:rsidRPr="004371BA">
        <w:rPr>
          <w:rFonts w:ascii="仿宋_GB2312" w:eastAsia="仿宋_GB2312" w:hAnsi="黑体" w:hint="eastAsia"/>
          <w:sz w:val="32"/>
          <w:szCs w:val="32"/>
        </w:rPr>
        <w:t>党</w:t>
      </w:r>
      <w:proofErr w:type="gramEnd"/>
      <w:r w:rsidRPr="004371BA">
        <w:rPr>
          <w:rFonts w:ascii="仿宋_GB2312" w:eastAsia="仿宋_GB2312" w:hAnsi="黑体" w:hint="eastAsia"/>
          <w:sz w:val="32"/>
          <w:szCs w:val="32"/>
        </w:rPr>
        <w:t>委和政府在国土空间规划工作中的核心作用，完善上下贯通、执行有力的组织体系；落实上位规划、传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导</w:t>
      </w:r>
      <w:r w:rsidRPr="004371BA">
        <w:rPr>
          <w:rFonts w:ascii="仿宋_GB2312" w:eastAsia="仿宋_GB2312" w:hAnsi="黑体" w:hint="eastAsia"/>
          <w:sz w:val="32"/>
          <w:szCs w:val="32"/>
        </w:rPr>
        <w:t>下位规划，严格执行各级规划的管控要求，将各项指标给予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传导</w:t>
      </w:r>
      <w:r w:rsidRPr="004371BA">
        <w:rPr>
          <w:rFonts w:ascii="仿宋_GB2312" w:eastAsia="仿宋_GB2312" w:hAnsi="黑体" w:hint="eastAsia"/>
          <w:sz w:val="32"/>
          <w:szCs w:val="32"/>
        </w:rPr>
        <w:t>和落实；加强规划监督管理，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强化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规划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统领地位</w:t>
      </w:r>
      <w:r w:rsidRPr="004371BA">
        <w:rPr>
          <w:rFonts w:ascii="仿宋_GB2312" w:eastAsia="仿宋_GB2312" w:hAnsi="黑体" w:hint="eastAsia"/>
          <w:sz w:val="32"/>
          <w:szCs w:val="32"/>
        </w:rPr>
        <w:t>；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加强公众参与</w:t>
      </w:r>
      <w:r w:rsidR="004371BA" w:rsidRPr="004371BA">
        <w:rPr>
          <w:rFonts w:ascii="仿宋_GB2312" w:eastAsia="仿宋_GB2312" w:hAnsi="黑体" w:hint="eastAsia"/>
          <w:sz w:val="32"/>
          <w:szCs w:val="32"/>
        </w:rPr>
        <w:t>、</w:t>
      </w:r>
      <w:r w:rsidR="00F36253" w:rsidRPr="004371BA">
        <w:rPr>
          <w:rFonts w:ascii="仿宋_GB2312" w:eastAsia="仿宋_GB2312" w:hAnsi="黑体" w:hint="eastAsia"/>
          <w:sz w:val="32"/>
          <w:szCs w:val="32"/>
        </w:rPr>
        <w:t>多方协同以及常态化的国土空间规划宣传和交流互动机制。</w:t>
      </w:r>
    </w:p>
    <w:sectPr w:rsidR="00E94C80" w:rsidRPr="004371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EFAEF" w14:textId="77777777" w:rsidR="00E04B7E" w:rsidRDefault="00E04B7E">
      <w:r>
        <w:separator/>
      </w:r>
    </w:p>
  </w:endnote>
  <w:endnote w:type="continuationSeparator" w:id="0">
    <w:p w14:paraId="6C7581D9" w14:textId="77777777" w:rsidR="00E04B7E" w:rsidRDefault="00E0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4821423"/>
      <w:docPartObj>
        <w:docPartGallery w:val="AutoText"/>
      </w:docPartObj>
    </w:sdtPr>
    <w:sdtEndPr>
      <w:rPr>
        <w:sz w:val="21"/>
        <w:szCs w:val="21"/>
      </w:rPr>
    </w:sdtEndPr>
    <w:sdtContent>
      <w:p w14:paraId="58E0F0EF" w14:textId="08BE8D2A" w:rsidR="00E94C80" w:rsidRDefault="00C830B0">
        <w:pPr>
          <w:pStyle w:val="a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AE5057" w:rsidRPr="00AE5057">
          <w:rPr>
            <w:noProof/>
            <w:sz w:val="21"/>
            <w:szCs w:val="21"/>
            <w:lang w:val="zh-CN"/>
          </w:rPr>
          <w:t>5</w:t>
        </w:r>
        <w:r>
          <w:rPr>
            <w:sz w:val="21"/>
            <w:szCs w:val="21"/>
          </w:rPr>
          <w:fldChar w:fldCharType="end"/>
        </w:r>
      </w:p>
    </w:sdtContent>
  </w:sdt>
  <w:p w14:paraId="4887E202" w14:textId="77777777" w:rsidR="00E94C80" w:rsidRDefault="00E94C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F9D0" w14:textId="77777777" w:rsidR="00E04B7E" w:rsidRDefault="00E04B7E">
      <w:r>
        <w:separator/>
      </w:r>
    </w:p>
  </w:footnote>
  <w:footnote w:type="continuationSeparator" w:id="0">
    <w:p w14:paraId="583B266F" w14:textId="77777777" w:rsidR="00E04B7E" w:rsidRDefault="00E0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21CE8"/>
    <w:multiLevelType w:val="multilevel"/>
    <w:tmpl w:val="19F21CE8"/>
    <w:lvl w:ilvl="0">
      <w:start w:val="1"/>
      <w:numFmt w:val="chineseCountingThousand"/>
      <w:suff w:val="nothing"/>
      <w:lvlText w:val="(%1)"/>
      <w:lvlJc w:val="left"/>
      <w:pPr>
        <w:ind w:left="-72" w:firstLine="6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68466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36"/>
    <w:rsid w:val="000144F2"/>
    <w:rsid w:val="00045ED0"/>
    <w:rsid w:val="00046D21"/>
    <w:rsid w:val="00081952"/>
    <w:rsid w:val="000A2A54"/>
    <w:rsid w:val="000C531F"/>
    <w:rsid w:val="000D02CE"/>
    <w:rsid w:val="000D47B4"/>
    <w:rsid w:val="00133957"/>
    <w:rsid w:val="00195BEE"/>
    <w:rsid w:val="001A7C94"/>
    <w:rsid w:val="001B3EBC"/>
    <w:rsid w:val="001C2879"/>
    <w:rsid w:val="001E2772"/>
    <w:rsid w:val="001E37C7"/>
    <w:rsid w:val="001E5F0B"/>
    <w:rsid w:val="00215C6C"/>
    <w:rsid w:val="00232BF4"/>
    <w:rsid w:val="002867F9"/>
    <w:rsid w:val="00292C8F"/>
    <w:rsid w:val="002C085A"/>
    <w:rsid w:val="00313A59"/>
    <w:rsid w:val="00324BCB"/>
    <w:rsid w:val="003712F9"/>
    <w:rsid w:val="003745D1"/>
    <w:rsid w:val="003B1FAE"/>
    <w:rsid w:val="003B348B"/>
    <w:rsid w:val="003C420B"/>
    <w:rsid w:val="003C7374"/>
    <w:rsid w:val="003D0CD4"/>
    <w:rsid w:val="00413536"/>
    <w:rsid w:val="004371BA"/>
    <w:rsid w:val="004602BD"/>
    <w:rsid w:val="00460910"/>
    <w:rsid w:val="00482254"/>
    <w:rsid w:val="00485AF5"/>
    <w:rsid w:val="004A4D04"/>
    <w:rsid w:val="004B0EA1"/>
    <w:rsid w:val="004B7EAF"/>
    <w:rsid w:val="004C5E09"/>
    <w:rsid w:val="00532B5A"/>
    <w:rsid w:val="00537C92"/>
    <w:rsid w:val="005503ED"/>
    <w:rsid w:val="00551BD2"/>
    <w:rsid w:val="005527DD"/>
    <w:rsid w:val="005559A6"/>
    <w:rsid w:val="005779CD"/>
    <w:rsid w:val="005931F3"/>
    <w:rsid w:val="0059426E"/>
    <w:rsid w:val="005A2579"/>
    <w:rsid w:val="005A4582"/>
    <w:rsid w:val="005B3156"/>
    <w:rsid w:val="005B68B4"/>
    <w:rsid w:val="005C146B"/>
    <w:rsid w:val="005C2C6F"/>
    <w:rsid w:val="005D6387"/>
    <w:rsid w:val="005E78EB"/>
    <w:rsid w:val="00610F3A"/>
    <w:rsid w:val="006403A2"/>
    <w:rsid w:val="006546A1"/>
    <w:rsid w:val="006564D4"/>
    <w:rsid w:val="0067369A"/>
    <w:rsid w:val="00677157"/>
    <w:rsid w:val="006A3E42"/>
    <w:rsid w:val="006C2D88"/>
    <w:rsid w:val="006D3EF6"/>
    <w:rsid w:val="006E1619"/>
    <w:rsid w:val="006F66B9"/>
    <w:rsid w:val="00713C8E"/>
    <w:rsid w:val="0076129D"/>
    <w:rsid w:val="007866C8"/>
    <w:rsid w:val="007A5244"/>
    <w:rsid w:val="007D3DFD"/>
    <w:rsid w:val="00820925"/>
    <w:rsid w:val="00837274"/>
    <w:rsid w:val="00854228"/>
    <w:rsid w:val="00886935"/>
    <w:rsid w:val="00891E09"/>
    <w:rsid w:val="008E5A99"/>
    <w:rsid w:val="00900DF9"/>
    <w:rsid w:val="00907D72"/>
    <w:rsid w:val="00923C7F"/>
    <w:rsid w:val="0093346D"/>
    <w:rsid w:val="0099037A"/>
    <w:rsid w:val="009F49A9"/>
    <w:rsid w:val="00A2399E"/>
    <w:rsid w:val="00A30E7E"/>
    <w:rsid w:val="00A4238A"/>
    <w:rsid w:val="00A42F55"/>
    <w:rsid w:val="00A54CAA"/>
    <w:rsid w:val="00A6036D"/>
    <w:rsid w:val="00A62493"/>
    <w:rsid w:val="00A6462C"/>
    <w:rsid w:val="00A71DE0"/>
    <w:rsid w:val="00A76770"/>
    <w:rsid w:val="00AD42CD"/>
    <w:rsid w:val="00AE017D"/>
    <w:rsid w:val="00AE5057"/>
    <w:rsid w:val="00AF0014"/>
    <w:rsid w:val="00AF6236"/>
    <w:rsid w:val="00AF706B"/>
    <w:rsid w:val="00B064A8"/>
    <w:rsid w:val="00B066C1"/>
    <w:rsid w:val="00B502F7"/>
    <w:rsid w:val="00B63066"/>
    <w:rsid w:val="00B71201"/>
    <w:rsid w:val="00B77F1B"/>
    <w:rsid w:val="00B914A6"/>
    <w:rsid w:val="00B964EA"/>
    <w:rsid w:val="00BB3288"/>
    <w:rsid w:val="00BB7362"/>
    <w:rsid w:val="00BB76E2"/>
    <w:rsid w:val="00BC3682"/>
    <w:rsid w:val="00BC56F0"/>
    <w:rsid w:val="00BD3521"/>
    <w:rsid w:val="00BE0EEC"/>
    <w:rsid w:val="00BF5F3F"/>
    <w:rsid w:val="00C14D25"/>
    <w:rsid w:val="00C14DCD"/>
    <w:rsid w:val="00C15787"/>
    <w:rsid w:val="00C158EF"/>
    <w:rsid w:val="00C2327C"/>
    <w:rsid w:val="00C23ECE"/>
    <w:rsid w:val="00C41654"/>
    <w:rsid w:val="00C47017"/>
    <w:rsid w:val="00C53335"/>
    <w:rsid w:val="00C53958"/>
    <w:rsid w:val="00C54110"/>
    <w:rsid w:val="00C701FC"/>
    <w:rsid w:val="00C77D08"/>
    <w:rsid w:val="00C830B0"/>
    <w:rsid w:val="00C91ABF"/>
    <w:rsid w:val="00CB03ED"/>
    <w:rsid w:val="00CB2C3D"/>
    <w:rsid w:val="00CB33B2"/>
    <w:rsid w:val="00CB3A7F"/>
    <w:rsid w:val="00CF4326"/>
    <w:rsid w:val="00D33205"/>
    <w:rsid w:val="00D36714"/>
    <w:rsid w:val="00D46F94"/>
    <w:rsid w:val="00D54BF0"/>
    <w:rsid w:val="00D567CB"/>
    <w:rsid w:val="00D63518"/>
    <w:rsid w:val="00DA4DD6"/>
    <w:rsid w:val="00DB2E99"/>
    <w:rsid w:val="00DC1604"/>
    <w:rsid w:val="00DF28D5"/>
    <w:rsid w:val="00E015C4"/>
    <w:rsid w:val="00E0432F"/>
    <w:rsid w:val="00E04B7E"/>
    <w:rsid w:val="00E20D02"/>
    <w:rsid w:val="00E36573"/>
    <w:rsid w:val="00E44ED6"/>
    <w:rsid w:val="00E501C2"/>
    <w:rsid w:val="00E56F77"/>
    <w:rsid w:val="00E73826"/>
    <w:rsid w:val="00E7472C"/>
    <w:rsid w:val="00E91350"/>
    <w:rsid w:val="00E94C80"/>
    <w:rsid w:val="00E9713D"/>
    <w:rsid w:val="00EA11B6"/>
    <w:rsid w:val="00EC68C0"/>
    <w:rsid w:val="00EF5EB5"/>
    <w:rsid w:val="00F10A94"/>
    <w:rsid w:val="00F11F5E"/>
    <w:rsid w:val="00F361E3"/>
    <w:rsid w:val="00F36253"/>
    <w:rsid w:val="00F5175C"/>
    <w:rsid w:val="00F62560"/>
    <w:rsid w:val="00FA48A7"/>
    <w:rsid w:val="00FB4CF2"/>
    <w:rsid w:val="00FC26C7"/>
    <w:rsid w:val="76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AABA7"/>
  <w15:docId w15:val="{FBF50021-6972-4CFB-80C5-BD90630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 w:line="360" w:lineRule="auto"/>
      <w:ind w:firstLineChars="200" w:firstLine="2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widowControl/>
      <w:adjustRightInd w:val="0"/>
      <w:spacing w:line="560" w:lineRule="exact"/>
      <w:ind w:firstLineChars="200" w:firstLine="200"/>
      <w:textAlignment w:val="baseline"/>
    </w:pPr>
    <w:rPr>
      <w:rFonts w:ascii="宋体" w:eastAsia="宋体" w:hAnsi="宋体" w:cs="Times New Roman"/>
      <w:kern w:val="0"/>
      <w:sz w:val="28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4">
    <w:name w:val="正文缩进 字符"/>
    <w:link w:val="a3"/>
    <w:qFormat/>
    <w:rPr>
      <w:rFonts w:ascii="宋体" w:eastAsia="宋体" w:hAnsi="宋体" w:cs="Times New Roman"/>
      <w:kern w:val="0"/>
      <w:sz w:val="28"/>
      <w:szCs w:val="20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7</cp:revision>
  <dcterms:created xsi:type="dcterms:W3CDTF">2024-11-08T01:50:00Z</dcterms:created>
  <dcterms:modified xsi:type="dcterms:W3CDTF">2025-03-04T07:58:00Z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