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2D1AC">
      <w:pPr>
        <w:spacing w:line="560" w:lineRule="exact"/>
        <w:jc w:val="center"/>
        <w:rPr>
          <w:rFonts w:ascii="宋体" w:hAnsi="宋体" w:eastAsia="宋体" w:cs="宋体"/>
          <w:b/>
          <w:bCs/>
          <w:sz w:val="44"/>
          <w:szCs w:val="44"/>
        </w:rPr>
      </w:pPr>
      <w:r>
        <w:rPr>
          <w:rFonts w:hint="eastAsia" w:ascii="宋体" w:hAnsi="宋体" w:cs="宋体"/>
          <w:b/>
          <w:bCs/>
          <w:sz w:val="44"/>
          <w:szCs w:val="44"/>
          <w:lang w:eastAsia="zh-CN"/>
        </w:rPr>
        <w:t>岫岩县</w:t>
      </w:r>
      <w:r>
        <w:rPr>
          <w:rFonts w:hint="eastAsia" w:ascii="宋体" w:hAnsi="宋体" w:eastAsia="宋体" w:cs="宋体"/>
          <w:b/>
          <w:bCs/>
          <w:sz w:val="44"/>
          <w:szCs w:val="44"/>
        </w:rPr>
        <w:t>农业机械报废更新补贴实施方案</w:t>
      </w:r>
    </w:p>
    <w:p w14:paraId="4D7BEF71">
      <w:pPr>
        <w:spacing w:line="560" w:lineRule="exact"/>
        <w:jc w:val="left"/>
        <w:rPr>
          <w:rFonts w:ascii="黑体" w:hAnsi="黑体" w:eastAsia="黑体"/>
          <w:sz w:val="32"/>
          <w:szCs w:val="32"/>
        </w:rPr>
      </w:pPr>
    </w:p>
    <w:p w14:paraId="32A221A0">
      <w:pPr>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14:paraId="0623587B">
      <w:pPr>
        <w:widowControl/>
        <w:autoSpaceDN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深入贯彻党的二十大精神，牢固树立新发展理念，落实加快发展新质生产力要</w:t>
      </w:r>
      <w:bookmarkStart w:id="0" w:name="_GoBack"/>
      <w:bookmarkEnd w:id="0"/>
      <w:r>
        <w:rPr>
          <w:rFonts w:hint="eastAsia" w:ascii="Times New Roman" w:hAnsi="Times New Roman" w:eastAsia="仿宋_GB2312" w:cs="Times New Roman"/>
          <w:sz w:val="32"/>
          <w:szCs w:val="32"/>
        </w:rPr>
        <w:t>求，按照推动高质量发展决策部署，坚持“农民自愿、政策支持、方便高效、安全环保”的原则，通过政策支持进一步加大耗能高、污染重、安全性能低的老旧农机淘汰力度，加快先进适用、节能环保、安全可靠农业机械的推广应用，推进农机装备转型升级和农业绿色发展。</w:t>
      </w:r>
    </w:p>
    <w:p w14:paraId="7E0F9166">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实施范围和补贴对象</w:t>
      </w:r>
    </w:p>
    <w:p w14:paraId="67CE7C7D">
      <w:pPr>
        <w:spacing w:line="560" w:lineRule="exact"/>
        <w:ind w:firstLine="640" w:firstLineChars="200"/>
        <w:rPr>
          <w:rFonts w:eastAsia="仿宋_GB2312"/>
          <w:sz w:val="32"/>
          <w:szCs w:val="32"/>
        </w:rPr>
      </w:pPr>
      <w:r>
        <w:rPr>
          <w:rFonts w:eastAsia="仿宋_GB2312"/>
          <w:sz w:val="32"/>
          <w:szCs w:val="32"/>
        </w:rPr>
        <w:t>补贴对象为从事农业生产的</w:t>
      </w:r>
      <w:r>
        <w:rPr>
          <w:rFonts w:hint="eastAsia" w:eastAsia="仿宋_GB2312"/>
          <w:sz w:val="32"/>
          <w:szCs w:val="32"/>
        </w:rPr>
        <w:t>农民</w:t>
      </w:r>
      <w:r>
        <w:rPr>
          <w:rFonts w:eastAsia="仿宋_GB2312"/>
          <w:sz w:val="32"/>
          <w:szCs w:val="32"/>
        </w:rPr>
        <w:t>和农业生产经营组织，农业生产经营组织包括农村集体经济组织、农民专业合作经济组织、农业企业和其他从事农业生产经营的组织。</w:t>
      </w:r>
    </w:p>
    <w:p w14:paraId="31F856B8">
      <w:pPr>
        <w:spacing w:line="560" w:lineRule="exact"/>
        <w:ind w:firstLine="640" w:firstLineChars="200"/>
        <w:rPr>
          <w:rFonts w:ascii="黑体" w:hAnsi="黑体" w:eastAsia="黑体"/>
          <w:sz w:val="32"/>
          <w:szCs w:val="32"/>
        </w:rPr>
      </w:pPr>
      <w:r>
        <w:rPr>
          <w:rFonts w:hint="eastAsia" w:ascii="黑体" w:hAnsi="黑体" w:eastAsia="黑体"/>
          <w:sz w:val="32"/>
          <w:szCs w:val="32"/>
        </w:rPr>
        <w:t>三、补贴种类和报废条件</w:t>
      </w:r>
    </w:p>
    <w:p w14:paraId="62AE3F1A">
      <w:pPr>
        <w:spacing w:line="560" w:lineRule="exact"/>
        <w:ind w:firstLine="643" w:firstLineChars="200"/>
        <w:rPr>
          <w:rFonts w:eastAsia="仿宋_GB2312"/>
          <w:sz w:val="32"/>
          <w:szCs w:val="32"/>
        </w:rPr>
      </w:pPr>
      <w:r>
        <w:rPr>
          <w:rFonts w:hint="eastAsia" w:ascii="楷体_GB2312" w:eastAsia="楷体_GB2312"/>
          <w:b/>
          <w:bCs/>
          <w:sz w:val="32"/>
          <w:szCs w:val="32"/>
        </w:rPr>
        <w:t>（一）补贴种类。</w:t>
      </w:r>
      <w:r>
        <w:rPr>
          <w:rFonts w:hint="eastAsia" w:ascii="Times New Roman" w:hAnsi="Times New Roman" w:eastAsia="仿宋_GB2312"/>
          <w:sz w:val="32"/>
          <w:szCs w:val="32"/>
        </w:rPr>
        <w:t>拖拉机、播种机、联合收割机、水稻插秧机、农用北斗辅助驾驶系统、机动喷雾（粉）机、机动脱粒机、饲料（草）粉碎机、铡草机。</w:t>
      </w:r>
    </w:p>
    <w:p w14:paraId="2AB035FB">
      <w:pPr>
        <w:widowControl/>
        <w:autoSpaceDN w:val="0"/>
        <w:spacing w:line="560" w:lineRule="exact"/>
        <w:ind w:firstLine="643" w:firstLineChars="200"/>
        <w:jc w:val="left"/>
        <w:rPr>
          <w:rFonts w:ascii="Times New Roman" w:hAnsi="Times New Roman" w:eastAsia="仿宋_GB2312" w:cs="Times New Roman"/>
          <w:sz w:val="32"/>
          <w:szCs w:val="32"/>
        </w:rPr>
      </w:pPr>
      <w:r>
        <w:rPr>
          <w:rFonts w:hint="eastAsia" w:ascii="楷体_GB2312" w:eastAsia="楷体_GB2312"/>
          <w:b/>
          <w:bCs/>
          <w:sz w:val="32"/>
          <w:szCs w:val="32"/>
        </w:rPr>
        <w:t>（二）报废条件</w:t>
      </w:r>
      <w:r>
        <w:rPr>
          <w:rFonts w:hint="eastAsia" w:eastAsia="仿宋_GB2312"/>
          <w:sz w:val="32"/>
          <w:szCs w:val="32"/>
        </w:rPr>
        <w:t>。</w:t>
      </w:r>
      <w:r>
        <w:rPr>
          <w:rFonts w:hint="eastAsia" w:ascii="Times New Roman" w:hAnsi="Times New Roman" w:eastAsia="仿宋_GB2312" w:cs="Times New Roman"/>
          <w:sz w:val="32"/>
          <w:szCs w:val="32"/>
        </w:rPr>
        <w:t>一是达到报废年限。小型拖拉机10年、大中型拖拉机15年、履带式拖拉机和自走式联合收割机12年、悬挂式玉米联合收割机10年、手扶式水稻插秧机8年、乘坐式水稻插秧机10年、播种机5年、机动喷雾（粉）机10年、机动脱粒机8年、饲料粉碎机（≦18kW）10年、饲料粉碎机（≧18kW）12年、铡草机10年；二是未达报废年限，但技术状况差，故障发生率高，安全隐患大的农业机械；三是农业机械损毁严重、维修成本高、无法修复或无配件来源的农业机械；四是国家明令淘汰的农业机械。具体报废农业机械技术条件，按照相关农业机械禁用与报废标准执行。</w:t>
      </w:r>
    </w:p>
    <w:p w14:paraId="1A7F8DCC">
      <w:pPr>
        <w:widowControl/>
        <w:autoSpaceDN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补贴的报废农机的发动机等主要部件应当齐全，来源清楚合法。机主（指合法拥有机具的从事农业生产的农民和农业生产经营组织，以下统称“机主”）应就机具来源、归属等做出书面承诺（承诺书样式见附件3）。纳入牌证管理的农机需提供农机安全监理机构核发的牌证；无牌证或未纳入牌证管理的，应当具有铭牌或出厂编号、车架号等机具身份信息。严重残缺、改装、拼装或来历不明机具不予受理。</w:t>
      </w:r>
    </w:p>
    <w:p w14:paraId="4CE9528E">
      <w:pPr>
        <w:spacing w:line="560" w:lineRule="exact"/>
        <w:ind w:firstLine="640" w:firstLineChars="200"/>
        <w:rPr>
          <w:rFonts w:ascii="黑体" w:hAnsi="黑体" w:eastAsia="黑体"/>
          <w:sz w:val="32"/>
          <w:szCs w:val="32"/>
        </w:rPr>
      </w:pPr>
      <w:r>
        <w:rPr>
          <w:rFonts w:hint="eastAsia" w:ascii="黑体" w:hAnsi="黑体" w:eastAsia="黑体"/>
          <w:sz w:val="32"/>
          <w:szCs w:val="32"/>
        </w:rPr>
        <w:t>四、补贴标准</w:t>
      </w:r>
    </w:p>
    <w:p w14:paraId="2640743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机报废更新补贴由报废补贴与更新补贴两部分构成。中央及省财政农机购置与应用补贴资金中，已专门安排资金用于农机报废补贴，具体可使用资金额度另行通知。报废部分补贴实行定额补贴，补贴额按报废农机类别和机型确定，单台农机报废补贴额原则上不超过2万元。拖拉机、联合收割机、播种机和农用北斗辅助驾驶系统报废补贴额按照农业农村部、财政部发布的最高补贴额确定，农用北斗辅助驾驶系统报废补贴申领要以购置同类新设备为前提；其他农机报废补贴额，原则上按照不超过同类型农机购置与应用补贴额的30%测算，并适当考虑运输拆解成本和残值等因素确定（见附件1）。更新部分补贴标准按照辽宁省农机购置与应用补贴政策相关规定执行。</w:t>
      </w:r>
    </w:p>
    <w:p w14:paraId="1A56FB63">
      <w:pPr>
        <w:spacing w:line="560" w:lineRule="exact"/>
        <w:ind w:firstLine="640" w:firstLineChars="200"/>
        <w:rPr>
          <w:rFonts w:ascii="黑体" w:hAnsi="黑体" w:eastAsia="黑体"/>
          <w:sz w:val="32"/>
          <w:szCs w:val="32"/>
        </w:rPr>
      </w:pPr>
      <w:r>
        <w:rPr>
          <w:rFonts w:hint="eastAsia" w:ascii="黑体" w:hAnsi="黑体" w:eastAsia="黑体"/>
          <w:sz w:val="32"/>
          <w:szCs w:val="32"/>
        </w:rPr>
        <w:t>五、回收拆解企业</w:t>
      </w:r>
    </w:p>
    <w:p w14:paraId="1D927FAA">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报废农机回收拆解企业（以下简称“回收企业”）应以具备资质的报废机动车回收拆解企业为主，也可选择依法具有农机回收拆解经营业务的其他企业或合作社。回收企业应当符合《农业机械安全监督管理条例》和《报废农业机械回收拆解技术规范》（NY/T2900-2022）等有关要求，遵守国家有关消防、安全、环保规定；回收企业应向当地县级农业农村部门</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岫岩县农业农村局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提出申请，由县级农业农村部门</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岫岩县农业农村局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定，并通过县级媒体和辽宁省农机购置补贴信息公开专栏向社会公布，同时报市级农业农村部门备案。已经由各地审定并录入“辽宁省农机报废补贴辅助管理系统（2021-2023）”的回收拆解企业自动导入新系统，无需重新审核备案。对于农用北斗辅助驾驶系统，各地可根据实际对回收企业资格进行单独审查，确定回收企业。</w:t>
      </w:r>
    </w:p>
    <w:p w14:paraId="5DD2371B">
      <w:pPr>
        <w:autoSpaceDN w:val="0"/>
        <w:spacing w:line="560" w:lineRule="exact"/>
        <w:ind w:firstLine="640" w:firstLineChars="200"/>
        <w:jc w:val="left"/>
        <w:rPr>
          <w:rFonts w:ascii="Calibri" w:hAnsi="Calibri" w:eastAsia="黑体"/>
          <w:sz w:val="32"/>
          <w:szCs w:val="32"/>
        </w:rPr>
      </w:pPr>
      <w:r>
        <w:rPr>
          <w:rFonts w:hint="eastAsia" w:ascii="黑体" w:hAnsi="黑体" w:eastAsia="黑体"/>
          <w:sz w:val="32"/>
          <w:szCs w:val="32"/>
        </w:rPr>
        <w:t>六、</w:t>
      </w:r>
      <w:r>
        <w:rPr>
          <w:rFonts w:ascii="Calibri" w:hAnsi="Calibri" w:eastAsia="黑体"/>
          <w:sz w:val="32"/>
          <w:szCs w:val="32"/>
        </w:rPr>
        <w:t>操作程序</w:t>
      </w:r>
    </w:p>
    <w:p w14:paraId="32ABC2EB">
      <w:pPr>
        <w:autoSpaceDN w:val="0"/>
        <w:spacing w:line="560" w:lineRule="exact"/>
        <w:ind w:firstLine="643" w:firstLineChars="200"/>
        <w:jc w:val="left"/>
        <w:rPr>
          <w:rFonts w:eastAsia="仿宋_GB2312"/>
          <w:sz w:val="32"/>
          <w:szCs w:val="32"/>
        </w:rPr>
      </w:pPr>
      <w:r>
        <w:rPr>
          <w:rFonts w:hint="eastAsia" w:ascii="楷体_GB2312" w:hAnsi="Calibri" w:eastAsia="楷体_GB2312"/>
          <w:b/>
          <w:bCs/>
          <w:sz w:val="32"/>
          <w:szCs w:val="32"/>
        </w:rPr>
        <w:t>（一）报废旧机。</w:t>
      </w:r>
      <w:r>
        <w:rPr>
          <w:rFonts w:hint="eastAsia" w:ascii="Times New Roman" w:hAnsi="Times New Roman" w:eastAsia="仿宋_GB2312" w:cs="Times New Roman"/>
          <w:sz w:val="32"/>
          <w:szCs w:val="32"/>
        </w:rPr>
        <w:t>机主携带身份证明及相关资料（如农机来历承诺书、机具身份信息或</w:t>
      </w:r>
      <w:r>
        <w:rPr>
          <w:rFonts w:hint="eastAsia" w:eastAsia="仿宋_GB2312" w:cs="Times New Roman"/>
          <w:sz w:val="32"/>
          <w:szCs w:val="32"/>
          <w:lang w:eastAsia="zh-CN"/>
        </w:rPr>
        <w:t>农业综合行政执法队</w:t>
      </w:r>
      <w:r>
        <w:rPr>
          <w:rFonts w:hint="eastAsia" w:ascii="Times New Roman" w:hAnsi="Times New Roman" w:eastAsia="仿宋_GB2312" w:cs="Times New Roman"/>
          <w:sz w:val="32"/>
          <w:szCs w:val="32"/>
        </w:rPr>
        <w:t>农机监理机构出具已备案管理的档案资料等），将拟报废的农机交售给备案的回收企业。回收企业核对机主和拟报废的农机信息，对符合报废条件的，现场采集报废农业机械与机主的人机合影照片，向机主出具经签字盖章的《辽宁省报废农业机械回收确认表（样式）》(见附件2，以下简称《确认表》)。回收企业应及时对回收的农机进行解体或销毁，对国家禁止生产销售的发动机等主要零部件进行破坏性处理。采集报废农机拆解前后对比照片或视频资料，建立包括农机铭牌或其它能体现农机身份原始资料在内的拆解台账档案，保存期不少于3年。回收企业应及时向县级农业农村部门提供机主和报废农机信息，县级农业农村部门对回收企业拆解或销毁农机进行监督。　</w:t>
      </w:r>
      <w:r>
        <w:rPr>
          <w:rFonts w:eastAsia="仿宋_GB2312"/>
          <w:sz w:val="32"/>
          <w:szCs w:val="32"/>
        </w:rPr>
        <w:t>　</w:t>
      </w:r>
    </w:p>
    <w:p w14:paraId="08A0F00A">
      <w:pPr>
        <w:autoSpaceDN w:val="0"/>
        <w:spacing w:line="560" w:lineRule="exact"/>
        <w:ind w:firstLine="643" w:firstLineChars="200"/>
        <w:jc w:val="left"/>
        <w:rPr>
          <w:rFonts w:ascii="Times New Roman" w:hAnsi="Times New Roman" w:eastAsia="仿宋_GB2312" w:cs="Times New Roman"/>
          <w:sz w:val="32"/>
          <w:szCs w:val="32"/>
        </w:rPr>
      </w:pPr>
      <w:r>
        <w:rPr>
          <w:rFonts w:hint="eastAsia" w:ascii="楷体_GB2312" w:hAnsi="Calibri" w:eastAsia="楷体_GB2312"/>
          <w:b/>
          <w:bCs/>
          <w:sz w:val="32"/>
          <w:szCs w:val="32"/>
        </w:rPr>
        <w:t>（二）注销登记</w:t>
      </w:r>
      <w:r>
        <w:rPr>
          <w:rFonts w:hint="eastAsia" w:ascii="楷体_GB2312" w:hAnsi="Calibri" w:eastAsia="楷体_GB2312"/>
          <w:sz w:val="32"/>
          <w:szCs w:val="32"/>
        </w:rPr>
        <w:t>。</w:t>
      </w:r>
      <w:r>
        <w:rPr>
          <w:rFonts w:hint="eastAsia" w:ascii="Times New Roman" w:hAnsi="Times New Roman" w:eastAsia="仿宋_GB2312" w:cs="Times New Roman"/>
          <w:sz w:val="32"/>
          <w:szCs w:val="32"/>
        </w:rPr>
        <w:t>纳入牌证管理的拖拉机和联合收割机，机主应持《确认表》和相关证照，到负责农机牌证管理的机构依法办理牌证注销手续。相关机构核对机主和报废农机信息后，依法办理牌证注销手续，并在《确认表》上签注“已办理注销登记”字样。</w:t>
      </w:r>
    </w:p>
    <w:p w14:paraId="6D5990E7">
      <w:pPr>
        <w:shd w:val="clea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Calibri" w:eastAsia="楷体_GB2312"/>
          <w:b/>
          <w:bCs/>
          <w:sz w:val="32"/>
          <w:szCs w:val="32"/>
        </w:rPr>
        <w:t>（</w:t>
      </w:r>
      <w:r>
        <w:rPr>
          <w:rFonts w:ascii="楷体_GB2312" w:hAnsi="Calibri" w:eastAsia="楷体_GB2312"/>
          <w:b/>
          <w:bCs/>
          <w:sz w:val="32"/>
          <w:szCs w:val="32"/>
        </w:rPr>
        <w:t>三</w:t>
      </w:r>
      <w:r>
        <w:rPr>
          <w:rFonts w:hint="eastAsia" w:ascii="楷体_GB2312" w:hAnsi="Calibri" w:eastAsia="楷体_GB2312"/>
          <w:b/>
          <w:bCs/>
          <w:sz w:val="32"/>
          <w:szCs w:val="32"/>
        </w:rPr>
        <w:t>）</w:t>
      </w:r>
      <w:r>
        <w:rPr>
          <w:rFonts w:ascii="楷体_GB2312" w:hAnsi="Calibri" w:eastAsia="楷体_GB2312"/>
          <w:b/>
          <w:bCs/>
          <w:sz w:val="32"/>
          <w:szCs w:val="32"/>
        </w:rPr>
        <w:t>兑现补贴。</w:t>
      </w:r>
      <w:r>
        <w:rPr>
          <w:rFonts w:hint="eastAsia" w:ascii="Times New Roman" w:hAnsi="Times New Roman" w:eastAsia="仿宋_GB2312" w:cs="Times New Roman"/>
          <w:sz w:val="32"/>
          <w:szCs w:val="32"/>
        </w:rPr>
        <w:t>机主凭有效的《确认表》，按照实施细则和工作流程申请办理补贴手续，资金兑付按照《辽宁省财政厅辽宁省农业农村厅关于农机购置与应用补贴资金实行省集中发放的通知》（辽财农〔2024〕90号）执行。农业农村部门按照报废补贴机具总量不超过购置补贴机具总量的原则，合理确定年度报废补贴农机数量。</w:t>
      </w:r>
    </w:p>
    <w:p w14:paraId="1A282DDC">
      <w:pPr>
        <w:autoSpaceDN w:val="0"/>
        <w:spacing w:line="560" w:lineRule="exact"/>
        <w:ind w:firstLine="640" w:firstLineChars="200"/>
        <w:jc w:val="left"/>
        <w:rPr>
          <w:rFonts w:eastAsia="仿宋_GB2312"/>
          <w:sz w:val="32"/>
          <w:szCs w:val="32"/>
        </w:rPr>
      </w:pPr>
      <w:r>
        <w:rPr>
          <w:rFonts w:hint="eastAsia" w:ascii="黑体" w:hAnsi="黑体" w:eastAsia="黑体"/>
          <w:sz w:val="32"/>
          <w:szCs w:val="32"/>
        </w:rPr>
        <w:t>七、工作要求</w:t>
      </w:r>
    </w:p>
    <w:p w14:paraId="5B278F0F">
      <w:pPr>
        <w:autoSpaceDN w:val="0"/>
        <w:spacing w:line="560" w:lineRule="exact"/>
        <w:ind w:firstLine="643" w:firstLineChars="200"/>
        <w:jc w:val="left"/>
        <w:rPr>
          <w:rFonts w:ascii="Times New Roman" w:hAnsi="Times New Roman" w:eastAsia="仿宋_GB2312" w:cs="Times New Roman"/>
          <w:sz w:val="32"/>
          <w:szCs w:val="32"/>
        </w:rPr>
      </w:pPr>
      <w:r>
        <w:rPr>
          <w:rFonts w:hint="eastAsia" w:ascii="楷体_GB2312" w:eastAsia="楷体_GB2312"/>
          <w:b/>
          <w:bCs/>
          <w:sz w:val="32"/>
          <w:szCs w:val="32"/>
        </w:rPr>
        <w:t>（一）加强组织领导</w:t>
      </w:r>
      <w:r>
        <w:rPr>
          <w:rFonts w:hint="eastAsia" w:eastAsia="仿宋_GB2312"/>
          <w:sz w:val="32"/>
          <w:szCs w:val="32"/>
        </w:rPr>
        <w:t>。</w:t>
      </w:r>
      <w:r>
        <w:rPr>
          <w:rFonts w:hint="eastAsia" w:ascii="Times New Roman" w:hAnsi="Times New Roman" w:eastAsia="仿宋_GB2312" w:cs="Times New Roman"/>
          <w:sz w:val="32"/>
          <w:szCs w:val="32"/>
        </w:rPr>
        <w:t>加强协调，密切配合，形成合力。要结合本地实际，重新制定农机报废更新补贴实施细则和工作流程，建立报废更新补贴信息档案，定期调度通报实施情况，及时发现并化解风险点。要加强报废补贴业务培训和警示教育，提高工作人员业务素质和风险防控能力。财政部门要加大投入力度，保障必要的工作经费。</w:t>
      </w:r>
    </w:p>
    <w:p w14:paraId="0B4AC0A8">
      <w:pPr>
        <w:spacing w:line="560" w:lineRule="exact"/>
        <w:ind w:firstLine="643" w:firstLineChars="200"/>
        <w:rPr>
          <w:rFonts w:ascii="Times New Roman" w:hAnsi="Times New Roman" w:eastAsia="仿宋_GB2312" w:cs="Times New Roman"/>
          <w:sz w:val="32"/>
          <w:szCs w:val="32"/>
        </w:rPr>
      </w:pPr>
      <w:r>
        <w:rPr>
          <w:rFonts w:ascii="楷体_GB2312" w:eastAsia="楷体_GB2312"/>
          <w:b/>
          <w:bCs/>
          <w:sz w:val="32"/>
          <w:szCs w:val="32"/>
        </w:rPr>
        <w:t>（二）抓好政策宣传。</w:t>
      </w:r>
      <w:r>
        <w:rPr>
          <w:rFonts w:hint="eastAsia" w:ascii="Times New Roman" w:hAnsi="Times New Roman" w:eastAsia="仿宋_GB2312" w:cs="Times New Roman"/>
          <w:sz w:val="32"/>
          <w:szCs w:val="32"/>
        </w:rPr>
        <w:t>充分利用报纸、电视、广播、网络等媒介，做好政策解读，扩大公众知晓度，营造推动农业机械报废更新的良好氛围。大力推行信息公开，对实施方案、补贴标准、操作程序、投诉咨询方式等信息全面公开，主动接受社会监督，确保农业机械报废更新补贴工作公平、公正、公开。</w:t>
      </w:r>
    </w:p>
    <w:p w14:paraId="6952440B">
      <w:pPr>
        <w:autoSpaceDN w:val="0"/>
        <w:spacing w:line="560" w:lineRule="exact"/>
        <w:ind w:firstLine="643" w:firstLineChars="200"/>
        <w:jc w:val="left"/>
        <w:rPr>
          <w:rFonts w:ascii="Times New Roman" w:hAnsi="Times New Roman" w:eastAsia="仿宋_GB2312" w:cs="Times New Roman"/>
          <w:sz w:val="32"/>
          <w:szCs w:val="32"/>
        </w:rPr>
      </w:pPr>
      <w:r>
        <w:rPr>
          <w:rFonts w:ascii="楷体_GB2312" w:eastAsia="楷体_GB2312"/>
          <w:b/>
          <w:bCs/>
          <w:sz w:val="32"/>
          <w:szCs w:val="32"/>
        </w:rPr>
        <w:t>（三）推行便民服务。</w:t>
      </w:r>
      <w:r>
        <w:rPr>
          <w:rFonts w:hint="eastAsia" w:ascii="Times New Roman" w:hAnsi="Times New Roman" w:eastAsia="仿宋_GB2312" w:cs="Times New Roman"/>
          <w:sz w:val="32"/>
          <w:szCs w:val="32"/>
        </w:rPr>
        <w:t>强化服务意识，创新工作方式，鼓励采取“一站式”服务、网上办理等便民措施，提高工作效率和服务质量。鼓励机动车回收拆解企业、农机合作社、农机维修企业合作开展农机报废回收工作，鼓励回收企业增设业务网点，开展上门回收等便民惠民服务。</w:t>
      </w:r>
    </w:p>
    <w:p w14:paraId="0F3F4489">
      <w:pPr>
        <w:autoSpaceDN w:val="0"/>
        <w:spacing w:line="560" w:lineRule="exact"/>
        <w:ind w:firstLine="643" w:firstLineChars="200"/>
        <w:jc w:val="left"/>
        <w:rPr>
          <w:rFonts w:hint="default" w:ascii="Times New Roman" w:hAnsi="Times New Roman" w:eastAsia="仿宋_GB2312" w:cs="Times New Roman"/>
          <w:sz w:val="32"/>
          <w:szCs w:val="32"/>
          <w:lang w:val="en-US" w:eastAsia="zh-CN"/>
        </w:rPr>
      </w:pPr>
      <w:r>
        <w:rPr>
          <w:rFonts w:ascii="楷体_GB2312" w:eastAsia="楷体_GB2312"/>
          <w:b/>
          <w:bCs/>
          <w:sz w:val="32"/>
          <w:szCs w:val="32"/>
        </w:rPr>
        <w:t>（四）</w:t>
      </w:r>
      <w:r>
        <w:rPr>
          <w:rFonts w:hint="eastAsia" w:ascii="楷体_GB2312" w:eastAsia="楷体_GB2312"/>
          <w:b/>
          <w:bCs/>
          <w:sz w:val="32"/>
          <w:szCs w:val="32"/>
        </w:rPr>
        <w:t>强化监督管理</w:t>
      </w:r>
      <w:r>
        <w:rPr>
          <w:rFonts w:ascii="楷体_GB2312" w:eastAsia="楷体_GB2312"/>
          <w:b/>
          <w:bCs/>
          <w:sz w:val="32"/>
          <w:szCs w:val="32"/>
        </w:rPr>
        <w:t>。</w:t>
      </w:r>
      <w:r>
        <w:rPr>
          <w:rFonts w:hint="eastAsia" w:ascii="Times New Roman" w:hAnsi="Times New Roman" w:eastAsia="仿宋_GB2312" w:cs="Times New Roman"/>
          <w:sz w:val="32"/>
          <w:szCs w:val="32"/>
        </w:rPr>
        <w:t>农机报废更新补贴纳入全省农机购置与应用补贴延伸绩效管理考核内容。要加强对农机报废更新补贴工作的监管，支持推行报废补贴全流程信息化监管，进一步强化现场拆解、资料采集、档案留存等环节规范化管理。对未纳入牌证管理的农机具，各地要制定风险防控措施，严格加强监管。严查虚假报补等骗套补贴资金行为，严惩违规主体。发现回收企业存在违规行为，应视情节轻重，采取通报、暂停参与补贴实施并限期整改、禁止参与补贴实施等措施进行处理。对弄虚作假套取国家补贴资金的单位和个人，要参照农机购置与应用补贴的有关规定和原则进行严肃处理，并将其纳入“黑名单”。要充分发挥社会监督作用，畅通投诉举报渠道，认真受理、审核、处理群众举报投诉。</w:t>
      </w:r>
      <w:r>
        <w:rPr>
          <w:rFonts w:hint="eastAsia" w:eastAsia="仿宋_GB2312" w:cs="Times New Roman"/>
          <w:sz w:val="32"/>
          <w:szCs w:val="32"/>
          <w:lang w:eastAsia="zh-CN"/>
        </w:rPr>
        <w:t>投诉举报电话：</w:t>
      </w:r>
      <w:r>
        <w:rPr>
          <w:rFonts w:hint="eastAsia" w:eastAsia="仿宋_GB2312" w:cs="Times New Roman"/>
          <w:sz w:val="32"/>
          <w:szCs w:val="32"/>
          <w:lang w:val="en-US" w:eastAsia="zh-CN"/>
        </w:rPr>
        <w:t>0412-7800098</w:t>
      </w:r>
    </w:p>
    <w:p w14:paraId="51258DCD">
      <w:pPr>
        <w:autoSpaceDN w:val="0"/>
        <w:spacing w:line="560" w:lineRule="exact"/>
        <w:ind w:firstLine="640" w:firstLineChars="200"/>
        <w:jc w:val="left"/>
        <w:rPr>
          <w:rFonts w:hint="eastAsia" w:ascii="Times New Roman" w:hAnsi="Times New Roman" w:eastAsia="仿宋_GB2312" w:cs="Times New Roman"/>
          <w:sz w:val="32"/>
          <w:szCs w:val="32"/>
        </w:rPr>
      </w:pPr>
    </w:p>
    <w:p w14:paraId="77259751">
      <w:pPr>
        <w:autoSpaceDN w:val="0"/>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辽宁省</w:t>
      </w:r>
      <w:r>
        <w:rPr>
          <w:rFonts w:hint="eastAsia" w:ascii="Times New Roman" w:hAnsi="Times New Roman" w:eastAsia="仿宋_GB2312" w:cs="Times New Roman"/>
          <w:sz w:val="32"/>
          <w:szCs w:val="32"/>
        </w:rPr>
        <w:t>农业机械报废补贴额</w:t>
      </w:r>
      <w:r>
        <w:rPr>
          <w:rFonts w:hint="eastAsia" w:ascii="Times New Roman" w:hAnsi="Times New Roman" w:eastAsia="仿宋_GB2312" w:cs="Times New Roman"/>
          <w:sz w:val="32"/>
          <w:szCs w:val="32"/>
          <w:lang w:eastAsia="zh-CN"/>
        </w:rPr>
        <w:t>（省级）</w:t>
      </w:r>
      <w:r>
        <w:rPr>
          <w:rFonts w:hint="eastAsia" w:ascii="Times New Roman" w:hAnsi="Times New Roman" w:eastAsia="仿宋_GB2312" w:cs="Times New Roman"/>
          <w:sz w:val="32"/>
          <w:szCs w:val="32"/>
        </w:rPr>
        <w:t>一览表</w:t>
      </w:r>
    </w:p>
    <w:p w14:paraId="57ED3FF8">
      <w:pPr>
        <w:autoSpaceDN w:val="0"/>
        <w:spacing w:line="560"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eastAsia="仿宋_GB2312" w:cs="Times New Roman"/>
          <w:sz w:val="32"/>
          <w:szCs w:val="32"/>
          <w:lang w:eastAsia="zh-CN"/>
        </w:rPr>
        <w:t>岫岩县</w:t>
      </w:r>
      <w:r>
        <w:rPr>
          <w:rFonts w:hint="eastAsia" w:ascii="Times New Roman" w:hAnsi="Times New Roman" w:eastAsia="仿宋_GB2312" w:cs="Times New Roman"/>
          <w:sz w:val="32"/>
          <w:szCs w:val="32"/>
        </w:rPr>
        <w:t>报废农业机械回收确认表</w:t>
      </w:r>
    </w:p>
    <w:p w14:paraId="3C7FB37C">
      <w:pPr>
        <w:autoSpaceDN w:val="0"/>
        <w:spacing w:line="560"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农业机械来源和归属承诺书</w:t>
      </w:r>
    </w:p>
    <w:p w14:paraId="4AAD8764">
      <w:pPr>
        <w:autoSpaceDN w:val="0"/>
        <w:spacing w:line="560"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eastAsia="仿宋_GB2312" w:cs="Times New Roman"/>
          <w:sz w:val="32"/>
          <w:szCs w:val="32"/>
          <w:lang w:eastAsia="zh-CN"/>
        </w:rPr>
        <w:t>鞍山市</w:t>
      </w:r>
      <w:r>
        <w:rPr>
          <w:rFonts w:hint="eastAsia" w:ascii="Times New Roman" w:hAnsi="Times New Roman" w:eastAsia="仿宋_GB2312" w:cs="Times New Roman"/>
          <w:sz w:val="32"/>
          <w:szCs w:val="32"/>
          <w:lang w:eastAsia="zh-CN"/>
        </w:rPr>
        <w:t>农机</w:t>
      </w:r>
      <w:r>
        <w:rPr>
          <w:rFonts w:hint="eastAsia" w:ascii="Times New Roman" w:hAnsi="Times New Roman" w:eastAsia="仿宋_GB2312" w:cs="Times New Roman"/>
          <w:sz w:val="32"/>
          <w:szCs w:val="32"/>
        </w:rPr>
        <w:t>报废回收拆解企业名单</w:t>
      </w:r>
    </w:p>
    <w:p w14:paraId="16876A8B">
      <w:pPr>
        <w:autoSpaceDN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5.</w:t>
      </w:r>
      <w:r>
        <w:rPr>
          <w:rFonts w:hint="eastAsia" w:eastAsia="仿宋_GB2312" w:cs="Times New Roman"/>
          <w:sz w:val="32"/>
          <w:szCs w:val="32"/>
          <w:lang w:val="en-US" w:eastAsia="zh-CN"/>
        </w:rPr>
        <w:t>岫岩县</w:t>
      </w:r>
      <w:r>
        <w:rPr>
          <w:rFonts w:hint="eastAsia" w:ascii="Times New Roman" w:hAnsi="Times New Roman" w:eastAsia="仿宋_GB2312" w:cs="Times New Roman"/>
          <w:sz w:val="32"/>
          <w:szCs w:val="32"/>
          <w:lang w:val="en-US" w:eastAsia="zh-CN"/>
        </w:rPr>
        <w:t>农机报废更新工作</w:t>
      </w:r>
      <w:r>
        <w:rPr>
          <w:rFonts w:hint="eastAsia" w:eastAsia="仿宋_GB2312" w:cs="Times New Roman"/>
          <w:sz w:val="32"/>
          <w:szCs w:val="32"/>
          <w:lang w:val="en-US" w:eastAsia="zh-CN"/>
        </w:rPr>
        <w:t>领导小</w:t>
      </w:r>
      <w:r>
        <w:rPr>
          <w:rFonts w:hint="eastAsia" w:ascii="Times New Roman" w:hAnsi="Times New Roman" w:eastAsia="仿宋_GB2312" w:cs="Times New Roman"/>
          <w:sz w:val="32"/>
          <w:szCs w:val="32"/>
          <w:lang w:val="en-US" w:eastAsia="zh-CN"/>
        </w:rPr>
        <w:t>组名单</w:t>
      </w:r>
    </w:p>
    <w:p w14:paraId="15F19661">
      <w:pPr>
        <w:jc w:val="left"/>
        <w:rPr>
          <w:rFonts w:ascii="黑体" w:hAnsi="黑体" w:eastAsia="黑体"/>
          <w:sz w:val="32"/>
          <w:szCs w:val="32"/>
        </w:rPr>
      </w:pPr>
    </w:p>
    <w:p w14:paraId="1C7979FD">
      <w:pPr>
        <w:jc w:val="left"/>
        <w:rPr>
          <w:rFonts w:ascii="黑体" w:hAnsi="黑体" w:eastAsia="黑体"/>
          <w:sz w:val="32"/>
          <w:szCs w:val="32"/>
        </w:rPr>
      </w:pPr>
    </w:p>
    <w:p w14:paraId="049EA1A5">
      <w:pPr>
        <w:jc w:val="left"/>
        <w:rPr>
          <w:rFonts w:ascii="黑体" w:hAnsi="黑体" w:eastAsia="黑体"/>
          <w:sz w:val="32"/>
          <w:szCs w:val="32"/>
        </w:rPr>
      </w:pPr>
    </w:p>
    <w:p w14:paraId="25589522">
      <w:pPr>
        <w:jc w:val="left"/>
        <w:rPr>
          <w:rFonts w:ascii="黑体" w:hAnsi="黑体" w:eastAsia="黑体"/>
          <w:sz w:val="32"/>
          <w:szCs w:val="32"/>
        </w:rPr>
      </w:pPr>
    </w:p>
    <w:p w14:paraId="5C010EE3">
      <w:pPr>
        <w:jc w:val="left"/>
        <w:rPr>
          <w:rFonts w:ascii="黑体" w:hAnsi="黑体" w:eastAsia="黑体"/>
          <w:sz w:val="32"/>
          <w:szCs w:val="32"/>
        </w:rPr>
      </w:pPr>
    </w:p>
    <w:p w14:paraId="1A33F049">
      <w:pPr>
        <w:jc w:val="left"/>
        <w:rPr>
          <w:rFonts w:ascii="黑体" w:hAnsi="黑体" w:eastAsia="黑体"/>
          <w:sz w:val="32"/>
          <w:szCs w:val="32"/>
        </w:rPr>
      </w:pPr>
    </w:p>
    <w:p w14:paraId="26308F3F">
      <w:pPr>
        <w:pStyle w:val="7"/>
        <w:rPr>
          <w:rFonts w:ascii="黑体" w:hAnsi="黑体" w:eastAsia="黑体"/>
          <w:sz w:val="32"/>
          <w:szCs w:val="32"/>
        </w:rPr>
      </w:pPr>
    </w:p>
    <w:p w14:paraId="0FE8302A">
      <w:pPr>
        <w:rPr>
          <w:rFonts w:ascii="黑体" w:hAnsi="黑体" w:eastAsia="黑体"/>
          <w:sz w:val="32"/>
          <w:szCs w:val="32"/>
        </w:rPr>
      </w:pPr>
    </w:p>
    <w:p w14:paraId="47B8B392">
      <w:pPr>
        <w:pStyle w:val="7"/>
        <w:rPr>
          <w:rFonts w:ascii="黑体" w:hAnsi="黑体" w:eastAsia="黑体"/>
          <w:sz w:val="32"/>
          <w:szCs w:val="32"/>
        </w:rPr>
      </w:pPr>
    </w:p>
    <w:p w14:paraId="5B6C1EF7">
      <w:pPr>
        <w:rPr>
          <w:rFonts w:ascii="黑体" w:hAnsi="黑体" w:eastAsia="黑体"/>
          <w:sz w:val="32"/>
          <w:szCs w:val="32"/>
        </w:rPr>
      </w:pPr>
    </w:p>
    <w:p w14:paraId="0CAFB923">
      <w:pPr>
        <w:pStyle w:val="7"/>
        <w:jc w:val="both"/>
      </w:pPr>
    </w:p>
    <w:p w14:paraId="531FCEDE">
      <w:pPr>
        <w:jc w:val="left"/>
        <w:rPr>
          <w:rFonts w:ascii="黑体" w:hAnsi="黑体" w:eastAsia="黑体"/>
          <w:sz w:val="32"/>
          <w:szCs w:val="32"/>
        </w:rPr>
      </w:pPr>
    </w:p>
    <w:p w14:paraId="7E2D8E14">
      <w:pPr>
        <w:jc w:val="left"/>
        <w:rPr>
          <w:rFonts w:ascii="黑体" w:hAnsi="黑体" w:eastAsia="黑体"/>
          <w:sz w:val="32"/>
          <w:szCs w:val="32"/>
        </w:rPr>
      </w:pPr>
    </w:p>
    <w:p w14:paraId="5A71BBE2">
      <w:pPr>
        <w:jc w:val="left"/>
        <w:rPr>
          <w:rFonts w:ascii="黑体" w:hAnsi="黑体" w:eastAsia="黑体"/>
          <w:sz w:val="32"/>
          <w:szCs w:val="32"/>
        </w:rPr>
      </w:pPr>
    </w:p>
    <w:p w14:paraId="447E91DC">
      <w:pPr>
        <w:jc w:val="left"/>
        <w:rPr>
          <w:rFonts w:ascii="黑体" w:hAnsi="黑体" w:eastAsia="黑体"/>
          <w:sz w:val="32"/>
          <w:szCs w:val="32"/>
        </w:rPr>
      </w:pPr>
    </w:p>
    <w:p w14:paraId="6A77DFF6">
      <w:pPr>
        <w:jc w:val="left"/>
        <w:rPr>
          <w:rFonts w:ascii="黑体" w:hAnsi="黑体" w:eastAsia="黑体"/>
          <w:b/>
          <w:bCs/>
          <w:sz w:val="44"/>
          <w:szCs w:val="44"/>
        </w:rPr>
      </w:pPr>
      <w:r>
        <w:rPr>
          <w:rFonts w:ascii="黑体" w:hAnsi="黑体" w:eastAsia="黑体"/>
          <w:sz w:val="32"/>
          <w:szCs w:val="32"/>
        </w:rPr>
        <w:t>附件1</w:t>
      </w:r>
    </w:p>
    <w:p w14:paraId="21BBCD93">
      <w:pPr>
        <w:spacing w:line="400" w:lineRule="exact"/>
        <w:jc w:val="center"/>
        <w:rPr>
          <w:rFonts w:ascii="宋体" w:hAnsi="宋体"/>
          <w:b/>
          <w:bCs/>
          <w:sz w:val="32"/>
          <w:szCs w:val="32"/>
        </w:rPr>
      </w:pPr>
      <w:r>
        <w:rPr>
          <w:rFonts w:hint="eastAsia" w:ascii="宋体" w:hAnsi="宋体"/>
          <w:b/>
          <w:bCs/>
          <w:sz w:val="32"/>
          <w:szCs w:val="32"/>
        </w:rPr>
        <w:t>辽宁省加力支持农业机械报废更新机具种类和补贴额一览表</w:t>
      </w:r>
    </w:p>
    <w:tbl>
      <w:tblPr>
        <w:tblStyle w:val="8"/>
        <w:tblpPr w:leftFromText="180" w:rightFromText="180" w:vertAnchor="text" w:horzAnchor="page" w:tblpX="1588" w:tblpY="744"/>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4138"/>
        <w:gridCol w:w="1587"/>
        <w:gridCol w:w="1950"/>
      </w:tblGrid>
      <w:tr w14:paraId="2DCD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63D35617">
            <w:pPr>
              <w:spacing w:line="400" w:lineRule="exact"/>
              <w:jc w:val="center"/>
              <w:rPr>
                <w:rFonts w:ascii="楷体" w:hAnsi="楷体" w:eastAsia="楷体" w:cs="楷体"/>
                <w:b/>
                <w:bCs/>
                <w:sz w:val="28"/>
                <w:szCs w:val="28"/>
              </w:rPr>
            </w:pPr>
            <w:r>
              <w:rPr>
                <w:rFonts w:hint="eastAsia" w:ascii="楷体" w:hAnsi="楷体" w:eastAsia="楷体" w:cs="楷体"/>
                <w:b/>
                <w:bCs/>
                <w:sz w:val="28"/>
                <w:szCs w:val="28"/>
              </w:rPr>
              <w:t>机型</w:t>
            </w:r>
          </w:p>
        </w:tc>
        <w:tc>
          <w:tcPr>
            <w:tcW w:w="4138" w:type="dxa"/>
            <w:vAlign w:val="center"/>
          </w:tcPr>
          <w:p w14:paraId="6BB4CD34">
            <w:pPr>
              <w:spacing w:line="400" w:lineRule="exact"/>
              <w:jc w:val="center"/>
              <w:rPr>
                <w:rFonts w:ascii="楷体" w:hAnsi="楷体" w:eastAsia="楷体" w:cs="楷体"/>
                <w:b/>
                <w:bCs/>
                <w:sz w:val="28"/>
                <w:szCs w:val="28"/>
              </w:rPr>
            </w:pPr>
            <w:r>
              <w:rPr>
                <w:rFonts w:hint="eastAsia" w:ascii="楷体" w:hAnsi="楷体" w:eastAsia="楷体" w:cs="楷体"/>
                <w:b/>
                <w:bCs/>
                <w:sz w:val="28"/>
                <w:szCs w:val="28"/>
              </w:rPr>
              <w:t>类别</w:t>
            </w:r>
          </w:p>
        </w:tc>
        <w:tc>
          <w:tcPr>
            <w:tcW w:w="1587" w:type="dxa"/>
            <w:vAlign w:val="center"/>
          </w:tcPr>
          <w:p w14:paraId="01D1D19C">
            <w:pPr>
              <w:spacing w:line="400" w:lineRule="exact"/>
              <w:jc w:val="center"/>
              <w:rPr>
                <w:rFonts w:ascii="楷体" w:hAnsi="楷体" w:eastAsia="楷体" w:cs="楷体"/>
                <w:b/>
                <w:bCs/>
                <w:sz w:val="28"/>
                <w:szCs w:val="28"/>
              </w:rPr>
            </w:pPr>
            <w:r>
              <w:rPr>
                <w:rFonts w:hint="eastAsia" w:ascii="楷体" w:hAnsi="楷体" w:eastAsia="楷体" w:cs="楷体"/>
                <w:b/>
                <w:bCs/>
                <w:sz w:val="28"/>
                <w:szCs w:val="28"/>
              </w:rPr>
              <w:t>只报废不新购补贴额（元）</w:t>
            </w:r>
          </w:p>
        </w:tc>
        <w:tc>
          <w:tcPr>
            <w:tcW w:w="1950" w:type="dxa"/>
            <w:vAlign w:val="center"/>
          </w:tcPr>
          <w:p w14:paraId="7152A0C3">
            <w:pPr>
              <w:spacing w:line="400" w:lineRule="exact"/>
              <w:jc w:val="center"/>
              <w:rPr>
                <w:rFonts w:ascii="楷体" w:hAnsi="楷体" w:eastAsia="楷体" w:cs="楷体"/>
                <w:b/>
                <w:bCs/>
                <w:sz w:val="28"/>
                <w:szCs w:val="28"/>
              </w:rPr>
            </w:pPr>
            <w:r>
              <w:rPr>
                <w:rFonts w:hint="eastAsia" w:ascii="楷体" w:hAnsi="楷体" w:eastAsia="楷体" w:cs="楷体"/>
                <w:b/>
                <w:bCs/>
                <w:sz w:val="28"/>
                <w:szCs w:val="28"/>
              </w:rPr>
              <w:t>报废并新购置同种类机具补贴额（元）</w:t>
            </w:r>
          </w:p>
        </w:tc>
      </w:tr>
      <w:tr w14:paraId="205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3" w:type="dxa"/>
            <w:vMerge w:val="restart"/>
            <w:vAlign w:val="center"/>
          </w:tcPr>
          <w:p w14:paraId="078DAE82">
            <w:pPr>
              <w:jc w:val="center"/>
              <w:rPr>
                <w:rFonts w:eastAsia="仿宋"/>
                <w:b/>
                <w:bCs/>
                <w:sz w:val="28"/>
                <w:szCs w:val="28"/>
              </w:rPr>
            </w:pPr>
            <w:r>
              <w:rPr>
                <w:bCs/>
                <w:color w:val="000000"/>
                <w:kern w:val="0"/>
                <w:sz w:val="24"/>
              </w:rPr>
              <w:t>拖拉机</w:t>
            </w:r>
          </w:p>
        </w:tc>
        <w:tc>
          <w:tcPr>
            <w:tcW w:w="4138" w:type="dxa"/>
            <w:vAlign w:val="center"/>
          </w:tcPr>
          <w:p w14:paraId="4FACA290">
            <w:pPr>
              <w:jc w:val="center"/>
              <w:rPr>
                <w:rFonts w:eastAsia="仿宋"/>
                <w:b/>
                <w:bCs/>
                <w:sz w:val="28"/>
                <w:szCs w:val="28"/>
              </w:rPr>
            </w:pPr>
            <w:r>
              <w:rPr>
                <w:color w:val="000000"/>
                <w:kern w:val="0"/>
                <w:sz w:val="24"/>
              </w:rPr>
              <w:t>20马力以下</w:t>
            </w:r>
          </w:p>
        </w:tc>
        <w:tc>
          <w:tcPr>
            <w:tcW w:w="1587" w:type="dxa"/>
            <w:vAlign w:val="center"/>
          </w:tcPr>
          <w:p w14:paraId="3FAA5D3A">
            <w:pPr>
              <w:jc w:val="center"/>
              <w:rPr>
                <w:rFonts w:eastAsia="仿宋"/>
                <w:b/>
                <w:bCs/>
                <w:sz w:val="28"/>
                <w:szCs w:val="28"/>
              </w:rPr>
            </w:pPr>
            <w:r>
              <w:rPr>
                <w:color w:val="000000"/>
                <w:kern w:val="0"/>
                <w:sz w:val="24"/>
              </w:rPr>
              <w:t>1</w:t>
            </w:r>
            <w:r>
              <w:rPr>
                <w:rFonts w:hint="eastAsia"/>
                <w:color w:val="000000"/>
                <w:kern w:val="0"/>
                <w:sz w:val="24"/>
              </w:rPr>
              <w:t>5</w:t>
            </w:r>
            <w:r>
              <w:rPr>
                <w:color w:val="000000"/>
                <w:kern w:val="0"/>
                <w:sz w:val="24"/>
              </w:rPr>
              <w:t>00</w:t>
            </w:r>
          </w:p>
        </w:tc>
        <w:tc>
          <w:tcPr>
            <w:tcW w:w="1950" w:type="dxa"/>
            <w:vAlign w:val="center"/>
          </w:tcPr>
          <w:p w14:paraId="3C862C7F">
            <w:pPr>
              <w:jc w:val="center"/>
              <w:rPr>
                <w:color w:val="000000"/>
                <w:kern w:val="0"/>
                <w:sz w:val="24"/>
              </w:rPr>
            </w:pPr>
            <w:r>
              <w:rPr>
                <w:rFonts w:hint="eastAsia"/>
                <w:color w:val="000000"/>
                <w:kern w:val="0"/>
                <w:sz w:val="24"/>
              </w:rPr>
              <w:t>--</w:t>
            </w:r>
          </w:p>
        </w:tc>
      </w:tr>
      <w:tr w14:paraId="77F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43" w:type="dxa"/>
            <w:vMerge w:val="continue"/>
            <w:vAlign w:val="center"/>
          </w:tcPr>
          <w:p w14:paraId="509DC3FF">
            <w:pPr>
              <w:jc w:val="center"/>
              <w:rPr>
                <w:rFonts w:eastAsia="仿宋"/>
                <w:b/>
                <w:bCs/>
                <w:sz w:val="28"/>
                <w:szCs w:val="28"/>
              </w:rPr>
            </w:pPr>
          </w:p>
        </w:tc>
        <w:tc>
          <w:tcPr>
            <w:tcW w:w="4138" w:type="dxa"/>
            <w:vAlign w:val="center"/>
          </w:tcPr>
          <w:p w14:paraId="06443C76">
            <w:pPr>
              <w:jc w:val="center"/>
              <w:rPr>
                <w:rFonts w:eastAsia="仿宋"/>
                <w:b/>
                <w:bCs/>
                <w:sz w:val="28"/>
                <w:szCs w:val="28"/>
              </w:rPr>
            </w:pPr>
            <w:r>
              <w:rPr>
                <w:color w:val="000000"/>
                <w:kern w:val="0"/>
                <w:sz w:val="24"/>
              </w:rPr>
              <w:t>20</w:t>
            </w:r>
            <w:r>
              <w:rPr>
                <w:rFonts w:hint="eastAsia"/>
                <w:color w:val="000000"/>
                <w:kern w:val="0"/>
                <w:sz w:val="24"/>
              </w:rPr>
              <w:t>（含）</w:t>
            </w:r>
            <w:r>
              <w:rPr>
                <w:color w:val="000000"/>
                <w:kern w:val="0"/>
                <w:sz w:val="24"/>
              </w:rPr>
              <w:t>-50马力（含）</w:t>
            </w:r>
          </w:p>
        </w:tc>
        <w:tc>
          <w:tcPr>
            <w:tcW w:w="1587" w:type="dxa"/>
            <w:vAlign w:val="center"/>
          </w:tcPr>
          <w:p w14:paraId="0A8BC7A3">
            <w:pPr>
              <w:jc w:val="center"/>
              <w:rPr>
                <w:b/>
                <w:bCs/>
                <w:sz w:val="28"/>
                <w:szCs w:val="28"/>
              </w:rPr>
            </w:pPr>
            <w:r>
              <w:rPr>
                <w:color w:val="000000"/>
                <w:kern w:val="0"/>
                <w:sz w:val="24"/>
              </w:rPr>
              <w:t>3</w:t>
            </w:r>
            <w:r>
              <w:rPr>
                <w:rFonts w:hint="eastAsia"/>
                <w:color w:val="000000"/>
                <w:kern w:val="0"/>
                <w:sz w:val="24"/>
              </w:rPr>
              <w:t>850</w:t>
            </w:r>
          </w:p>
        </w:tc>
        <w:tc>
          <w:tcPr>
            <w:tcW w:w="1950" w:type="dxa"/>
            <w:vAlign w:val="center"/>
          </w:tcPr>
          <w:p w14:paraId="2939D9C3">
            <w:pPr>
              <w:jc w:val="center"/>
              <w:rPr>
                <w:color w:val="000000"/>
                <w:kern w:val="0"/>
                <w:sz w:val="24"/>
              </w:rPr>
            </w:pPr>
            <w:r>
              <w:rPr>
                <w:rFonts w:hint="eastAsia"/>
                <w:color w:val="000000"/>
                <w:kern w:val="0"/>
                <w:sz w:val="24"/>
              </w:rPr>
              <w:t>--</w:t>
            </w:r>
          </w:p>
        </w:tc>
      </w:tr>
      <w:tr w14:paraId="0D2F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43" w:type="dxa"/>
            <w:vMerge w:val="continue"/>
            <w:vAlign w:val="center"/>
          </w:tcPr>
          <w:p w14:paraId="3630417B">
            <w:pPr>
              <w:jc w:val="center"/>
              <w:rPr>
                <w:rFonts w:eastAsia="仿宋"/>
                <w:b/>
                <w:bCs/>
                <w:sz w:val="28"/>
                <w:szCs w:val="28"/>
              </w:rPr>
            </w:pPr>
          </w:p>
        </w:tc>
        <w:tc>
          <w:tcPr>
            <w:tcW w:w="4138" w:type="dxa"/>
            <w:vAlign w:val="center"/>
          </w:tcPr>
          <w:p w14:paraId="64433BF2">
            <w:pPr>
              <w:jc w:val="center"/>
              <w:rPr>
                <w:rFonts w:eastAsia="仿宋"/>
                <w:b/>
                <w:bCs/>
                <w:sz w:val="28"/>
                <w:szCs w:val="28"/>
              </w:rPr>
            </w:pPr>
            <w:r>
              <w:rPr>
                <w:color w:val="000000"/>
                <w:kern w:val="0"/>
                <w:sz w:val="24"/>
              </w:rPr>
              <w:t>50-80马力（含）</w:t>
            </w:r>
          </w:p>
        </w:tc>
        <w:tc>
          <w:tcPr>
            <w:tcW w:w="1587" w:type="dxa"/>
            <w:vAlign w:val="center"/>
          </w:tcPr>
          <w:p w14:paraId="27FE97ED">
            <w:pPr>
              <w:jc w:val="center"/>
              <w:rPr>
                <w:b/>
                <w:bCs/>
                <w:sz w:val="28"/>
                <w:szCs w:val="28"/>
              </w:rPr>
            </w:pPr>
            <w:r>
              <w:rPr>
                <w:color w:val="000000"/>
                <w:kern w:val="0"/>
                <w:sz w:val="24"/>
              </w:rPr>
              <w:t>7</w:t>
            </w:r>
            <w:r>
              <w:rPr>
                <w:rFonts w:hint="eastAsia"/>
                <w:color w:val="000000"/>
                <w:kern w:val="0"/>
                <w:sz w:val="24"/>
              </w:rPr>
              <w:t>860</w:t>
            </w:r>
          </w:p>
        </w:tc>
        <w:tc>
          <w:tcPr>
            <w:tcW w:w="1950" w:type="dxa"/>
            <w:vAlign w:val="center"/>
          </w:tcPr>
          <w:p w14:paraId="22AED231">
            <w:pPr>
              <w:jc w:val="center"/>
              <w:rPr>
                <w:color w:val="000000"/>
                <w:kern w:val="0"/>
                <w:sz w:val="24"/>
              </w:rPr>
            </w:pPr>
            <w:r>
              <w:rPr>
                <w:rFonts w:hint="eastAsia"/>
                <w:color w:val="000000"/>
                <w:kern w:val="0"/>
                <w:sz w:val="24"/>
              </w:rPr>
              <w:t>--</w:t>
            </w:r>
          </w:p>
        </w:tc>
      </w:tr>
      <w:tr w14:paraId="6F32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43" w:type="dxa"/>
            <w:vMerge w:val="continue"/>
            <w:vAlign w:val="center"/>
          </w:tcPr>
          <w:p w14:paraId="6681803F">
            <w:pPr>
              <w:jc w:val="center"/>
              <w:rPr>
                <w:rFonts w:eastAsia="仿宋"/>
                <w:b/>
                <w:bCs/>
                <w:sz w:val="28"/>
                <w:szCs w:val="28"/>
              </w:rPr>
            </w:pPr>
          </w:p>
        </w:tc>
        <w:tc>
          <w:tcPr>
            <w:tcW w:w="4138" w:type="dxa"/>
            <w:vAlign w:val="center"/>
          </w:tcPr>
          <w:p w14:paraId="30F113C7">
            <w:pPr>
              <w:jc w:val="center"/>
              <w:rPr>
                <w:rFonts w:eastAsia="仿宋"/>
                <w:b/>
                <w:bCs/>
                <w:sz w:val="28"/>
                <w:szCs w:val="28"/>
              </w:rPr>
            </w:pPr>
            <w:r>
              <w:rPr>
                <w:color w:val="000000"/>
                <w:kern w:val="0"/>
                <w:sz w:val="24"/>
              </w:rPr>
              <w:t>80-100马力（含）</w:t>
            </w:r>
          </w:p>
        </w:tc>
        <w:tc>
          <w:tcPr>
            <w:tcW w:w="1587" w:type="dxa"/>
            <w:vAlign w:val="center"/>
          </w:tcPr>
          <w:p w14:paraId="562C1DB7">
            <w:pPr>
              <w:jc w:val="center"/>
              <w:rPr>
                <w:b/>
                <w:bCs/>
                <w:sz w:val="28"/>
                <w:szCs w:val="28"/>
              </w:rPr>
            </w:pPr>
            <w:r>
              <w:rPr>
                <w:color w:val="000000"/>
                <w:kern w:val="0"/>
                <w:sz w:val="24"/>
              </w:rPr>
              <w:t>10</w:t>
            </w:r>
            <w:r>
              <w:rPr>
                <w:rFonts w:hint="eastAsia"/>
                <w:color w:val="000000"/>
                <w:kern w:val="0"/>
                <w:sz w:val="24"/>
              </w:rPr>
              <w:t>840</w:t>
            </w:r>
          </w:p>
        </w:tc>
        <w:tc>
          <w:tcPr>
            <w:tcW w:w="1950" w:type="dxa"/>
            <w:vAlign w:val="center"/>
          </w:tcPr>
          <w:p w14:paraId="1E5A1893">
            <w:pPr>
              <w:jc w:val="center"/>
              <w:rPr>
                <w:color w:val="000000"/>
                <w:kern w:val="0"/>
                <w:sz w:val="24"/>
              </w:rPr>
            </w:pPr>
            <w:r>
              <w:rPr>
                <w:rFonts w:hint="eastAsia"/>
                <w:color w:val="000000"/>
                <w:kern w:val="0"/>
                <w:sz w:val="24"/>
              </w:rPr>
              <w:t>--</w:t>
            </w:r>
          </w:p>
        </w:tc>
      </w:tr>
      <w:tr w14:paraId="1224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43" w:type="dxa"/>
            <w:vMerge w:val="continue"/>
            <w:vAlign w:val="center"/>
          </w:tcPr>
          <w:p w14:paraId="70DC893F">
            <w:pPr>
              <w:jc w:val="center"/>
              <w:rPr>
                <w:rFonts w:eastAsia="仿宋"/>
                <w:b/>
                <w:bCs/>
                <w:sz w:val="28"/>
                <w:szCs w:val="28"/>
              </w:rPr>
            </w:pPr>
          </w:p>
        </w:tc>
        <w:tc>
          <w:tcPr>
            <w:tcW w:w="4138" w:type="dxa"/>
            <w:vAlign w:val="center"/>
          </w:tcPr>
          <w:p w14:paraId="526C61C0">
            <w:pPr>
              <w:jc w:val="center"/>
              <w:rPr>
                <w:b/>
                <w:bCs/>
                <w:sz w:val="28"/>
                <w:szCs w:val="28"/>
              </w:rPr>
            </w:pPr>
            <w:r>
              <w:rPr>
                <w:color w:val="000000"/>
                <w:kern w:val="0"/>
                <w:sz w:val="24"/>
              </w:rPr>
              <w:t>100</w:t>
            </w:r>
            <w:r>
              <w:rPr>
                <w:rFonts w:hint="eastAsia"/>
                <w:color w:val="000000"/>
                <w:kern w:val="0"/>
                <w:sz w:val="24"/>
              </w:rPr>
              <w:t>-160</w:t>
            </w:r>
            <w:r>
              <w:rPr>
                <w:color w:val="000000"/>
                <w:kern w:val="0"/>
                <w:sz w:val="24"/>
              </w:rPr>
              <w:t>马力</w:t>
            </w:r>
            <w:r>
              <w:rPr>
                <w:rFonts w:hint="eastAsia"/>
                <w:color w:val="000000"/>
                <w:kern w:val="0"/>
                <w:sz w:val="24"/>
              </w:rPr>
              <w:t>（含）</w:t>
            </w:r>
          </w:p>
        </w:tc>
        <w:tc>
          <w:tcPr>
            <w:tcW w:w="1587" w:type="dxa"/>
            <w:vAlign w:val="center"/>
          </w:tcPr>
          <w:p w14:paraId="66ECC022">
            <w:pPr>
              <w:jc w:val="center"/>
              <w:rPr>
                <w:b/>
                <w:bCs/>
                <w:sz w:val="28"/>
                <w:szCs w:val="28"/>
              </w:rPr>
            </w:pPr>
            <w:r>
              <w:rPr>
                <w:color w:val="000000"/>
                <w:kern w:val="0"/>
                <w:sz w:val="24"/>
              </w:rPr>
              <w:t>1</w:t>
            </w:r>
            <w:r>
              <w:rPr>
                <w:rFonts w:hint="eastAsia"/>
                <w:color w:val="000000"/>
                <w:kern w:val="0"/>
                <w:sz w:val="24"/>
              </w:rPr>
              <w:t>3140</w:t>
            </w:r>
          </w:p>
        </w:tc>
        <w:tc>
          <w:tcPr>
            <w:tcW w:w="1950" w:type="dxa"/>
            <w:vAlign w:val="center"/>
          </w:tcPr>
          <w:p w14:paraId="77C05B97">
            <w:pPr>
              <w:jc w:val="center"/>
              <w:rPr>
                <w:color w:val="000000"/>
                <w:kern w:val="0"/>
                <w:sz w:val="24"/>
              </w:rPr>
            </w:pPr>
            <w:r>
              <w:rPr>
                <w:rFonts w:hint="eastAsia"/>
                <w:color w:val="000000"/>
                <w:kern w:val="0"/>
                <w:sz w:val="24"/>
              </w:rPr>
              <w:t>--</w:t>
            </w:r>
          </w:p>
        </w:tc>
      </w:tr>
      <w:tr w14:paraId="4342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43" w:type="dxa"/>
            <w:vMerge w:val="continue"/>
            <w:vAlign w:val="center"/>
          </w:tcPr>
          <w:p w14:paraId="22C8783B">
            <w:pPr>
              <w:jc w:val="center"/>
              <w:rPr>
                <w:color w:val="000000"/>
                <w:kern w:val="0"/>
                <w:sz w:val="24"/>
              </w:rPr>
            </w:pPr>
          </w:p>
        </w:tc>
        <w:tc>
          <w:tcPr>
            <w:tcW w:w="4138" w:type="dxa"/>
            <w:vAlign w:val="center"/>
          </w:tcPr>
          <w:p w14:paraId="092841C1">
            <w:pPr>
              <w:jc w:val="center"/>
              <w:rPr>
                <w:color w:val="000000"/>
                <w:kern w:val="0"/>
                <w:sz w:val="24"/>
              </w:rPr>
            </w:pPr>
            <w:r>
              <w:rPr>
                <w:rFonts w:hint="eastAsia"/>
                <w:color w:val="000000"/>
                <w:kern w:val="0"/>
                <w:sz w:val="24"/>
              </w:rPr>
              <w:t>160-200马力（含）</w:t>
            </w:r>
          </w:p>
        </w:tc>
        <w:tc>
          <w:tcPr>
            <w:tcW w:w="1587" w:type="dxa"/>
            <w:vAlign w:val="center"/>
          </w:tcPr>
          <w:p w14:paraId="48411A32">
            <w:pPr>
              <w:jc w:val="center"/>
              <w:rPr>
                <w:color w:val="000000"/>
                <w:kern w:val="0"/>
                <w:sz w:val="24"/>
              </w:rPr>
            </w:pPr>
            <w:r>
              <w:rPr>
                <w:rFonts w:hint="eastAsia"/>
                <w:color w:val="000000"/>
                <w:kern w:val="0"/>
                <w:sz w:val="24"/>
              </w:rPr>
              <w:t>18000</w:t>
            </w:r>
          </w:p>
        </w:tc>
        <w:tc>
          <w:tcPr>
            <w:tcW w:w="1950" w:type="dxa"/>
            <w:vAlign w:val="center"/>
          </w:tcPr>
          <w:p w14:paraId="1844E785">
            <w:pPr>
              <w:jc w:val="center"/>
              <w:rPr>
                <w:color w:val="000000"/>
                <w:kern w:val="0"/>
                <w:sz w:val="24"/>
              </w:rPr>
            </w:pPr>
            <w:r>
              <w:rPr>
                <w:rFonts w:hint="eastAsia"/>
                <w:color w:val="000000"/>
                <w:kern w:val="0"/>
                <w:sz w:val="24"/>
              </w:rPr>
              <w:t>--</w:t>
            </w:r>
          </w:p>
        </w:tc>
      </w:tr>
      <w:tr w14:paraId="1A00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43" w:type="dxa"/>
            <w:vMerge w:val="continue"/>
            <w:vAlign w:val="center"/>
          </w:tcPr>
          <w:p w14:paraId="03D0524D">
            <w:pPr>
              <w:jc w:val="center"/>
              <w:rPr>
                <w:color w:val="000000"/>
                <w:kern w:val="0"/>
                <w:sz w:val="24"/>
              </w:rPr>
            </w:pPr>
          </w:p>
        </w:tc>
        <w:tc>
          <w:tcPr>
            <w:tcW w:w="4138" w:type="dxa"/>
            <w:vAlign w:val="center"/>
          </w:tcPr>
          <w:p w14:paraId="1F9B8044">
            <w:pPr>
              <w:jc w:val="center"/>
              <w:rPr>
                <w:color w:val="000000"/>
                <w:kern w:val="0"/>
                <w:sz w:val="24"/>
              </w:rPr>
            </w:pPr>
            <w:r>
              <w:rPr>
                <w:rFonts w:hint="eastAsia"/>
                <w:color w:val="000000"/>
                <w:kern w:val="0"/>
                <w:sz w:val="24"/>
              </w:rPr>
              <w:t>200马力以上</w:t>
            </w:r>
          </w:p>
        </w:tc>
        <w:tc>
          <w:tcPr>
            <w:tcW w:w="1587" w:type="dxa"/>
            <w:vAlign w:val="center"/>
          </w:tcPr>
          <w:p w14:paraId="0DD3EAF0">
            <w:pPr>
              <w:jc w:val="center"/>
              <w:rPr>
                <w:color w:val="000000"/>
                <w:kern w:val="0"/>
                <w:sz w:val="24"/>
              </w:rPr>
            </w:pPr>
            <w:r>
              <w:rPr>
                <w:rFonts w:hint="eastAsia"/>
                <w:color w:val="000000"/>
                <w:kern w:val="0"/>
                <w:sz w:val="24"/>
              </w:rPr>
              <w:t>20000</w:t>
            </w:r>
          </w:p>
        </w:tc>
        <w:tc>
          <w:tcPr>
            <w:tcW w:w="1950" w:type="dxa"/>
            <w:vAlign w:val="center"/>
          </w:tcPr>
          <w:p w14:paraId="7209FF90">
            <w:pPr>
              <w:jc w:val="center"/>
              <w:rPr>
                <w:color w:val="000000"/>
                <w:kern w:val="0"/>
                <w:sz w:val="24"/>
              </w:rPr>
            </w:pPr>
            <w:r>
              <w:rPr>
                <w:rFonts w:hint="eastAsia"/>
                <w:color w:val="000000"/>
                <w:kern w:val="0"/>
                <w:sz w:val="24"/>
              </w:rPr>
              <w:t>--</w:t>
            </w:r>
          </w:p>
        </w:tc>
      </w:tr>
      <w:tr w14:paraId="51E9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3" w:type="dxa"/>
            <w:vMerge w:val="restart"/>
            <w:vAlign w:val="center"/>
          </w:tcPr>
          <w:p w14:paraId="7E4FFC20">
            <w:pPr>
              <w:jc w:val="center"/>
              <w:rPr>
                <w:rFonts w:eastAsia="仿宋"/>
                <w:b/>
                <w:bCs/>
                <w:sz w:val="28"/>
                <w:szCs w:val="28"/>
              </w:rPr>
            </w:pPr>
            <w:r>
              <w:rPr>
                <w:bCs/>
                <w:color w:val="000000"/>
                <w:kern w:val="0"/>
                <w:sz w:val="24"/>
              </w:rPr>
              <w:t>自走式全喂入稻麦联合收割机</w:t>
            </w:r>
          </w:p>
        </w:tc>
        <w:tc>
          <w:tcPr>
            <w:tcW w:w="4138" w:type="dxa"/>
            <w:vAlign w:val="center"/>
          </w:tcPr>
          <w:p w14:paraId="376333D7">
            <w:pPr>
              <w:jc w:val="center"/>
              <w:rPr>
                <w:rFonts w:eastAsia="仿宋"/>
                <w:b/>
                <w:bCs/>
                <w:sz w:val="28"/>
                <w:szCs w:val="28"/>
              </w:rPr>
            </w:pPr>
            <w:r>
              <w:rPr>
                <w:kern w:val="0"/>
                <w:sz w:val="24"/>
              </w:rPr>
              <w:t>喂入量0.5-1kg/s（含）</w:t>
            </w:r>
          </w:p>
        </w:tc>
        <w:tc>
          <w:tcPr>
            <w:tcW w:w="1587" w:type="dxa"/>
            <w:vAlign w:val="center"/>
          </w:tcPr>
          <w:p w14:paraId="638906C8">
            <w:pPr>
              <w:jc w:val="center"/>
              <w:rPr>
                <w:rFonts w:eastAsia="仿宋"/>
                <w:b/>
                <w:bCs/>
                <w:sz w:val="28"/>
                <w:szCs w:val="28"/>
              </w:rPr>
            </w:pPr>
            <w:r>
              <w:rPr>
                <w:color w:val="000000"/>
                <w:kern w:val="0"/>
                <w:sz w:val="24"/>
              </w:rPr>
              <w:t>3000</w:t>
            </w:r>
          </w:p>
        </w:tc>
        <w:tc>
          <w:tcPr>
            <w:tcW w:w="1950" w:type="dxa"/>
            <w:vAlign w:val="center"/>
          </w:tcPr>
          <w:p w14:paraId="39C6911A">
            <w:pPr>
              <w:jc w:val="center"/>
              <w:rPr>
                <w:color w:val="000000"/>
                <w:kern w:val="0"/>
                <w:sz w:val="24"/>
              </w:rPr>
            </w:pPr>
            <w:r>
              <w:rPr>
                <w:rFonts w:hint="eastAsia" w:eastAsia="仿宋"/>
                <w:color w:val="000000"/>
                <w:kern w:val="0"/>
                <w:sz w:val="24"/>
              </w:rPr>
              <w:t>4500</w:t>
            </w:r>
          </w:p>
        </w:tc>
      </w:tr>
      <w:tr w14:paraId="4A3D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43" w:type="dxa"/>
            <w:vMerge w:val="continue"/>
            <w:vAlign w:val="center"/>
          </w:tcPr>
          <w:p w14:paraId="1C6AF018">
            <w:pPr>
              <w:jc w:val="center"/>
              <w:rPr>
                <w:rFonts w:eastAsia="仿宋"/>
                <w:b/>
                <w:bCs/>
                <w:sz w:val="28"/>
                <w:szCs w:val="28"/>
              </w:rPr>
            </w:pPr>
          </w:p>
        </w:tc>
        <w:tc>
          <w:tcPr>
            <w:tcW w:w="4138" w:type="dxa"/>
            <w:vAlign w:val="center"/>
          </w:tcPr>
          <w:p w14:paraId="3139847D">
            <w:pPr>
              <w:jc w:val="center"/>
              <w:rPr>
                <w:rFonts w:eastAsia="仿宋"/>
                <w:b/>
                <w:bCs/>
                <w:sz w:val="28"/>
                <w:szCs w:val="28"/>
              </w:rPr>
            </w:pPr>
            <w:r>
              <w:rPr>
                <w:kern w:val="0"/>
                <w:sz w:val="24"/>
              </w:rPr>
              <w:t>喂入量1-3kg/s（含）</w:t>
            </w:r>
          </w:p>
        </w:tc>
        <w:tc>
          <w:tcPr>
            <w:tcW w:w="1587" w:type="dxa"/>
            <w:vAlign w:val="center"/>
          </w:tcPr>
          <w:p w14:paraId="4C267D50">
            <w:pPr>
              <w:jc w:val="center"/>
              <w:rPr>
                <w:rFonts w:eastAsia="仿宋"/>
                <w:b/>
                <w:bCs/>
                <w:sz w:val="28"/>
                <w:szCs w:val="28"/>
              </w:rPr>
            </w:pPr>
            <w:r>
              <w:rPr>
                <w:color w:val="000000"/>
                <w:kern w:val="0"/>
                <w:sz w:val="24"/>
              </w:rPr>
              <w:t>5500</w:t>
            </w:r>
          </w:p>
        </w:tc>
        <w:tc>
          <w:tcPr>
            <w:tcW w:w="1950" w:type="dxa"/>
            <w:vAlign w:val="center"/>
          </w:tcPr>
          <w:p w14:paraId="309B9A00">
            <w:pPr>
              <w:jc w:val="center"/>
              <w:rPr>
                <w:color w:val="000000"/>
                <w:kern w:val="0"/>
                <w:sz w:val="24"/>
              </w:rPr>
            </w:pPr>
            <w:r>
              <w:rPr>
                <w:rFonts w:hint="eastAsia" w:eastAsia="仿宋"/>
                <w:color w:val="000000"/>
                <w:kern w:val="0"/>
                <w:sz w:val="24"/>
              </w:rPr>
              <w:t>8250</w:t>
            </w:r>
          </w:p>
        </w:tc>
      </w:tr>
      <w:tr w14:paraId="6359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3" w:type="dxa"/>
            <w:vMerge w:val="continue"/>
            <w:vAlign w:val="center"/>
          </w:tcPr>
          <w:p w14:paraId="58864554">
            <w:pPr>
              <w:jc w:val="center"/>
              <w:rPr>
                <w:rFonts w:eastAsia="仿宋"/>
                <w:b/>
                <w:bCs/>
                <w:sz w:val="28"/>
                <w:szCs w:val="28"/>
              </w:rPr>
            </w:pPr>
          </w:p>
        </w:tc>
        <w:tc>
          <w:tcPr>
            <w:tcW w:w="4138" w:type="dxa"/>
            <w:vAlign w:val="center"/>
          </w:tcPr>
          <w:p w14:paraId="10441FF3">
            <w:pPr>
              <w:jc w:val="center"/>
              <w:rPr>
                <w:rFonts w:eastAsia="仿宋"/>
                <w:b/>
                <w:bCs/>
                <w:sz w:val="28"/>
                <w:szCs w:val="28"/>
              </w:rPr>
            </w:pPr>
            <w:r>
              <w:rPr>
                <w:color w:val="000000"/>
                <w:kern w:val="0"/>
                <w:sz w:val="24"/>
              </w:rPr>
              <w:t>喂入量3-4kg/s(含）</w:t>
            </w:r>
          </w:p>
        </w:tc>
        <w:tc>
          <w:tcPr>
            <w:tcW w:w="1587" w:type="dxa"/>
            <w:vAlign w:val="center"/>
          </w:tcPr>
          <w:p w14:paraId="384D3309">
            <w:pPr>
              <w:jc w:val="center"/>
              <w:rPr>
                <w:rFonts w:eastAsia="仿宋"/>
                <w:b/>
                <w:bCs/>
                <w:sz w:val="28"/>
                <w:szCs w:val="28"/>
              </w:rPr>
            </w:pPr>
            <w:r>
              <w:rPr>
                <w:color w:val="000000"/>
                <w:kern w:val="0"/>
                <w:sz w:val="24"/>
              </w:rPr>
              <w:t>7300</w:t>
            </w:r>
          </w:p>
        </w:tc>
        <w:tc>
          <w:tcPr>
            <w:tcW w:w="1950" w:type="dxa"/>
            <w:vAlign w:val="center"/>
          </w:tcPr>
          <w:p w14:paraId="239ED0CA">
            <w:pPr>
              <w:jc w:val="center"/>
              <w:rPr>
                <w:color w:val="000000"/>
                <w:kern w:val="0"/>
                <w:sz w:val="24"/>
              </w:rPr>
            </w:pPr>
            <w:r>
              <w:rPr>
                <w:rFonts w:hint="eastAsia" w:eastAsia="仿宋"/>
                <w:color w:val="000000"/>
                <w:kern w:val="0"/>
                <w:sz w:val="24"/>
              </w:rPr>
              <w:t>10950</w:t>
            </w:r>
          </w:p>
        </w:tc>
      </w:tr>
      <w:tr w14:paraId="68BC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43" w:type="dxa"/>
            <w:vMerge w:val="continue"/>
            <w:vAlign w:val="center"/>
          </w:tcPr>
          <w:p w14:paraId="582FDBD8">
            <w:pPr>
              <w:jc w:val="center"/>
              <w:rPr>
                <w:rFonts w:eastAsia="仿宋"/>
                <w:b/>
                <w:bCs/>
                <w:sz w:val="28"/>
                <w:szCs w:val="28"/>
              </w:rPr>
            </w:pPr>
          </w:p>
        </w:tc>
        <w:tc>
          <w:tcPr>
            <w:tcW w:w="4138" w:type="dxa"/>
            <w:vAlign w:val="center"/>
          </w:tcPr>
          <w:p w14:paraId="6DC2AF52">
            <w:pPr>
              <w:jc w:val="center"/>
              <w:rPr>
                <w:rFonts w:eastAsia="仿宋"/>
                <w:b/>
                <w:bCs/>
                <w:sz w:val="28"/>
                <w:szCs w:val="28"/>
              </w:rPr>
            </w:pPr>
            <w:r>
              <w:rPr>
                <w:color w:val="000000"/>
                <w:kern w:val="0"/>
                <w:sz w:val="24"/>
              </w:rPr>
              <w:t>喂入量4kg/s以上</w:t>
            </w:r>
          </w:p>
        </w:tc>
        <w:tc>
          <w:tcPr>
            <w:tcW w:w="1587" w:type="dxa"/>
            <w:vAlign w:val="center"/>
          </w:tcPr>
          <w:p w14:paraId="18DDCF07">
            <w:pPr>
              <w:jc w:val="center"/>
              <w:rPr>
                <w:rFonts w:eastAsia="仿宋"/>
                <w:b/>
                <w:bCs/>
                <w:sz w:val="28"/>
                <w:szCs w:val="28"/>
              </w:rPr>
            </w:pPr>
            <w:r>
              <w:rPr>
                <w:color w:val="000000"/>
                <w:kern w:val="0"/>
                <w:sz w:val="24"/>
              </w:rPr>
              <w:t>11000</w:t>
            </w:r>
          </w:p>
        </w:tc>
        <w:tc>
          <w:tcPr>
            <w:tcW w:w="1950" w:type="dxa"/>
            <w:vAlign w:val="center"/>
          </w:tcPr>
          <w:p w14:paraId="2B4AA5E5">
            <w:pPr>
              <w:jc w:val="center"/>
              <w:rPr>
                <w:color w:val="000000"/>
                <w:kern w:val="0"/>
                <w:sz w:val="24"/>
              </w:rPr>
            </w:pPr>
            <w:r>
              <w:rPr>
                <w:rFonts w:hint="eastAsia" w:eastAsia="仿宋"/>
                <w:color w:val="000000"/>
                <w:kern w:val="0"/>
                <w:sz w:val="24"/>
              </w:rPr>
              <w:t>16500</w:t>
            </w:r>
          </w:p>
        </w:tc>
      </w:tr>
      <w:tr w14:paraId="37A8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43" w:type="dxa"/>
            <w:vMerge w:val="restart"/>
            <w:vAlign w:val="center"/>
          </w:tcPr>
          <w:p w14:paraId="72EFC13C">
            <w:pPr>
              <w:jc w:val="center"/>
              <w:rPr>
                <w:rFonts w:eastAsia="仿宋"/>
                <w:b/>
                <w:bCs/>
                <w:sz w:val="28"/>
                <w:szCs w:val="28"/>
              </w:rPr>
            </w:pPr>
            <w:r>
              <w:rPr>
                <w:bCs/>
                <w:color w:val="000000"/>
                <w:kern w:val="0"/>
                <w:sz w:val="24"/>
              </w:rPr>
              <w:t>自走式半喂入稻麦联合收割机</w:t>
            </w:r>
          </w:p>
        </w:tc>
        <w:tc>
          <w:tcPr>
            <w:tcW w:w="4138" w:type="dxa"/>
            <w:vAlign w:val="center"/>
          </w:tcPr>
          <w:p w14:paraId="456A2A3D">
            <w:pPr>
              <w:jc w:val="center"/>
              <w:rPr>
                <w:rFonts w:eastAsia="仿宋"/>
                <w:b/>
                <w:bCs/>
                <w:sz w:val="28"/>
                <w:szCs w:val="28"/>
              </w:rPr>
            </w:pPr>
            <w:r>
              <w:rPr>
                <w:color w:val="000000"/>
                <w:kern w:val="0"/>
                <w:sz w:val="24"/>
              </w:rPr>
              <w:t>3行，35马力（含）以上</w:t>
            </w:r>
          </w:p>
        </w:tc>
        <w:tc>
          <w:tcPr>
            <w:tcW w:w="1587" w:type="dxa"/>
            <w:vAlign w:val="center"/>
          </w:tcPr>
          <w:p w14:paraId="4EAB9A7C">
            <w:pPr>
              <w:jc w:val="center"/>
              <w:rPr>
                <w:rFonts w:eastAsia="仿宋"/>
                <w:b/>
                <w:bCs/>
                <w:sz w:val="28"/>
                <w:szCs w:val="28"/>
              </w:rPr>
            </w:pPr>
            <w:r>
              <w:rPr>
                <w:color w:val="000000"/>
                <w:kern w:val="0"/>
                <w:sz w:val="24"/>
              </w:rPr>
              <w:t>7200</w:t>
            </w:r>
          </w:p>
        </w:tc>
        <w:tc>
          <w:tcPr>
            <w:tcW w:w="1950" w:type="dxa"/>
            <w:vAlign w:val="center"/>
          </w:tcPr>
          <w:p w14:paraId="7B5382BE">
            <w:pPr>
              <w:jc w:val="center"/>
              <w:rPr>
                <w:color w:val="000000"/>
                <w:kern w:val="0"/>
                <w:sz w:val="24"/>
              </w:rPr>
            </w:pPr>
            <w:r>
              <w:rPr>
                <w:rFonts w:hint="eastAsia" w:eastAsia="仿宋"/>
                <w:color w:val="000000"/>
                <w:kern w:val="0"/>
                <w:sz w:val="24"/>
              </w:rPr>
              <w:t>10800</w:t>
            </w:r>
          </w:p>
        </w:tc>
      </w:tr>
      <w:tr w14:paraId="092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6696A2B5">
            <w:pPr>
              <w:jc w:val="center"/>
              <w:rPr>
                <w:rFonts w:eastAsia="仿宋"/>
                <w:b/>
                <w:bCs/>
                <w:sz w:val="28"/>
                <w:szCs w:val="28"/>
              </w:rPr>
            </w:pPr>
          </w:p>
        </w:tc>
        <w:tc>
          <w:tcPr>
            <w:tcW w:w="4138" w:type="dxa"/>
            <w:vAlign w:val="center"/>
          </w:tcPr>
          <w:p w14:paraId="20318D44">
            <w:pPr>
              <w:jc w:val="center"/>
              <w:rPr>
                <w:rFonts w:eastAsia="仿宋"/>
                <w:b/>
                <w:bCs/>
                <w:sz w:val="28"/>
                <w:szCs w:val="28"/>
              </w:rPr>
            </w:pPr>
            <w:r>
              <w:rPr>
                <w:color w:val="000000"/>
                <w:kern w:val="0"/>
                <w:sz w:val="24"/>
              </w:rPr>
              <w:t>4行（含）以上，35马力（含）以上</w:t>
            </w:r>
          </w:p>
        </w:tc>
        <w:tc>
          <w:tcPr>
            <w:tcW w:w="1587" w:type="dxa"/>
            <w:vAlign w:val="center"/>
          </w:tcPr>
          <w:p w14:paraId="3DF629B5">
            <w:pPr>
              <w:jc w:val="center"/>
              <w:rPr>
                <w:rFonts w:eastAsia="仿宋"/>
                <w:b/>
                <w:bCs/>
                <w:sz w:val="28"/>
                <w:szCs w:val="28"/>
              </w:rPr>
            </w:pPr>
            <w:r>
              <w:rPr>
                <w:color w:val="000000"/>
                <w:kern w:val="0"/>
                <w:sz w:val="24"/>
              </w:rPr>
              <w:t>17500</w:t>
            </w:r>
          </w:p>
        </w:tc>
        <w:tc>
          <w:tcPr>
            <w:tcW w:w="1950" w:type="dxa"/>
            <w:vAlign w:val="center"/>
          </w:tcPr>
          <w:p w14:paraId="698B55A8">
            <w:pPr>
              <w:jc w:val="center"/>
              <w:rPr>
                <w:color w:val="000000"/>
                <w:kern w:val="0"/>
                <w:sz w:val="24"/>
              </w:rPr>
            </w:pPr>
            <w:r>
              <w:rPr>
                <w:rFonts w:hint="eastAsia" w:eastAsia="仿宋"/>
                <w:color w:val="000000"/>
                <w:kern w:val="0"/>
                <w:sz w:val="24"/>
              </w:rPr>
              <w:t>26250</w:t>
            </w:r>
          </w:p>
        </w:tc>
      </w:tr>
      <w:tr w14:paraId="3A2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3" w:type="dxa"/>
            <w:vMerge w:val="restart"/>
            <w:vAlign w:val="center"/>
          </w:tcPr>
          <w:p w14:paraId="67B28F4B">
            <w:pPr>
              <w:jc w:val="center"/>
              <w:rPr>
                <w:rFonts w:eastAsia="仿宋"/>
                <w:b/>
                <w:bCs/>
                <w:sz w:val="28"/>
                <w:szCs w:val="28"/>
              </w:rPr>
            </w:pPr>
            <w:r>
              <w:rPr>
                <w:bCs/>
                <w:color w:val="000000"/>
                <w:kern w:val="0"/>
                <w:sz w:val="24"/>
              </w:rPr>
              <w:t>自走式玉米联合收割机</w:t>
            </w:r>
          </w:p>
        </w:tc>
        <w:tc>
          <w:tcPr>
            <w:tcW w:w="4138" w:type="dxa"/>
            <w:vAlign w:val="center"/>
          </w:tcPr>
          <w:p w14:paraId="5BDFF970">
            <w:pPr>
              <w:jc w:val="center"/>
              <w:rPr>
                <w:rFonts w:eastAsia="仿宋"/>
                <w:b/>
                <w:bCs/>
                <w:sz w:val="28"/>
                <w:szCs w:val="28"/>
              </w:rPr>
            </w:pPr>
            <w:r>
              <w:rPr>
                <w:color w:val="000000"/>
                <w:kern w:val="0"/>
                <w:sz w:val="24"/>
              </w:rPr>
              <w:t>2行</w:t>
            </w:r>
          </w:p>
        </w:tc>
        <w:tc>
          <w:tcPr>
            <w:tcW w:w="1587" w:type="dxa"/>
            <w:vAlign w:val="center"/>
          </w:tcPr>
          <w:p w14:paraId="3CC363A0">
            <w:pPr>
              <w:jc w:val="center"/>
              <w:rPr>
                <w:rFonts w:eastAsia="仿宋"/>
                <w:b/>
                <w:bCs/>
                <w:sz w:val="28"/>
                <w:szCs w:val="28"/>
              </w:rPr>
            </w:pPr>
            <w:r>
              <w:rPr>
                <w:color w:val="000000"/>
                <w:kern w:val="0"/>
                <w:sz w:val="24"/>
              </w:rPr>
              <w:t>7200</w:t>
            </w:r>
          </w:p>
        </w:tc>
        <w:tc>
          <w:tcPr>
            <w:tcW w:w="1950" w:type="dxa"/>
            <w:vAlign w:val="center"/>
          </w:tcPr>
          <w:p w14:paraId="35FF22A9">
            <w:pPr>
              <w:jc w:val="center"/>
              <w:rPr>
                <w:color w:val="000000"/>
                <w:kern w:val="0"/>
                <w:sz w:val="24"/>
              </w:rPr>
            </w:pPr>
            <w:r>
              <w:rPr>
                <w:rFonts w:hint="eastAsia" w:eastAsia="仿宋"/>
                <w:color w:val="000000"/>
                <w:kern w:val="0"/>
                <w:sz w:val="24"/>
              </w:rPr>
              <w:t>10800</w:t>
            </w:r>
          </w:p>
        </w:tc>
      </w:tr>
      <w:tr w14:paraId="50BD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43" w:type="dxa"/>
            <w:vMerge w:val="continue"/>
            <w:vAlign w:val="center"/>
          </w:tcPr>
          <w:p w14:paraId="5F74D834">
            <w:pPr>
              <w:jc w:val="center"/>
              <w:rPr>
                <w:rFonts w:eastAsia="仿宋"/>
                <w:b/>
                <w:bCs/>
                <w:sz w:val="28"/>
                <w:szCs w:val="28"/>
              </w:rPr>
            </w:pPr>
          </w:p>
        </w:tc>
        <w:tc>
          <w:tcPr>
            <w:tcW w:w="4138" w:type="dxa"/>
            <w:vAlign w:val="center"/>
          </w:tcPr>
          <w:p w14:paraId="26460B53">
            <w:pPr>
              <w:jc w:val="center"/>
              <w:rPr>
                <w:rFonts w:eastAsia="仿宋"/>
                <w:b/>
                <w:bCs/>
                <w:sz w:val="28"/>
                <w:szCs w:val="28"/>
              </w:rPr>
            </w:pPr>
            <w:r>
              <w:rPr>
                <w:color w:val="000000"/>
                <w:kern w:val="0"/>
                <w:sz w:val="24"/>
              </w:rPr>
              <w:t>3行</w:t>
            </w:r>
          </w:p>
        </w:tc>
        <w:tc>
          <w:tcPr>
            <w:tcW w:w="1587" w:type="dxa"/>
            <w:vAlign w:val="center"/>
          </w:tcPr>
          <w:p w14:paraId="14D8E6D1">
            <w:pPr>
              <w:jc w:val="center"/>
              <w:rPr>
                <w:rFonts w:eastAsia="仿宋"/>
                <w:b/>
                <w:bCs/>
                <w:sz w:val="28"/>
                <w:szCs w:val="28"/>
              </w:rPr>
            </w:pPr>
            <w:r>
              <w:rPr>
                <w:color w:val="000000"/>
                <w:kern w:val="0"/>
                <w:sz w:val="24"/>
              </w:rPr>
              <w:t>12500</w:t>
            </w:r>
          </w:p>
        </w:tc>
        <w:tc>
          <w:tcPr>
            <w:tcW w:w="1950" w:type="dxa"/>
            <w:vAlign w:val="center"/>
          </w:tcPr>
          <w:p w14:paraId="7CD9505A">
            <w:pPr>
              <w:jc w:val="center"/>
              <w:rPr>
                <w:color w:val="000000"/>
                <w:kern w:val="0"/>
                <w:sz w:val="24"/>
              </w:rPr>
            </w:pPr>
            <w:r>
              <w:rPr>
                <w:rFonts w:hint="eastAsia" w:eastAsia="仿宋"/>
                <w:color w:val="000000"/>
                <w:kern w:val="0"/>
                <w:sz w:val="24"/>
              </w:rPr>
              <w:t>18750</w:t>
            </w:r>
          </w:p>
        </w:tc>
      </w:tr>
      <w:tr w14:paraId="6162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3" w:type="dxa"/>
            <w:vMerge w:val="continue"/>
            <w:vAlign w:val="center"/>
          </w:tcPr>
          <w:p w14:paraId="5BCFF837">
            <w:pPr>
              <w:jc w:val="center"/>
              <w:rPr>
                <w:rFonts w:eastAsia="仿宋"/>
                <w:b/>
                <w:bCs/>
                <w:sz w:val="28"/>
                <w:szCs w:val="28"/>
              </w:rPr>
            </w:pPr>
          </w:p>
        </w:tc>
        <w:tc>
          <w:tcPr>
            <w:tcW w:w="4138" w:type="dxa"/>
            <w:vAlign w:val="center"/>
          </w:tcPr>
          <w:p w14:paraId="1C17FC62">
            <w:pPr>
              <w:jc w:val="center"/>
              <w:rPr>
                <w:rFonts w:eastAsia="仿宋"/>
                <w:b/>
                <w:bCs/>
                <w:sz w:val="28"/>
                <w:szCs w:val="28"/>
              </w:rPr>
            </w:pPr>
            <w:r>
              <w:rPr>
                <w:color w:val="000000"/>
                <w:kern w:val="0"/>
                <w:sz w:val="24"/>
              </w:rPr>
              <w:t>4行及以上</w:t>
            </w:r>
          </w:p>
        </w:tc>
        <w:tc>
          <w:tcPr>
            <w:tcW w:w="1587" w:type="dxa"/>
            <w:vAlign w:val="center"/>
          </w:tcPr>
          <w:p w14:paraId="23EF0E56">
            <w:pPr>
              <w:jc w:val="center"/>
              <w:rPr>
                <w:rFonts w:eastAsia="仿宋"/>
                <w:b/>
                <w:bCs/>
                <w:sz w:val="28"/>
                <w:szCs w:val="28"/>
              </w:rPr>
            </w:pPr>
            <w:r>
              <w:rPr>
                <w:color w:val="000000"/>
                <w:kern w:val="0"/>
                <w:sz w:val="24"/>
              </w:rPr>
              <w:t>20000</w:t>
            </w:r>
          </w:p>
        </w:tc>
        <w:tc>
          <w:tcPr>
            <w:tcW w:w="1950" w:type="dxa"/>
            <w:vAlign w:val="center"/>
          </w:tcPr>
          <w:p w14:paraId="1BE10221">
            <w:pPr>
              <w:jc w:val="center"/>
              <w:rPr>
                <w:color w:val="000000"/>
                <w:kern w:val="0"/>
                <w:sz w:val="24"/>
              </w:rPr>
            </w:pPr>
            <w:r>
              <w:rPr>
                <w:rFonts w:hint="eastAsia" w:eastAsia="仿宋"/>
                <w:color w:val="000000"/>
                <w:kern w:val="0"/>
                <w:sz w:val="24"/>
              </w:rPr>
              <w:t>30000</w:t>
            </w:r>
          </w:p>
        </w:tc>
      </w:tr>
      <w:tr w14:paraId="24A2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3" w:type="dxa"/>
            <w:vMerge w:val="restart"/>
            <w:vAlign w:val="center"/>
          </w:tcPr>
          <w:p w14:paraId="3B74AC69">
            <w:pPr>
              <w:jc w:val="center"/>
              <w:rPr>
                <w:rFonts w:eastAsia="仿宋"/>
                <w:b/>
                <w:bCs/>
                <w:sz w:val="28"/>
                <w:szCs w:val="28"/>
              </w:rPr>
            </w:pPr>
            <w:r>
              <w:rPr>
                <w:bCs/>
                <w:color w:val="000000"/>
                <w:kern w:val="0"/>
                <w:sz w:val="24"/>
              </w:rPr>
              <w:t>手扶式水稻插秧机</w:t>
            </w:r>
          </w:p>
        </w:tc>
        <w:tc>
          <w:tcPr>
            <w:tcW w:w="4138" w:type="dxa"/>
            <w:vAlign w:val="center"/>
          </w:tcPr>
          <w:p w14:paraId="32DC644B">
            <w:pPr>
              <w:jc w:val="center"/>
              <w:rPr>
                <w:rFonts w:eastAsia="仿宋"/>
                <w:b/>
                <w:bCs/>
                <w:sz w:val="28"/>
                <w:szCs w:val="28"/>
              </w:rPr>
            </w:pPr>
            <w:r>
              <w:rPr>
                <w:bCs/>
                <w:color w:val="000000"/>
                <w:kern w:val="0"/>
                <w:sz w:val="24"/>
              </w:rPr>
              <w:t>2行手扶步进式</w:t>
            </w:r>
          </w:p>
        </w:tc>
        <w:tc>
          <w:tcPr>
            <w:tcW w:w="1587" w:type="dxa"/>
            <w:vAlign w:val="center"/>
          </w:tcPr>
          <w:p w14:paraId="39C5814B">
            <w:pPr>
              <w:jc w:val="center"/>
              <w:rPr>
                <w:rFonts w:eastAsia="仿宋"/>
                <w:b/>
                <w:bCs/>
                <w:sz w:val="28"/>
                <w:szCs w:val="28"/>
              </w:rPr>
            </w:pPr>
            <w:r>
              <w:rPr>
                <w:color w:val="000000"/>
                <w:kern w:val="0"/>
                <w:sz w:val="24"/>
              </w:rPr>
              <w:t>500</w:t>
            </w:r>
          </w:p>
        </w:tc>
        <w:tc>
          <w:tcPr>
            <w:tcW w:w="1950" w:type="dxa"/>
            <w:vAlign w:val="center"/>
          </w:tcPr>
          <w:p w14:paraId="5EBCA38C">
            <w:pPr>
              <w:jc w:val="center"/>
              <w:rPr>
                <w:color w:val="000000"/>
                <w:kern w:val="0"/>
                <w:sz w:val="24"/>
              </w:rPr>
            </w:pPr>
            <w:r>
              <w:rPr>
                <w:rFonts w:hint="eastAsia" w:eastAsia="仿宋"/>
                <w:color w:val="000000"/>
                <w:kern w:val="0"/>
                <w:sz w:val="24"/>
              </w:rPr>
              <w:t>1110</w:t>
            </w:r>
          </w:p>
        </w:tc>
      </w:tr>
      <w:tr w14:paraId="1E5B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43" w:type="dxa"/>
            <w:vMerge w:val="continue"/>
            <w:vAlign w:val="center"/>
          </w:tcPr>
          <w:p w14:paraId="346E18C7">
            <w:pPr>
              <w:jc w:val="center"/>
              <w:rPr>
                <w:rFonts w:eastAsia="仿宋"/>
                <w:b/>
                <w:bCs/>
                <w:sz w:val="28"/>
                <w:szCs w:val="28"/>
              </w:rPr>
            </w:pPr>
          </w:p>
        </w:tc>
        <w:tc>
          <w:tcPr>
            <w:tcW w:w="4138" w:type="dxa"/>
            <w:vAlign w:val="center"/>
          </w:tcPr>
          <w:p w14:paraId="2496B1E5">
            <w:pPr>
              <w:jc w:val="center"/>
              <w:rPr>
                <w:rFonts w:eastAsia="仿宋"/>
                <w:b/>
                <w:bCs/>
                <w:sz w:val="28"/>
                <w:szCs w:val="28"/>
              </w:rPr>
            </w:pPr>
            <w:r>
              <w:rPr>
                <w:bCs/>
                <w:color w:val="000000"/>
                <w:kern w:val="0"/>
                <w:sz w:val="24"/>
              </w:rPr>
              <w:t>4行及以上手扶步进式(简易型）</w:t>
            </w:r>
          </w:p>
        </w:tc>
        <w:tc>
          <w:tcPr>
            <w:tcW w:w="1587" w:type="dxa"/>
            <w:vAlign w:val="center"/>
          </w:tcPr>
          <w:p w14:paraId="441653B4">
            <w:pPr>
              <w:jc w:val="center"/>
              <w:rPr>
                <w:rFonts w:eastAsia="仿宋"/>
                <w:b/>
                <w:bCs/>
                <w:sz w:val="28"/>
                <w:szCs w:val="28"/>
              </w:rPr>
            </w:pPr>
            <w:r>
              <w:rPr>
                <w:color w:val="000000"/>
                <w:kern w:val="0"/>
                <w:sz w:val="24"/>
              </w:rPr>
              <w:t>1000</w:t>
            </w:r>
          </w:p>
        </w:tc>
        <w:tc>
          <w:tcPr>
            <w:tcW w:w="1950" w:type="dxa"/>
            <w:vAlign w:val="center"/>
          </w:tcPr>
          <w:p w14:paraId="3187BD9F">
            <w:pPr>
              <w:jc w:val="center"/>
              <w:rPr>
                <w:color w:val="000000"/>
                <w:kern w:val="0"/>
                <w:sz w:val="24"/>
              </w:rPr>
            </w:pPr>
            <w:r>
              <w:rPr>
                <w:rFonts w:hint="eastAsia" w:eastAsia="仿宋"/>
                <w:color w:val="000000"/>
                <w:kern w:val="0"/>
                <w:sz w:val="24"/>
              </w:rPr>
              <w:t>1500</w:t>
            </w:r>
          </w:p>
        </w:tc>
      </w:tr>
      <w:tr w14:paraId="00E3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43" w:type="dxa"/>
            <w:vMerge w:val="continue"/>
            <w:vAlign w:val="center"/>
          </w:tcPr>
          <w:p w14:paraId="032E5068">
            <w:pPr>
              <w:jc w:val="center"/>
              <w:rPr>
                <w:rFonts w:eastAsia="仿宋"/>
                <w:b/>
                <w:bCs/>
                <w:sz w:val="28"/>
                <w:szCs w:val="28"/>
              </w:rPr>
            </w:pPr>
          </w:p>
        </w:tc>
        <w:tc>
          <w:tcPr>
            <w:tcW w:w="4138" w:type="dxa"/>
            <w:vAlign w:val="center"/>
          </w:tcPr>
          <w:p w14:paraId="10C65B0A">
            <w:pPr>
              <w:jc w:val="center"/>
              <w:rPr>
                <w:rFonts w:eastAsia="仿宋"/>
                <w:b/>
                <w:bCs/>
                <w:sz w:val="28"/>
                <w:szCs w:val="28"/>
              </w:rPr>
            </w:pPr>
            <w:r>
              <w:rPr>
                <w:bCs/>
                <w:color w:val="000000"/>
                <w:kern w:val="0"/>
                <w:sz w:val="24"/>
              </w:rPr>
              <w:t>4行手扶步进式</w:t>
            </w:r>
          </w:p>
        </w:tc>
        <w:tc>
          <w:tcPr>
            <w:tcW w:w="1587" w:type="dxa"/>
            <w:vAlign w:val="center"/>
          </w:tcPr>
          <w:p w14:paraId="22D2AF65">
            <w:pPr>
              <w:jc w:val="center"/>
              <w:rPr>
                <w:rFonts w:eastAsia="仿宋"/>
                <w:b/>
                <w:bCs/>
                <w:sz w:val="28"/>
                <w:szCs w:val="28"/>
              </w:rPr>
            </w:pPr>
            <w:r>
              <w:rPr>
                <w:color w:val="000000"/>
                <w:kern w:val="0"/>
                <w:sz w:val="24"/>
              </w:rPr>
              <w:t>1300</w:t>
            </w:r>
          </w:p>
        </w:tc>
        <w:tc>
          <w:tcPr>
            <w:tcW w:w="1950" w:type="dxa"/>
            <w:vAlign w:val="center"/>
          </w:tcPr>
          <w:p w14:paraId="645F64F8">
            <w:pPr>
              <w:jc w:val="center"/>
              <w:rPr>
                <w:color w:val="000000"/>
                <w:kern w:val="0"/>
                <w:sz w:val="24"/>
              </w:rPr>
            </w:pPr>
            <w:r>
              <w:rPr>
                <w:rFonts w:hint="eastAsia" w:eastAsia="仿宋"/>
                <w:color w:val="000000"/>
                <w:kern w:val="0"/>
                <w:sz w:val="24"/>
              </w:rPr>
              <w:t>2610</w:t>
            </w:r>
          </w:p>
        </w:tc>
      </w:tr>
      <w:tr w14:paraId="1C7F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3" w:type="dxa"/>
            <w:vMerge w:val="continue"/>
            <w:vAlign w:val="center"/>
          </w:tcPr>
          <w:p w14:paraId="1E6AC4FA">
            <w:pPr>
              <w:jc w:val="center"/>
              <w:rPr>
                <w:rFonts w:eastAsia="仿宋"/>
                <w:b/>
                <w:bCs/>
                <w:sz w:val="28"/>
                <w:szCs w:val="28"/>
              </w:rPr>
            </w:pPr>
          </w:p>
        </w:tc>
        <w:tc>
          <w:tcPr>
            <w:tcW w:w="4138" w:type="dxa"/>
            <w:vAlign w:val="center"/>
          </w:tcPr>
          <w:p w14:paraId="47293C47">
            <w:pPr>
              <w:jc w:val="center"/>
              <w:rPr>
                <w:bCs/>
                <w:color w:val="000000"/>
                <w:kern w:val="0"/>
                <w:sz w:val="24"/>
              </w:rPr>
            </w:pPr>
            <w:r>
              <w:rPr>
                <w:bCs/>
                <w:color w:val="000000"/>
                <w:kern w:val="0"/>
                <w:sz w:val="24"/>
              </w:rPr>
              <w:t>6行及以上手扶步进式</w:t>
            </w:r>
          </w:p>
        </w:tc>
        <w:tc>
          <w:tcPr>
            <w:tcW w:w="1587" w:type="dxa"/>
            <w:vAlign w:val="center"/>
          </w:tcPr>
          <w:p w14:paraId="2CAC7514">
            <w:pPr>
              <w:jc w:val="center"/>
            </w:pPr>
            <w:r>
              <w:rPr>
                <w:color w:val="000000"/>
                <w:kern w:val="0"/>
                <w:sz w:val="24"/>
              </w:rPr>
              <w:t>1700</w:t>
            </w:r>
          </w:p>
        </w:tc>
        <w:tc>
          <w:tcPr>
            <w:tcW w:w="1950" w:type="dxa"/>
            <w:vAlign w:val="center"/>
          </w:tcPr>
          <w:p w14:paraId="53955E98">
            <w:pPr>
              <w:jc w:val="center"/>
              <w:rPr>
                <w:color w:val="000000"/>
                <w:kern w:val="0"/>
                <w:sz w:val="24"/>
              </w:rPr>
            </w:pPr>
            <w:r>
              <w:rPr>
                <w:rFonts w:hint="eastAsia"/>
                <w:color w:val="000000"/>
                <w:kern w:val="0"/>
                <w:sz w:val="24"/>
              </w:rPr>
              <w:t>3255</w:t>
            </w:r>
          </w:p>
        </w:tc>
      </w:tr>
      <w:tr w14:paraId="0EAF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3" w:type="dxa"/>
            <w:vMerge w:val="restart"/>
            <w:vAlign w:val="center"/>
          </w:tcPr>
          <w:p w14:paraId="6453B3DB">
            <w:pPr>
              <w:jc w:val="center"/>
              <w:rPr>
                <w:rFonts w:eastAsia="仿宋"/>
                <w:b/>
                <w:bCs/>
                <w:sz w:val="28"/>
                <w:szCs w:val="28"/>
              </w:rPr>
            </w:pPr>
            <w:r>
              <w:rPr>
                <w:bCs/>
                <w:color w:val="000000"/>
                <w:kern w:val="0"/>
                <w:sz w:val="24"/>
              </w:rPr>
              <w:t>乘坐式水稻插秧机</w:t>
            </w:r>
          </w:p>
        </w:tc>
        <w:tc>
          <w:tcPr>
            <w:tcW w:w="4138" w:type="dxa"/>
            <w:vAlign w:val="center"/>
          </w:tcPr>
          <w:p w14:paraId="51E5EF31">
            <w:pPr>
              <w:jc w:val="center"/>
              <w:rPr>
                <w:bCs/>
                <w:color w:val="000000"/>
                <w:kern w:val="0"/>
                <w:sz w:val="24"/>
              </w:rPr>
            </w:pPr>
            <w:r>
              <w:rPr>
                <w:bCs/>
                <w:color w:val="000000"/>
                <w:kern w:val="0"/>
                <w:sz w:val="24"/>
              </w:rPr>
              <w:t>6行及以上独轮乘坐式</w:t>
            </w:r>
          </w:p>
        </w:tc>
        <w:tc>
          <w:tcPr>
            <w:tcW w:w="1587" w:type="dxa"/>
            <w:vAlign w:val="center"/>
          </w:tcPr>
          <w:p w14:paraId="4F6EBE01">
            <w:pPr>
              <w:jc w:val="center"/>
            </w:pPr>
            <w:r>
              <w:rPr>
                <w:color w:val="000000"/>
                <w:kern w:val="0"/>
                <w:sz w:val="24"/>
              </w:rPr>
              <w:t>1200</w:t>
            </w:r>
          </w:p>
        </w:tc>
        <w:tc>
          <w:tcPr>
            <w:tcW w:w="1950" w:type="dxa"/>
            <w:vAlign w:val="center"/>
          </w:tcPr>
          <w:p w14:paraId="423456C6">
            <w:pPr>
              <w:jc w:val="center"/>
              <w:rPr>
                <w:color w:val="000000"/>
                <w:kern w:val="0"/>
                <w:sz w:val="24"/>
              </w:rPr>
            </w:pPr>
            <w:r>
              <w:rPr>
                <w:rFonts w:hint="eastAsia"/>
                <w:color w:val="000000"/>
                <w:kern w:val="0"/>
                <w:sz w:val="24"/>
              </w:rPr>
              <w:t>2580</w:t>
            </w:r>
          </w:p>
        </w:tc>
      </w:tr>
      <w:tr w14:paraId="4977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43" w:type="dxa"/>
            <w:vMerge w:val="continue"/>
            <w:vAlign w:val="center"/>
          </w:tcPr>
          <w:p w14:paraId="3301C904">
            <w:pPr>
              <w:jc w:val="center"/>
              <w:rPr>
                <w:rFonts w:eastAsia="仿宋"/>
                <w:b/>
                <w:bCs/>
                <w:sz w:val="28"/>
                <w:szCs w:val="28"/>
              </w:rPr>
            </w:pPr>
          </w:p>
        </w:tc>
        <w:tc>
          <w:tcPr>
            <w:tcW w:w="4138" w:type="dxa"/>
            <w:vAlign w:val="center"/>
          </w:tcPr>
          <w:p w14:paraId="31777F61">
            <w:pPr>
              <w:jc w:val="center"/>
              <w:rPr>
                <w:bCs/>
                <w:color w:val="000000"/>
                <w:kern w:val="0"/>
                <w:sz w:val="24"/>
              </w:rPr>
            </w:pPr>
            <w:r>
              <w:rPr>
                <w:bCs/>
                <w:color w:val="000000"/>
                <w:kern w:val="0"/>
                <w:sz w:val="24"/>
              </w:rPr>
              <w:t>4</w:t>
            </w:r>
            <w:r>
              <w:rPr>
                <w:rFonts w:hint="eastAsia"/>
                <w:bCs/>
                <w:color w:val="000000"/>
                <w:kern w:val="0"/>
                <w:sz w:val="24"/>
              </w:rPr>
              <w:t>-5</w:t>
            </w:r>
            <w:r>
              <w:rPr>
                <w:bCs/>
                <w:color w:val="000000"/>
                <w:kern w:val="0"/>
                <w:sz w:val="24"/>
              </w:rPr>
              <w:t>行四轮乘坐式</w:t>
            </w:r>
          </w:p>
        </w:tc>
        <w:tc>
          <w:tcPr>
            <w:tcW w:w="1587" w:type="dxa"/>
            <w:vAlign w:val="center"/>
          </w:tcPr>
          <w:p w14:paraId="69F7665B">
            <w:pPr>
              <w:jc w:val="center"/>
            </w:pPr>
            <w:r>
              <w:rPr>
                <w:color w:val="000000"/>
                <w:kern w:val="0"/>
                <w:sz w:val="24"/>
              </w:rPr>
              <w:t>5000</w:t>
            </w:r>
          </w:p>
        </w:tc>
        <w:tc>
          <w:tcPr>
            <w:tcW w:w="1950" w:type="dxa"/>
            <w:vAlign w:val="center"/>
          </w:tcPr>
          <w:p w14:paraId="7BFAB529">
            <w:pPr>
              <w:jc w:val="center"/>
              <w:rPr>
                <w:color w:val="000000"/>
                <w:kern w:val="0"/>
                <w:sz w:val="24"/>
              </w:rPr>
            </w:pPr>
            <w:r>
              <w:rPr>
                <w:rFonts w:hint="eastAsia"/>
                <w:color w:val="000000"/>
                <w:kern w:val="0"/>
                <w:sz w:val="24"/>
              </w:rPr>
              <w:t>8100</w:t>
            </w:r>
          </w:p>
        </w:tc>
      </w:tr>
      <w:tr w14:paraId="25E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43" w:type="dxa"/>
            <w:vMerge w:val="continue"/>
            <w:vAlign w:val="center"/>
          </w:tcPr>
          <w:p w14:paraId="17A72F1D">
            <w:pPr>
              <w:jc w:val="center"/>
              <w:rPr>
                <w:rFonts w:eastAsia="仿宋"/>
                <w:b/>
                <w:bCs/>
                <w:sz w:val="28"/>
                <w:szCs w:val="28"/>
              </w:rPr>
            </w:pPr>
          </w:p>
        </w:tc>
        <w:tc>
          <w:tcPr>
            <w:tcW w:w="4138" w:type="dxa"/>
            <w:vAlign w:val="center"/>
          </w:tcPr>
          <w:p w14:paraId="673ADAA4">
            <w:pPr>
              <w:jc w:val="center"/>
              <w:rPr>
                <w:bCs/>
                <w:color w:val="000000"/>
                <w:kern w:val="0"/>
                <w:sz w:val="24"/>
              </w:rPr>
            </w:pPr>
            <w:r>
              <w:rPr>
                <w:bCs/>
                <w:color w:val="000000"/>
                <w:kern w:val="0"/>
                <w:sz w:val="24"/>
              </w:rPr>
              <w:t>6-7行四轮乘坐式</w:t>
            </w:r>
          </w:p>
        </w:tc>
        <w:tc>
          <w:tcPr>
            <w:tcW w:w="1587" w:type="dxa"/>
            <w:vAlign w:val="center"/>
          </w:tcPr>
          <w:p w14:paraId="497EF68C">
            <w:pPr>
              <w:jc w:val="center"/>
            </w:pPr>
            <w:r>
              <w:rPr>
                <w:color w:val="000000"/>
                <w:kern w:val="0"/>
                <w:sz w:val="24"/>
              </w:rPr>
              <w:t>8700</w:t>
            </w:r>
          </w:p>
        </w:tc>
        <w:tc>
          <w:tcPr>
            <w:tcW w:w="1950" w:type="dxa"/>
            <w:vAlign w:val="center"/>
          </w:tcPr>
          <w:p w14:paraId="46DC621F">
            <w:pPr>
              <w:jc w:val="center"/>
              <w:rPr>
                <w:color w:val="000000"/>
                <w:kern w:val="0"/>
                <w:sz w:val="24"/>
              </w:rPr>
            </w:pPr>
            <w:r>
              <w:rPr>
                <w:rFonts w:hint="eastAsia"/>
                <w:color w:val="000000"/>
                <w:kern w:val="0"/>
                <w:sz w:val="24"/>
              </w:rPr>
              <w:t>14895</w:t>
            </w:r>
          </w:p>
        </w:tc>
      </w:tr>
      <w:tr w14:paraId="5EF5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3" w:type="dxa"/>
            <w:vMerge w:val="continue"/>
            <w:vAlign w:val="center"/>
          </w:tcPr>
          <w:p w14:paraId="5C7DA90B">
            <w:pPr>
              <w:jc w:val="center"/>
              <w:rPr>
                <w:rFonts w:eastAsia="仿宋"/>
                <w:b/>
                <w:bCs/>
                <w:sz w:val="28"/>
                <w:szCs w:val="28"/>
              </w:rPr>
            </w:pPr>
          </w:p>
        </w:tc>
        <w:tc>
          <w:tcPr>
            <w:tcW w:w="4138" w:type="dxa"/>
            <w:vAlign w:val="center"/>
          </w:tcPr>
          <w:p w14:paraId="1113EFE4">
            <w:pPr>
              <w:jc w:val="center"/>
              <w:rPr>
                <w:bCs/>
                <w:color w:val="000000"/>
                <w:kern w:val="0"/>
                <w:sz w:val="24"/>
              </w:rPr>
            </w:pPr>
            <w:r>
              <w:rPr>
                <w:bCs/>
                <w:color w:val="000000"/>
                <w:kern w:val="0"/>
                <w:sz w:val="24"/>
              </w:rPr>
              <w:t>8行及以上四轮乘坐式</w:t>
            </w:r>
          </w:p>
        </w:tc>
        <w:tc>
          <w:tcPr>
            <w:tcW w:w="1587" w:type="dxa"/>
            <w:vAlign w:val="center"/>
          </w:tcPr>
          <w:p w14:paraId="795D57D7">
            <w:pPr>
              <w:jc w:val="center"/>
            </w:pPr>
            <w:r>
              <w:rPr>
                <w:color w:val="000000"/>
                <w:kern w:val="0"/>
                <w:sz w:val="24"/>
              </w:rPr>
              <w:t>11500</w:t>
            </w:r>
          </w:p>
        </w:tc>
        <w:tc>
          <w:tcPr>
            <w:tcW w:w="1950" w:type="dxa"/>
            <w:vAlign w:val="center"/>
          </w:tcPr>
          <w:p w14:paraId="49EBC36F">
            <w:pPr>
              <w:jc w:val="center"/>
              <w:rPr>
                <w:color w:val="000000"/>
                <w:kern w:val="0"/>
                <w:sz w:val="24"/>
              </w:rPr>
            </w:pPr>
            <w:r>
              <w:rPr>
                <w:rFonts w:hint="eastAsia"/>
                <w:color w:val="000000"/>
                <w:kern w:val="0"/>
                <w:sz w:val="24"/>
              </w:rPr>
              <w:t>18750</w:t>
            </w:r>
          </w:p>
        </w:tc>
      </w:tr>
      <w:tr w14:paraId="258E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3" w:type="dxa"/>
            <w:vMerge w:val="restart"/>
            <w:vAlign w:val="center"/>
          </w:tcPr>
          <w:p w14:paraId="549B3C28">
            <w:pPr>
              <w:jc w:val="center"/>
              <w:rPr>
                <w:rFonts w:eastAsia="仿宋"/>
                <w:b/>
                <w:bCs/>
                <w:sz w:val="28"/>
                <w:szCs w:val="28"/>
              </w:rPr>
            </w:pPr>
            <w:r>
              <w:rPr>
                <w:rFonts w:hint="eastAsia"/>
                <w:bCs/>
                <w:color w:val="000000"/>
                <w:kern w:val="0"/>
                <w:sz w:val="24"/>
              </w:rPr>
              <w:t>播种机（含免耕穴播机、条播机，铺膜播种机、精量播种机）</w:t>
            </w:r>
          </w:p>
        </w:tc>
        <w:tc>
          <w:tcPr>
            <w:tcW w:w="4138" w:type="dxa"/>
            <w:vAlign w:val="center"/>
          </w:tcPr>
          <w:p w14:paraId="2C390060">
            <w:pPr>
              <w:jc w:val="center"/>
              <w:rPr>
                <w:bCs/>
                <w:color w:val="000000"/>
                <w:kern w:val="0"/>
                <w:sz w:val="24"/>
              </w:rPr>
            </w:pPr>
            <w:r>
              <w:rPr>
                <w:rFonts w:hint="eastAsia"/>
                <w:bCs/>
                <w:color w:val="000000"/>
                <w:kern w:val="0"/>
                <w:sz w:val="24"/>
              </w:rPr>
              <w:t>6行以下</w:t>
            </w:r>
          </w:p>
        </w:tc>
        <w:tc>
          <w:tcPr>
            <w:tcW w:w="1587" w:type="dxa"/>
            <w:vAlign w:val="center"/>
          </w:tcPr>
          <w:p w14:paraId="2816E78A">
            <w:pPr>
              <w:jc w:val="center"/>
              <w:rPr>
                <w:color w:val="000000"/>
                <w:kern w:val="0"/>
                <w:sz w:val="24"/>
              </w:rPr>
            </w:pPr>
            <w:r>
              <w:rPr>
                <w:rFonts w:hint="eastAsia"/>
                <w:color w:val="000000"/>
                <w:kern w:val="0"/>
                <w:sz w:val="24"/>
              </w:rPr>
              <w:t>600</w:t>
            </w:r>
          </w:p>
        </w:tc>
        <w:tc>
          <w:tcPr>
            <w:tcW w:w="1950" w:type="dxa"/>
            <w:vAlign w:val="center"/>
          </w:tcPr>
          <w:p w14:paraId="1642AC79">
            <w:pPr>
              <w:jc w:val="center"/>
              <w:rPr>
                <w:color w:val="000000"/>
                <w:kern w:val="0"/>
                <w:sz w:val="24"/>
              </w:rPr>
            </w:pPr>
            <w:r>
              <w:rPr>
                <w:rFonts w:hint="eastAsia"/>
                <w:color w:val="000000"/>
                <w:kern w:val="0"/>
                <w:sz w:val="24"/>
              </w:rPr>
              <w:t>900</w:t>
            </w:r>
          </w:p>
        </w:tc>
      </w:tr>
      <w:tr w14:paraId="7A3B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3" w:type="dxa"/>
            <w:vMerge w:val="continue"/>
            <w:vAlign w:val="center"/>
          </w:tcPr>
          <w:p w14:paraId="788B240B">
            <w:pPr>
              <w:jc w:val="center"/>
              <w:rPr>
                <w:rFonts w:eastAsia="仿宋"/>
                <w:b/>
                <w:bCs/>
                <w:sz w:val="28"/>
                <w:szCs w:val="28"/>
              </w:rPr>
            </w:pPr>
          </w:p>
        </w:tc>
        <w:tc>
          <w:tcPr>
            <w:tcW w:w="4138" w:type="dxa"/>
            <w:vAlign w:val="center"/>
          </w:tcPr>
          <w:p w14:paraId="57AB7780">
            <w:pPr>
              <w:jc w:val="center"/>
              <w:rPr>
                <w:bCs/>
                <w:color w:val="000000"/>
                <w:kern w:val="0"/>
                <w:sz w:val="24"/>
              </w:rPr>
            </w:pPr>
            <w:r>
              <w:rPr>
                <w:rFonts w:hint="eastAsia"/>
                <w:bCs/>
                <w:color w:val="000000"/>
                <w:kern w:val="0"/>
                <w:sz w:val="24"/>
              </w:rPr>
              <w:t>6-11行</w:t>
            </w:r>
          </w:p>
        </w:tc>
        <w:tc>
          <w:tcPr>
            <w:tcW w:w="1587" w:type="dxa"/>
            <w:vAlign w:val="center"/>
          </w:tcPr>
          <w:p w14:paraId="523E8099">
            <w:pPr>
              <w:jc w:val="center"/>
              <w:rPr>
                <w:color w:val="000000"/>
                <w:kern w:val="0"/>
                <w:sz w:val="24"/>
              </w:rPr>
            </w:pPr>
            <w:r>
              <w:rPr>
                <w:rFonts w:hint="eastAsia"/>
                <w:color w:val="000000"/>
                <w:kern w:val="0"/>
                <w:sz w:val="24"/>
              </w:rPr>
              <w:t>1200</w:t>
            </w:r>
          </w:p>
        </w:tc>
        <w:tc>
          <w:tcPr>
            <w:tcW w:w="1950" w:type="dxa"/>
            <w:vAlign w:val="center"/>
          </w:tcPr>
          <w:p w14:paraId="36A41B04">
            <w:pPr>
              <w:jc w:val="center"/>
              <w:rPr>
                <w:color w:val="000000"/>
                <w:kern w:val="0"/>
                <w:sz w:val="24"/>
              </w:rPr>
            </w:pPr>
            <w:r>
              <w:rPr>
                <w:rFonts w:hint="eastAsia"/>
                <w:color w:val="000000"/>
                <w:kern w:val="0"/>
                <w:sz w:val="24"/>
              </w:rPr>
              <w:t>1800</w:t>
            </w:r>
          </w:p>
        </w:tc>
      </w:tr>
      <w:tr w14:paraId="2BF7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3" w:type="dxa"/>
            <w:vMerge w:val="continue"/>
            <w:vAlign w:val="center"/>
          </w:tcPr>
          <w:p w14:paraId="6E81D559">
            <w:pPr>
              <w:jc w:val="center"/>
              <w:rPr>
                <w:rFonts w:eastAsia="仿宋"/>
                <w:b/>
                <w:bCs/>
                <w:sz w:val="28"/>
                <w:szCs w:val="28"/>
              </w:rPr>
            </w:pPr>
          </w:p>
        </w:tc>
        <w:tc>
          <w:tcPr>
            <w:tcW w:w="4138" w:type="dxa"/>
            <w:vAlign w:val="center"/>
          </w:tcPr>
          <w:p w14:paraId="3FCDB1E3">
            <w:pPr>
              <w:jc w:val="center"/>
              <w:rPr>
                <w:bCs/>
                <w:color w:val="000000"/>
                <w:kern w:val="0"/>
                <w:sz w:val="24"/>
              </w:rPr>
            </w:pPr>
            <w:r>
              <w:rPr>
                <w:rFonts w:hint="eastAsia"/>
                <w:bCs/>
                <w:color w:val="000000"/>
                <w:kern w:val="0"/>
                <w:sz w:val="24"/>
              </w:rPr>
              <w:t>12-18行</w:t>
            </w:r>
          </w:p>
        </w:tc>
        <w:tc>
          <w:tcPr>
            <w:tcW w:w="1587" w:type="dxa"/>
            <w:vAlign w:val="center"/>
          </w:tcPr>
          <w:p w14:paraId="2FDC728E">
            <w:pPr>
              <w:jc w:val="center"/>
              <w:rPr>
                <w:color w:val="000000"/>
                <w:kern w:val="0"/>
                <w:sz w:val="24"/>
              </w:rPr>
            </w:pPr>
            <w:r>
              <w:rPr>
                <w:rFonts w:hint="eastAsia"/>
                <w:color w:val="000000"/>
                <w:kern w:val="0"/>
                <w:sz w:val="24"/>
              </w:rPr>
              <w:t>1600</w:t>
            </w:r>
          </w:p>
        </w:tc>
        <w:tc>
          <w:tcPr>
            <w:tcW w:w="1950" w:type="dxa"/>
            <w:vAlign w:val="center"/>
          </w:tcPr>
          <w:p w14:paraId="4E934B81">
            <w:pPr>
              <w:jc w:val="center"/>
              <w:rPr>
                <w:color w:val="000000"/>
                <w:kern w:val="0"/>
                <w:sz w:val="24"/>
              </w:rPr>
            </w:pPr>
            <w:r>
              <w:rPr>
                <w:rFonts w:hint="eastAsia"/>
                <w:color w:val="000000"/>
                <w:kern w:val="0"/>
                <w:sz w:val="24"/>
              </w:rPr>
              <w:t>2400</w:t>
            </w:r>
          </w:p>
        </w:tc>
      </w:tr>
      <w:tr w14:paraId="1295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3" w:type="dxa"/>
            <w:vMerge w:val="continue"/>
            <w:vAlign w:val="center"/>
          </w:tcPr>
          <w:p w14:paraId="07D93C38">
            <w:pPr>
              <w:jc w:val="center"/>
              <w:rPr>
                <w:rFonts w:eastAsia="仿宋"/>
                <w:b/>
                <w:bCs/>
                <w:sz w:val="28"/>
                <w:szCs w:val="28"/>
              </w:rPr>
            </w:pPr>
          </w:p>
        </w:tc>
        <w:tc>
          <w:tcPr>
            <w:tcW w:w="4138" w:type="dxa"/>
            <w:vAlign w:val="center"/>
          </w:tcPr>
          <w:p w14:paraId="35D6D426">
            <w:pPr>
              <w:jc w:val="center"/>
              <w:rPr>
                <w:bCs/>
                <w:color w:val="000000"/>
                <w:kern w:val="0"/>
                <w:sz w:val="24"/>
              </w:rPr>
            </w:pPr>
            <w:r>
              <w:rPr>
                <w:rFonts w:hint="eastAsia"/>
                <w:bCs/>
                <w:color w:val="000000"/>
                <w:kern w:val="0"/>
                <w:sz w:val="24"/>
              </w:rPr>
              <w:t>18行以上</w:t>
            </w:r>
          </w:p>
        </w:tc>
        <w:tc>
          <w:tcPr>
            <w:tcW w:w="1587" w:type="dxa"/>
            <w:vAlign w:val="center"/>
          </w:tcPr>
          <w:p w14:paraId="07CF7B0D">
            <w:pPr>
              <w:jc w:val="center"/>
              <w:rPr>
                <w:color w:val="000000"/>
                <w:kern w:val="0"/>
                <w:sz w:val="24"/>
              </w:rPr>
            </w:pPr>
            <w:r>
              <w:rPr>
                <w:rFonts w:hint="eastAsia"/>
                <w:color w:val="000000"/>
                <w:kern w:val="0"/>
                <w:sz w:val="24"/>
              </w:rPr>
              <w:t>2000</w:t>
            </w:r>
          </w:p>
        </w:tc>
        <w:tc>
          <w:tcPr>
            <w:tcW w:w="1950" w:type="dxa"/>
            <w:vAlign w:val="center"/>
          </w:tcPr>
          <w:p w14:paraId="72B7D7DF">
            <w:pPr>
              <w:jc w:val="center"/>
              <w:rPr>
                <w:color w:val="000000"/>
                <w:kern w:val="0"/>
                <w:sz w:val="24"/>
              </w:rPr>
            </w:pPr>
            <w:r>
              <w:rPr>
                <w:rFonts w:hint="eastAsia"/>
                <w:color w:val="000000"/>
                <w:kern w:val="0"/>
                <w:sz w:val="24"/>
              </w:rPr>
              <w:t>3000</w:t>
            </w:r>
          </w:p>
        </w:tc>
      </w:tr>
      <w:tr w14:paraId="14E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43" w:type="dxa"/>
            <w:vMerge w:val="restart"/>
            <w:vAlign w:val="center"/>
          </w:tcPr>
          <w:p w14:paraId="64E577F3">
            <w:pPr>
              <w:jc w:val="center"/>
              <w:rPr>
                <w:rFonts w:eastAsia="仿宋"/>
                <w:b/>
                <w:bCs/>
                <w:sz w:val="28"/>
                <w:szCs w:val="28"/>
              </w:rPr>
            </w:pPr>
            <w:r>
              <w:rPr>
                <w:bCs/>
                <w:color w:val="000000"/>
                <w:kern w:val="0"/>
                <w:sz w:val="24"/>
              </w:rPr>
              <w:t>机动喷雾</w:t>
            </w:r>
            <w:r>
              <w:rPr>
                <w:rFonts w:hint="eastAsia"/>
                <w:bCs/>
                <w:color w:val="000000"/>
                <w:kern w:val="0"/>
                <w:sz w:val="24"/>
              </w:rPr>
              <w:t>（粉）</w:t>
            </w:r>
            <w:r>
              <w:rPr>
                <w:bCs/>
                <w:color w:val="000000"/>
                <w:kern w:val="0"/>
                <w:sz w:val="24"/>
              </w:rPr>
              <w:t>机</w:t>
            </w:r>
          </w:p>
        </w:tc>
        <w:tc>
          <w:tcPr>
            <w:tcW w:w="4138" w:type="dxa"/>
            <w:vAlign w:val="center"/>
          </w:tcPr>
          <w:p w14:paraId="33C3DBB6">
            <w:pPr>
              <w:jc w:val="center"/>
              <w:rPr>
                <w:bCs/>
                <w:color w:val="000000"/>
                <w:kern w:val="0"/>
                <w:sz w:val="24"/>
              </w:rPr>
            </w:pPr>
            <w:r>
              <w:rPr>
                <w:bCs/>
                <w:color w:val="000000"/>
                <w:kern w:val="0"/>
                <w:sz w:val="24"/>
              </w:rPr>
              <w:t>喷杆长度＜12m；形式：悬挂及牵引式</w:t>
            </w:r>
          </w:p>
        </w:tc>
        <w:tc>
          <w:tcPr>
            <w:tcW w:w="1587" w:type="dxa"/>
            <w:vAlign w:val="center"/>
          </w:tcPr>
          <w:p w14:paraId="51B4693F">
            <w:pPr>
              <w:jc w:val="center"/>
            </w:pPr>
            <w:r>
              <w:rPr>
                <w:color w:val="000000"/>
                <w:kern w:val="0"/>
                <w:sz w:val="24"/>
              </w:rPr>
              <w:t>300</w:t>
            </w:r>
          </w:p>
        </w:tc>
        <w:tc>
          <w:tcPr>
            <w:tcW w:w="1950" w:type="dxa"/>
            <w:vAlign w:val="center"/>
          </w:tcPr>
          <w:p w14:paraId="00CCA697">
            <w:pPr>
              <w:jc w:val="center"/>
              <w:rPr>
                <w:color w:val="000000"/>
                <w:kern w:val="0"/>
                <w:sz w:val="24"/>
              </w:rPr>
            </w:pPr>
            <w:r>
              <w:rPr>
                <w:rFonts w:hint="eastAsia"/>
                <w:color w:val="000000"/>
                <w:kern w:val="0"/>
                <w:sz w:val="24"/>
              </w:rPr>
              <w:t>--</w:t>
            </w:r>
          </w:p>
        </w:tc>
      </w:tr>
      <w:tr w14:paraId="57CF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3" w:type="dxa"/>
            <w:vMerge w:val="continue"/>
            <w:vAlign w:val="center"/>
          </w:tcPr>
          <w:p w14:paraId="357FEE39">
            <w:pPr>
              <w:jc w:val="center"/>
              <w:rPr>
                <w:rFonts w:eastAsia="仿宋"/>
                <w:b/>
                <w:bCs/>
                <w:sz w:val="28"/>
                <w:szCs w:val="28"/>
              </w:rPr>
            </w:pPr>
          </w:p>
        </w:tc>
        <w:tc>
          <w:tcPr>
            <w:tcW w:w="4138" w:type="dxa"/>
            <w:vAlign w:val="center"/>
          </w:tcPr>
          <w:p w14:paraId="0016908F">
            <w:pPr>
              <w:jc w:val="center"/>
              <w:rPr>
                <w:bCs/>
                <w:color w:val="000000"/>
                <w:kern w:val="0"/>
                <w:sz w:val="24"/>
              </w:rPr>
            </w:pPr>
            <w:r>
              <w:rPr>
                <w:bCs/>
                <w:color w:val="000000"/>
                <w:kern w:val="0"/>
                <w:sz w:val="24"/>
              </w:rPr>
              <w:t>12m≤喷杆长度＜18m；形式：悬挂及牵引式</w:t>
            </w:r>
          </w:p>
        </w:tc>
        <w:tc>
          <w:tcPr>
            <w:tcW w:w="1587" w:type="dxa"/>
            <w:vAlign w:val="center"/>
          </w:tcPr>
          <w:p w14:paraId="2FF1A39E">
            <w:pPr>
              <w:jc w:val="center"/>
            </w:pPr>
            <w:r>
              <w:rPr>
                <w:color w:val="000000"/>
                <w:kern w:val="0"/>
                <w:sz w:val="24"/>
              </w:rPr>
              <w:t>600</w:t>
            </w:r>
          </w:p>
        </w:tc>
        <w:tc>
          <w:tcPr>
            <w:tcW w:w="1950" w:type="dxa"/>
            <w:vAlign w:val="center"/>
          </w:tcPr>
          <w:p w14:paraId="2DBA6E85">
            <w:pPr>
              <w:jc w:val="center"/>
              <w:rPr>
                <w:color w:val="000000"/>
                <w:kern w:val="0"/>
                <w:sz w:val="24"/>
              </w:rPr>
            </w:pPr>
            <w:r>
              <w:rPr>
                <w:rFonts w:hint="eastAsia"/>
                <w:color w:val="000000"/>
                <w:kern w:val="0"/>
                <w:sz w:val="24"/>
              </w:rPr>
              <w:t>--</w:t>
            </w:r>
          </w:p>
        </w:tc>
      </w:tr>
      <w:tr w14:paraId="255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vMerge w:val="continue"/>
            <w:vAlign w:val="center"/>
          </w:tcPr>
          <w:p w14:paraId="690827DF">
            <w:pPr>
              <w:jc w:val="center"/>
              <w:rPr>
                <w:rFonts w:eastAsia="仿宋"/>
                <w:b/>
                <w:bCs/>
                <w:sz w:val="28"/>
                <w:szCs w:val="28"/>
              </w:rPr>
            </w:pPr>
          </w:p>
        </w:tc>
        <w:tc>
          <w:tcPr>
            <w:tcW w:w="4138" w:type="dxa"/>
            <w:vAlign w:val="center"/>
          </w:tcPr>
          <w:p w14:paraId="09922629">
            <w:pPr>
              <w:jc w:val="center"/>
              <w:rPr>
                <w:bCs/>
                <w:color w:val="000000"/>
                <w:kern w:val="0"/>
                <w:sz w:val="24"/>
              </w:rPr>
            </w:pPr>
            <w:r>
              <w:rPr>
                <w:bCs/>
                <w:color w:val="000000"/>
                <w:kern w:val="0"/>
                <w:sz w:val="24"/>
              </w:rPr>
              <w:t>喷杆长度≥18m；形式：悬挂及牵引式</w:t>
            </w:r>
          </w:p>
        </w:tc>
        <w:tc>
          <w:tcPr>
            <w:tcW w:w="1587" w:type="dxa"/>
            <w:vAlign w:val="center"/>
          </w:tcPr>
          <w:p w14:paraId="5F36F462">
            <w:pPr>
              <w:jc w:val="center"/>
            </w:pPr>
            <w:r>
              <w:rPr>
                <w:color w:val="000000"/>
                <w:kern w:val="0"/>
                <w:sz w:val="24"/>
              </w:rPr>
              <w:t>1800</w:t>
            </w:r>
          </w:p>
        </w:tc>
        <w:tc>
          <w:tcPr>
            <w:tcW w:w="1950" w:type="dxa"/>
            <w:vAlign w:val="center"/>
          </w:tcPr>
          <w:p w14:paraId="5FE54D9D">
            <w:pPr>
              <w:jc w:val="center"/>
              <w:rPr>
                <w:color w:val="000000"/>
                <w:kern w:val="0"/>
                <w:sz w:val="24"/>
              </w:rPr>
            </w:pPr>
            <w:r>
              <w:rPr>
                <w:rFonts w:hint="eastAsia"/>
                <w:color w:val="000000"/>
                <w:kern w:val="0"/>
                <w:sz w:val="24"/>
              </w:rPr>
              <w:t>--</w:t>
            </w:r>
          </w:p>
        </w:tc>
      </w:tr>
      <w:tr w14:paraId="2393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68FA840F">
            <w:pPr>
              <w:jc w:val="center"/>
              <w:rPr>
                <w:rFonts w:eastAsia="仿宋"/>
                <w:b/>
                <w:bCs/>
                <w:sz w:val="28"/>
                <w:szCs w:val="28"/>
              </w:rPr>
            </w:pPr>
          </w:p>
        </w:tc>
        <w:tc>
          <w:tcPr>
            <w:tcW w:w="4138" w:type="dxa"/>
            <w:vAlign w:val="center"/>
          </w:tcPr>
          <w:p w14:paraId="55070B6E">
            <w:pPr>
              <w:jc w:val="center"/>
              <w:rPr>
                <w:bCs/>
                <w:color w:val="000000"/>
                <w:kern w:val="0"/>
                <w:sz w:val="24"/>
              </w:rPr>
            </w:pPr>
            <w:r>
              <w:rPr>
                <w:bCs/>
                <w:color w:val="000000"/>
                <w:kern w:val="0"/>
                <w:sz w:val="24"/>
              </w:rPr>
              <w:t>功率＜18马力；形式：自走式，四轮驱动、四轮转向</w:t>
            </w:r>
          </w:p>
        </w:tc>
        <w:tc>
          <w:tcPr>
            <w:tcW w:w="1587" w:type="dxa"/>
            <w:vAlign w:val="center"/>
          </w:tcPr>
          <w:p w14:paraId="4394A11D">
            <w:pPr>
              <w:jc w:val="center"/>
            </w:pPr>
            <w:r>
              <w:rPr>
                <w:color w:val="000000"/>
                <w:kern w:val="0"/>
                <w:sz w:val="24"/>
              </w:rPr>
              <w:t>1200</w:t>
            </w:r>
          </w:p>
        </w:tc>
        <w:tc>
          <w:tcPr>
            <w:tcW w:w="1950" w:type="dxa"/>
            <w:vAlign w:val="center"/>
          </w:tcPr>
          <w:p w14:paraId="3A7F163B">
            <w:pPr>
              <w:jc w:val="center"/>
              <w:rPr>
                <w:color w:val="000000"/>
                <w:kern w:val="0"/>
                <w:sz w:val="24"/>
              </w:rPr>
            </w:pPr>
            <w:r>
              <w:rPr>
                <w:rFonts w:hint="eastAsia"/>
                <w:color w:val="000000"/>
                <w:kern w:val="0"/>
                <w:sz w:val="24"/>
              </w:rPr>
              <w:t>--</w:t>
            </w:r>
          </w:p>
        </w:tc>
      </w:tr>
      <w:tr w14:paraId="7CF7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39C4FFDF">
            <w:pPr>
              <w:jc w:val="center"/>
              <w:rPr>
                <w:rFonts w:eastAsia="仿宋"/>
                <w:b/>
                <w:bCs/>
                <w:sz w:val="28"/>
                <w:szCs w:val="28"/>
              </w:rPr>
            </w:pPr>
          </w:p>
        </w:tc>
        <w:tc>
          <w:tcPr>
            <w:tcW w:w="4138" w:type="dxa"/>
            <w:vAlign w:val="center"/>
          </w:tcPr>
          <w:p w14:paraId="3C5CABC5">
            <w:pPr>
              <w:jc w:val="center"/>
              <w:rPr>
                <w:bCs/>
                <w:color w:val="000000"/>
                <w:kern w:val="0"/>
                <w:sz w:val="24"/>
              </w:rPr>
            </w:pPr>
            <w:r>
              <w:rPr>
                <w:bCs/>
                <w:color w:val="000000"/>
                <w:kern w:val="0"/>
                <w:sz w:val="24"/>
              </w:rPr>
              <w:t>18马力≤功率＜50马力；形式：自走式，四轮驱动、四轮转向；离地间隙≥0.8m；药箱容积≥500L；喷杆长度≥10m</w:t>
            </w:r>
          </w:p>
        </w:tc>
        <w:tc>
          <w:tcPr>
            <w:tcW w:w="1587" w:type="dxa"/>
            <w:vAlign w:val="center"/>
          </w:tcPr>
          <w:p w14:paraId="2CF9767D">
            <w:pPr>
              <w:jc w:val="center"/>
            </w:pPr>
            <w:r>
              <w:rPr>
                <w:color w:val="000000"/>
                <w:kern w:val="0"/>
                <w:sz w:val="24"/>
              </w:rPr>
              <w:t>6600</w:t>
            </w:r>
          </w:p>
        </w:tc>
        <w:tc>
          <w:tcPr>
            <w:tcW w:w="1950" w:type="dxa"/>
            <w:vAlign w:val="center"/>
          </w:tcPr>
          <w:p w14:paraId="3D5AAB67">
            <w:pPr>
              <w:jc w:val="center"/>
              <w:rPr>
                <w:color w:val="000000"/>
                <w:kern w:val="0"/>
                <w:sz w:val="24"/>
              </w:rPr>
            </w:pPr>
            <w:r>
              <w:rPr>
                <w:rFonts w:hint="eastAsia"/>
                <w:color w:val="000000"/>
                <w:kern w:val="0"/>
                <w:sz w:val="24"/>
              </w:rPr>
              <w:t>--</w:t>
            </w:r>
          </w:p>
        </w:tc>
      </w:tr>
      <w:tr w14:paraId="4B08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0CEEB2F2">
            <w:pPr>
              <w:jc w:val="center"/>
              <w:rPr>
                <w:rFonts w:eastAsia="仿宋"/>
                <w:b/>
                <w:bCs/>
                <w:sz w:val="28"/>
                <w:szCs w:val="28"/>
              </w:rPr>
            </w:pPr>
          </w:p>
        </w:tc>
        <w:tc>
          <w:tcPr>
            <w:tcW w:w="4138" w:type="dxa"/>
            <w:vAlign w:val="center"/>
          </w:tcPr>
          <w:p w14:paraId="6FED09C9">
            <w:pPr>
              <w:jc w:val="center"/>
              <w:rPr>
                <w:bCs/>
                <w:color w:val="000000"/>
                <w:kern w:val="0"/>
                <w:sz w:val="24"/>
              </w:rPr>
            </w:pPr>
            <w:r>
              <w:rPr>
                <w:bCs/>
                <w:color w:val="000000"/>
                <w:kern w:val="0"/>
                <w:sz w:val="24"/>
              </w:rPr>
              <w:t>50马力≤功率＜100马力；形式：自走式，四轮驱动、四轮转向；离地间隙≥0.8m；药箱容积≥1000L；喷杆长度≥16m</w:t>
            </w:r>
          </w:p>
        </w:tc>
        <w:tc>
          <w:tcPr>
            <w:tcW w:w="1587" w:type="dxa"/>
            <w:vAlign w:val="center"/>
          </w:tcPr>
          <w:p w14:paraId="52D0EE94">
            <w:pPr>
              <w:jc w:val="center"/>
            </w:pPr>
            <w:r>
              <w:rPr>
                <w:color w:val="000000"/>
                <w:kern w:val="0"/>
                <w:sz w:val="24"/>
              </w:rPr>
              <w:t>7300</w:t>
            </w:r>
          </w:p>
        </w:tc>
        <w:tc>
          <w:tcPr>
            <w:tcW w:w="1950" w:type="dxa"/>
            <w:vAlign w:val="center"/>
          </w:tcPr>
          <w:p w14:paraId="0CC42A1E">
            <w:pPr>
              <w:jc w:val="center"/>
              <w:rPr>
                <w:color w:val="000000"/>
                <w:kern w:val="0"/>
                <w:sz w:val="24"/>
              </w:rPr>
            </w:pPr>
            <w:r>
              <w:rPr>
                <w:rFonts w:hint="eastAsia"/>
                <w:color w:val="000000"/>
                <w:kern w:val="0"/>
                <w:sz w:val="24"/>
              </w:rPr>
              <w:t>--</w:t>
            </w:r>
          </w:p>
        </w:tc>
      </w:tr>
      <w:tr w14:paraId="3812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10B373EA">
            <w:pPr>
              <w:jc w:val="center"/>
              <w:rPr>
                <w:rFonts w:eastAsia="仿宋"/>
                <w:b/>
                <w:bCs/>
                <w:sz w:val="28"/>
                <w:szCs w:val="28"/>
              </w:rPr>
            </w:pPr>
          </w:p>
        </w:tc>
        <w:tc>
          <w:tcPr>
            <w:tcW w:w="4138" w:type="dxa"/>
            <w:vAlign w:val="center"/>
          </w:tcPr>
          <w:p w14:paraId="7D505C80">
            <w:pPr>
              <w:jc w:val="center"/>
              <w:rPr>
                <w:bCs/>
                <w:color w:val="000000"/>
                <w:kern w:val="0"/>
                <w:sz w:val="24"/>
              </w:rPr>
            </w:pPr>
            <w:r>
              <w:rPr>
                <w:bCs/>
                <w:color w:val="000000"/>
                <w:kern w:val="0"/>
                <w:sz w:val="24"/>
              </w:rPr>
              <w:t>功率≥100马力；形式：自走式，四轮驱动、四轮转向；离地间隙≥0.8m；药箱容积≥1500L；喷杆长度≥18m</w:t>
            </w:r>
          </w:p>
        </w:tc>
        <w:tc>
          <w:tcPr>
            <w:tcW w:w="1587" w:type="dxa"/>
            <w:vAlign w:val="center"/>
          </w:tcPr>
          <w:p w14:paraId="5292D4CC">
            <w:pPr>
              <w:jc w:val="center"/>
            </w:pPr>
            <w:r>
              <w:rPr>
                <w:color w:val="000000"/>
                <w:kern w:val="0"/>
                <w:sz w:val="24"/>
              </w:rPr>
              <w:t>12000</w:t>
            </w:r>
          </w:p>
        </w:tc>
        <w:tc>
          <w:tcPr>
            <w:tcW w:w="1950" w:type="dxa"/>
            <w:vAlign w:val="center"/>
          </w:tcPr>
          <w:p w14:paraId="6AD66B58">
            <w:pPr>
              <w:jc w:val="center"/>
              <w:rPr>
                <w:color w:val="000000"/>
                <w:kern w:val="0"/>
                <w:sz w:val="24"/>
              </w:rPr>
            </w:pPr>
            <w:r>
              <w:rPr>
                <w:rFonts w:hint="eastAsia"/>
                <w:color w:val="000000"/>
                <w:kern w:val="0"/>
                <w:sz w:val="24"/>
              </w:rPr>
              <w:t>--</w:t>
            </w:r>
          </w:p>
        </w:tc>
      </w:tr>
      <w:tr w14:paraId="613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43" w:type="dxa"/>
            <w:vMerge w:val="restart"/>
            <w:vAlign w:val="center"/>
          </w:tcPr>
          <w:p w14:paraId="2B7167DF">
            <w:pPr>
              <w:jc w:val="center"/>
              <w:rPr>
                <w:rFonts w:eastAsia="仿宋"/>
                <w:b/>
                <w:bCs/>
                <w:sz w:val="28"/>
                <w:szCs w:val="28"/>
              </w:rPr>
            </w:pPr>
            <w:r>
              <w:rPr>
                <w:bCs/>
                <w:color w:val="000000"/>
                <w:kern w:val="0"/>
                <w:sz w:val="24"/>
              </w:rPr>
              <w:t>机动脱粒机</w:t>
            </w:r>
          </w:p>
        </w:tc>
        <w:tc>
          <w:tcPr>
            <w:tcW w:w="4138" w:type="dxa"/>
            <w:vAlign w:val="center"/>
          </w:tcPr>
          <w:p w14:paraId="028A19B8">
            <w:pPr>
              <w:jc w:val="center"/>
              <w:rPr>
                <w:bCs/>
                <w:color w:val="000000"/>
                <w:kern w:val="0"/>
                <w:sz w:val="24"/>
              </w:rPr>
            </w:pPr>
            <w:r>
              <w:rPr>
                <w:bCs/>
                <w:color w:val="000000"/>
                <w:kern w:val="0"/>
                <w:sz w:val="24"/>
              </w:rPr>
              <w:t>生产率10—30t/h玉米脱粒机</w:t>
            </w:r>
          </w:p>
        </w:tc>
        <w:tc>
          <w:tcPr>
            <w:tcW w:w="1587" w:type="dxa"/>
            <w:vAlign w:val="center"/>
          </w:tcPr>
          <w:p w14:paraId="1DF5E220">
            <w:pPr>
              <w:jc w:val="center"/>
            </w:pPr>
            <w:r>
              <w:rPr>
                <w:color w:val="000000"/>
                <w:kern w:val="0"/>
                <w:sz w:val="24"/>
              </w:rPr>
              <w:t>800</w:t>
            </w:r>
          </w:p>
        </w:tc>
        <w:tc>
          <w:tcPr>
            <w:tcW w:w="1950" w:type="dxa"/>
            <w:vAlign w:val="center"/>
          </w:tcPr>
          <w:p w14:paraId="5C5F2F3C">
            <w:pPr>
              <w:jc w:val="center"/>
              <w:rPr>
                <w:color w:val="000000"/>
                <w:kern w:val="0"/>
                <w:sz w:val="24"/>
              </w:rPr>
            </w:pPr>
            <w:r>
              <w:rPr>
                <w:rFonts w:hint="eastAsia"/>
                <w:color w:val="000000"/>
                <w:kern w:val="0"/>
                <w:sz w:val="24"/>
              </w:rPr>
              <w:t>--</w:t>
            </w:r>
          </w:p>
        </w:tc>
      </w:tr>
      <w:tr w14:paraId="161C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3" w:type="dxa"/>
            <w:vMerge w:val="continue"/>
            <w:vAlign w:val="center"/>
          </w:tcPr>
          <w:p w14:paraId="5CCEB912">
            <w:pPr>
              <w:jc w:val="center"/>
              <w:rPr>
                <w:rFonts w:eastAsia="仿宋"/>
                <w:b/>
                <w:bCs/>
                <w:sz w:val="28"/>
                <w:szCs w:val="28"/>
              </w:rPr>
            </w:pPr>
          </w:p>
        </w:tc>
        <w:tc>
          <w:tcPr>
            <w:tcW w:w="4138" w:type="dxa"/>
            <w:vAlign w:val="center"/>
          </w:tcPr>
          <w:p w14:paraId="3AF70728">
            <w:pPr>
              <w:jc w:val="center"/>
              <w:rPr>
                <w:bCs/>
                <w:color w:val="000000"/>
                <w:kern w:val="0"/>
                <w:sz w:val="24"/>
              </w:rPr>
            </w:pPr>
            <w:r>
              <w:rPr>
                <w:bCs/>
                <w:color w:val="000000"/>
                <w:kern w:val="0"/>
                <w:sz w:val="24"/>
              </w:rPr>
              <w:t>生产率30t/h及以上玉米脱粒机</w:t>
            </w:r>
          </w:p>
        </w:tc>
        <w:tc>
          <w:tcPr>
            <w:tcW w:w="1587" w:type="dxa"/>
            <w:vAlign w:val="center"/>
          </w:tcPr>
          <w:p w14:paraId="7AB6EF87">
            <w:pPr>
              <w:jc w:val="center"/>
            </w:pPr>
            <w:r>
              <w:rPr>
                <w:color w:val="000000"/>
                <w:kern w:val="0"/>
                <w:sz w:val="24"/>
              </w:rPr>
              <w:t>1100</w:t>
            </w:r>
          </w:p>
        </w:tc>
        <w:tc>
          <w:tcPr>
            <w:tcW w:w="1950" w:type="dxa"/>
            <w:vAlign w:val="center"/>
          </w:tcPr>
          <w:p w14:paraId="78CEF42F">
            <w:pPr>
              <w:jc w:val="center"/>
              <w:rPr>
                <w:color w:val="000000"/>
                <w:kern w:val="0"/>
                <w:sz w:val="24"/>
              </w:rPr>
            </w:pPr>
            <w:r>
              <w:rPr>
                <w:rFonts w:hint="eastAsia"/>
                <w:color w:val="000000"/>
                <w:kern w:val="0"/>
                <w:sz w:val="24"/>
              </w:rPr>
              <w:t>--</w:t>
            </w:r>
          </w:p>
        </w:tc>
      </w:tr>
      <w:tr w14:paraId="19D4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3" w:type="dxa"/>
            <w:vMerge w:val="continue"/>
            <w:vAlign w:val="center"/>
          </w:tcPr>
          <w:p w14:paraId="7D531468">
            <w:pPr>
              <w:jc w:val="center"/>
              <w:rPr>
                <w:rFonts w:eastAsia="仿宋"/>
                <w:b/>
                <w:bCs/>
                <w:sz w:val="28"/>
                <w:szCs w:val="28"/>
              </w:rPr>
            </w:pPr>
          </w:p>
        </w:tc>
        <w:tc>
          <w:tcPr>
            <w:tcW w:w="4138" w:type="dxa"/>
            <w:vAlign w:val="center"/>
          </w:tcPr>
          <w:p w14:paraId="05BAA5AC">
            <w:pPr>
              <w:jc w:val="center"/>
              <w:rPr>
                <w:bCs/>
                <w:color w:val="000000"/>
                <w:kern w:val="0"/>
                <w:sz w:val="24"/>
              </w:rPr>
            </w:pPr>
            <w:r>
              <w:rPr>
                <w:bCs/>
                <w:color w:val="000000"/>
                <w:kern w:val="0"/>
                <w:sz w:val="24"/>
              </w:rPr>
              <w:t>生产率5—10t/h玉米脱粒机</w:t>
            </w:r>
          </w:p>
        </w:tc>
        <w:tc>
          <w:tcPr>
            <w:tcW w:w="1587" w:type="dxa"/>
            <w:vAlign w:val="center"/>
          </w:tcPr>
          <w:p w14:paraId="0A98AD1B">
            <w:pPr>
              <w:jc w:val="center"/>
            </w:pPr>
            <w:r>
              <w:rPr>
                <w:color w:val="000000"/>
                <w:kern w:val="0"/>
                <w:sz w:val="24"/>
              </w:rPr>
              <w:t>300</w:t>
            </w:r>
          </w:p>
        </w:tc>
        <w:tc>
          <w:tcPr>
            <w:tcW w:w="1950" w:type="dxa"/>
            <w:vAlign w:val="center"/>
          </w:tcPr>
          <w:p w14:paraId="3DD5DE84">
            <w:pPr>
              <w:jc w:val="center"/>
              <w:rPr>
                <w:color w:val="000000"/>
                <w:kern w:val="0"/>
                <w:sz w:val="24"/>
              </w:rPr>
            </w:pPr>
            <w:r>
              <w:rPr>
                <w:rFonts w:hint="eastAsia"/>
                <w:color w:val="000000"/>
                <w:kern w:val="0"/>
                <w:sz w:val="24"/>
              </w:rPr>
              <w:t>--</w:t>
            </w:r>
          </w:p>
        </w:tc>
      </w:tr>
      <w:tr w14:paraId="4CE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43" w:type="dxa"/>
            <w:vMerge w:val="restart"/>
            <w:vAlign w:val="center"/>
          </w:tcPr>
          <w:p w14:paraId="53F14744">
            <w:pPr>
              <w:jc w:val="center"/>
              <w:rPr>
                <w:rFonts w:eastAsia="仿宋"/>
                <w:b/>
                <w:bCs/>
                <w:sz w:val="28"/>
                <w:szCs w:val="28"/>
              </w:rPr>
            </w:pPr>
            <w:r>
              <w:rPr>
                <w:bCs/>
                <w:color w:val="000000"/>
                <w:kern w:val="0"/>
                <w:sz w:val="24"/>
              </w:rPr>
              <w:t>饲料(草)粉碎机</w:t>
            </w:r>
          </w:p>
        </w:tc>
        <w:tc>
          <w:tcPr>
            <w:tcW w:w="4138" w:type="dxa"/>
            <w:vAlign w:val="center"/>
          </w:tcPr>
          <w:p w14:paraId="4F8C0CD2">
            <w:pPr>
              <w:jc w:val="center"/>
              <w:rPr>
                <w:bCs/>
                <w:color w:val="000000"/>
                <w:kern w:val="0"/>
                <w:sz w:val="24"/>
              </w:rPr>
            </w:pPr>
            <w:r>
              <w:rPr>
                <w:bCs/>
                <w:color w:val="000000"/>
                <w:kern w:val="0"/>
                <w:sz w:val="24"/>
              </w:rPr>
              <w:t xml:space="preserve">400mm≤转子直径＜550mm </w:t>
            </w:r>
          </w:p>
        </w:tc>
        <w:tc>
          <w:tcPr>
            <w:tcW w:w="1587" w:type="dxa"/>
            <w:vAlign w:val="center"/>
          </w:tcPr>
          <w:p w14:paraId="7C2A04CF">
            <w:pPr>
              <w:jc w:val="center"/>
            </w:pPr>
            <w:r>
              <w:rPr>
                <w:color w:val="000000"/>
                <w:kern w:val="0"/>
                <w:sz w:val="24"/>
              </w:rPr>
              <w:t>200</w:t>
            </w:r>
          </w:p>
        </w:tc>
        <w:tc>
          <w:tcPr>
            <w:tcW w:w="1950" w:type="dxa"/>
            <w:vAlign w:val="center"/>
          </w:tcPr>
          <w:p w14:paraId="63FB9654">
            <w:pPr>
              <w:jc w:val="center"/>
              <w:rPr>
                <w:color w:val="000000"/>
                <w:kern w:val="0"/>
                <w:sz w:val="24"/>
              </w:rPr>
            </w:pPr>
            <w:r>
              <w:rPr>
                <w:rFonts w:hint="eastAsia"/>
                <w:color w:val="000000"/>
                <w:kern w:val="0"/>
                <w:sz w:val="24"/>
              </w:rPr>
              <w:t>--</w:t>
            </w:r>
          </w:p>
        </w:tc>
      </w:tr>
      <w:tr w14:paraId="1784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3" w:type="dxa"/>
            <w:vMerge w:val="continue"/>
            <w:vAlign w:val="center"/>
          </w:tcPr>
          <w:p w14:paraId="2CE9B04B">
            <w:pPr>
              <w:jc w:val="center"/>
              <w:rPr>
                <w:rFonts w:eastAsia="仿宋"/>
                <w:b/>
                <w:bCs/>
                <w:sz w:val="28"/>
                <w:szCs w:val="28"/>
              </w:rPr>
            </w:pPr>
          </w:p>
        </w:tc>
        <w:tc>
          <w:tcPr>
            <w:tcW w:w="4138" w:type="dxa"/>
            <w:vAlign w:val="center"/>
          </w:tcPr>
          <w:p w14:paraId="442DF628">
            <w:pPr>
              <w:jc w:val="center"/>
              <w:rPr>
                <w:bCs/>
                <w:color w:val="000000"/>
                <w:kern w:val="0"/>
                <w:sz w:val="24"/>
              </w:rPr>
            </w:pPr>
            <w:r>
              <w:rPr>
                <w:bCs/>
                <w:color w:val="000000"/>
                <w:kern w:val="0"/>
                <w:sz w:val="24"/>
              </w:rPr>
              <w:t xml:space="preserve">转子直径≥550mm </w:t>
            </w:r>
          </w:p>
        </w:tc>
        <w:tc>
          <w:tcPr>
            <w:tcW w:w="1587" w:type="dxa"/>
            <w:vAlign w:val="center"/>
          </w:tcPr>
          <w:p w14:paraId="6E0DD6EA">
            <w:pPr>
              <w:jc w:val="center"/>
            </w:pPr>
            <w:r>
              <w:rPr>
                <w:color w:val="000000"/>
                <w:kern w:val="0"/>
                <w:sz w:val="24"/>
              </w:rPr>
              <w:t>300</w:t>
            </w:r>
          </w:p>
        </w:tc>
        <w:tc>
          <w:tcPr>
            <w:tcW w:w="1950" w:type="dxa"/>
            <w:vAlign w:val="center"/>
          </w:tcPr>
          <w:p w14:paraId="14227F84">
            <w:pPr>
              <w:jc w:val="center"/>
              <w:rPr>
                <w:color w:val="000000"/>
                <w:kern w:val="0"/>
                <w:sz w:val="24"/>
              </w:rPr>
            </w:pPr>
            <w:r>
              <w:rPr>
                <w:rFonts w:hint="eastAsia"/>
                <w:color w:val="000000"/>
                <w:kern w:val="0"/>
                <w:sz w:val="24"/>
              </w:rPr>
              <w:t>--</w:t>
            </w:r>
          </w:p>
        </w:tc>
      </w:tr>
      <w:tr w14:paraId="796E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43" w:type="dxa"/>
            <w:vMerge w:val="restart"/>
            <w:vAlign w:val="center"/>
          </w:tcPr>
          <w:p w14:paraId="1A08A593">
            <w:pPr>
              <w:jc w:val="center"/>
              <w:rPr>
                <w:rFonts w:eastAsia="仿宋"/>
                <w:b/>
                <w:bCs/>
                <w:sz w:val="28"/>
                <w:szCs w:val="28"/>
              </w:rPr>
            </w:pPr>
            <w:r>
              <w:rPr>
                <w:bCs/>
                <w:color w:val="000000"/>
                <w:kern w:val="0"/>
                <w:sz w:val="24"/>
              </w:rPr>
              <w:t>铡草机</w:t>
            </w:r>
          </w:p>
        </w:tc>
        <w:tc>
          <w:tcPr>
            <w:tcW w:w="4138" w:type="dxa"/>
            <w:vAlign w:val="center"/>
          </w:tcPr>
          <w:p w14:paraId="15090599">
            <w:pPr>
              <w:jc w:val="center"/>
              <w:rPr>
                <w:bCs/>
                <w:color w:val="000000"/>
                <w:kern w:val="0"/>
                <w:sz w:val="24"/>
              </w:rPr>
            </w:pPr>
            <w:r>
              <w:rPr>
                <w:bCs/>
                <w:color w:val="000000"/>
                <w:kern w:val="0"/>
                <w:sz w:val="24"/>
              </w:rPr>
              <w:t>6t/h≤生产率＜9t/h</w:t>
            </w:r>
          </w:p>
        </w:tc>
        <w:tc>
          <w:tcPr>
            <w:tcW w:w="1587" w:type="dxa"/>
            <w:vAlign w:val="center"/>
          </w:tcPr>
          <w:p w14:paraId="16E098B7">
            <w:pPr>
              <w:jc w:val="center"/>
            </w:pPr>
            <w:r>
              <w:rPr>
                <w:color w:val="000000"/>
                <w:kern w:val="0"/>
                <w:sz w:val="24"/>
              </w:rPr>
              <w:t>400</w:t>
            </w:r>
          </w:p>
        </w:tc>
        <w:tc>
          <w:tcPr>
            <w:tcW w:w="1950" w:type="dxa"/>
            <w:vAlign w:val="center"/>
          </w:tcPr>
          <w:p w14:paraId="0913E335">
            <w:pPr>
              <w:jc w:val="center"/>
              <w:rPr>
                <w:color w:val="000000"/>
                <w:kern w:val="0"/>
                <w:sz w:val="24"/>
              </w:rPr>
            </w:pPr>
            <w:r>
              <w:rPr>
                <w:rFonts w:hint="eastAsia"/>
                <w:color w:val="000000"/>
                <w:kern w:val="0"/>
                <w:sz w:val="24"/>
              </w:rPr>
              <w:t>--</w:t>
            </w:r>
          </w:p>
        </w:tc>
      </w:tr>
      <w:tr w14:paraId="5B32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43" w:type="dxa"/>
            <w:vMerge w:val="continue"/>
            <w:vAlign w:val="center"/>
          </w:tcPr>
          <w:p w14:paraId="7B4D1A94">
            <w:pPr>
              <w:jc w:val="center"/>
              <w:rPr>
                <w:rFonts w:eastAsia="仿宋"/>
                <w:b/>
                <w:bCs/>
                <w:sz w:val="28"/>
                <w:szCs w:val="28"/>
              </w:rPr>
            </w:pPr>
          </w:p>
        </w:tc>
        <w:tc>
          <w:tcPr>
            <w:tcW w:w="4138" w:type="dxa"/>
            <w:vAlign w:val="center"/>
          </w:tcPr>
          <w:p w14:paraId="049C1D49">
            <w:pPr>
              <w:jc w:val="center"/>
              <w:rPr>
                <w:bCs/>
                <w:color w:val="000000"/>
                <w:kern w:val="0"/>
                <w:sz w:val="24"/>
              </w:rPr>
            </w:pPr>
            <w:r>
              <w:rPr>
                <w:bCs/>
                <w:color w:val="000000"/>
                <w:kern w:val="0"/>
                <w:sz w:val="24"/>
              </w:rPr>
              <w:t>9t/h≤生产率＜15t/h</w:t>
            </w:r>
          </w:p>
        </w:tc>
        <w:tc>
          <w:tcPr>
            <w:tcW w:w="1587" w:type="dxa"/>
            <w:vAlign w:val="center"/>
          </w:tcPr>
          <w:p w14:paraId="5857600F">
            <w:pPr>
              <w:jc w:val="center"/>
            </w:pPr>
            <w:r>
              <w:rPr>
                <w:color w:val="000000"/>
                <w:kern w:val="0"/>
                <w:sz w:val="24"/>
              </w:rPr>
              <w:t>800</w:t>
            </w:r>
          </w:p>
        </w:tc>
        <w:tc>
          <w:tcPr>
            <w:tcW w:w="1950" w:type="dxa"/>
            <w:vAlign w:val="center"/>
          </w:tcPr>
          <w:p w14:paraId="09EEA687">
            <w:pPr>
              <w:jc w:val="center"/>
              <w:rPr>
                <w:color w:val="000000"/>
                <w:kern w:val="0"/>
                <w:sz w:val="24"/>
              </w:rPr>
            </w:pPr>
            <w:r>
              <w:rPr>
                <w:rFonts w:hint="eastAsia"/>
                <w:color w:val="000000"/>
                <w:kern w:val="0"/>
                <w:sz w:val="24"/>
              </w:rPr>
              <w:t>--</w:t>
            </w:r>
          </w:p>
        </w:tc>
      </w:tr>
      <w:tr w14:paraId="5706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243" w:type="dxa"/>
            <w:vMerge w:val="continue"/>
            <w:vAlign w:val="center"/>
          </w:tcPr>
          <w:p w14:paraId="75270B86">
            <w:pPr>
              <w:jc w:val="center"/>
              <w:rPr>
                <w:rFonts w:eastAsia="仿宋"/>
                <w:b/>
                <w:bCs/>
                <w:sz w:val="28"/>
                <w:szCs w:val="28"/>
              </w:rPr>
            </w:pPr>
          </w:p>
        </w:tc>
        <w:tc>
          <w:tcPr>
            <w:tcW w:w="4138" w:type="dxa"/>
            <w:vAlign w:val="center"/>
          </w:tcPr>
          <w:p w14:paraId="17AA93AE">
            <w:pPr>
              <w:jc w:val="center"/>
              <w:rPr>
                <w:bCs/>
                <w:color w:val="000000"/>
                <w:kern w:val="0"/>
                <w:sz w:val="24"/>
              </w:rPr>
            </w:pPr>
            <w:r>
              <w:rPr>
                <w:bCs/>
                <w:color w:val="000000"/>
                <w:kern w:val="0"/>
                <w:sz w:val="24"/>
              </w:rPr>
              <w:t>15t/h≤生产率＜20t/h</w:t>
            </w:r>
          </w:p>
        </w:tc>
        <w:tc>
          <w:tcPr>
            <w:tcW w:w="1587" w:type="dxa"/>
            <w:vAlign w:val="center"/>
          </w:tcPr>
          <w:p w14:paraId="63812B55">
            <w:pPr>
              <w:jc w:val="center"/>
            </w:pPr>
            <w:r>
              <w:rPr>
                <w:color w:val="000000"/>
                <w:kern w:val="0"/>
                <w:sz w:val="24"/>
              </w:rPr>
              <w:t>900</w:t>
            </w:r>
          </w:p>
        </w:tc>
        <w:tc>
          <w:tcPr>
            <w:tcW w:w="1950" w:type="dxa"/>
            <w:vAlign w:val="center"/>
          </w:tcPr>
          <w:p w14:paraId="321CA300">
            <w:pPr>
              <w:jc w:val="center"/>
              <w:rPr>
                <w:color w:val="000000"/>
                <w:kern w:val="0"/>
                <w:sz w:val="24"/>
              </w:rPr>
            </w:pPr>
            <w:r>
              <w:rPr>
                <w:rFonts w:hint="eastAsia"/>
                <w:color w:val="000000"/>
                <w:kern w:val="0"/>
                <w:sz w:val="24"/>
              </w:rPr>
              <w:t>--</w:t>
            </w:r>
          </w:p>
        </w:tc>
      </w:tr>
      <w:tr w14:paraId="6A21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43" w:type="dxa"/>
            <w:vMerge w:val="continue"/>
            <w:vAlign w:val="center"/>
          </w:tcPr>
          <w:p w14:paraId="7BD1C8A4">
            <w:pPr>
              <w:jc w:val="center"/>
              <w:rPr>
                <w:rFonts w:eastAsia="仿宋"/>
                <w:b/>
                <w:bCs/>
                <w:sz w:val="28"/>
                <w:szCs w:val="28"/>
              </w:rPr>
            </w:pPr>
          </w:p>
        </w:tc>
        <w:tc>
          <w:tcPr>
            <w:tcW w:w="4138" w:type="dxa"/>
            <w:vAlign w:val="center"/>
          </w:tcPr>
          <w:p w14:paraId="038D205D">
            <w:pPr>
              <w:jc w:val="center"/>
              <w:rPr>
                <w:bCs/>
                <w:color w:val="000000"/>
                <w:kern w:val="0"/>
                <w:sz w:val="24"/>
              </w:rPr>
            </w:pPr>
            <w:r>
              <w:rPr>
                <w:bCs/>
                <w:color w:val="000000"/>
                <w:kern w:val="0"/>
                <w:sz w:val="24"/>
              </w:rPr>
              <w:t>生产率≥20t/h</w:t>
            </w:r>
          </w:p>
        </w:tc>
        <w:tc>
          <w:tcPr>
            <w:tcW w:w="1587" w:type="dxa"/>
            <w:vAlign w:val="center"/>
          </w:tcPr>
          <w:p w14:paraId="3AE79744">
            <w:pPr>
              <w:jc w:val="center"/>
            </w:pPr>
            <w:r>
              <w:rPr>
                <w:color w:val="000000"/>
                <w:kern w:val="0"/>
                <w:sz w:val="24"/>
              </w:rPr>
              <w:t>2500</w:t>
            </w:r>
          </w:p>
        </w:tc>
        <w:tc>
          <w:tcPr>
            <w:tcW w:w="1950" w:type="dxa"/>
            <w:vAlign w:val="center"/>
          </w:tcPr>
          <w:p w14:paraId="4DABE474">
            <w:pPr>
              <w:jc w:val="center"/>
              <w:rPr>
                <w:color w:val="000000"/>
                <w:kern w:val="0"/>
                <w:sz w:val="24"/>
              </w:rPr>
            </w:pPr>
            <w:r>
              <w:rPr>
                <w:rFonts w:hint="eastAsia"/>
                <w:color w:val="000000"/>
                <w:kern w:val="0"/>
                <w:sz w:val="24"/>
              </w:rPr>
              <w:t>--</w:t>
            </w:r>
          </w:p>
        </w:tc>
      </w:tr>
      <w:tr w14:paraId="0F58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Align w:val="center"/>
          </w:tcPr>
          <w:p w14:paraId="7E055323">
            <w:pPr>
              <w:jc w:val="center"/>
              <w:rPr>
                <w:bCs/>
                <w:color w:val="000000"/>
                <w:kern w:val="0"/>
                <w:sz w:val="24"/>
              </w:rPr>
            </w:pPr>
            <w:r>
              <w:rPr>
                <w:rFonts w:hint="eastAsia"/>
                <w:bCs/>
                <w:color w:val="000000"/>
                <w:kern w:val="0"/>
                <w:sz w:val="24"/>
              </w:rPr>
              <w:t>农用北斗辅助</w:t>
            </w:r>
          </w:p>
          <w:p w14:paraId="0D664AC9">
            <w:pPr>
              <w:jc w:val="center"/>
              <w:rPr>
                <w:rFonts w:eastAsia="仿宋"/>
                <w:b/>
                <w:bCs/>
                <w:sz w:val="28"/>
                <w:szCs w:val="28"/>
              </w:rPr>
            </w:pPr>
            <w:r>
              <w:rPr>
                <w:rFonts w:hint="eastAsia"/>
                <w:bCs/>
                <w:color w:val="000000"/>
                <w:kern w:val="0"/>
                <w:sz w:val="24"/>
              </w:rPr>
              <w:t>驾驶系统</w:t>
            </w:r>
          </w:p>
        </w:tc>
        <w:tc>
          <w:tcPr>
            <w:tcW w:w="4138" w:type="dxa"/>
            <w:vAlign w:val="center"/>
          </w:tcPr>
          <w:p w14:paraId="39697DC3">
            <w:pPr>
              <w:jc w:val="center"/>
              <w:rPr>
                <w:bCs/>
                <w:color w:val="000000"/>
                <w:kern w:val="0"/>
                <w:sz w:val="24"/>
              </w:rPr>
            </w:pPr>
            <w:r>
              <w:rPr>
                <w:rFonts w:hint="eastAsia"/>
                <w:bCs/>
                <w:color w:val="000000"/>
                <w:kern w:val="0"/>
                <w:sz w:val="24"/>
              </w:rPr>
              <w:t>--</w:t>
            </w:r>
          </w:p>
        </w:tc>
        <w:tc>
          <w:tcPr>
            <w:tcW w:w="1587" w:type="dxa"/>
            <w:vAlign w:val="center"/>
          </w:tcPr>
          <w:p w14:paraId="2625D1D0">
            <w:pPr>
              <w:jc w:val="center"/>
              <w:rPr>
                <w:color w:val="000000"/>
                <w:kern w:val="0"/>
                <w:sz w:val="24"/>
              </w:rPr>
            </w:pPr>
            <w:r>
              <w:rPr>
                <w:rFonts w:hint="eastAsia"/>
                <w:color w:val="000000"/>
                <w:kern w:val="0"/>
                <w:sz w:val="24"/>
              </w:rPr>
              <w:t>--</w:t>
            </w:r>
          </w:p>
        </w:tc>
        <w:tc>
          <w:tcPr>
            <w:tcW w:w="1950" w:type="dxa"/>
            <w:vAlign w:val="center"/>
          </w:tcPr>
          <w:p w14:paraId="7BDACFF2">
            <w:pPr>
              <w:jc w:val="center"/>
              <w:rPr>
                <w:color w:val="000000"/>
                <w:kern w:val="0"/>
                <w:sz w:val="24"/>
              </w:rPr>
            </w:pPr>
            <w:r>
              <w:rPr>
                <w:rFonts w:hint="eastAsia"/>
                <w:color w:val="000000"/>
                <w:kern w:val="0"/>
                <w:sz w:val="24"/>
              </w:rPr>
              <w:t>800</w:t>
            </w:r>
          </w:p>
        </w:tc>
      </w:tr>
      <w:tr w14:paraId="1E98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restart"/>
            <w:vAlign w:val="center"/>
          </w:tcPr>
          <w:p w14:paraId="4C893F09">
            <w:pPr>
              <w:jc w:val="center"/>
              <w:rPr>
                <w:bCs/>
                <w:color w:val="000000"/>
                <w:kern w:val="0"/>
                <w:sz w:val="24"/>
              </w:rPr>
            </w:pPr>
            <w:r>
              <w:rPr>
                <w:rFonts w:hint="eastAsia"/>
                <w:bCs/>
                <w:color w:val="000000"/>
                <w:kern w:val="0"/>
                <w:sz w:val="24"/>
              </w:rPr>
              <w:t>花生收获机</w:t>
            </w:r>
          </w:p>
        </w:tc>
        <w:tc>
          <w:tcPr>
            <w:tcW w:w="4138" w:type="dxa"/>
            <w:vAlign w:val="center"/>
          </w:tcPr>
          <w:p w14:paraId="63D9B249">
            <w:pPr>
              <w:jc w:val="center"/>
              <w:rPr>
                <w:bCs/>
                <w:color w:val="000000"/>
                <w:kern w:val="0"/>
                <w:sz w:val="24"/>
              </w:rPr>
            </w:pPr>
            <w:r>
              <w:rPr>
                <w:rFonts w:hint="eastAsia"/>
                <w:bCs/>
                <w:color w:val="000000"/>
                <w:kern w:val="0"/>
                <w:sz w:val="24"/>
              </w:rPr>
              <w:t>配套四轮拖拉机，0.8m</w:t>
            </w:r>
            <w:r>
              <w:rPr>
                <w:rFonts w:ascii="Arial" w:hAnsi="Arial" w:cs="Arial"/>
                <w:bCs/>
                <w:color w:val="000000"/>
                <w:kern w:val="0"/>
                <w:sz w:val="24"/>
              </w:rPr>
              <w:t>≤</w:t>
            </w:r>
            <w:r>
              <w:rPr>
                <w:rFonts w:hint="eastAsia"/>
                <w:bCs/>
                <w:color w:val="000000"/>
                <w:kern w:val="0"/>
                <w:sz w:val="24"/>
              </w:rPr>
              <w:t>幅宽</w:t>
            </w:r>
            <w:r>
              <w:rPr>
                <w:rFonts w:hint="eastAsia" w:ascii="仿宋_GB2312" w:hAnsi="仿宋_GB2312" w:eastAsia="仿宋_GB2312" w:cs="仿宋_GB2312"/>
                <w:bCs/>
                <w:color w:val="000000"/>
                <w:kern w:val="0"/>
                <w:sz w:val="24"/>
              </w:rPr>
              <w:t>&lt;</w:t>
            </w:r>
            <w:r>
              <w:rPr>
                <w:rFonts w:hint="eastAsia"/>
                <w:bCs/>
                <w:color w:val="000000"/>
                <w:kern w:val="0"/>
                <w:sz w:val="24"/>
              </w:rPr>
              <w:t>1.5m</w:t>
            </w:r>
          </w:p>
        </w:tc>
        <w:tc>
          <w:tcPr>
            <w:tcW w:w="1587" w:type="dxa"/>
            <w:vAlign w:val="center"/>
          </w:tcPr>
          <w:p w14:paraId="50BC677F">
            <w:pPr>
              <w:jc w:val="center"/>
              <w:rPr>
                <w:color w:val="000000"/>
                <w:kern w:val="0"/>
                <w:sz w:val="24"/>
              </w:rPr>
            </w:pPr>
            <w:r>
              <w:rPr>
                <w:rFonts w:hint="eastAsia"/>
                <w:color w:val="000000"/>
                <w:kern w:val="0"/>
                <w:sz w:val="24"/>
              </w:rPr>
              <w:t>300</w:t>
            </w:r>
          </w:p>
        </w:tc>
        <w:tc>
          <w:tcPr>
            <w:tcW w:w="1950" w:type="dxa"/>
            <w:vAlign w:val="center"/>
          </w:tcPr>
          <w:p w14:paraId="35BF45BD">
            <w:pPr>
              <w:jc w:val="center"/>
              <w:rPr>
                <w:color w:val="000000"/>
                <w:kern w:val="0"/>
                <w:sz w:val="24"/>
              </w:rPr>
            </w:pPr>
            <w:r>
              <w:rPr>
                <w:rFonts w:hint="eastAsia"/>
                <w:color w:val="000000"/>
                <w:kern w:val="0"/>
                <w:sz w:val="24"/>
              </w:rPr>
              <w:t>--</w:t>
            </w:r>
          </w:p>
        </w:tc>
      </w:tr>
      <w:tr w14:paraId="638A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1633D528">
            <w:pPr>
              <w:jc w:val="center"/>
              <w:rPr>
                <w:bCs/>
                <w:color w:val="000000"/>
                <w:kern w:val="0"/>
                <w:sz w:val="24"/>
              </w:rPr>
            </w:pPr>
          </w:p>
        </w:tc>
        <w:tc>
          <w:tcPr>
            <w:tcW w:w="4138" w:type="dxa"/>
            <w:vAlign w:val="center"/>
          </w:tcPr>
          <w:p w14:paraId="0F29D8D0">
            <w:pPr>
              <w:jc w:val="center"/>
              <w:rPr>
                <w:bCs/>
                <w:color w:val="000000"/>
                <w:kern w:val="0"/>
                <w:sz w:val="24"/>
              </w:rPr>
            </w:pPr>
            <w:r>
              <w:rPr>
                <w:rFonts w:hint="eastAsia"/>
                <w:bCs/>
                <w:color w:val="000000"/>
                <w:kern w:val="0"/>
                <w:sz w:val="24"/>
              </w:rPr>
              <w:t>含捡拾、分离、摘果、集箱功能，捡拾幅宽</w:t>
            </w:r>
            <w:r>
              <w:rPr>
                <w:rFonts w:ascii="Arial" w:hAnsi="Arial" w:cs="Arial"/>
                <w:bCs/>
                <w:color w:val="000000"/>
                <w:kern w:val="0"/>
                <w:sz w:val="24"/>
              </w:rPr>
              <w:t>≥</w:t>
            </w:r>
            <w:r>
              <w:rPr>
                <w:rFonts w:hint="eastAsia"/>
                <w:bCs/>
                <w:color w:val="000000"/>
                <w:kern w:val="0"/>
                <w:sz w:val="24"/>
              </w:rPr>
              <w:t>1.0m,牵引式或悬挂式</w:t>
            </w:r>
          </w:p>
        </w:tc>
        <w:tc>
          <w:tcPr>
            <w:tcW w:w="1587" w:type="dxa"/>
            <w:vAlign w:val="center"/>
          </w:tcPr>
          <w:p w14:paraId="4A2AD0CA">
            <w:pPr>
              <w:jc w:val="center"/>
              <w:rPr>
                <w:color w:val="000000"/>
                <w:kern w:val="0"/>
                <w:sz w:val="24"/>
              </w:rPr>
            </w:pPr>
            <w:r>
              <w:rPr>
                <w:rFonts w:hint="eastAsia"/>
                <w:color w:val="000000"/>
                <w:kern w:val="0"/>
                <w:sz w:val="24"/>
              </w:rPr>
              <w:t>1500</w:t>
            </w:r>
          </w:p>
        </w:tc>
        <w:tc>
          <w:tcPr>
            <w:tcW w:w="1950" w:type="dxa"/>
            <w:vAlign w:val="center"/>
          </w:tcPr>
          <w:p w14:paraId="27283E46">
            <w:pPr>
              <w:jc w:val="center"/>
              <w:rPr>
                <w:color w:val="000000"/>
                <w:kern w:val="0"/>
                <w:sz w:val="24"/>
              </w:rPr>
            </w:pPr>
            <w:r>
              <w:rPr>
                <w:rFonts w:hint="eastAsia"/>
                <w:color w:val="000000"/>
                <w:kern w:val="0"/>
                <w:sz w:val="24"/>
              </w:rPr>
              <w:t>--</w:t>
            </w:r>
          </w:p>
        </w:tc>
      </w:tr>
      <w:tr w14:paraId="77AA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2D9FC277">
            <w:pPr>
              <w:jc w:val="center"/>
              <w:rPr>
                <w:bCs/>
                <w:color w:val="000000"/>
                <w:kern w:val="0"/>
                <w:sz w:val="24"/>
              </w:rPr>
            </w:pPr>
          </w:p>
        </w:tc>
        <w:tc>
          <w:tcPr>
            <w:tcW w:w="4138" w:type="dxa"/>
            <w:vAlign w:val="center"/>
          </w:tcPr>
          <w:p w14:paraId="0515A6EF">
            <w:pPr>
              <w:jc w:val="center"/>
              <w:rPr>
                <w:bCs/>
                <w:color w:val="000000"/>
                <w:kern w:val="0"/>
                <w:sz w:val="24"/>
              </w:rPr>
            </w:pPr>
            <w:r>
              <w:rPr>
                <w:rFonts w:hint="eastAsia"/>
                <w:bCs/>
                <w:color w:val="000000"/>
                <w:kern w:val="0"/>
                <w:sz w:val="24"/>
              </w:rPr>
              <w:t>捡拾幅宽</w:t>
            </w:r>
            <w:r>
              <w:rPr>
                <w:rFonts w:ascii="Arial" w:hAnsi="Arial" w:cs="Arial"/>
                <w:bCs/>
                <w:color w:val="000000"/>
                <w:kern w:val="0"/>
                <w:sz w:val="24"/>
              </w:rPr>
              <w:t>≥</w:t>
            </w:r>
            <w:r>
              <w:rPr>
                <w:rFonts w:hint="eastAsia" w:ascii="Arial" w:hAnsi="Arial" w:cs="Arial"/>
                <w:bCs/>
                <w:color w:val="000000"/>
                <w:kern w:val="0"/>
                <w:sz w:val="24"/>
              </w:rPr>
              <w:t>2.5</w:t>
            </w:r>
            <w:r>
              <w:rPr>
                <w:rFonts w:hint="eastAsia"/>
                <w:bCs/>
                <w:color w:val="000000"/>
                <w:kern w:val="0"/>
                <w:sz w:val="24"/>
              </w:rPr>
              <w:t>m,自走式（含捡拾、分离、摘果、集箱、秧蔓收集），29kw</w:t>
            </w:r>
            <w:r>
              <w:rPr>
                <w:rFonts w:ascii="Arial" w:hAnsi="Arial" w:cs="Arial"/>
                <w:bCs/>
                <w:color w:val="000000"/>
                <w:kern w:val="0"/>
                <w:sz w:val="24"/>
              </w:rPr>
              <w:t>≤</w:t>
            </w:r>
            <w:r>
              <w:rPr>
                <w:rFonts w:hint="eastAsia" w:ascii="Arial" w:hAnsi="Arial" w:cs="Arial"/>
                <w:bCs/>
                <w:color w:val="000000"/>
                <w:kern w:val="0"/>
                <w:sz w:val="24"/>
              </w:rPr>
              <w:t>动力</w:t>
            </w:r>
            <w:r>
              <w:rPr>
                <w:rFonts w:hint="eastAsia" w:ascii="仿宋_GB2312" w:hAnsi="仿宋_GB2312" w:eastAsia="仿宋_GB2312" w:cs="仿宋_GB2312"/>
                <w:bCs/>
                <w:color w:val="000000"/>
                <w:kern w:val="0"/>
                <w:sz w:val="24"/>
              </w:rPr>
              <w:t>&lt;</w:t>
            </w:r>
            <w:r>
              <w:rPr>
                <w:rFonts w:hint="eastAsia"/>
                <w:bCs/>
                <w:color w:val="000000"/>
                <w:kern w:val="0"/>
                <w:sz w:val="24"/>
              </w:rPr>
              <w:t>88kw</w:t>
            </w:r>
          </w:p>
        </w:tc>
        <w:tc>
          <w:tcPr>
            <w:tcW w:w="1587" w:type="dxa"/>
            <w:vAlign w:val="center"/>
          </w:tcPr>
          <w:p w14:paraId="7A0FEAA8">
            <w:pPr>
              <w:jc w:val="center"/>
              <w:rPr>
                <w:color w:val="000000"/>
                <w:kern w:val="0"/>
                <w:sz w:val="24"/>
              </w:rPr>
            </w:pPr>
            <w:r>
              <w:rPr>
                <w:rFonts w:hint="eastAsia"/>
                <w:color w:val="000000"/>
                <w:kern w:val="0"/>
                <w:sz w:val="24"/>
              </w:rPr>
              <w:t>6600</w:t>
            </w:r>
          </w:p>
        </w:tc>
        <w:tc>
          <w:tcPr>
            <w:tcW w:w="1950" w:type="dxa"/>
            <w:vAlign w:val="center"/>
          </w:tcPr>
          <w:p w14:paraId="32FDDDEF">
            <w:pPr>
              <w:jc w:val="center"/>
              <w:rPr>
                <w:color w:val="000000"/>
                <w:kern w:val="0"/>
                <w:sz w:val="24"/>
              </w:rPr>
            </w:pPr>
            <w:r>
              <w:rPr>
                <w:rFonts w:hint="eastAsia"/>
                <w:color w:val="000000"/>
                <w:kern w:val="0"/>
                <w:sz w:val="24"/>
              </w:rPr>
              <w:t>--</w:t>
            </w:r>
          </w:p>
        </w:tc>
      </w:tr>
      <w:tr w14:paraId="2970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12CE974E">
            <w:pPr>
              <w:jc w:val="center"/>
              <w:rPr>
                <w:bCs/>
                <w:color w:val="000000"/>
                <w:kern w:val="0"/>
                <w:sz w:val="24"/>
              </w:rPr>
            </w:pPr>
          </w:p>
        </w:tc>
        <w:tc>
          <w:tcPr>
            <w:tcW w:w="4138" w:type="dxa"/>
            <w:vAlign w:val="center"/>
          </w:tcPr>
          <w:p w14:paraId="1C83C501">
            <w:pPr>
              <w:jc w:val="center"/>
              <w:rPr>
                <w:bCs/>
                <w:color w:val="000000"/>
                <w:kern w:val="0"/>
                <w:sz w:val="24"/>
              </w:rPr>
            </w:pPr>
            <w:r>
              <w:rPr>
                <w:rFonts w:hint="eastAsia"/>
                <w:bCs/>
                <w:color w:val="000000"/>
                <w:kern w:val="0"/>
                <w:sz w:val="24"/>
              </w:rPr>
              <w:t>捡拾幅宽</w:t>
            </w:r>
            <w:r>
              <w:rPr>
                <w:rFonts w:ascii="Arial" w:hAnsi="Arial" w:cs="Arial"/>
                <w:bCs/>
                <w:color w:val="000000"/>
                <w:kern w:val="0"/>
                <w:sz w:val="24"/>
              </w:rPr>
              <w:t>≥</w:t>
            </w:r>
            <w:r>
              <w:rPr>
                <w:rFonts w:hint="eastAsia" w:ascii="Arial" w:hAnsi="Arial" w:cs="Arial"/>
                <w:bCs/>
                <w:color w:val="000000"/>
                <w:kern w:val="0"/>
                <w:sz w:val="24"/>
              </w:rPr>
              <w:t>2.5</w:t>
            </w:r>
            <w:r>
              <w:rPr>
                <w:rFonts w:hint="eastAsia"/>
                <w:bCs/>
                <w:color w:val="000000"/>
                <w:kern w:val="0"/>
                <w:sz w:val="24"/>
              </w:rPr>
              <w:t>m,自走式（含捡拾、分离、摘果、集箱、秧蔓收集），动力</w:t>
            </w:r>
            <w:r>
              <w:rPr>
                <w:rFonts w:ascii="Arial" w:hAnsi="Arial" w:cs="Arial"/>
                <w:bCs/>
                <w:color w:val="000000"/>
                <w:kern w:val="0"/>
                <w:sz w:val="24"/>
              </w:rPr>
              <w:t>≥</w:t>
            </w:r>
            <w:r>
              <w:rPr>
                <w:rFonts w:hint="eastAsia"/>
                <w:bCs/>
                <w:color w:val="000000"/>
                <w:kern w:val="0"/>
                <w:sz w:val="24"/>
              </w:rPr>
              <w:t>88kw</w:t>
            </w:r>
          </w:p>
        </w:tc>
        <w:tc>
          <w:tcPr>
            <w:tcW w:w="1587" w:type="dxa"/>
            <w:vAlign w:val="center"/>
          </w:tcPr>
          <w:p w14:paraId="25CACBF1">
            <w:pPr>
              <w:jc w:val="center"/>
              <w:rPr>
                <w:color w:val="000000"/>
                <w:kern w:val="0"/>
                <w:sz w:val="24"/>
              </w:rPr>
            </w:pPr>
            <w:r>
              <w:rPr>
                <w:rFonts w:hint="eastAsia"/>
                <w:color w:val="000000"/>
                <w:kern w:val="0"/>
                <w:sz w:val="24"/>
              </w:rPr>
              <w:t>8430</w:t>
            </w:r>
          </w:p>
        </w:tc>
        <w:tc>
          <w:tcPr>
            <w:tcW w:w="1950" w:type="dxa"/>
            <w:vAlign w:val="center"/>
          </w:tcPr>
          <w:p w14:paraId="04A14B7F">
            <w:pPr>
              <w:jc w:val="center"/>
              <w:rPr>
                <w:color w:val="000000"/>
                <w:kern w:val="0"/>
                <w:sz w:val="24"/>
              </w:rPr>
            </w:pPr>
            <w:r>
              <w:rPr>
                <w:rFonts w:hint="eastAsia"/>
                <w:color w:val="000000"/>
                <w:kern w:val="0"/>
                <w:sz w:val="24"/>
              </w:rPr>
              <w:t>--</w:t>
            </w:r>
          </w:p>
        </w:tc>
      </w:tr>
      <w:tr w14:paraId="3CB0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05197359">
            <w:pPr>
              <w:jc w:val="center"/>
              <w:rPr>
                <w:bCs/>
                <w:color w:val="000000"/>
                <w:kern w:val="0"/>
                <w:sz w:val="24"/>
              </w:rPr>
            </w:pPr>
          </w:p>
        </w:tc>
        <w:tc>
          <w:tcPr>
            <w:tcW w:w="4138" w:type="dxa"/>
            <w:vAlign w:val="center"/>
          </w:tcPr>
          <w:p w14:paraId="79177F9C">
            <w:pPr>
              <w:jc w:val="center"/>
              <w:rPr>
                <w:bCs/>
                <w:color w:val="000000"/>
                <w:kern w:val="0"/>
                <w:sz w:val="24"/>
              </w:rPr>
            </w:pPr>
            <w:r>
              <w:rPr>
                <w:rFonts w:hint="eastAsia"/>
                <w:bCs/>
                <w:color w:val="000000"/>
                <w:kern w:val="0"/>
                <w:sz w:val="24"/>
              </w:rPr>
              <w:t>花生摘果机，配备动力</w:t>
            </w:r>
            <w:r>
              <w:rPr>
                <w:rFonts w:ascii="Arial" w:hAnsi="Arial" w:cs="Arial"/>
                <w:bCs/>
                <w:color w:val="000000"/>
                <w:kern w:val="0"/>
                <w:sz w:val="24"/>
              </w:rPr>
              <w:t>≥</w:t>
            </w:r>
            <w:r>
              <w:rPr>
                <w:rFonts w:hint="eastAsia" w:ascii="Arial" w:hAnsi="Arial" w:cs="Arial"/>
                <w:bCs/>
                <w:color w:val="000000"/>
                <w:kern w:val="0"/>
                <w:sz w:val="24"/>
              </w:rPr>
              <w:t>11</w:t>
            </w:r>
            <w:r>
              <w:rPr>
                <w:rFonts w:hint="eastAsia"/>
                <w:bCs/>
                <w:color w:val="000000"/>
                <w:kern w:val="0"/>
                <w:sz w:val="24"/>
              </w:rPr>
              <w:t>kw</w:t>
            </w:r>
          </w:p>
        </w:tc>
        <w:tc>
          <w:tcPr>
            <w:tcW w:w="1587" w:type="dxa"/>
            <w:vAlign w:val="center"/>
          </w:tcPr>
          <w:p w14:paraId="3F3A9EE8">
            <w:pPr>
              <w:jc w:val="center"/>
              <w:rPr>
                <w:color w:val="000000"/>
                <w:kern w:val="0"/>
                <w:sz w:val="24"/>
              </w:rPr>
            </w:pPr>
            <w:r>
              <w:rPr>
                <w:rFonts w:hint="eastAsia"/>
                <w:color w:val="000000"/>
                <w:kern w:val="0"/>
                <w:sz w:val="24"/>
              </w:rPr>
              <w:t>600</w:t>
            </w:r>
          </w:p>
        </w:tc>
        <w:tc>
          <w:tcPr>
            <w:tcW w:w="1950" w:type="dxa"/>
            <w:vAlign w:val="center"/>
          </w:tcPr>
          <w:p w14:paraId="5CDF504C">
            <w:pPr>
              <w:jc w:val="center"/>
              <w:rPr>
                <w:color w:val="000000"/>
                <w:kern w:val="0"/>
                <w:sz w:val="24"/>
              </w:rPr>
            </w:pPr>
            <w:r>
              <w:rPr>
                <w:rFonts w:hint="eastAsia"/>
                <w:color w:val="000000"/>
                <w:kern w:val="0"/>
                <w:sz w:val="24"/>
              </w:rPr>
              <w:t>--</w:t>
            </w:r>
          </w:p>
        </w:tc>
      </w:tr>
      <w:tr w14:paraId="1117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restart"/>
            <w:vAlign w:val="center"/>
          </w:tcPr>
          <w:p w14:paraId="09EAD97F">
            <w:pPr>
              <w:jc w:val="center"/>
              <w:rPr>
                <w:bCs/>
                <w:color w:val="000000"/>
                <w:kern w:val="0"/>
                <w:sz w:val="24"/>
              </w:rPr>
            </w:pPr>
            <w:r>
              <w:rPr>
                <w:rFonts w:hint="eastAsia"/>
                <w:bCs/>
                <w:color w:val="000000"/>
                <w:kern w:val="0"/>
                <w:sz w:val="24"/>
              </w:rPr>
              <w:t>田园管理机</w:t>
            </w:r>
          </w:p>
        </w:tc>
        <w:tc>
          <w:tcPr>
            <w:tcW w:w="4138" w:type="dxa"/>
            <w:vAlign w:val="center"/>
          </w:tcPr>
          <w:p w14:paraId="159BCF15">
            <w:pPr>
              <w:jc w:val="center"/>
              <w:rPr>
                <w:bCs/>
                <w:color w:val="000000"/>
                <w:kern w:val="0"/>
                <w:sz w:val="24"/>
              </w:rPr>
            </w:pPr>
            <w:r>
              <w:rPr>
                <w:rFonts w:hint="eastAsia"/>
                <w:bCs/>
                <w:color w:val="000000"/>
                <w:kern w:val="0"/>
                <w:sz w:val="24"/>
              </w:rPr>
              <w:t>配套功率＜4kW</w:t>
            </w:r>
          </w:p>
        </w:tc>
        <w:tc>
          <w:tcPr>
            <w:tcW w:w="1587" w:type="dxa"/>
            <w:vAlign w:val="center"/>
          </w:tcPr>
          <w:p w14:paraId="74148718">
            <w:pPr>
              <w:jc w:val="center"/>
              <w:rPr>
                <w:color w:val="000000"/>
                <w:kern w:val="0"/>
                <w:sz w:val="24"/>
              </w:rPr>
            </w:pPr>
            <w:r>
              <w:rPr>
                <w:rFonts w:hint="eastAsia"/>
                <w:color w:val="000000"/>
                <w:kern w:val="0"/>
                <w:sz w:val="24"/>
              </w:rPr>
              <w:t>150</w:t>
            </w:r>
          </w:p>
        </w:tc>
        <w:tc>
          <w:tcPr>
            <w:tcW w:w="1950" w:type="dxa"/>
            <w:vAlign w:val="center"/>
          </w:tcPr>
          <w:p w14:paraId="13681C89">
            <w:pPr>
              <w:jc w:val="center"/>
              <w:rPr>
                <w:color w:val="000000"/>
                <w:kern w:val="0"/>
                <w:sz w:val="24"/>
              </w:rPr>
            </w:pPr>
            <w:r>
              <w:rPr>
                <w:rFonts w:hint="eastAsia"/>
                <w:color w:val="000000"/>
                <w:kern w:val="0"/>
                <w:sz w:val="24"/>
              </w:rPr>
              <w:t>--</w:t>
            </w:r>
          </w:p>
        </w:tc>
      </w:tr>
      <w:tr w14:paraId="60E5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343918CE">
            <w:pPr>
              <w:jc w:val="center"/>
              <w:rPr>
                <w:bCs/>
                <w:color w:val="000000"/>
                <w:kern w:val="0"/>
                <w:sz w:val="24"/>
              </w:rPr>
            </w:pPr>
          </w:p>
        </w:tc>
        <w:tc>
          <w:tcPr>
            <w:tcW w:w="4138" w:type="dxa"/>
            <w:vAlign w:val="center"/>
          </w:tcPr>
          <w:p w14:paraId="15A07D8F">
            <w:pPr>
              <w:jc w:val="center"/>
              <w:rPr>
                <w:bCs/>
                <w:color w:val="000000"/>
                <w:kern w:val="0"/>
                <w:sz w:val="24"/>
              </w:rPr>
            </w:pPr>
            <w:r>
              <w:rPr>
                <w:rFonts w:hint="eastAsia"/>
                <w:bCs/>
                <w:color w:val="000000"/>
                <w:kern w:val="0"/>
                <w:sz w:val="24"/>
              </w:rPr>
              <w:t>配套功率</w:t>
            </w:r>
            <w:r>
              <w:rPr>
                <w:rFonts w:ascii="Arial" w:hAnsi="Arial" w:cs="Arial"/>
                <w:bCs/>
                <w:color w:val="000000"/>
                <w:kern w:val="0"/>
                <w:sz w:val="24"/>
              </w:rPr>
              <w:t>≥</w:t>
            </w:r>
            <w:r>
              <w:rPr>
                <w:rFonts w:hint="eastAsia"/>
                <w:bCs/>
                <w:color w:val="000000"/>
                <w:kern w:val="0"/>
                <w:sz w:val="24"/>
              </w:rPr>
              <w:t>4kw</w:t>
            </w:r>
          </w:p>
        </w:tc>
        <w:tc>
          <w:tcPr>
            <w:tcW w:w="1587" w:type="dxa"/>
            <w:vAlign w:val="center"/>
          </w:tcPr>
          <w:p w14:paraId="64BC488B">
            <w:pPr>
              <w:jc w:val="center"/>
              <w:rPr>
                <w:color w:val="000000"/>
                <w:kern w:val="0"/>
                <w:sz w:val="24"/>
              </w:rPr>
            </w:pPr>
            <w:r>
              <w:rPr>
                <w:rFonts w:hint="eastAsia"/>
                <w:color w:val="000000"/>
                <w:kern w:val="0"/>
                <w:sz w:val="24"/>
              </w:rPr>
              <w:t>180</w:t>
            </w:r>
          </w:p>
        </w:tc>
        <w:tc>
          <w:tcPr>
            <w:tcW w:w="1950" w:type="dxa"/>
            <w:vAlign w:val="center"/>
          </w:tcPr>
          <w:p w14:paraId="1BF3AB91">
            <w:pPr>
              <w:jc w:val="center"/>
              <w:rPr>
                <w:color w:val="000000"/>
                <w:kern w:val="0"/>
                <w:sz w:val="24"/>
              </w:rPr>
            </w:pPr>
            <w:r>
              <w:rPr>
                <w:rFonts w:hint="eastAsia"/>
                <w:color w:val="000000"/>
                <w:kern w:val="0"/>
                <w:sz w:val="24"/>
              </w:rPr>
              <w:t>--</w:t>
            </w:r>
          </w:p>
        </w:tc>
      </w:tr>
      <w:tr w14:paraId="260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restart"/>
            <w:vAlign w:val="center"/>
          </w:tcPr>
          <w:p w14:paraId="6750B56B">
            <w:pPr>
              <w:jc w:val="center"/>
              <w:rPr>
                <w:bCs/>
                <w:color w:val="000000"/>
                <w:kern w:val="0"/>
                <w:sz w:val="24"/>
              </w:rPr>
            </w:pPr>
            <w:r>
              <w:rPr>
                <w:rFonts w:hint="eastAsia"/>
                <w:bCs/>
                <w:color w:val="000000"/>
                <w:kern w:val="0"/>
                <w:sz w:val="24"/>
              </w:rPr>
              <w:t>微型耕耘机</w:t>
            </w:r>
          </w:p>
        </w:tc>
        <w:tc>
          <w:tcPr>
            <w:tcW w:w="4138" w:type="dxa"/>
            <w:vAlign w:val="center"/>
          </w:tcPr>
          <w:p w14:paraId="00A8E399">
            <w:pPr>
              <w:jc w:val="center"/>
              <w:rPr>
                <w:bCs/>
                <w:color w:val="000000"/>
                <w:kern w:val="0"/>
                <w:sz w:val="24"/>
              </w:rPr>
            </w:pPr>
            <w:r>
              <w:rPr>
                <w:rFonts w:hint="eastAsia"/>
                <w:bCs/>
                <w:color w:val="000000"/>
                <w:kern w:val="0"/>
                <w:sz w:val="24"/>
              </w:rPr>
              <w:t>配套功率＜4kW</w:t>
            </w:r>
          </w:p>
        </w:tc>
        <w:tc>
          <w:tcPr>
            <w:tcW w:w="1587" w:type="dxa"/>
            <w:vAlign w:val="center"/>
          </w:tcPr>
          <w:p w14:paraId="0E65A81F">
            <w:pPr>
              <w:jc w:val="center"/>
              <w:rPr>
                <w:color w:val="000000"/>
                <w:kern w:val="0"/>
                <w:sz w:val="24"/>
              </w:rPr>
            </w:pPr>
            <w:r>
              <w:rPr>
                <w:rFonts w:hint="eastAsia"/>
                <w:color w:val="000000"/>
                <w:kern w:val="0"/>
                <w:sz w:val="24"/>
              </w:rPr>
              <w:t>150</w:t>
            </w:r>
          </w:p>
        </w:tc>
        <w:tc>
          <w:tcPr>
            <w:tcW w:w="1950" w:type="dxa"/>
            <w:vAlign w:val="center"/>
          </w:tcPr>
          <w:p w14:paraId="0EB1BBBC">
            <w:pPr>
              <w:jc w:val="center"/>
              <w:rPr>
                <w:color w:val="000000"/>
                <w:kern w:val="0"/>
                <w:sz w:val="24"/>
              </w:rPr>
            </w:pPr>
            <w:r>
              <w:rPr>
                <w:rFonts w:hint="eastAsia"/>
                <w:color w:val="000000"/>
                <w:kern w:val="0"/>
                <w:sz w:val="24"/>
              </w:rPr>
              <w:t>--</w:t>
            </w:r>
          </w:p>
        </w:tc>
      </w:tr>
      <w:tr w14:paraId="740F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55BD118B">
            <w:pPr>
              <w:jc w:val="center"/>
              <w:rPr>
                <w:bCs/>
                <w:color w:val="000000"/>
                <w:kern w:val="0"/>
                <w:sz w:val="24"/>
              </w:rPr>
            </w:pPr>
          </w:p>
        </w:tc>
        <w:tc>
          <w:tcPr>
            <w:tcW w:w="4138" w:type="dxa"/>
            <w:vAlign w:val="center"/>
          </w:tcPr>
          <w:p w14:paraId="7B6E4492">
            <w:pPr>
              <w:jc w:val="center"/>
              <w:rPr>
                <w:bCs/>
                <w:color w:val="000000"/>
                <w:kern w:val="0"/>
                <w:sz w:val="24"/>
              </w:rPr>
            </w:pPr>
            <w:r>
              <w:rPr>
                <w:rFonts w:hint="eastAsia"/>
                <w:bCs/>
                <w:color w:val="000000"/>
                <w:kern w:val="0"/>
                <w:sz w:val="24"/>
              </w:rPr>
              <w:t>配套功率</w:t>
            </w:r>
            <w:r>
              <w:rPr>
                <w:rFonts w:ascii="Arial" w:hAnsi="Arial" w:cs="Arial"/>
                <w:bCs/>
                <w:color w:val="000000"/>
                <w:kern w:val="0"/>
                <w:sz w:val="24"/>
              </w:rPr>
              <w:t>≥</w:t>
            </w:r>
            <w:r>
              <w:rPr>
                <w:rFonts w:hint="eastAsia"/>
                <w:bCs/>
                <w:color w:val="000000"/>
                <w:kern w:val="0"/>
                <w:sz w:val="24"/>
              </w:rPr>
              <w:t>4kw</w:t>
            </w:r>
          </w:p>
        </w:tc>
        <w:tc>
          <w:tcPr>
            <w:tcW w:w="1587" w:type="dxa"/>
            <w:vAlign w:val="center"/>
          </w:tcPr>
          <w:p w14:paraId="01896FA9">
            <w:pPr>
              <w:jc w:val="center"/>
              <w:rPr>
                <w:color w:val="000000"/>
                <w:kern w:val="0"/>
                <w:sz w:val="24"/>
              </w:rPr>
            </w:pPr>
            <w:r>
              <w:rPr>
                <w:rFonts w:hint="eastAsia"/>
                <w:color w:val="000000"/>
                <w:kern w:val="0"/>
                <w:sz w:val="24"/>
              </w:rPr>
              <w:t>180</w:t>
            </w:r>
          </w:p>
        </w:tc>
        <w:tc>
          <w:tcPr>
            <w:tcW w:w="1950" w:type="dxa"/>
            <w:vAlign w:val="center"/>
          </w:tcPr>
          <w:p w14:paraId="7151B153">
            <w:pPr>
              <w:jc w:val="center"/>
              <w:rPr>
                <w:color w:val="000000"/>
                <w:kern w:val="0"/>
                <w:sz w:val="24"/>
              </w:rPr>
            </w:pPr>
            <w:r>
              <w:rPr>
                <w:rFonts w:hint="eastAsia"/>
                <w:color w:val="000000"/>
                <w:kern w:val="0"/>
                <w:sz w:val="24"/>
              </w:rPr>
              <w:t>--</w:t>
            </w:r>
          </w:p>
        </w:tc>
      </w:tr>
      <w:tr w14:paraId="7088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restart"/>
            <w:vAlign w:val="center"/>
          </w:tcPr>
          <w:p w14:paraId="30E1B65A">
            <w:pPr>
              <w:jc w:val="center"/>
              <w:rPr>
                <w:bCs/>
                <w:color w:val="000000"/>
                <w:kern w:val="0"/>
                <w:sz w:val="24"/>
              </w:rPr>
            </w:pPr>
            <w:r>
              <w:rPr>
                <w:rFonts w:hint="eastAsia"/>
                <w:bCs/>
                <w:color w:val="000000"/>
                <w:kern w:val="0"/>
                <w:sz w:val="24"/>
              </w:rPr>
              <w:t>打（压）捆机</w:t>
            </w:r>
          </w:p>
        </w:tc>
        <w:tc>
          <w:tcPr>
            <w:tcW w:w="4138" w:type="dxa"/>
            <w:vAlign w:val="center"/>
          </w:tcPr>
          <w:p w14:paraId="78A964EF">
            <w:pPr>
              <w:jc w:val="center"/>
              <w:rPr>
                <w:bCs/>
                <w:color w:val="000000"/>
                <w:kern w:val="0"/>
                <w:sz w:val="24"/>
              </w:rPr>
            </w:pPr>
            <w:r>
              <w:rPr>
                <w:rFonts w:hint="eastAsia"/>
                <w:bCs/>
                <w:color w:val="000000"/>
                <w:kern w:val="0"/>
                <w:sz w:val="24"/>
              </w:rPr>
              <w:t>0.7m≤捡拾宽度＜1.2m</w:t>
            </w:r>
          </w:p>
        </w:tc>
        <w:tc>
          <w:tcPr>
            <w:tcW w:w="1587" w:type="dxa"/>
            <w:vAlign w:val="center"/>
          </w:tcPr>
          <w:p w14:paraId="581E7B80">
            <w:pPr>
              <w:jc w:val="center"/>
              <w:rPr>
                <w:color w:val="000000"/>
                <w:kern w:val="0"/>
                <w:sz w:val="24"/>
              </w:rPr>
            </w:pPr>
            <w:r>
              <w:rPr>
                <w:rFonts w:hint="eastAsia"/>
                <w:bCs/>
                <w:color w:val="000000"/>
                <w:kern w:val="0"/>
                <w:sz w:val="24"/>
              </w:rPr>
              <w:t>1400</w:t>
            </w:r>
          </w:p>
        </w:tc>
        <w:tc>
          <w:tcPr>
            <w:tcW w:w="1950" w:type="dxa"/>
            <w:vAlign w:val="center"/>
          </w:tcPr>
          <w:p w14:paraId="5A7B61BC">
            <w:pPr>
              <w:jc w:val="center"/>
              <w:rPr>
                <w:color w:val="000000"/>
                <w:kern w:val="0"/>
                <w:sz w:val="24"/>
              </w:rPr>
            </w:pPr>
            <w:r>
              <w:rPr>
                <w:rFonts w:hint="eastAsia"/>
                <w:color w:val="000000"/>
                <w:kern w:val="0"/>
                <w:sz w:val="24"/>
              </w:rPr>
              <w:t>--</w:t>
            </w:r>
          </w:p>
        </w:tc>
      </w:tr>
      <w:tr w14:paraId="0FDB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19B0FB54">
            <w:pPr>
              <w:jc w:val="center"/>
              <w:rPr>
                <w:bCs/>
                <w:color w:val="000000"/>
                <w:kern w:val="0"/>
                <w:sz w:val="24"/>
              </w:rPr>
            </w:pPr>
          </w:p>
        </w:tc>
        <w:tc>
          <w:tcPr>
            <w:tcW w:w="4138" w:type="dxa"/>
            <w:vAlign w:val="center"/>
          </w:tcPr>
          <w:p w14:paraId="7381E17F">
            <w:pPr>
              <w:jc w:val="center"/>
              <w:rPr>
                <w:bCs/>
                <w:color w:val="000000"/>
                <w:kern w:val="0"/>
                <w:sz w:val="24"/>
              </w:rPr>
            </w:pPr>
            <w:r>
              <w:rPr>
                <w:bCs/>
                <w:color w:val="000000"/>
                <w:kern w:val="0"/>
                <w:sz w:val="24"/>
              </w:rPr>
              <w:t>1.2m≤捡拾宽度＜1.7m</w:t>
            </w:r>
          </w:p>
        </w:tc>
        <w:tc>
          <w:tcPr>
            <w:tcW w:w="1587" w:type="dxa"/>
            <w:vAlign w:val="center"/>
          </w:tcPr>
          <w:p w14:paraId="3870A69D">
            <w:pPr>
              <w:jc w:val="center"/>
              <w:rPr>
                <w:color w:val="000000"/>
                <w:kern w:val="0"/>
                <w:sz w:val="24"/>
              </w:rPr>
            </w:pPr>
            <w:r>
              <w:rPr>
                <w:rFonts w:hint="eastAsia"/>
                <w:color w:val="000000"/>
                <w:kern w:val="0"/>
                <w:sz w:val="24"/>
              </w:rPr>
              <w:t>2850</w:t>
            </w:r>
          </w:p>
        </w:tc>
        <w:tc>
          <w:tcPr>
            <w:tcW w:w="1950" w:type="dxa"/>
            <w:vAlign w:val="center"/>
          </w:tcPr>
          <w:p w14:paraId="29EFD8A5">
            <w:pPr>
              <w:jc w:val="center"/>
              <w:rPr>
                <w:color w:val="000000"/>
                <w:kern w:val="0"/>
                <w:sz w:val="24"/>
              </w:rPr>
            </w:pPr>
            <w:r>
              <w:rPr>
                <w:rFonts w:hint="eastAsia"/>
                <w:color w:val="000000"/>
                <w:kern w:val="0"/>
                <w:sz w:val="24"/>
              </w:rPr>
              <w:t>--</w:t>
            </w:r>
          </w:p>
        </w:tc>
      </w:tr>
      <w:tr w14:paraId="7200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590C12D9">
            <w:pPr>
              <w:jc w:val="center"/>
              <w:rPr>
                <w:bCs/>
                <w:color w:val="000000"/>
                <w:kern w:val="0"/>
                <w:sz w:val="24"/>
              </w:rPr>
            </w:pPr>
          </w:p>
        </w:tc>
        <w:tc>
          <w:tcPr>
            <w:tcW w:w="4138" w:type="dxa"/>
            <w:vAlign w:val="center"/>
          </w:tcPr>
          <w:p w14:paraId="12C3B0C3">
            <w:pPr>
              <w:jc w:val="center"/>
              <w:rPr>
                <w:bCs/>
                <w:color w:val="000000"/>
                <w:kern w:val="0"/>
                <w:sz w:val="24"/>
              </w:rPr>
            </w:pPr>
            <w:r>
              <w:rPr>
                <w:bCs/>
                <w:color w:val="000000"/>
                <w:kern w:val="0"/>
                <w:sz w:val="24"/>
              </w:rPr>
              <w:t>1.7m≤捡拾宽度＜2.2m</w:t>
            </w:r>
          </w:p>
        </w:tc>
        <w:tc>
          <w:tcPr>
            <w:tcW w:w="1587" w:type="dxa"/>
            <w:vAlign w:val="center"/>
          </w:tcPr>
          <w:p w14:paraId="13960883">
            <w:pPr>
              <w:jc w:val="center"/>
              <w:rPr>
                <w:color w:val="000000"/>
                <w:kern w:val="0"/>
                <w:sz w:val="24"/>
              </w:rPr>
            </w:pPr>
            <w:r>
              <w:rPr>
                <w:rFonts w:hint="eastAsia"/>
                <w:color w:val="000000"/>
                <w:kern w:val="0"/>
                <w:sz w:val="24"/>
              </w:rPr>
              <w:t>4300</w:t>
            </w:r>
          </w:p>
        </w:tc>
        <w:tc>
          <w:tcPr>
            <w:tcW w:w="1950" w:type="dxa"/>
            <w:vAlign w:val="center"/>
          </w:tcPr>
          <w:p w14:paraId="58426621">
            <w:pPr>
              <w:jc w:val="center"/>
              <w:rPr>
                <w:color w:val="000000"/>
                <w:kern w:val="0"/>
                <w:sz w:val="24"/>
              </w:rPr>
            </w:pPr>
            <w:r>
              <w:rPr>
                <w:rFonts w:hint="eastAsia"/>
                <w:color w:val="000000"/>
                <w:kern w:val="0"/>
                <w:sz w:val="24"/>
              </w:rPr>
              <w:t>--</w:t>
            </w:r>
          </w:p>
        </w:tc>
      </w:tr>
      <w:tr w14:paraId="2A2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393907E7">
            <w:pPr>
              <w:jc w:val="center"/>
              <w:rPr>
                <w:bCs/>
                <w:color w:val="000000"/>
                <w:kern w:val="0"/>
                <w:sz w:val="24"/>
              </w:rPr>
            </w:pPr>
          </w:p>
        </w:tc>
        <w:tc>
          <w:tcPr>
            <w:tcW w:w="4138" w:type="dxa"/>
            <w:vAlign w:val="center"/>
          </w:tcPr>
          <w:p w14:paraId="4179BF3A">
            <w:pPr>
              <w:jc w:val="center"/>
              <w:rPr>
                <w:bCs/>
                <w:color w:val="000000"/>
                <w:kern w:val="0"/>
                <w:sz w:val="24"/>
              </w:rPr>
            </w:pPr>
            <w:r>
              <w:rPr>
                <w:bCs/>
                <w:color w:val="000000"/>
                <w:kern w:val="0"/>
                <w:sz w:val="24"/>
              </w:rPr>
              <w:t>捡拾宽度≥2.2m</w:t>
            </w:r>
          </w:p>
        </w:tc>
        <w:tc>
          <w:tcPr>
            <w:tcW w:w="1587" w:type="dxa"/>
            <w:vAlign w:val="center"/>
          </w:tcPr>
          <w:p w14:paraId="48643584">
            <w:pPr>
              <w:jc w:val="center"/>
              <w:rPr>
                <w:color w:val="000000"/>
                <w:kern w:val="0"/>
                <w:sz w:val="24"/>
              </w:rPr>
            </w:pPr>
            <w:r>
              <w:rPr>
                <w:rFonts w:hint="eastAsia"/>
                <w:color w:val="000000"/>
                <w:kern w:val="0"/>
                <w:sz w:val="24"/>
              </w:rPr>
              <w:t>5100</w:t>
            </w:r>
          </w:p>
        </w:tc>
        <w:tc>
          <w:tcPr>
            <w:tcW w:w="1950" w:type="dxa"/>
            <w:vAlign w:val="center"/>
          </w:tcPr>
          <w:p w14:paraId="21646315">
            <w:pPr>
              <w:jc w:val="center"/>
              <w:rPr>
                <w:color w:val="000000"/>
                <w:kern w:val="0"/>
                <w:sz w:val="24"/>
              </w:rPr>
            </w:pPr>
            <w:r>
              <w:rPr>
                <w:rFonts w:hint="eastAsia"/>
                <w:color w:val="000000"/>
                <w:kern w:val="0"/>
                <w:sz w:val="24"/>
              </w:rPr>
              <w:t>--</w:t>
            </w:r>
          </w:p>
        </w:tc>
      </w:tr>
      <w:tr w14:paraId="7D6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6ED0701E">
            <w:pPr>
              <w:jc w:val="center"/>
              <w:rPr>
                <w:bCs/>
                <w:color w:val="000000"/>
                <w:kern w:val="0"/>
                <w:sz w:val="24"/>
              </w:rPr>
            </w:pPr>
          </w:p>
        </w:tc>
        <w:tc>
          <w:tcPr>
            <w:tcW w:w="4138" w:type="dxa"/>
            <w:vAlign w:val="center"/>
          </w:tcPr>
          <w:p w14:paraId="08C73AF7">
            <w:pPr>
              <w:jc w:val="center"/>
              <w:rPr>
                <w:bCs/>
                <w:color w:val="000000"/>
                <w:kern w:val="0"/>
                <w:sz w:val="24"/>
              </w:rPr>
            </w:pPr>
            <w:r>
              <w:rPr>
                <w:rFonts w:hint="eastAsia"/>
                <w:bCs/>
                <w:color w:val="000000"/>
                <w:kern w:val="0"/>
                <w:sz w:val="24"/>
              </w:rPr>
              <w:t>圆捆；自走式；捡拾宽度≥1.7m；压缩室直径≥1m；压缩室宽度≥0.85m；捡拾器结构型式：圆盘式割台</w:t>
            </w:r>
          </w:p>
        </w:tc>
        <w:tc>
          <w:tcPr>
            <w:tcW w:w="1587" w:type="dxa"/>
            <w:vAlign w:val="center"/>
          </w:tcPr>
          <w:p w14:paraId="77A39984">
            <w:pPr>
              <w:jc w:val="center"/>
              <w:rPr>
                <w:color w:val="000000"/>
                <w:kern w:val="0"/>
                <w:sz w:val="24"/>
              </w:rPr>
            </w:pPr>
            <w:r>
              <w:rPr>
                <w:rFonts w:hint="eastAsia"/>
                <w:color w:val="000000"/>
                <w:kern w:val="0"/>
                <w:sz w:val="24"/>
              </w:rPr>
              <w:t>13200</w:t>
            </w:r>
          </w:p>
        </w:tc>
        <w:tc>
          <w:tcPr>
            <w:tcW w:w="1950" w:type="dxa"/>
            <w:vAlign w:val="center"/>
          </w:tcPr>
          <w:p w14:paraId="5B35315D">
            <w:pPr>
              <w:jc w:val="center"/>
              <w:rPr>
                <w:color w:val="000000"/>
                <w:kern w:val="0"/>
                <w:sz w:val="24"/>
              </w:rPr>
            </w:pPr>
            <w:r>
              <w:rPr>
                <w:rFonts w:hint="eastAsia"/>
                <w:color w:val="000000"/>
                <w:kern w:val="0"/>
                <w:sz w:val="24"/>
              </w:rPr>
              <w:t>--</w:t>
            </w:r>
          </w:p>
        </w:tc>
      </w:tr>
      <w:tr w14:paraId="563D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restart"/>
            <w:vAlign w:val="center"/>
          </w:tcPr>
          <w:p w14:paraId="232220A3">
            <w:pPr>
              <w:jc w:val="center"/>
              <w:rPr>
                <w:bCs/>
                <w:color w:val="000000"/>
                <w:kern w:val="0"/>
                <w:sz w:val="24"/>
              </w:rPr>
            </w:pPr>
            <w:r>
              <w:rPr>
                <w:rFonts w:hint="eastAsia"/>
                <w:bCs/>
                <w:color w:val="000000"/>
                <w:kern w:val="0"/>
                <w:sz w:val="24"/>
              </w:rPr>
              <w:t>薯类收获机</w:t>
            </w:r>
          </w:p>
        </w:tc>
        <w:tc>
          <w:tcPr>
            <w:tcW w:w="4138" w:type="dxa"/>
            <w:vAlign w:val="center"/>
          </w:tcPr>
          <w:p w14:paraId="21F1EDC8">
            <w:pPr>
              <w:jc w:val="center"/>
              <w:rPr>
                <w:bCs/>
                <w:color w:val="000000"/>
                <w:kern w:val="0"/>
                <w:sz w:val="24"/>
              </w:rPr>
            </w:pPr>
            <w:r>
              <w:rPr>
                <w:rFonts w:hint="eastAsia"/>
                <w:bCs/>
                <w:color w:val="000000"/>
                <w:kern w:val="0"/>
                <w:sz w:val="24"/>
              </w:rPr>
              <w:t>0.7—1m分段式薯类收获机</w:t>
            </w:r>
          </w:p>
        </w:tc>
        <w:tc>
          <w:tcPr>
            <w:tcW w:w="1587" w:type="dxa"/>
            <w:vAlign w:val="center"/>
          </w:tcPr>
          <w:p w14:paraId="769AA6B7">
            <w:pPr>
              <w:jc w:val="center"/>
              <w:rPr>
                <w:color w:val="000000"/>
                <w:kern w:val="0"/>
                <w:sz w:val="24"/>
              </w:rPr>
            </w:pPr>
            <w:r>
              <w:rPr>
                <w:rFonts w:hint="eastAsia"/>
                <w:color w:val="000000"/>
                <w:kern w:val="0"/>
                <w:sz w:val="24"/>
              </w:rPr>
              <w:t>300</w:t>
            </w:r>
          </w:p>
        </w:tc>
        <w:tc>
          <w:tcPr>
            <w:tcW w:w="1950" w:type="dxa"/>
            <w:vAlign w:val="center"/>
          </w:tcPr>
          <w:p w14:paraId="1A7460C5">
            <w:pPr>
              <w:jc w:val="center"/>
              <w:rPr>
                <w:color w:val="000000"/>
                <w:kern w:val="0"/>
                <w:sz w:val="24"/>
              </w:rPr>
            </w:pPr>
            <w:r>
              <w:rPr>
                <w:rFonts w:hint="eastAsia"/>
                <w:color w:val="000000"/>
                <w:kern w:val="0"/>
                <w:sz w:val="24"/>
              </w:rPr>
              <w:t>--</w:t>
            </w:r>
          </w:p>
        </w:tc>
      </w:tr>
      <w:tr w14:paraId="65E6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27BAA258">
            <w:pPr>
              <w:jc w:val="center"/>
              <w:rPr>
                <w:bCs/>
                <w:color w:val="000000"/>
                <w:kern w:val="0"/>
                <w:sz w:val="24"/>
              </w:rPr>
            </w:pPr>
          </w:p>
        </w:tc>
        <w:tc>
          <w:tcPr>
            <w:tcW w:w="4138" w:type="dxa"/>
            <w:vAlign w:val="center"/>
          </w:tcPr>
          <w:p w14:paraId="69CAFFA9">
            <w:pPr>
              <w:jc w:val="center"/>
              <w:rPr>
                <w:bCs/>
                <w:color w:val="000000"/>
                <w:kern w:val="0"/>
                <w:sz w:val="24"/>
              </w:rPr>
            </w:pPr>
            <w:r>
              <w:rPr>
                <w:rFonts w:hint="eastAsia"/>
                <w:bCs/>
                <w:color w:val="000000"/>
                <w:kern w:val="0"/>
                <w:sz w:val="24"/>
              </w:rPr>
              <w:t>1—1.5m分段式薯类收获机</w:t>
            </w:r>
          </w:p>
        </w:tc>
        <w:tc>
          <w:tcPr>
            <w:tcW w:w="1587" w:type="dxa"/>
            <w:vAlign w:val="center"/>
          </w:tcPr>
          <w:p w14:paraId="11819549">
            <w:pPr>
              <w:jc w:val="center"/>
              <w:rPr>
                <w:color w:val="000000"/>
                <w:kern w:val="0"/>
                <w:sz w:val="24"/>
              </w:rPr>
            </w:pPr>
            <w:r>
              <w:rPr>
                <w:rFonts w:hint="eastAsia"/>
                <w:color w:val="000000"/>
                <w:kern w:val="0"/>
                <w:sz w:val="24"/>
              </w:rPr>
              <w:t>600</w:t>
            </w:r>
          </w:p>
        </w:tc>
        <w:tc>
          <w:tcPr>
            <w:tcW w:w="1950" w:type="dxa"/>
            <w:vAlign w:val="center"/>
          </w:tcPr>
          <w:p w14:paraId="4E60661D">
            <w:pPr>
              <w:jc w:val="center"/>
              <w:rPr>
                <w:color w:val="000000"/>
                <w:kern w:val="0"/>
                <w:sz w:val="24"/>
              </w:rPr>
            </w:pPr>
            <w:r>
              <w:rPr>
                <w:rFonts w:hint="eastAsia"/>
                <w:color w:val="000000"/>
                <w:kern w:val="0"/>
                <w:sz w:val="24"/>
              </w:rPr>
              <w:t>--</w:t>
            </w:r>
          </w:p>
        </w:tc>
      </w:tr>
      <w:tr w14:paraId="4041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26C9AFC6">
            <w:pPr>
              <w:jc w:val="center"/>
              <w:rPr>
                <w:bCs/>
                <w:color w:val="000000"/>
                <w:kern w:val="0"/>
                <w:sz w:val="24"/>
              </w:rPr>
            </w:pPr>
          </w:p>
        </w:tc>
        <w:tc>
          <w:tcPr>
            <w:tcW w:w="4138" w:type="dxa"/>
            <w:vAlign w:val="center"/>
          </w:tcPr>
          <w:p w14:paraId="022EC47B">
            <w:pPr>
              <w:jc w:val="center"/>
              <w:rPr>
                <w:bCs/>
                <w:color w:val="000000"/>
                <w:kern w:val="0"/>
                <w:sz w:val="24"/>
              </w:rPr>
            </w:pPr>
            <w:r>
              <w:rPr>
                <w:rFonts w:hint="eastAsia"/>
                <w:bCs/>
                <w:color w:val="000000"/>
                <w:kern w:val="0"/>
                <w:sz w:val="24"/>
              </w:rPr>
              <w:t>1.5m及以上分段式薯类收获机</w:t>
            </w:r>
          </w:p>
        </w:tc>
        <w:tc>
          <w:tcPr>
            <w:tcW w:w="1587" w:type="dxa"/>
            <w:vAlign w:val="center"/>
          </w:tcPr>
          <w:p w14:paraId="3981FC83">
            <w:pPr>
              <w:jc w:val="center"/>
              <w:rPr>
                <w:color w:val="000000"/>
                <w:kern w:val="0"/>
                <w:sz w:val="24"/>
              </w:rPr>
            </w:pPr>
            <w:r>
              <w:rPr>
                <w:rFonts w:hint="eastAsia"/>
                <w:color w:val="000000"/>
                <w:kern w:val="0"/>
                <w:sz w:val="24"/>
              </w:rPr>
              <w:t>960</w:t>
            </w:r>
          </w:p>
        </w:tc>
        <w:tc>
          <w:tcPr>
            <w:tcW w:w="1950" w:type="dxa"/>
            <w:vAlign w:val="center"/>
          </w:tcPr>
          <w:p w14:paraId="59D6DA5F">
            <w:pPr>
              <w:jc w:val="center"/>
              <w:rPr>
                <w:color w:val="000000"/>
                <w:kern w:val="0"/>
                <w:sz w:val="24"/>
              </w:rPr>
            </w:pPr>
            <w:r>
              <w:rPr>
                <w:rFonts w:hint="eastAsia"/>
                <w:color w:val="000000"/>
                <w:kern w:val="0"/>
                <w:sz w:val="24"/>
              </w:rPr>
              <w:t>--</w:t>
            </w:r>
          </w:p>
        </w:tc>
      </w:tr>
      <w:tr w14:paraId="686E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0278BA9B">
            <w:pPr>
              <w:jc w:val="center"/>
              <w:rPr>
                <w:bCs/>
                <w:color w:val="000000"/>
                <w:kern w:val="0"/>
                <w:sz w:val="24"/>
              </w:rPr>
            </w:pPr>
          </w:p>
        </w:tc>
        <w:tc>
          <w:tcPr>
            <w:tcW w:w="4138" w:type="dxa"/>
            <w:vAlign w:val="center"/>
          </w:tcPr>
          <w:p w14:paraId="4C5DA2BD">
            <w:pPr>
              <w:jc w:val="center"/>
              <w:rPr>
                <w:bCs/>
                <w:color w:val="000000"/>
                <w:kern w:val="0"/>
                <w:sz w:val="24"/>
              </w:rPr>
            </w:pPr>
            <w:r>
              <w:rPr>
                <w:rFonts w:hint="eastAsia"/>
                <w:bCs/>
                <w:color w:val="000000"/>
                <w:kern w:val="0"/>
                <w:sz w:val="24"/>
              </w:rPr>
              <w:t>薯类联合收获机，包含挖掘、抖土、分离、集装等功能</w:t>
            </w:r>
          </w:p>
        </w:tc>
        <w:tc>
          <w:tcPr>
            <w:tcW w:w="1587" w:type="dxa"/>
            <w:vAlign w:val="center"/>
          </w:tcPr>
          <w:p w14:paraId="254139F3">
            <w:pPr>
              <w:jc w:val="center"/>
              <w:rPr>
                <w:color w:val="000000"/>
                <w:kern w:val="0"/>
                <w:sz w:val="24"/>
              </w:rPr>
            </w:pPr>
            <w:r>
              <w:rPr>
                <w:rFonts w:hint="eastAsia"/>
                <w:color w:val="000000"/>
                <w:kern w:val="0"/>
                <w:sz w:val="24"/>
              </w:rPr>
              <w:t>6600</w:t>
            </w:r>
          </w:p>
        </w:tc>
        <w:tc>
          <w:tcPr>
            <w:tcW w:w="1950" w:type="dxa"/>
            <w:vAlign w:val="center"/>
          </w:tcPr>
          <w:p w14:paraId="26113C7C">
            <w:pPr>
              <w:jc w:val="center"/>
              <w:rPr>
                <w:color w:val="000000"/>
                <w:kern w:val="0"/>
                <w:sz w:val="24"/>
              </w:rPr>
            </w:pPr>
            <w:r>
              <w:rPr>
                <w:rFonts w:hint="eastAsia"/>
                <w:color w:val="000000"/>
                <w:kern w:val="0"/>
                <w:sz w:val="24"/>
              </w:rPr>
              <w:t>--</w:t>
            </w:r>
          </w:p>
        </w:tc>
      </w:tr>
      <w:tr w14:paraId="5CB6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restart"/>
            <w:vAlign w:val="center"/>
          </w:tcPr>
          <w:p w14:paraId="48F4F89D">
            <w:pPr>
              <w:jc w:val="center"/>
              <w:rPr>
                <w:bCs/>
                <w:color w:val="000000"/>
                <w:kern w:val="0"/>
                <w:sz w:val="24"/>
              </w:rPr>
            </w:pPr>
            <w:r>
              <w:rPr>
                <w:rFonts w:hint="eastAsia"/>
                <w:bCs/>
                <w:color w:val="000000"/>
                <w:kern w:val="0"/>
                <w:sz w:val="24"/>
              </w:rPr>
              <w:t>搂草机</w:t>
            </w:r>
          </w:p>
        </w:tc>
        <w:tc>
          <w:tcPr>
            <w:tcW w:w="4138" w:type="dxa"/>
            <w:vAlign w:val="center"/>
          </w:tcPr>
          <w:p w14:paraId="64FD104E">
            <w:pPr>
              <w:jc w:val="center"/>
              <w:rPr>
                <w:bCs/>
                <w:color w:val="000000"/>
                <w:kern w:val="0"/>
                <w:sz w:val="24"/>
              </w:rPr>
            </w:pPr>
            <w:r>
              <w:rPr>
                <w:bCs/>
                <w:color w:val="000000"/>
                <w:kern w:val="0"/>
                <w:sz w:val="24"/>
              </w:rPr>
              <w:t>搂幅宽度＜4.5m；侧向旋转式</w:t>
            </w:r>
          </w:p>
        </w:tc>
        <w:tc>
          <w:tcPr>
            <w:tcW w:w="1587" w:type="dxa"/>
            <w:vAlign w:val="center"/>
          </w:tcPr>
          <w:p w14:paraId="6D9B8BC9">
            <w:pPr>
              <w:jc w:val="center"/>
              <w:rPr>
                <w:color w:val="000000"/>
                <w:kern w:val="0"/>
                <w:sz w:val="24"/>
              </w:rPr>
            </w:pPr>
            <w:r>
              <w:rPr>
                <w:rFonts w:hint="eastAsia"/>
                <w:color w:val="000000"/>
                <w:kern w:val="0"/>
                <w:sz w:val="24"/>
              </w:rPr>
              <w:t>810</w:t>
            </w:r>
          </w:p>
        </w:tc>
        <w:tc>
          <w:tcPr>
            <w:tcW w:w="1950" w:type="dxa"/>
            <w:vAlign w:val="center"/>
          </w:tcPr>
          <w:p w14:paraId="4DC49FA6">
            <w:pPr>
              <w:jc w:val="center"/>
              <w:rPr>
                <w:color w:val="000000"/>
                <w:kern w:val="0"/>
                <w:sz w:val="24"/>
              </w:rPr>
            </w:pPr>
            <w:r>
              <w:rPr>
                <w:rFonts w:hint="eastAsia"/>
                <w:color w:val="000000"/>
                <w:kern w:val="0"/>
                <w:sz w:val="24"/>
              </w:rPr>
              <w:t>--</w:t>
            </w:r>
          </w:p>
        </w:tc>
      </w:tr>
      <w:tr w14:paraId="2140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5711C7DC">
            <w:pPr>
              <w:jc w:val="center"/>
              <w:rPr>
                <w:bCs/>
                <w:color w:val="000000"/>
                <w:kern w:val="0"/>
                <w:sz w:val="24"/>
              </w:rPr>
            </w:pPr>
          </w:p>
        </w:tc>
        <w:tc>
          <w:tcPr>
            <w:tcW w:w="4138" w:type="dxa"/>
            <w:vAlign w:val="center"/>
          </w:tcPr>
          <w:p w14:paraId="2A63471D">
            <w:pPr>
              <w:jc w:val="center"/>
              <w:rPr>
                <w:bCs/>
                <w:color w:val="000000"/>
                <w:kern w:val="0"/>
                <w:sz w:val="24"/>
              </w:rPr>
            </w:pPr>
            <w:r>
              <w:rPr>
                <w:bCs/>
                <w:color w:val="000000"/>
                <w:kern w:val="0"/>
                <w:sz w:val="24"/>
              </w:rPr>
              <w:t>搂幅宽度≥5.4m；液压折叠式；侧向指盘式</w:t>
            </w:r>
          </w:p>
        </w:tc>
        <w:tc>
          <w:tcPr>
            <w:tcW w:w="1587" w:type="dxa"/>
            <w:vAlign w:val="center"/>
          </w:tcPr>
          <w:p w14:paraId="1D44F653">
            <w:pPr>
              <w:jc w:val="center"/>
              <w:rPr>
                <w:color w:val="000000"/>
                <w:kern w:val="0"/>
                <w:sz w:val="24"/>
              </w:rPr>
            </w:pPr>
            <w:r>
              <w:rPr>
                <w:rFonts w:hint="eastAsia"/>
                <w:color w:val="000000"/>
                <w:kern w:val="0"/>
                <w:sz w:val="24"/>
              </w:rPr>
              <w:t>900</w:t>
            </w:r>
          </w:p>
        </w:tc>
        <w:tc>
          <w:tcPr>
            <w:tcW w:w="1950" w:type="dxa"/>
            <w:vAlign w:val="center"/>
          </w:tcPr>
          <w:p w14:paraId="27BAF007">
            <w:pPr>
              <w:jc w:val="center"/>
              <w:rPr>
                <w:color w:val="000000"/>
                <w:kern w:val="0"/>
                <w:sz w:val="24"/>
              </w:rPr>
            </w:pPr>
            <w:r>
              <w:rPr>
                <w:rFonts w:hint="eastAsia"/>
                <w:color w:val="000000"/>
                <w:kern w:val="0"/>
                <w:sz w:val="24"/>
              </w:rPr>
              <w:t>--</w:t>
            </w:r>
          </w:p>
        </w:tc>
      </w:tr>
      <w:tr w14:paraId="3B93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3" w:type="dxa"/>
            <w:vMerge w:val="continue"/>
            <w:vAlign w:val="center"/>
          </w:tcPr>
          <w:p w14:paraId="373AEEE0">
            <w:pPr>
              <w:jc w:val="center"/>
              <w:rPr>
                <w:bCs/>
                <w:color w:val="000000"/>
                <w:kern w:val="0"/>
                <w:sz w:val="24"/>
              </w:rPr>
            </w:pPr>
          </w:p>
        </w:tc>
        <w:tc>
          <w:tcPr>
            <w:tcW w:w="4138" w:type="dxa"/>
            <w:vAlign w:val="center"/>
          </w:tcPr>
          <w:p w14:paraId="20658A4F">
            <w:pPr>
              <w:jc w:val="center"/>
              <w:rPr>
                <w:bCs/>
                <w:color w:val="000000"/>
                <w:kern w:val="0"/>
                <w:sz w:val="24"/>
              </w:rPr>
            </w:pPr>
            <w:r>
              <w:rPr>
                <w:bCs/>
                <w:color w:val="000000"/>
                <w:kern w:val="0"/>
                <w:sz w:val="24"/>
              </w:rPr>
              <w:t>搂幅宽度＜5.4m；侧向指盘式</w:t>
            </w:r>
          </w:p>
        </w:tc>
        <w:tc>
          <w:tcPr>
            <w:tcW w:w="1587" w:type="dxa"/>
            <w:vAlign w:val="center"/>
          </w:tcPr>
          <w:p w14:paraId="6A9A83F3">
            <w:pPr>
              <w:jc w:val="center"/>
              <w:rPr>
                <w:color w:val="000000"/>
                <w:kern w:val="0"/>
                <w:sz w:val="24"/>
              </w:rPr>
            </w:pPr>
            <w:r>
              <w:rPr>
                <w:rFonts w:hint="eastAsia"/>
                <w:color w:val="000000"/>
                <w:kern w:val="0"/>
                <w:sz w:val="24"/>
              </w:rPr>
              <w:t>240</w:t>
            </w:r>
          </w:p>
        </w:tc>
        <w:tc>
          <w:tcPr>
            <w:tcW w:w="1950" w:type="dxa"/>
            <w:vAlign w:val="center"/>
          </w:tcPr>
          <w:p w14:paraId="60CC56D1">
            <w:pPr>
              <w:jc w:val="center"/>
              <w:rPr>
                <w:color w:val="000000"/>
                <w:kern w:val="0"/>
                <w:sz w:val="24"/>
              </w:rPr>
            </w:pPr>
            <w:r>
              <w:rPr>
                <w:rFonts w:hint="eastAsia"/>
                <w:color w:val="000000"/>
                <w:kern w:val="0"/>
                <w:sz w:val="24"/>
              </w:rPr>
              <w:t>--</w:t>
            </w:r>
          </w:p>
        </w:tc>
      </w:tr>
    </w:tbl>
    <w:p w14:paraId="170788F5">
      <w:pPr>
        <w:pStyle w:val="7"/>
        <w:jc w:val="both"/>
        <w:rPr>
          <w:rFonts w:ascii="黑体" w:hAnsi="黑体" w:eastAsia="黑体"/>
          <w:sz w:val="32"/>
          <w:szCs w:val="32"/>
        </w:rPr>
      </w:pPr>
    </w:p>
    <w:p w14:paraId="21EC4862">
      <w:pPr>
        <w:jc w:val="left"/>
        <w:rPr>
          <w:rFonts w:ascii="黑体" w:hAnsi="黑体" w:eastAsia="黑体"/>
          <w:sz w:val="32"/>
          <w:szCs w:val="32"/>
        </w:rPr>
      </w:pPr>
    </w:p>
    <w:p w14:paraId="6FA5097E">
      <w:pPr>
        <w:jc w:val="left"/>
        <w:rPr>
          <w:rFonts w:ascii="黑体" w:hAnsi="黑体" w:eastAsia="黑体"/>
          <w:sz w:val="32"/>
          <w:szCs w:val="32"/>
        </w:rPr>
      </w:pPr>
    </w:p>
    <w:p w14:paraId="1FCFE969">
      <w:pPr>
        <w:jc w:val="left"/>
        <w:rPr>
          <w:rFonts w:ascii="黑体" w:hAnsi="黑体" w:eastAsia="黑体"/>
          <w:sz w:val="32"/>
          <w:szCs w:val="32"/>
        </w:rPr>
      </w:pPr>
    </w:p>
    <w:p w14:paraId="5A452250">
      <w:pPr>
        <w:jc w:val="left"/>
        <w:rPr>
          <w:rFonts w:ascii="黑体" w:hAnsi="黑体" w:eastAsia="黑体"/>
          <w:sz w:val="32"/>
          <w:szCs w:val="32"/>
        </w:rPr>
      </w:pPr>
    </w:p>
    <w:p w14:paraId="6735F038">
      <w:pPr>
        <w:jc w:val="left"/>
        <w:rPr>
          <w:rFonts w:ascii="黑体" w:hAnsi="黑体" w:eastAsia="黑体"/>
          <w:sz w:val="32"/>
          <w:szCs w:val="32"/>
        </w:rPr>
      </w:pPr>
    </w:p>
    <w:p w14:paraId="3706A65D">
      <w:pPr>
        <w:jc w:val="left"/>
        <w:rPr>
          <w:rFonts w:ascii="黑体" w:hAnsi="黑体" w:eastAsia="黑体"/>
          <w:sz w:val="32"/>
          <w:szCs w:val="32"/>
        </w:rPr>
      </w:pPr>
    </w:p>
    <w:p w14:paraId="1A89AC51">
      <w:pPr>
        <w:jc w:val="left"/>
        <w:rPr>
          <w:rFonts w:ascii="黑体" w:hAnsi="黑体" w:eastAsia="黑体"/>
          <w:sz w:val="32"/>
          <w:szCs w:val="32"/>
        </w:rPr>
      </w:pPr>
    </w:p>
    <w:p w14:paraId="7AF38FA8">
      <w:pPr>
        <w:jc w:val="left"/>
        <w:rPr>
          <w:rFonts w:ascii="黑体" w:hAnsi="黑体" w:eastAsia="黑体"/>
          <w:sz w:val="32"/>
          <w:szCs w:val="32"/>
        </w:rPr>
      </w:pPr>
    </w:p>
    <w:p w14:paraId="4DE0DA2A">
      <w:pPr>
        <w:jc w:val="left"/>
        <w:rPr>
          <w:rFonts w:ascii="黑体" w:hAnsi="黑体" w:eastAsia="黑体"/>
          <w:sz w:val="32"/>
          <w:szCs w:val="32"/>
        </w:rPr>
      </w:pPr>
    </w:p>
    <w:p w14:paraId="665F8D60">
      <w:pPr>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58D218A">
      <w:pPr>
        <w:jc w:val="center"/>
        <w:rPr>
          <w:b/>
          <w:bCs/>
          <w:sz w:val="44"/>
          <w:szCs w:val="44"/>
        </w:rPr>
      </w:pPr>
      <w:r>
        <w:rPr>
          <w:rFonts w:hint="eastAsia"/>
          <w:b/>
          <w:bCs/>
          <w:sz w:val="44"/>
          <w:szCs w:val="44"/>
          <w:lang w:eastAsia="zh-CN"/>
        </w:rPr>
        <w:t>岫岩县</w:t>
      </w:r>
      <w:r>
        <w:rPr>
          <w:b/>
          <w:bCs/>
          <w:sz w:val="44"/>
          <w:szCs w:val="44"/>
        </w:rPr>
        <w:t>报废农业机械回收确认表</w:t>
      </w:r>
    </w:p>
    <w:p w14:paraId="53AFB7E0">
      <w:pPr>
        <w:spacing w:line="360" w:lineRule="auto"/>
        <w:ind w:firstLine="240" w:firstLineChars="100"/>
        <w:rPr>
          <w:sz w:val="24"/>
        </w:rPr>
      </w:pPr>
      <w:r>
        <w:rPr>
          <w:sz w:val="24"/>
        </w:rPr>
        <w:t>回收确认表编号：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587"/>
        <w:gridCol w:w="1787"/>
        <w:gridCol w:w="2474"/>
      </w:tblGrid>
      <w:tr w14:paraId="7FE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6" w:type="dxa"/>
            <w:noWrap w:val="0"/>
            <w:vAlign w:val="center"/>
          </w:tcPr>
          <w:p w14:paraId="4388209B">
            <w:pPr>
              <w:snapToGrid w:val="0"/>
              <w:spacing w:line="400" w:lineRule="exact"/>
              <w:jc w:val="center"/>
              <w:rPr>
                <w:sz w:val="24"/>
              </w:rPr>
            </w:pPr>
            <w:r>
              <w:rPr>
                <w:sz w:val="24"/>
              </w:rPr>
              <w:t>机主姓名/</w:t>
            </w:r>
          </w:p>
          <w:p w14:paraId="0D0618AC">
            <w:pPr>
              <w:snapToGrid w:val="0"/>
              <w:spacing w:line="400" w:lineRule="exact"/>
              <w:jc w:val="center"/>
              <w:rPr>
                <w:sz w:val="24"/>
              </w:rPr>
            </w:pPr>
            <w:r>
              <w:rPr>
                <w:sz w:val="24"/>
              </w:rPr>
              <w:t>单位名称</w:t>
            </w:r>
          </w:p>
        </w:tc>
        <w:tc>
          <w:tcPr>
            <w:tcW w:w="2587" w:type="dxa"/>
            <w:noWrap w:val="0"/>
            <w:vAlign w:val="center"/>
          </w:tcPr>
          <w:p w14:paraId="60F538F7">
            <w:pPr>
              <w:snapToGrid w:val="0"/>
              <w:spacing w:line="400" w:lineRule="exact"/>
              <w:jc w:val="center"/>
              <w:rPr>
                <w:sz w:val="24"/>
              </w:rPr>
            </w:pPr>
          </w:p>
        </w:tc>
        <w:tc>
          <w:tcPr>
            <w:tcW w:w="1787" w:type="dxa"/>
            <w:noWrap w:val="0"/>
            <w:vAlign w:val="center"/>
          </w:tcPr>
          <w:p w14:paraId="25769D97">
            <w:pPr>
              <w:snapToGrid w:val="0"/>
              <w:spacing w:line="400" w:lineRule="exact"/>
              <w:jc w:val="center"/>
              <w:rPr>
                <w:sz w:val="24"/>
              </w:rPr>
            </w:pPr>
            <w:r>
              <w:rPr>
                <w:sz w:val="24"/>
              </w:rPr>
              <w:t>机主身份证号</w:t>
            </w:r>
          </w:p>
          <w:p w14:paraId="6CF2FD79">
            <w:pPr>
              <w:snapToGrid w:val="0"/>
              <w:spacing w:line="400" w:lineRule="exact"/>
              <w:jc w:val="center"/>
              <w:rPr>
                <w:sz w:val="24"/>
              </w:rPr>
            </w:pPr>
            <w:r>
              <w:rPr>
                <w:sz w:val="24"/>
              </w:rPr>
              <w:t>/组织机构代码</w:t>
            </w:r>
          </w:p>
        </w:tc>
        <w:tc>
          <w:tcPr>
            <w:tcW w:w="2474" w:type="dxa"/>
            <w:noWrap w:val="0"/>
            <w:vAlign w:val="center"/>
          </w:tcPr>
          <w:p w14:paraId="053E702E">
            <w:pPr>
              <w:spacing w:line="400" w:lineRule="exact"/>
              <w:jc w:val="center"/>
              <w:rPr>
                <w:sz w:val="24"/>
              </w:rPr>
            </w:pPr>
          </w:p>
        </w:tc>
      </w:tr>
      <w:tr w14:paraId="3B9A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14:paraId="7EC68CE5">
            <w:pPr>
              <w:spacing w:line="400" w:lineRule="exact"/>
              <w:jc w:val="center"/>
              <w:rPr>
                <w:sz w:val="24"/>
              </w:rPr>
            </w:pPr>
            <w:r>
              <w:rPr>
                <w:sz w:val="24"/>
              </w:rPr>
              <w:t>机主地址</w:t>
            </w:r>
          </w:p>
        </w:tc>
        <w:tc>
          <w:tcPr>
            <w:tcW w:w="6848" w:type="dxa"/>
            <w:gridSpan w:val="3"/>
            <w:noWrap w:val="0"/>
            <w:vAlign w:val="center"/>
          </w:tcPr>
          <w:p w14:paraId="32EBE669">
            <w:pPr>
              <w:spacing w:line="400" w:lineRule="exact"/>
              <w:jc w:val="center"/>
              <w:rPr>
                <w:sz w:val="24"/>
              </w:rPr>
            </w:pPr>
          </w:p>
        </w:tc>
      </w:tr>
      <w:tr w14:paraId="42DB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14:paraId="3E7D0EFC">
            <w:pPr>
              <w:spacing w:line="400" w:lineRule="exact"/>
              <w:jc w:val="center"/>
              <w:rPr>
                <w:sz w:val="24"/>
              </w:rPr>
            </w:pPr>
            <w:r>
              <w:rPr>
                <w:sz w:val="24"/>
              </w:rPr>
              <w:t>机主联系电话</w:t>
            </w:r>
          </w:p>
        </w:tc>
        <w:tc>
          <w:tcPr>
            <w:tcW w:w="2587" w:type="dxa"/>
            <w:noWrap w:val="0"/>
            <w:vAlign w:val="center"/>
          </w:tcPr>
          <w:p w14:paraId="32AC83A3">
            <w:pPr>
              <w:spacing w:line="400" w:lineRule="exact"/>
              <w:jc w:val="center"/>
              <w:rPr>
                <w:sz w:val="24"/>
              </w:rPr>
            </w:pPr>
          </w:p>
        </w:tc>
        <w:tc>
          <w:tcPr>
            <w:tcW w:w="1787" w:type="dxa"/>
            <w:noWrap w:val="0"/>
            <w:vAlign w:val="center"/>
          </w:tcPr>
          <w:p w14:paraId="3B11A237">
            <w:pPr>
              <w:spacing w:line="400" w:lineRule="exact"/>
              <w:jc w:val="center"/>
              <w:rPr>
                <w:sz w:val="24"/>
              </w:rPr>
            </w:pPr>
            <w:r>
              <w:rPr>
                <w:sz w:val="24"/>
              </w:rPr>
              <w:t>机具型号</w:t>
            </w:r>
          </w:p>
        </w:tc>
        <w:tc>
          <w:tcPr>
            <w:tcW w:w="2474" w:type="dxa"/>
            <w:noWrap w:val="0"/>
            <w:vAlign w:val="center"/>
          </w:tcPr>
          <w:p w14:paraId="4FE6F441">
            <w:pPr>
              <w:spacing w:line="400" w:lineRule="exact"/>
              <w:jc w:val="center"/>
              <w:rPr>
                <w:sz w:val="24"/>
              </w:rPr>
            </w:pPr>
          </w:p>
        </w:tc>
      </w:tr>
      <w:tr w14:paraId="619E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14:paraId="2AD85AC4">
            <w:pPr>
              <w:spacing w:line="400" w:lineRule="exact"/>
              <w:jc w:val="center"/>
              <w:rPr>
                <w:sz w:val="24"/>
              </w:rPr>
            </w:pPr>
            <w:r>
              <w:rPr>
                <w:sz w:val="24"/>
              </w:rPr>
              <w:t>机具类别</w:t>
            </w:r>
          </w:p>
        </w:tc>
        <w:tc>
          <w:tcPr>
            <w:tcW w:w="2587" w:type="dxa"/>
            <w:noWrap w:val="0"/>
            <w:vAlign w:val="center"/>
          </w:tcPr>
          <w:p w14:paraId="7DC3806E">
            <w:pPr>
              <w:spacing w:line="400" w:lineRule="exact"/>
              <w:jc w:val="center"/>
              <w:rPr>
                <w:sz w:val="24"/>
              </w:rPr>
            </w:pPr>
          </w:p>
        </w:tc>
        <w:tc>
          <w:tcPr>
            <w:tcW w:w="1787" w:type="dxa"/>
            <w:noWrap w:val="0"/>
            <w:vAlign w:val="center"/>
          </w:tcPr>
          <w:p w14:paraId="08861955">
            <w:pPr>
              <w:spacing w:line="400" w:lineRule="exact"/>
              <w:jc w:val="center"/>
              <w:rPr>
                <w:sz w:val="24"/>
              </w:rPr>
            </w:pPr>
            <w:r>
              <w:rPr>
                <w:sz w:val="24"/>
              </w:rPr>
              <w:t>出厂编号</w:t>
            </w:r>
          </w:p>
        </w:tc>
        <w:tc>
          <w:tcPr>
            <w:tcW w:w="2474" w:type="dxa"/>
            <w:noWrap w:val="0"/>
            <w:vAlign w:val="center"/>
          </w:tcPr>
          <w:p w14:paraId="71978787">
            <w:pPr>
              <w:spacing w:line="400" w:lineRule="exact"/>
              <w:jc w:val="center"/>
              <w:rPr>
                <w:sz w:val="24"/>
              </w:rPr>
            </w:pPr>
          </w:p>
        </w:tc>
      </w:tr>
      <w:tr w14:paraId="0BDF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14:paraId="2F9FD4C7">
            <w:pPr>
              <w:spacing w:line="400" w:lineRule="exact"/>
              <w:jc w:val="center"/>
              <w:rPr>
                <w:sz w:val="24"/>
              </w:rPr>
            </w:pPr>
            <w:r>
              <w:rPr>
                <w:sz w:val="24"/>
              </w:rPr>
              <w:t>发动机号</w:t>
            </w:r>
          </w:p>
        </w:tc>
        <w:tc>
          <w:tcPr>
            <w:tcW w:w="2587" w:type="dxa"/>
            <w:noWrap w:val="0"/>
            <w:vAlign w:val="center"/>
          </w:tcPr>
          <w:p w14:paraId="6656FCA8">
            <w:pPr>
              <w:spacing w:line="400" w:lineRule="exact"/>
              <w:jc w:val="center"/>
              <w:rPr>
                <w:sz w:val="24"/>
              </w:rPr>
            </w:pPr>
          </w:p>
        </w:tc>
        <w:tc>
          <w:tcPr>
            <w:tcW w:w="1787" w:type="dxa"/>
            <w:noWrap w:val="0"/>
            <w:vAlign w:val="center"/>
          </w:tcPr>
          <w:p w14:paraId="6C3D0071">
            <w:pPr>
              <w:spacing w:line="400" w:lineRule="exact"/>
              <w:jc w:val="center"/>
              <w:rPr>
                <w:sz w:val="24"/>
              </w:rPr>
            </w:pPr>
            <w:r>
              <w:rPr>
                <w:sz w:val="24"/>
              </w:rPr>
              <w:t>底盘（车架）号</w:t>
            </w:r>
          </w:p>
        </w:tc>
        <w:tc>
          <w:tcPr>
            <w:tcW w:w="2474" w:type="dxa"/>
            <w:noWrap w:val="0"/>
            <w:vAlign w:val="center"/>
          </w:tcPr>
          <w:p w14:paraId="18C1FBFB">
            <w:pPr>
              <w:spacing w:line="400" w:lineRule="exact"/>
              <w:jc w:val="center"/>
              <w:rPr>
                <w:sz w:val="24"/>
              </w:rPr>
            </w:pPr>
          </w:p>
        </w:tc>
      </w:tr>
      <w:tr w14:paraId="0D30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noWrap w:val="0"/>
            <w:vAlign w:val="center"/>
          </w:tcPr>
          <w:p w14:paraId="1B208980">
            <w:pPr>
              <w:spacing w:line="400" w:lineRule="exact"/>
              <w:jc w:val="center"/>
              <w:rPr>
                <w:sz w:val="24"/>
              </w:rPr>
            </w:pPr>
            <w:r>
              <w:rPr>
                <w:sz w:val="24"/>
              </w:rPr>
              <w:t>牌照号码</w:t>
            </w:r>
          </w:p>
        </w:tc>
        <w:tc>
          <w:tcPr>
            <w:tcW w:w="2587" w:type="dxa"/>
            <w:noWrap w:val="0"/>
            <w:vAlign w:val="center"/>
          </w:tcPr>
          <w:p w14:paraId="1ABE900D">
            <w:pPr>
              <w:spacing w:line="400" w:lineRule="exact"/>
              <w:jc w:val="center"/>
              <w:rPr>
                <w:sz w:val="24"/>
              </w:rPr>
            </w:pPr>
          </w:p>
        </w:tc>
        <w:tc>
          <w:tcPr>
            <w:tcW w:w="1787" w:type="dxa"/>
            <w:noWrap w:val="0"/>
            <w:vAlign w:val="center"/>
          </w:tcPr>
          <w:p w14:paraId="642E41CE">
            <w:pPr>
              <w:spacing w:line="400" w:lineRule="exact"/>
              <w:jc w:val="center"/>
              <w:rPr>
                <w:sz w:val="24"/>
              </w:rPr>
            </w:pPr>
            <w:r>
              <w:rPr>
                <w:sz w:val="24"/>
              </w:rPr>
              <w:t>出厂日期</w:t>
            </w:r>
          </w:p>
        </w:tc>
        <w:tc>
          <w:tcPr>
            <w:tcW w:w="2474" w:type="dxa"/>
            <w:noWrap w:val="0"/>
            <w:vAlign w:val="center"/>
          </w:tcPr>
          <w:p w14:paraId="009160A1">
            <w:pPr>
              <w:spacing w:line="400" w:lineRule="exact"/>
              <w:jc w:val="center"/>
              <w:rPr>
                <w:sz w:val="24"/>
              </w:rPr>
            </w:pPr>
          </w:p>
        </w:tc>
      </w:tr>
      <w:tr w14:paraId="406A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46" w:type="dxa"/>
            <w:noWrap w:val="0"/>
            <w:vAlign w:val="center"/>
          </w:tcPr>
          <w:p w14:paraId="17DABB1F">
            <w:pPr>
              <w:spacing w:line="400" w:lineRule="exact"/>
              <w:jc w:val="center"/>
              <w:rPr>
                <w:sz w:val="24"/>
              </w:rPr>
            </w:pPr>
            <w:r>
              <w:rPr>
                <w:sz w:val="24"/>
              </w:rPr>
              <w:t>初次注册登记日期</w:t>
            </w:r>
          </w:p>
        </w:tc>
        <w:tc>
          <w:tcPr>
            <w:tcW w:w="2587" w:type="dxa"/>
            <w:noWrap w:val="0"/>
            <w:vAlign w:val="center"/>
          </w:tcPr>
          <w:p w14:paraId="5EE93723">
            <w:pPr>
              <w:spacing w:line="400" w:lineRule="exact"/>
              <w:jc w:val="center"/>
              <w:rPr>
                <w:sz w:val="24"/>
              </w:rPr>
            </w:pPr>
          </w:p>
        </w:tc>
        <w:tc>
          <w:tcPr>
            <w:tcW w:w="1787" w:type="dxa"/>
            <w:noWrap w:val="0"/>
            <w:vAlign w:val="center"/>
          </w:tcPr>
          <w:p w14:paraId="52C2FD6B">
            <w:pPr>
              <w:spacing w:line="400" w:lineRule="exact"/>
              <w:jc w:val="center"/>
              <w:rPr>
                <w:sz w:val="24"/>
              </w:rPr>
            </w:pPr>
            <w:r>
              <w:rPr>
                <w:sz w:val="24"/>
              </w:rPr>
              <w:t>回收日期</w:t>
            </w:r>
          </w:p>
        </w:tc>
        <w:tc>
          <w:tcPr>
            <w:tcW w:w="2474" w:type="dxa"/>
            <w:noWrap w:val="0"/>
            <w:vAlign w:val="center"/>
          </w:tcPr>
          <w:p w14:paraId="3F0A55A4">
            <w:pPr>
              <w:spacing w:line="400" w:lineRule="exact"/>
              <w:jc w:val="center"/>
              <w:rPr>
                <w:sz w:val="24"/>
              </w:rPr>
            </w:pPr>
          </w:p>
        </w:tc>
      </w:tr>
      <w:tr w14:paraId="7FAC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4333" w:type="dxa"/>
            <w:gridSpan w:val="2"/>
            <w:noWrap w:val="0"/>
            <w:vAlign w:val="center"/>
          </w:tcPr>
          <w:p w14:paraId="453A30B4">
            <w:pPr>
              <w:spacing w:line="400" w:lineRule="exact"/>
              <w:rPr>
                <w:sz w:val="24"/>
              </w:rPr>
            </w:pPr>
          </w:p>
          <w:p w14:paraId="418E0AA4">
            <w:pPr>
              <w:spacing w:line="400" w:lineRule="exact"/>
              <w:rPr>
                <w:sz w:val="24"/>
              </w:rPr>
            </w:pPr>
          </w:p>
          <w:p w14:paraId="4E6BEF2E">
            <w:pPr>
              <w:spacing w:line="400" w:lineRule="exact"/>
              <w:ind w:firstLine="600" w:firstLineChars="250"/>
              <w:rPr>
                <w:sz w:val="24"/>
              </w:rPr>
            </w:pPr>
            <w:r>
              <w:rPr>
                <w:sz w:val="24"/>
              </w:rPr>
              <w:t>农机回收企业（章）</w:t>
            </w:r>
          </w:p>
          <w:p w14:paraId="6207B399">
            <w:pPr>
              <w:spacing w:line="400" w:lineRule="exact"/>
              <w:ind w:firstLine="600" w:firstLineChars="250"/>
              <w:rPr>
                <w:sz w:val="24"/>
              </w:rPr>
            </w:pPr>
            <w:r>
              <w:rPr>
                <w:sz w:val="24"/>
              </w:rPr>
              <w:t>经办人：</w:t>
            </w:r>
          </w:p>
          <w:p w14:paraId="4B0FAB13">
            <w:pPr>
              <w:spacing w:line="400" w:lineRule="exact"/>
              <w:jc w:val="center"/>
              <w:rPr>
                <w:sz w:val="24"/>
              </w:rPr>
            </w:pPr>
            <w:r>
              <w:rPr>
                <w:sz w:val="24"/>
              </w:rPr>
              <w:t xml:space="preserve">         年   月   日</w:t>
            </w:r>
          </w:p>
          <w:p w14:paraId="5A512CA1">
            <w:pPr>
              <w:spacing w:line="400" w:lineRule="exact"/>
              <w:rPr>
                <w:sz w:val="24"/>
              </w:rPr>
            </w:pPr>
          </w:p>
          <w:p w14:paraId="6021E4C7">
            <w:pPr>
              <w:spacing w:line="400" w:lineRule="exact"/>
              <w:rPr>
                <w:sz w:val="24"/>
              </w:rPr>
            </w:pPr>
          </w:p>
        </w:tc>
        <w:tc>
          <w:tcPr>
            <w:tcW w:w="4261" w:type="dxa"/>
            <w:gridSpan w:val="2"/>
            <w:noWrap w:val="0"/>
            <w:vAlign w:val="center"/>
          </w:tcPr>
          <w:p w14:paraId="5365AC63">
            <w:pPr>
              <w:spacing w:line="400" w:lineRule="exact"/>
              <w:rPr>
                <w:sz w:val="24"/>
              </w:rPr>
            </w:pPr>
          </w:p>
          <w:p w14:paraId="1A0CBE7B">
            <w:pPr>
              <w:spacing w:line="400" w:lineRule="exact"/>
              <w:ind w:firstLine="240" w:firstLineChars="100"/>
              <w:rPr>
                <w:sz w:val="24"/>
              </w:rPr>
            </w:pPr>
            <w:r>
              <w:rPr>
                <w:sz w:val="24"/>
              </w:rPr>
              <w:t>已办理注销登记。</w:t>
            </w:r>
          </w:p>
          <w:p w14:paraId="6848E7EF">
            <w:pPr>
              <w:spacing w:line="400" w:lineRule="exact"/>
              <w:rPr>
                <w:sz w:val="24"/>
              </w:rPr>
            </w:pPr>
          </w:p>
          <w:p w14:paraId="004A96A8">
            <w:pPr>
              <w:spacing w:line="400" w:lineRule="exact"/>
              <w:ind w:firstLine="720" w:firstLineChars="300"/>
              <w:rPr>
                <w:sz w:val="24"/>
              </w:rPr>
            </w:pPr>
            <w:r>
              <w:rPr>
                <w:sz w:val="24"/>
              </w:rPr>
              <w:t>农机监理单位（章）</w:t>
            </w:r>
          </w:p>
          <w:p w14:paraId="7625A5E4">
            <w:pPr>
              <w:spacing w:line="400" w:lineRule="exact"/>
              <w:ind w:firstLine="720" w:firstLineChars="300"/>
              <w:rPr>
                <w:sz w:val="24"/>
              </w:rPr>
            </w:pPr>
            <w:r>
              <w:rPr>
                <w:sz w:val="24"/>
              </w:rPr>
              <w:t>经办人：</w:t>
            </w:r>
          </w:p>
          <w:p w14:paraId="5EBB8F07">
            <w:pPr>
              <w:spacing w:line="400" w:lineRule="exact"/>
              <w:ind w:firstLine="1800" w:firstLineChars="750"/>
              <w:rPr>
                <w:sz w:val="24"/>
              </w:rPr>
            </w:pPr>
            <w:r>
              <w:rPr>
                <w:sz w:val="24"/>
              </w:rPr>
              <w:t>年   月   日</w:t>
            </w:r>
          </w:p>
          <w:p w14:paraId="3F2010B4">
            <w:pPr>
              <w:spacing w:line="400" w:lineRule="exact"/>
              <w:rPr>
                <w:sz w:val="24"/>
              </w:rPr>
            </w:pPr>
          </w:p>
          <w:p w14:paraId="1DBE06EA">
            <w:pPr>
              <w:spacing w:line="400" w:lineRule="exact"/>
              <w:rPr>
                <w:sz w:val="24"/>
              </w:rPr>
            </w:pPr>
            <w:r>
              <w:rPr>
                <w:rFonts w:hint="eastAsia"/>
                <w:sz w:val="24"/>
              </w:rPr>
              <w:t>（此栏仅适用于已上牌证的拖拉机和联合收割机）</w:t>
            </w:r>
          </w:p>
        </w:tc>
      </w:tr>
    </w:tbl>
    <w:p w14:paraId="51279F32">
      <w:pPr>
        <w:widowControl/>
        <w:spacing w:line="400" w:lineRule="exact"/>
        <w:jc w:val="left"/>
        <w:rPr>
          <w:sz w:val="24"/>
        </w:rPr>
      </w:pPr>
    </w:p>
    <w:p w14:paraId="63432C06">
      <w:pPr>
        <w:spacing w:line="520" w:lineRule="exact"/>
        <w:ind w:left="960" w:hanging="960" w:hangingChars="400"/>
        <w:rPr>
          <w:rFonts w:hint="eastAsia" w:eastAsia="宋体"/>
          <w:sz w:val="24"/>
          <w:lang w:eastAsia="zh-CN"/>
        </w:rPr>
      </w:pPr>
      <w:r>
        <w:rPr>
          <w:sz w:val="24"/>
        </w:rPr>
        <w:t>说明：1.本表一式四联。一联</w:t>
      </w:r>
      <w:r>
        <w:rPr>
          <w:rFonts w:hint="eastAsia"/>
          <w:sz w:val="24"/>
          <w:lang w:eastAsia="zh-CN"/>
        </w:rPr>
        <w:t>：</w:t>
      </w:r>
      <w:r>
        <w:rPr>
          <w:sz w:val="24"/>
        </w:rPr>
        <w:t>农机回收企业存查；</w:t>
      </w:r>
      <w:r>
        <w:rPr>
          <w:rFonts w:hint="eastAsia"/>
          <w:sz w:val="24"/>
        </w:rPr>
        <w:t>二</w:t>
      </w:r>
      <w:r>
        <w:rPr>
          <w:sz w:val="24"/>
        </w:rPr>
        <w:t>联</w:t>
      </w:r>
      <w:r>
        <w:rPr>
          <w:rFonts w:hint="eastAsia"/>
          <w:sz w:val="24"/>
          <w:lang w:eastAsia="zh-CN"/>
        </w:rPr>
        <w:t>：</w:t>
      </w:r>
      <w:r>
        <w:rPr>
          <w:sz w:val="24"/>
        </w:rPr>
        <w:t>机主存</w:t>
      </w:r>
      <w:r>
        <w:rPr>
          <w:rFonts w:hint="eastAsia"/>
          <w:sz w:val="24"/>
        </w:rPr>
        <w:t>查；三</w:t>
      </w:r>
      <w:r>
        <w:rPr>
          <w:sz w:val="24"/>
        </w:rPr>
        <w:t>联</w:t>
      </w:r>
      <w:r>
        <w:rPr>
          <w:rFonts w:hint="eastAsia"/>
          <w:sz w:val="24"/>
          <w:lang w:eastAsia="zh-CN"/>
        </w:rPr>
        <w:t>：</w:t>
      </w:r>
      <w:r>
        <w:rPr>
          <w:rFonts w:hint="eastAsia"/>
          <w:sz w:val="24"/>
        </w:rPr>
        <w:t>签注</w:t>
      </w:r>
      <w:r>
        <w:rPr>
          <w:sz w:val="24"/>
        </w:rPr>
        <w:t>农机监理机构</w:t>
      </w:r>
      <w:r>
        <w:rPr>
          <w:rFonts w:hint="eastAsia"/>
          <w:sz w:val="24"/>
        </w:rPr>
        <w:t>印章后，到</w:t>
      </w:r>
      <w:r>
        <w:rPr>
          <w:sz w:val="24"/>
        </w:rPr>
        <w:t>主管部门办理申请补贴手续</w:t>
      </w:r>
      <w:r>
        <w:rPr>
          <w:rFonts w:hint="eastAsia"/>
          <w:sz w:val="24"/>
          <w:lang w:eastAsia="zh-CN"/>
        </w:rPr>
        <w:t>；四联：农机监理部门存查</w:t>
      </w:r>
    </w:p>
    <w:p w14:paraId="17394528">
      <w:pPr>
        <w:spacing w:line="560" w:lineRule="exact"/>
        <w:rPr>
          <w:rFonts w:hint="eastAsia" w:ascii="黑体" w:hAnsi="黑体" w:eastAsia="黑体" w:cs="黑体"/>
          <w:sz w:val="32"/>
          <w:szCs w:val="32"/>
        </w:rPr>
      </w:pPr>
    </w:p>
    <w:p w14:paraId="37A4CF5B">
      <w:pPr>
        <w:spacing w:line="560" w:lineRule="exact"/>
        <w:rPr>
          <w:rFonts w:ascii="宋体" w:hAnsi="宋体" w:eastAsia="宋体" w:cs="宋体"/>
          <w:b/>
          <w:bCs/>
          <w:sz w:val="44"/>
          <w:szCs w:val="44"/>
        </w:rPr>
      </w:pPr>
      <w:r>
        <w:rPr>
          <w:rFonts w:hint="eastAsia" w:ascii="黑体" w:hAnsi="黑体" w:eastAsia="黑体" w:cs="黑体"/>
          <w:sz w:val="32"/>
          <w:szCs w:val="32"/>
        </w:rPr>
        <w:t>附件3</w:t>
      </w:r>
    </w:p>
    <w:p w14:paraId="1B46BDB4">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农业机械来源和归属承诺书</w:t>
      </w:r>
    </w:p>
    <w:p w14:paraId="6A6278E5">
      <w:pPr>
        <w:spacing w:line="560" w:lineRule="exact"/>
        <w:ind w:firstLine="600" w:firstLineChars="200"/>
        <w:jc w:val="left"/>
        <w:rPr>
          <w:rFonts w:ascii="Times New Roman" w:hAnsi="Times New Roman" w:eastAsia="仿宋_GB2312" w:cs="Times New Roman"/>
          <w:sz w:val="30"/>
          <w:szCs w:val="30"/>
        </w:rPr>
      </w:pPr>
    </w:p>
    <w:p w14:paraId="20B16E5D">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（身份证号：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w:t>
      </w:r>
      <w:r>
        <w:rPr>
          <w:rFonts w:ascii="Times New Roman" w:hAnsi="Times New Roman" w:eastAsia="仿宋_GB2312" w:cs="Times New Roman"/>
          <w:sz w:val="32"/>
          <w:szCs w:val="32"/>
        </w:rPr>
        <w:t>址：</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；电话：</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）于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p>
    <w:p w14:paraId="75E341AE">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处，购买的</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，今自愿申请报废。</w:t>
      </w:r>
    </w:p>
    <w:p w14:paraId="6BC93955">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农业机械身份信息：</w:t>
      </w:r>
    </w:p>
    <w:p w14:paraId="6191609B">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机具型号    </w:t>
      </w:r>
      <w:r>
        <w:rPr>
          <w:rFonts w:ascii="Times New Roman" w:hAnsi="Times New Roman" w:eastAsia="仿宋_GB2312" w:cs="Times New Roman"/>
          <w:sz w:val="32"/>
          <w:szCs w:val="32"/>
          <w:u w:val="single"/>
        </w:rPr>
        <w:t xml:space="preserve">                    </w:t>
      </w:r>
    </w:p>
    <w:p w14:paraId="7B632260">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铭    牌    …………………………     有□     无□   </w:t>
      </w:r>
    </w:p>
    <w:p w14:paraId="0F165953">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出厂编号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有□     无□ </w:t>
      </w:r>
    </w:p>
    <w:p w14:paraId="41B0DB1F">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车 架 号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有□     无□</w:t>
      </w:r>
    </w:p>
    <w:p w14:paraId="3AC48589">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我承诺，本人已充分了解农机报废更新补贴政策，该农业机械是本人合法所得，无权属等纠纷，无未偿还的购置款，且目前未作抵押、转让、租赁、抵债等。以上承诺本人承担一切法律责任。</w:t>
      </w:r>
    </w:p>
    <w:p w14:paraId="55C6A0A7">
      <w:pPr>
        <w:spacing w:line="560" w:lineRule="exact"/>
        <w:rPr>
          <w:rFonts w:ascii="Times New Roman" w:hAnsi="Times New Roman" w:eastAsia="仿宋_GB2312" w:cs="Times New Roman"/>
          <w:sz w:val="32"/>
          <w:szCs w:val="32"/>
        </w:rPr>
      </w:pPr>
    </w:p>
    <w:p w14:paraId="0EFB5DA7">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承诺人（机主）：</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（签名）</w:t>
      </w:r>
    </w:p>
    <w:p w14:paraId="2B5DA10C">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经办人：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（签名）</w:t>
      </w:r>
    </w:p>
    <w:p w14:paraId="659845BB">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215A9C98">
      <w:pPr>
        <w:autoSpaceDN w:val="0"/>
        <w:spacing w:line="5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说明：如</w:t>
      </w:r>
      <w:r>
        <w:rPr>
          <w:rFonts w:hint="eastAsia" w:ascii="Times New Roman" w:hAnsi="Times New Roman" w:eastAsia="仿宋_GB2312" w:cs="Times New Roman"/>
          <w:sz w:val="28"/>
          <w:szCs w:val="28"/>
        </w:rPr>
        <w:t>为他人经办的，需机主</w:t>
      </w:r>
      <w:r>
        <w:rPr>
          <w:rFonts w:ascii="Times New Roman" w:hAnsi="Times New Roman" w:eastAsia="仿宋_GB2312" w:cs="Times New Roman"/>
          <w:sz w:val="28"/>
          <w:szCs w:val="28"/>
        </w:rPr>
        <w:t>提供委托书</w:t>
      </w:r>
      <w:r>
        <w:rPr>
          <w:rFonts w:hint="eastAsia" w:ascii="Times New Roman" w:hAnsi="Times New Roman" w:eastAsia="仿宋_GB2312" w:cs="Times New Roman"/>
          <w:sz w:val="28"/>
          <w:szCs w:val="28"/>
        </w:rPr>
        <w:t>，机主和经</w:t>
      </w:r>
      <w:r>
        <w:rPr>
          <w:rFonts w:ascii="Times New Roman" w:hAnsi="Times New Roman" w:eastAsia="仿宋_GB2312" w:cs="Times New Roman"/>
          <w:sz w:val="28"/>
          <w:szCs w:val="28"/>
        </w:rPr>
        <w:t>办人</w:t>
      </w:r>
      <w:r>
        <w:rPr>
          <w:rFonts w:hint="eastAsia" w:ascii="Times New Roman" w:hAnsi="Times New Roman" w:eastAsia="仿宋_GB2312" w:cs="Times New Roman"/>
          <w:sz w:val="28"/>
          <w:szCs w:val="28"/>
        </w:rPr>
        <w:t>均需签名。</w:t>
      </w:r>
    </w:p>
    <w:p w14:paraId="73A6062E">
      <w:pPr>
        <w:autoSpaceDN w:val="0"/>
        <w:spacing w:line="500" w:lineRule="exact"/>
        <w:jc w:val="left"/>
        <w:rPr>
          <w:rFonts w:hint="eastAsia" w:ascii="黑体" w:hAnsi="黑体" w:eastAsia="黑体" w:cs="黑体"/>
          <w:sz w:val="32"/>
          <w:szCs w:val="32"/>
        </w:rPr>
      </w:pPr>
    </w:p>
    <w:p w14:paraId="29236207">
      <w:pPr>
        <w:autoSpaceDN w:val="0"/>
        <w:spacing w:line="500" w:lineRule="exact"/>
        <w:jc w:val="left"/>
        <w:rPr>
          <w:rFonts w:ascii="黑体" w:hAnsi="黑体" w:eastAsia="黑体" w:cs="黑体"/>
          <w:sz w:val="32"/>
          <w:szCs w:val="32"/>
        </w:rPr>
      </w:pPr>
      <w:r>
        <w:rPr>
          <w:rFonts w:hint="eastAsia" w:ascii="黑体" w:hAnsi="黑体" w:eastAsia="黑体" w:cs="黑体"/>
          <w:sz w:val="32"/>
          <w:szCs w:val="32"/>
        </w:rPr>
        <w:t>附件4</w:t>
      </w:r>
    </w:p>
    <w:p w14:paraId="78C544A7">
      <w:pPr>
        <w:autoSpaceDN w:val="0"/>
        <w:spacing w:line="500" w:lineRule="exact"/>
        <w:jc w:val="center"/>
        <w:rPr>
          <w:rFonts w:ascii="宋体" w:hAnsi="宋体" w:eastAsia="宋体" w:cs="宋体"/>
          <w:b/>
          <w:bCs/>
          <w:sz w:val="44"/>
          <w:szCs w:val="44"/>
        </w:rPr>
      </w:pPr>
      <w:r>
        <w:rPr>
          <w:rFonts w:hint="eastAsia" w:ascii="宋体" w:hAnsi="宋体" w:cs="宋体"/>
          <w:b/>
          <w:bCs/>
          <w:sz w:val="44"/>
          <w:szCs w:val="44"/>
          <w:lang w:eastAsia="zh-CN"/>
        </w:rPr>
        <w:t>鞍山</w:t>
      </w:r>
      <w:r>
        <w:rPr>
          <w:rFonts w:hint="eastAsia" w:ascii="宋体" w:hAnsi="宋体" w:eastAsia="宋体" w:cs="宋体"/>
          <w:b/>
          <w:bCs/>
          <w:sz w:val="44"/>
          <w:szCs w:val="44"/>
          <w:lang w:eastAsia="zh-CN"/>
        </w:rPr>
        <w:t>市农机</w:t>
      </w:r>
      <w:r>
        <w:rPr>
          <w:rFonts w:hint="eastAsia" w:ascii="宋体" w:hAnsi="宋体" w:eastAsia="宋体" w:cs="宋体"/>
          <w:b/>
          <w:bCs/>
          <w:sz w:val="44"/>
          <w:szCs w:val="44"/>
        </w:rPr>
        <w:t>报废回收拆解企业名单</w:t>
      </w:r>
    </w:p>
    <w:tbl>
      <w:tblPr>
        <w:tblStyle w:val="9"/>
        <w:tblpPr w:leftFromText="180" w:rightFromText="180" w:vertAnchor="text" w:horzAnchor="page" w:tblpX="1611" w:tblpY="8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4027"/>
        <w:gridCol w:w="2061"/>
        <w:gridCol w:w="2061"/>
      </w:tblGrid>
      <w:tr w14:paraId="166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23" w:type="dxa"/>
            <w:noWrap w:val="0"/>
            <w:vAlign w:val="center"/>
          </w:tcPr>
          <w:p w14:paraId="42C0CAE6">
            <w:pPr>
              <w:autoSpaceDN w:val="0"/>
              <w:spacing w:line="500" w:lineRule="exact"/>
              <w:jc w:val="center"/>
              <w:rPr>
                <w:rFonts w:hint="eastAsia" w:ascii="楷体" w:hAnsi="楷体" w:eastAsia="楷体" w:cs="楷体"/>
                <w:b/>
                <w:bCs/>
                <w:sz w:val="28"/>
                <w:szCs w:val="28"/>
              </w:rPr>
            </w:pPr>
            <w:r>
              <w:rPr>
                <w:rFonts w:hint="eastAsia" w:ascii="楷体" w:hAnsi="楷体" w:eastAsia="楷体" w:cs="楷体"/>
                <w:b/>
                <w:bCs/>
                <w:sz w:val="28"/>
                <w:szCs w:val="28"/>
              </w:rPr>
              <w:t>序号</w:t>
            </w:r>
          </w:p>
        </w:tc>
        <w:tc>
          <w:tcPr>
            <w:tcW w:w="4027" w:type="dxa"/>
            <w:noWrap w:val="0"/>
            <w:vAlign w:val="center"/>
          </w:tcPr>
          <w:p w14:paraId="4E2787F3">
            <w:pPr>
              <w:autoSpaceDN w:val="0"/>
              <w:spacing w:line="500" w:lineRule="exact"/>
              <w:jc w:val="center"/>
              <w:rPr>
                <w:rFonts w:hint="eastAsia" w:ascii="楷体" w:hAnsi="楷体" w:eastAsia="楷体" w:cs="楷体"/>
                <w:b/>
                <w:bCs/>
                <w:sz w:val="28"/>
                <w:szCs w:val="28"/>
              </w:rPr>
            </w:pPr>
            <w:r>
              <w:rPr>
                <w:rFonts w:hint="eastAsia" w:ascii="楷体" w:hAnsi="楷体" w:eastAsia="楷体" w:cs="楷体"/>
                <w:b/>
                <w:bCs/>
                <w:sz w:val="28"/>
                <w:szCs w:val="28"/>
              </w:rPr>
              <w:t>企业名称</w:t>
            </w:r>
          </w:p>
        </w:tc>
        <w:tc>
          <w:tcPr>
            <w:tcW w:w="2061" w:type="dxa"/>
            <w:noWrap w:val="0"/>
            <w:vAlign w:val="center"/>
          </w:tcPr>
          <w:p w14:paraId="7FA5553F">
            <w:pPr>
              <w:autoSpaceDN w:val="0"/>
              <w:spacing w:line="500" w:lineRule="exact"/>
              <w:jc w:val="center"/>
              <w:rPr>
                <w:rFonts w:hint="eastAsia" w:ascii="楷体" w:hAnsi="楷体" w:eastAsia="楷体" w:cs="楷体"/>
                <w:b/>
                <w:bCs/>
                <w:sz w:val="28"/>
                <w:szCs w:val="28"/>
              </w:rPr>
            </w:pPr>
            <w:r>
              <w:rPr>
                <w:rFonts w:hint="eastAsia" w:ascii="楷体" w:hAnsi="楷体" w:eastAsia="楷体" w:cs="楷体"/>
                <w:b/>
                <w:bCs/>
                <w:sz w:val="28"/>
                <w:szCs w:val="28"/>
              </w:rPr>
              <w:t>所在地区</w:t>
            </w:r>
          </w:p>
        </w:tc>
        <w:tc>
          <w:tcPr>
            <w:tcW w:w="2061" w:type="dxa"/>
            <w:noWrap w:val="0"/>
            <w:vAlign w:val="center"/>
          </w:tcPr>
          <w:p w14:paraId="235AB0AE">
            <w:pPr>
              <w:autoSpaceDN w:val="0"/>
              <w:spacing w:line="500" w:lineRule="exact"/>
              <w:jc w:val="center"/>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联系电话</w:t>
            </w:r>
          </w:p>
        </w:tc>
      </w:tr>
      <w:tr w14:paraId="1166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3" w:type="dxa"/>
            <w:noWrap w:val="0"/>
            <w:vAlign w:val="center"/>
          </w:tcPr>
          <w:p w14:paraId="129F447E">
            <w:pPr>
              <w:autoSpaceDN w:val="0"/>
              <w:spacing w:line="5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027" w:type="dxa"/>
            <w:noWrap w:val="0"/>
            <w:vAlign w:val="center"/>
          </w:tcPr>
          <w:p w14:paraId="5055CB4A">
            <w:pPr>
              <w:autoSpaceDN w:val="0"/>
              <w:spacing w:line="50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海城市汇丰农机销售有限公司</w:t>
            </w:r>
          </w:p>
        </w:tc>
        <w:tc>
          <w:tcPr>
            <w:tcW w:w="2061" w:type="dxa"/>
            <w:noWrap w:val="0"/>
            <w:vAlign w:val="center"/>
          </w:tcPr>
          <w:p w14:paraId="0009BEDD">
            <w:pPr>
              <w:autoSpaceDN w:val="0"/>
              <w:spacing w:line="500" w:lineRule="exact"/>
              <w:jc w:val="center"/>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海城市</w:t>
            </w:r>
            <w:r>
              <w:rPr>
                <w:rFonts w:hint="eastAsia" w:ascii="Times New Roman" w:hAnsi="Times New Roman" w:eastAsia="仿宋_GB2312" w:cs="Times New Roman"/>
                <w:sz w:val="28"/>
                <w:szCs w:val="28"/>
                <w:lang w:eastAsia="zh-CN"/>
              </w:rPr>
              <w:t>腾鳌镇</w:t>
            </w:r>
          </w:p>
        </w:tc>
        <w:tc>
          <w:tcPr>
            <w:tcW w:w="2061" w:type="dxa"/>
            <w:noWrap w:val="0"/>
            <w:vAlign w:val="center"/>
          </w:tcPr>
          <w:p w14:paraId="117D94D6">
            <w:pPr>
              <w:autoSpaceDN w:val="0"/>
              <w:spacing w:line="500" w:lineRule="exact"/>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13354259598</w:t>
            </w:r>
          </w:p>
        </w:tc>
      </w:tr>
      <w:tr w14:paraId="69DE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3" w:type="dxa"/>
            <w:noWrap w:val="0"/>
            <w:vAlign w:val="center"/>
          </w:tcPr>
          <w:p w14:paraId="784820E8">
            <w:pPr>
              <w:autoSpaceDN w:val="0"/>
              <w:spacing w:line="500" w:lineRule="exact"/>
              <w:jc w:val="center"/>
              <w:rPr>
                <w:rFonts w:hint="eastAsia"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2</w:t>
            </w:r>
          </w:p>
        </w:tc>
        <w:tc>
          <w:tcPr>
            <w:tcW w:w="4027" w:type="dxa"/>
            <w:noWrap w:val="0"/>
            <w:vAlign w:val="center"/>
          </w:tcPr>
          <w:p w14:paraId="12390294">
            <w:pPr>
              <w:autoSpaceDN w:val="0"/>
              <w:spacing w:line="50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鞍山市汽车回收有限公司</w:t>
            </w:r>
          </w:p>
        </w:tc>
        <w:tc>
          <w:tcPr>
            <w:tcW w:w="2061" w:type="dxa"/>
            <w:noWrap w:val="0"/>
            <w:vAlign w:val="center"/>
          </w:tcPr>
          <w:p w14:paraId="2E96A326">
            <w:pPr>
              <w:autoSpaceDN w:val="0"/>
              <w:spacing w:line="500" w:lineRule="exact"/>
              <w:jc w:val="center"/>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鞍山市铁西区</w:t>
            </w:r>
          </w:p>
        </w:tc>
        <w:tc>
          <w:tcPr>
            <w:tcW w:w="2061" w:type="dxa"/>
            <w:noWrap w:val="0"/>
            <w:vAlign w:val="center"/>
          </w:tcPr>
          <w:p w14:paraId="5D409549">
            <w:pPr>
              <w:autoSpaceDN w:val="0"/>
              <w:spacing w:line="500" w:lineRule="exact"/>
              <w:jc w:val="center"/>
              <w:rPr>
                <w:rFonts w:hint="default" w:eastAsia="仿宋_GB2312" w:cs="Times New Roman"/>
                <w:sz w:val="28"/>
                <w:szCs w:val="28"/>
                <w:lang w:val="en-US" w:eastAsia="zh-CN"/>
              </w:rPr>
            </w:pPr>
            <w:r>
              <w:rPr>
                <w:rFonts w:hint="eastAsia" w:eastAsia="仿宋_GB2312" w:cs="Times New Roman"/>
                <w:sz w:val="28"/>
                <w:szCs w:val="28"/>
                <w:lang w:val="en-US" w:eastAsia="zh-CN"/>
              </w:rPr>
              <w:t>13042609999</w:t>
            </w:r>
          </w:p>
        </w:tc>
      </w:tr>
    </w:tbl>
    <w:p w14:paraId="002AFBC5">
      <w:pPr>
        <w:pStyle w:val="3"/>
        <w:rPr>
          <w:rFonts w:hint="default" w:ascii="Times New Roman" w:hAnsi="Times New Roman" w:eastAsia="仿宋_GB2312" w:cs="Times New Roman"/>
          <w:sz w:val="32"/>
          <w:szCs w:val="32"/>
        </w:rPr>
      </w:pPr>
    </w:p>
    <w:p w14:paraId="367B2BEA">
      <w:pPr>
        <w:pStyle w:val="6"/>
        <w:widowControl w:val="0"/>
        <w:adjustRightInd w:val="0"/>
        <w:snapToGrid w:val="0"/>
        <w:spacing w:before="0" w:beforeAutospacing="0" w:after="0" w:afterAutospacing="0" w:line="56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006669D">
      <w:pPr>
        <w:adjustRightInd w:val="0"/>
        <w:snapToGrid w:val="0"/>
        <w:spacing w:line="560" w:lineRule="exact"/>
        <w:jc w:val="left"/>
        <w:rPr>
          <w:rFonts w:ascii="Times New Roman" w:hAnsi="Times New Roman" w:eastAsia="仿宋_GB2312"/>
          <w:kern w:val="0"/>
          <w:sz w:val="32"/>
          <w:szCs w:val="32"/>
        </w:rPr>
      </w:pPr>
    </w:p>
    <w:p w14:paraId="13A5CEEA">
      <w:pPr>
        <w:adjustRightInd w:val="0"/>
        <w:snapToGrid w:val="0"/>
        <w:spacing w:line="560" w:lineRule="exact"/>
        <w:jc w:val="left"/>
        <w:rPr>
          <w:rFonts w:ascii="Times New Roman" w:hAnsi="Times New Roman" w:eastAsia="仿宋_GB2312"/>
          <w:kern w:val="0"/>
          <w:sz w:val="32"/>
          <w:szCs w:val="32"/>
        </w:rPr>
      </w:pPr>
    </w:p>
    <w:p w14:paraId="7132B481">
      <w:pPr>
        <w:adjustRightInd w:val="0"/>
        <w:snapToGrid w:val="0"/>
        <w:spacing w:line="560" w:lineRule="exact"/>
        <w:jc w:val="left"/>
        <w:rPr>
          <w:rFonts w:ascii="Times New Roman" w:hAnsi="Times New Roman" w:eastAsia="仿宋_GB2312"/>
          <w:kern w:val="0"/>
          <w:sz w:val="32"/>
          <w:szCs w:val="32"/>
        </w:rPr>
      </w:pPr>
    </w:p>
    <w:p w14:paraId="0CD843B4">
      <w:pPr>
        <w:adjustRightInd w:val="0"/>
        <w:snapToGrid w:val="0"/>
        <w:spacing w:line="560" w:lineRule="exact"/>
        <w:jc w:val="left"/>
        <w:rPr>
          <w:rFonts w:ascii="Times New Roman" w:hAnsi="Times New Roman" w:eastAsia="仿宋_GB2312"/>
          <w:kern w:val="0"/>
          <w:sz w:val="32"/>
          <w:szCs w:val="32"/>
        </w:rPr>
      </w:pPr>
    </w:p>
    <w:p w14:paraId="705D827F">
      <w:pPr>
        <w:pStyle w:val="6"/>
        <w:widowControl w:val="0"/>
        <w:adjustRightInd w:val="0"/>
        <w:snapToGrid w:val="0"/>
        <w:spacing w:before="0" w:beforeAutospacing="0" w:after="0" w:afterAutospacing="0" w:line="560" w:lineRule="exact"/>
        <w:jc w:val="both"/>
        <w:rPr>
          <w:rFonts w:ascii="Times New Roman" w:hAnsi="Times New Roman" w:eastAsia="仿宋_GB2312" w:cs="Times New Roman"/>
          <w:sz w:val="32"/>
          <w:szCs w:val="32"/>
        </w:rPr>
        <w:sectPr>
          <w:footerReference r:id="rId3" w:type="default"/>
          <w:pgSz w:w="11906" w:h="16838"/>
          <w:pgMar w:top="1928" w:right="1474" w:bottom="1701" w:left="1474" w:header="720" w:footer="1418" w:gutter="0"/>
          <w:pgBorders>
            <w:top w:val="none" w:sz="0" w:space="0"/>
            <w:left w:val="none" w:sz="0" w:space="0"/>
            <w:bottom w:val="none" w:sz="0" w:space="0"/>
            <w:right w:val="none" w:sz="0" w:space="0"/>
          </w:pgBorders>
          <w:pgNumType w:fmt="numberInDash"/>
          <w:cols w:space="720" w:num="1"/>
          <w:docGrid w:type="lines" w:linePitch="316" w:charSpace="0"/>
        </w:sectPr>
      </w:pPr>
    </w:p>
    <w:p w14:paraId="3D5D94D6">
      <w:pPr>
        <w:pStyle w:val="3"/>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1E1C9B42">
      <w:pPr>
        <w:pStyle w:val="3"/>
        <w:ind w:left="0" w:leftChars="0" w:firstLine="0" w:firstLineChars="0"/>
        <w:jc w:val="both"/>
        <w:rPr>
          <w:rFonts w:hint="default" w:ascii="黑体" w:hAnsi="黑体" w:eastAsia="黑体" w:cs="黑体"/>
          <w:sz w:val="32"/>
          <w:szCs w:val="32"/>
          <w:lang w:val="en-US" w:eastAsia="zh-CN"/>
        </w:rPr>
      </w:pPr>
    </w:p>
    <w:p w14:paraId="11C86123">
      <w:pPr>
        <w:pStyle w:val="3"/>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岫岩县农机报废更新工作领导小组名单</w:t>
      </w:r>
    </w:p>
    <w:p w14:paraId="7BB534FA">
      <w:pPr>
        <w:pStyle w:val="3"/>
        <w:ind w:left="0" w:leftChars="0" w:firstLine="0" w:firstLineChars="0"/>
        <w:jc w:val="left"/>
        <w:rPr>
          <w:rFonts w:hint="eastAsia" w:ascii="仿宋" w:hAnsi="仿宋" w:eastAsia="仿宋" w:cs="仿宋"/>
          <w:sz w:val="32"/>
          <w:szCs w:val="32"/>
          <w:lang w:val="en-US" w:eastAsia="zh-CN"/>
        </w:rPr>
      </w:pPr>
    </w:p>
    <w:p w14:paraId="21B97FDD">
      <w:pPr>
        <w:pStyle w:val="3"/>
        <w:keepNext w:val="0"/>
        <w:keepLines w:val="0"/>
        <w:pageBreakBefore w:val="0"/>
        <w:widowControl w:val="0"/>
        <w:kinsoku/>
        <w:wordWrap/>
        <w:overflowPunct/>
        <w:topLinePunct w:val="0"/>
        <w:autoSpaceDE/>
        <w:autoSpaceDN/>
        <w:bidi w:val="0"/>
        <w:adjustRightInd/>
        <w:snapToGrid/>
        <w:spacing w:line="48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长：鲁旭光  岫岩县农业农村局局长</w:t>
      </w:r>
    </w:p>
    <w:p w14:paraId="5572D304">
      <w:pPr>
        <w:pStyle w:val="3"/>
        <w:keepNext w:val="0"/>
        <w:keepLines w:val="0"/>
        <w:pageBreakBefore w:val="0"/>
        <w:widowControl w:val="0"/>
        <w:tabs>
          <w:tab w:val="left" w:pos="2927"/>
        </w:tabs>
        <w:kinsoku/>
        <w:wordWrap/>
        <w:overflowPunct/>
        <w:topLinePunct w:val="0"/>
        <w:autoSpaceDE/>
        <w:autoSpaceDN/>
        <w:bidi w:val="0"/>
        <w:adjustRightInd/>
        <w:snapToGrid/>
        <w:spacing w:line="480" w:lineRule="auto"/>
        <w:ind w:firstLine="2880" w:firstLineChars="9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曹  魏  岫岩县财政局局长</w:t>
      </w:r>
    </w:p>
    <w:p w14:paraId="227E9ECF">
      <w:pPr>
        <w:pStyle w:val="3"/>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副组长：佟  鑫 岫岩县农业农村局副局长</w:t>
      </w:r>
    </w:p>
    <w:p w14:paraId="6F80EF2D">
      <w:pPr>
        <w:pStyle w:val="3"/>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李  欣 岫岩县财政局副局长</w:t>
      </w:r>
    </w:p>
    <w:p w14:paraId="783CC49D">
      <w:pPr>
        <w:pStyle w:val="3"/>
        <w:keepNext w:val="0"/>
        <w:keepLines w:val="0"/>
        <w:pageBreakBefore w:val="0"/>
        <w:widowControl w:val="0"/>
        <w:kinsoku/>
        <w:wordWrap/>
        <w:overflowPunct/>
        <w:topLinePunct w:val="0"/>
        <w:autoSpaceDE/>
        <w:autoSpaceDN/>
        <w:bidi w:val="0"/>
        <w:adjustRightInd/>
        <w:snapToGrid/>
        <w:spacing w:line="48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员：李  师  岫岩县财政局农业农村科科长</w:t>
      </w:r>
    </w:p>
    <w:p w14:paraId="434E4AA7">
      <w:pPr>
        <w:pStyle w:val="3"/>
        <w:keepNext w:val="0"/>
        <w:keepLines w:val="0"/>
        <w:pageBreakBefore w:val="0"/>
        <w:widowControl w:val="0"/>
        <w:kinsoku/>
        <w:wordWrap/>
        <w:overflowPunct/>
        <w:topLinePunct w:val="0"/>
        <w:autoSpaceDE/>
        <w:autoSpaceDN/>
        <w:bidi w:val="0"/>
        <w:adjustRightInd/>
        <w:snapToGrid/>
        <w:spacing w:line="48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白  丁  岫岩县农业农村局农机科科长</w:t>
      </w:r>
    </w:p>
    <w:p w14:paraId="1D7236CD">
      <w:pPr>
        <w:pStyle w:val="3"/>
        <w:keepNext w:val="0"/>
        <w:keepLines w:val="0"/>
        <w:pageBreakBefore w:val="0"/>
        <w:widowControl w:val="0"/>
        <w:kinsoku/>
        <w:wordWrap/>
        <w:overflowPunct/>
        <w:topLinePunct w:val="0"/>
        <w:autoSpaceDE/>
        <w:autoSpaceDN/>
        <w:bidi w:val="0"/>
        <w:adjustRightInd/>
        <w:snapToGrid/>
        <w:spacing w:line="48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李  岩  岫岩县农业农村局农机科科员 </w:t>
      </w:r>
    </w:p>
    <w:p w14:paraId="4AE964E3">
      <w:pPr>
        <w:pStyle w:val="3"/>
        <w:keepNext w:val="0"/>
        <w:keepLines w:val="0"/>
        <w:pageBreakBefore w:val="0"/>
        <w:widowControl w:val="0"/>
        <w:kinsoku/>
        <w:wordWrap/>
        <w:overflowPunct/>
        <w:topLinePunct w:val="0"/>
        <w:autoSpaceDE/>
        <w:autoSpaceDN/>
        <w:bidi w:val="0"/>
        <w:adjustRightInd/>
        <w:snapToGrid/>
        <w:spacing w:line="48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张清洲  岫岩县农业农村局农机科科员</w:t>
      </w:r>
    </w:p>
    <w:p w14:paraId="4C7AB787">
      <w:pPr>
        <w:pStyle w:val="3"/>
        <w:keepNext w:val="0"/>
        <w:keepLines w:val="0"/>
        <w:pageBreakBefore w:val="0"/>
        <w:widowControl w:val="0"/>
        <w:tabs>
          <w:tab w:val="left" w:pos="3107"/>
        </w:tabs>
        <w:kinsoku/>
        <w:wordWrap/>
        <w:overflowPunct/>
        <w:topLinePunct w:val="0"/>
        <w:autoSpaceDE/>
        <w:autoSpaceDN/>
        <w:bidi w:val="0"/>
        <w:adjustRightInd/>
        <w:snapToGrid/>
        <w:spacing w:line="480" w:lineRule="auto"/>
        <w:ind w:left="0" w:leftChars="0" w:firstLine="2880" w:firstLineChars="9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张大超  岫岩县农业农村局农机科科员</w:t>
      </w:r>
    </w:p>
    <w:p w14:paraId="50FA403F">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hint="eastAsia" w:ascii="仿宋" w:hAnsi="仿宋" w:eastAsia="仿宋" w:cs="仿宋"/>
          <w:sz w:val="32"/>
          <w:szCs w:val="32"/>
          <w:lang w:val="en-US" w:eastAsia="zh-CN"/>
        </w:rPr>
        <w:t xml:space="preserve"> </w:t>
      </w:r>
    </w:p>
    <w:sectPr>
      <w:headerReference r:id="rId4" w:type="default"/>
      <w:footerReference r:id="rId5" w:type="default"/>
      <w:footerReference r:id="rId6" w:type="even"/>
      <w:pgSz w:w="11906" w:h="16838"/>
      <w:pgMar w:top="1701" w:right="1474" w:bottom="1587" w:left="1474" w:header="851" w:footer="992" w:gutter="0"/>
      <w:pgBorders>
        <w:top w:val="none" w:sz="0" w:space="0"/>
        <w:left w:val="none" w:sz="0" w:space="0"/>
        <w:bottom w:val="none" w:sz="0" w:space="0"/>
        <w:right w:val="none" w:sz="0" w:space="0"/>
      </w:pgBorders>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5F6A">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1F149">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8F1F149">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8 -</w:t>
                    </w:r>
                    <w:r>
                      <w:rPr>
                        <w:rFonts w:hint="eastAsia" w:ascii="宋体" w:hAnsi="宋体" w:cs="宋体"/>
                        <w:sz w:val="28"/>
                        <w:szCs w:val="28"/>
                      </w:rPr>
                      <w:fldChar w:fldCharType="end"/>
                    </w:r>
                  </w:p>
                </w:txbxContent>
              </v:textbox>
            </v:shape>
          </w:pict>
        </mc:Fallback>
      </mc:AlternateContent>
    </w:r>
  </w:p>
  <w:p w14:paraId="40127DA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7C99">
    <w:pPr>
      <w:pStyle w:val="4"/>
      <w:rPr>
        <w:rStyle w:val="11"/>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A6C4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1A6C4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53182E1">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F16">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524702F">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61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NTNlYTUwOTAyYjkzYmIxNWU1OTM2MThjNzQzYzAifQ=="/>
  </w:docVars>
  <w:rsids>
    <w:rsidRoot w:val="61BC2849"/>
    <w:rsid w:val="03E96BE5"/>
    <w:rsid w:val="058E0A69"/>
    <w:rsid w:val="0911117F"/>
    <w:rsid w:val="10234476"/>
    <w:rsid w:val="14411AF2"/>
    <w:rsid w:val="171A53EC"/>
    <w:rsid w:val="191260DB"/>
    <w:rsid w:val="1F3507CD"/>
    <w:rsid w:val="22216F41"/>
    <w:rsid w:val="230A42B6"/>
    <w:rsid w:val="28E861B2"/>
    <w:rsid w:val="2B035A47"/>
    <w:rsid w:val="2BCF4B74"/>
    <w:rsid w:val="2D0A14EA"/>
    <w:rsid w:val="2E99061E"/>
    <w:rsid w:val="31B859B9"/>
    <w:rsid w:val="3C607499"/>
    <w:rsid w:val="3DC6320C"/>
    <w:rsid w:val="4639701A"/>
    <w:rsid w:val="468D2B4A"/>
    <w:rsid w:val="499441BE"/>
    <w:rsid w:val="49DF2AAA"/>
    <w:rsid w:val="49ED7D72"/>
    <w:rsid w:val="4AD4571B"/>
    <w:rsid w:val="4B217EA2"/>
    <w:rsid w:val="4FF44D7B"/>
    <w:rsid w:val="57203C8C"/>
    <w:rsid w:val="5A731EF7"/>
    <w:rsid w:val="5DE04F61"/>
    <w:rsid w:val="61BC2849"/>
    <w:rsid w:val="6A6257BB"/>
    <w:rsid w:val="6A89382B"/>
    <w:rsid w:val="6FD44547"/>
    <w:rsid w:val="700046C4"/>
    <w:rsid w:val="748422B5"/>
    <w:rsid w:val="74A30EED"/>
    <w:rsid w:val="754D7793"/>
    <w:rsid w:val="7BFA1CF7"/>
    <w:rsid w:val="7C9C4B5C"/>
    <w:rsid w:val="7E99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 Char Char Char Char Char Char Char Char Char Char Char Char Char Char Char Char Char Char Char"/>
    <w:basedOn w:val="2"/>
    <w:qFormat/>
    <w:uiPriority w:val="0"/>
    <w:pPr>
      <w:snapToGrid w:val="0"/>
      <w:spacing w:before="240" w:after="240" w:line="348" w:lineRule="auto"/>
    </w:pPr>
    <w:rPr>
      <w:rFonts w:ascii="Tahoma" w:hAnsi="Tahoma"/>
      <w:bCs w:val="0"/>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4915</Words>
  <Characters>5598</Characters>
  <Lines>0</Lines>
  <Paragraphs>0</Paragraphs>
  <TotalTime>7</TotalTime>
  <ScaleCrop>false</ScaleCrop>
  <LinksUpToDate>false</LinksUpToDate>
  <CharactersWithSpaces>6057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2024-09-09T01:23:00Z</dcterms:created>
  <dc:creator>微信用户</dc:creator>
  <cp:lastModifiedBy>青栀荥</cp:lastModifiedBy>
  <cp:lastPrinted>2024-12-09T03:01:00Z</cp:lastPrinted>
  <dcterms:modified xsi:type="dcterms:W3CDTF">2024-12-12T06:19:27Z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F122897410F54526AFB7E195E8966F1E_13</vt:lpwstr>
  </property>
</Properties>
</file>