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74C25" w14:textId="77777777" w:rsidR="00E94C80" w:rsidRPr="004371BA" w:rsidRDefault="00000000">
      <w:pPr>
        <w:jc w:val="left"/>
        <w:rPr>
          <w:rFonts w:ascii="宋体" w:eastAsia="宋体" w:hAnsi="宋体" w:hint="eastAsia"/>
          <w:sz w:val="32"/>
          <w:szCs w:val="32"/>
        </w:rPr>
      </w:pPr>
      <w:r w:rsidRPr="004371BA">
        <w:rPr>
          <w:rFonts w:ascii="宋体" w:eastAsia="宋体" w:hAnsi="宋体" w:hint="eastAsia"/>
          <w:sz w:val="32"/>
          <w:szCs w:val="32"/>
        </w:rPr>
        <w:t>政策解读</w:t>
      </w:r>
    </w:p>
    <w:p w14:paraId="55F0E688" w14:textId="77777777" w:rsidR="00E94C80" w:rsidRPr="004371BA" w:rsidRDefault="00E94C80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4037225D" w14:textId="77777777" w:rsidR="00B21D17" w:rsidRDefault="005D6387">
      <w:pPr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岫岩满族自治县</w:t>
      </w:r>
      <w:r w:rsidR="00B21D17">
        <w:rPr>
          <w:rFonts w:ascii="宋体" w:eastAsia="宋体" w:hAnsi="宋体" w:hint="eastAsia"/>
          <w:sz w:val="44"/>
          <w:szCs w:val="44"/>
        </w:rPr>
        <w:t>大营子</w:t>
      </w:r>
      <w:r w:rsidRPr="004371BA">
        <w:rPr>
          <w:rFonts w:ascii="宋体" w:eastAsia="宋体" w:hAnsi="宋体" w:hint="eastAsia"/>
          <w:sz w:val="44"/>
          <w:szCs w:val="44"/>
        </w:rPr>
        <w:t>镇</w:t>
      </w:r>
    </w:p>
    <w:p w14:paraId="15C8C700" w14:textId="668CBCE2" w:rsidR="00E94C80" w:rsidRPr="004371BA" w:rsidRDefault="005D6387">
      <w:pPr>
        <w:jc w:val="center"/>
        <w:rPr>
          <w:rFonts w:ascii="宋体" w:eastAsia="宋体" w:hAnsi="宋体" w:hint="eastAsia"/>
          <w:sz w:val="44"/>
          <w:szCs w:val="44"/>
        </w:rPr>
      </w:pPr>
      <w:r w:rsidRPr="004371BA">
        <w:rPr>
          <w:rFonts w:ascii="宋体" w:eastAsia="宋体" w:hAnsi="宋体" w:hint="eastAsia"/>
          <w:sz w:val="44"/>
          <w:szCs w:val="44"/>
        </w:rPr>
        <w:t>国土空间总体规划</w:t>
      </w:r>
      <w:r w:rsidR="00BF5F3F" w:rsidRPr="004371BA">
        <w:rPr>
          <w:rFonts w:ascii="宋体" w:eastAsia="宋体" w:hAnsi="宋体"/>
          <w:sz w:val="44"/>
          <w:szCs w:val="44"/>
        </w:rPr>
        <w:br/>
      </w:r>
      <w:r w:rsidRPr="004371BA">
        <w:rPr>
          <w:rFonts w:ascii="宋体" w:eastAsia="宋体" w:hAnsi="宋体" w:hint="eastAsia"/>
          <w:sz w:val="44"/>
          <w:szCs w:val="44"/>
        </w:rPr>
        <w:t>（2021-2035年）</w:t>
      </w:r>
    </w:p>
    <w:p w14:paraId="52870B70" w14:textId="77777777" w:rsidR="00E94C80" w:rsidRPr="004371BA" w:rsidRDefault="00E94C8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p w14:paraId="21CEA99F" w14:textId="17826DC9" w:rsidR="00E94C80" w:rsidRPr="004371BA" w:rsidRDefault="00BF5F3F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根据《中共中央 国务院关于建立国土空间规划体系并监督实施的若干意见》的要求，为贯彻落实省、市、县战略部署，推动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镇高质量发展，坚持以人民为中心，统筹发展和安全，建设国土空间高质量发展、高品质生活和高水平治理的现代化新</w:t>
      </w:r>
      <w:r w:rsidR="00ED4A30">
        <w:rPr>
          <w:rFonts w:ascii="仿宋_GB2312" w:eastAsia="仿宋_GB2312" w:hAnsi="黑体" w:hint="eastAsia"/>
          <w:sz w:val="32"/>
          <w:szCs w:val="32"/>
        </w:rPr>
        <w:t>城镇</w:t>
      </w:r>
      <w:r w:rsidRPr="004371BA">
        <w:rPr>
          <w:rFonts w:ascii="仿宋_GB2312" w:eastAsia="仿宋_GB2312" w:hAnsi="黑体" w:hint="eastAsia"/>
          <w:sz w:val="32"/>
          <w:szCs w:val="32"/>
        </w:rPr>
        <w:t>，特编制《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镇国土空间总体规划（2021-2035年）》。现就有关内容解读如下：</w:t>
      </w:r>
    </w:p>
    <w:p w14:paraId="104DFBC0" w14:textId="2FD11D64" w:rsidR="00E94C80" w:rsidRPr="004371BA" w:rsidRDefault="001A7C9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本规划是指导未来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镇行政辖区范围内国土空间保护与利用的全域性、综合性、纲领性规划，是引领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镇城市发展的战略蓝图，是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镇域国土空间保护、开发、利用、修复和指导各类建设的行动纲领，为编制下位</w:t>
      </w:r>
      <w:r w:rsidR="005D6387">
        <w:rPr>
          <w:rFonts w:ascii="仿宋_GB2312" w:eastAsia="仿宋_GB2312" w:hAnsi="黑体" w:hint="eastAsia"/>
          <w:sz w:val="32"/>
          <w:szCs w:val="32"/>
        </w:rPr>
        <w:t>村庄</w:t>
      </w:r>
      <w:r w:rsidRPr="004371BA">
        <w:rPr>
          <w:rFonts w:ascii="仿宋_GB2312" w:eastAsia="仿宋_GB2312" w:hAnsi="黑体" w:hint="eastAsia"/>
          <w:sz w:val="32"/>
          <w:szCs w:val="32"/>
        </w:rPr>
        <w:t>规划、详细规划、专项规划和开展各类开发保护建设活动、实施国土空间用途管制提供基本依据。</w:t>
      </w:r>
    </w:p>
    <w:p w14:paraId="1ABFB710" w14:textId="77777777" w:rsidR="00E94C80" w:rsidRPr="004371BA" w:rsidRDefault="00000000">
      <w:pPr>
        <w:pStyle w:val="1"/>
        <w:ind w:firstLine="640"/>
        <w:rPr>
          <w:b w:val="0"/>
        </w:rPr>
      </w:pPr>
      <w:r w:rsidRPr="004371BA">
        <w:rPr>
          <w:b w:val="0"/>
        </w:rPr>
        <w:t>一、制定背景</w:t>
      </w:r>
    </w:p>
    <w:p w14:paraId="50CCB0D7" w14:textId="77777777" w:rsidR="001A7C94" w:rsidRPr="004371BA" w:rsidRDefault="00BF5F3F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《规划》坚持以习近平新时代中国特色社会主义思想为指导，全面贯彻落实党的二十大精神，深入贯彻习近平总书</w:t>
      </w:r>
      <w:r w:rsidRPr="004371BA">
        <w:rPr>
          <w:rFonts w:ascii="仿宋_GB2312" w:eastAsia="仿宋_GB2312" w:hAnsi="黑体" w:hint="eastAsia"/>
          <w:sz w:val="32"/>
          <w:szCs w:val="32"/>
        </w:rPr>
        <w:lastRenderedPageBreak/>
        <w:t>记关于东北、辽宁振兴发展的重要讲话和指示批示精神，全面落实省第十三次党代会和省第十四届人民代表大会要求，立足新发展阶段，完整、准确、全面贯彻新发展理念，服务和融入新发展格局，扛稳“五大安全”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 w14:textId="69A4EA3D" w:rsidR="00BF5F3F" w:rsidRPr="004371BA" w:rsidRDefault="001A7C94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《规划》以2020年变更调查成果为基础，传导和落实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镇全面振兴、全方位振兴提供空间引领和保障。</w:t>
      </w:r>
    </w:p>
    <w:p w14:paraId="47DEB123" w14:textId="142E7BF8" w:rsidR="00E94C80" w:rsidRPr="004371BA" w:rsidRDefault="00B21D17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大营子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镇积极推进《规划》编制工作，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镇域层面重点完善全域国土空间格局、空间用途管制、村庄布局优化及各类设施的统筹安排等规划内容。镇政府驻地重点优化用地结构，培育壮大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生产及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创新空间、住房建设、设施安排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lastRenderedPageBreak/>
        <w:t>等规划内容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科学有序的指导</w:t>
      </w:r>
      <w:r>
        <w:rPr>
          <w:rFonts w:ascii="仿宋_GB2312" w:eastAsia="仿宋_GB2312" w:hAnsi="黑体" w:hint="eastAsia"/>
          <w:sz w:val="32"/>
          <w:szCs w:val="32"/>
        </w:rPr>
        <w:t>大营子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镇实现可持续发展。</w:t>
      </w:r>
    </w:p>
    <w:p w14:paraId="453E5AC4" w14:textId="77777777" w:rsidR="00E94C80" w:rsidRPr="004371BA" w:rsidRDefault="0000000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二、规划目标</w:t>
      </w:r>
    </w:p>
    <w:p w14:paraId="042CDCE2" w14:textId="1C89061E" w:rsidR="00E94C80" w:rsidRPr="004371BA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镇建设为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以轮胎内胎、农产品加工、农业休闲旅游为主导的工贸型城镇</w:t>
      </w:r>
      <w:r w:rsidR="005559A6" w:rsidRPr="00B21D17">
        <w:rPr>
          <w:rFonts w:ascii="仿宋_GB2312" w:eastAsia="仿宋_GB2312" w:hAnsi="黑体" w:hint="eastAsia"/>
          <w:sz w:val="32"/>
          <w:szCs w:val="32"/>
        </w:rPr>
        <w:t>的发展定位</w:t>
      </w:r>
      <w:r w:rsidR="00B21D17">
        <w:rPr>
          <w:rFonts w:ascii="仿宋_GB2312" w:eastAsia="仿宋_GB2312" w:hAnsi="黑体" w:hint="eastAsia"/>
          <w:sz w:val="32"/>
          <w:szCs w:val="32"/>
        </w:rPr>
        <w:t>，打造岫岩草莓第一镇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。至2</w:t>
      </w:r>
      <w:r w:rsidR="005559A6" w:rsidRPr="004371BA">
        <w:rPr>
          <w:rFonts w:ascii="仿宋_GB2312" w:eastAsia="仿宋_GB2312" w:hAnsi="黑体"/>
          <w:sz w:val="32"/>
          <w:szCs w:val="32"/>
        </w:rPr>
        <w:t>0</w:t>
      </w:r>
      <w:r w:rsidR="005559A6" w:rsidRPr="00B21D17">
        <w:rPr>
          <w:rFonts w:ascii="仿宋_GB2312" w:eastAsia="仿宋_GB2312" w:hAnsi="黑体"/>
          <w:sz w:val="32"/>
          <w:szCs w:val="32"/>
        </w:rPr>
        <w:t>35</w:t>
      </w:r>
      <w:r w:rsidR="005559A6" w:rsidRPr="00B21D17">
        <w:rPr>
          <w:rFonts w:ascii="仿宋_GB2312" w:eastAsia="仿宋_GB2312" w:hAnsi="黑体" w:hint="eastAsia"/>
          <w:sz w:val="32"/>
          <w:szCs w:val="32"/>
        </w:rPr>
        <w:t>年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改善镇区居住环境，提升镇区服务能级，打造辐射整个镇域的中心镇区，结合产城融合和产城空间优化工程，争创工贸型小镇</w:t>
      </w:r>
      <w:r w:rsidR="005559A6" w:rsidRPr="00B21D17">
        <w:rPr>
          <w:rFonts w:ascii="仿宋_GB2312" w:eastAsia="仿宋_GB2312" w:hAnsi="黑体" w:hint="eastAsia"/>
          <w:sz w:val="32"/>
          <w:szCs w:val="32"/>
        </w:rPr>
        <w:t>。</w:t>
      </w:r>
    </w:p>
    <w:p w14:paraId="48228F1C" w14:textId="77777777" w:rsidR="00E94C80" w:rsidRPr="004371BA" w:rsidRDefault="0000000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三、主要内容</w:t>
      </w:r>
    </w:p>
    <w:p w14:paraId="70D90A2C" w14:textId="1FB971C1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规划概述</w:t>
      </w:r>
    </w:p>
    <w:p w14:paraId="5168347E" w14:textId="21198E2C" w:rsidR="00E94C80" w:rsidRPr="004371BA" w:rsidRDefault="005559A6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介绍规划编制的背景及目的、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镇概况介绍、现状与特征、机遇与使命，明确规划的规划期限、规划范围，是规划编制基础性内容。</w:t>
      </w:r>
    </w:p>
    <w:p w14:paraId="5632371A" w14:textId="2DD473A4" w:rsidR="005559A6" w:rsidRPr="004371BA" w:rsidRDefault="005559A6" w:rsidP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目标与战略</w:t>
      </w:r>
    </w:p>
    <w:p w14:paraId="0C679EB6" w14:textId="4E4664A5" w:rsidR="005559A6" w:rsidRPr="004371BA" w:rsidRDefault="005559A6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B21D17">
        <w:rPr>
          <w:rFonts w:ascii="仿宋_GB2312" w:eastAsia="仿宋_GB2312" w:hAnsi="黑体" w:hint="eastAsia"/>
          <w:sz w:val="32"/>
          <w:szCs w:val="32"/>
        </w:rPr>
        <w:t>提出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B21D17">
        <w:rPr>
          <w:rFonts w:ascii="仿宋_GB2312" w:eastAsia="仿宋_GB2312" w:hAnsi="黑体" w:hint="eastAsia"/>
          <w:sz w:val="32"/>
          <w:szCs w:val="32"/>
        </w:rPr>
        <w:t>镇战略定位，确定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B21D17">
        <w:rPr>
          <w:rFonts w:ascii="仿宋_GB2312" w:eastAsia="仿宋_GB2312" w:hAnsi="黑体" w:hint="eastAsia"/>
          <w:sz w:val="32"/>
          <w:szCs w:val="32"/>
        </w:rPr>
        <w:t>镇城镇性质为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工贸型城镇</w:t>
      </w:r>
      <w:r w:rsidRPr="00B21D17">
        <w:rPr>
          <w:rFonts w:ascii="仿宋_GB2312" w:eastAsia="仿宋_GB2312" w:hAnsi="黑体" w:hint="eastAsia"/>
          <w:sz w:val="32"/>
          <w:szCs w:val="32"/>
        </w:rPr>
        <w:t>，是以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轮胎内胎产业、农产品加工、农业休闲旅游、大棚作物种植为主导</w:t>
      </w:r>
      <w:r w:rsidRPr="00B21D17">
        <w:rPr>
          <w:rFonts w:ascii="仿宋_GB2312" w:eastAsia="仿宋_GB2312" w:hAnsi="黑体" w:hint="eastAsia"/>
          <w:sz w:val="32"/>
          <w:szCs w:val="32"/>
        </w:rPr>
        <w:t>。</w:t>
      </w:r>
      <w:r w:rsidR="004371BA" w:rsidRPr="00B21D17">
        <w:rPr>
          <w:rFonts w:ascii="仿宋_GB2312" w:eastAsia="仿宋_GB2312" w:hAnsi="黑体" w:hint="eastAsia"/>
          <w:sz w:val="32"/>
          <w:szCs w:val="32"/>
        </w:rPr>
        <w:t>简要介绍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B21D17">
        <w:rPr>
          <w:rFonts w:ascii="仿宋_GB2312" w:eastAsia="仿宋_GB2312" w:hAnsi="黑体" w:hint="eastAsia"/>
          <w:sz w:val="32"/>
          <w:szCs w:val="32"/>
        </w:rPr>
        <w:t>镇国土空间开发保护目标及国土空间开发保护战略。</w:t>
      </w:r>
    </w:p>
    <w:p w14:paraId="25B29F04" w14:textId="0E59EA0C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国土空间开发保护格局</w:t>
      </w:r>
    </w:p>
    <w:p w14:paraId="09E8B870" w14:textId="7F6F3714" w:rsidR="005559A6" w:rsidRPr="004371BA" w:rsidRDefault="00000000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三条控制线保护目标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D9578D">
        <w:rPr>
          <w:rFonts w:ascii="仿宋_GB2312" w:eastAsia="仿宋_GB2312" w:hAnsi="黑体" w:hint="eastAsia"/>
          <w:sz w:val="32"/>
          <w:szCs w:val="32"/>
        </w:rPr>
        <w:t>大营子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镇</w:t>
      </w:r>
      <w:r w:rsidR="00F36253" w:rsidRPr="00B21D17">
        <w:rPr>
          <w:rFonts w:ascii="仿宋_GB2312" w:eastAsia="仿宋_GB2312" w:hAnsi="黑体" w:hint="eastAsia"/>
          <w:sz w:val="32"/>
          <w:szCs w:val="32"/>
        </w:rPr>
        <w:t>“</w:t>
      </w:r>
      <w:r w:rsidR="00B21D17" w:rsidRPr="00B21D17">
        <w:rPr>
          <w:rFonts w:ascii="仿宋_GB2312" w:eastAsia="仿宋_GB2312" w:hAnsi="黑体" w:hint="eastAsia"/>
          <w:sz w:val="32"/>
          <w:szCs w:val="32"/>
        </w:rPr>
        <w:t>三区两轴</w:t>
      </w:r>
      <w:r w:rsidR="00F36253" w:rsidRPr="00B21D17">
        <w:rPr>
          <w:rFonts w:ascii="仿宋_GB2312" w:eastAsia="仿宋_GB2312" w:hAnsi="黑体" w:hint="eastAsia"/>
          <w:sz w:val="32"/>
          <w:szCs w:val="32"/>
        </w:rPr>
        <w:t>”的国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土空间格局，明确“三线”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空间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划定与管控的相关要求。</w:t>
      </w:r>
    </w:p>
    <w:p w14:paraId="1E0DE1F5" w14:textId="61E22D83" w:rsidR="00F36253" w:rsidRPr="004371BA" w:rsidRDefault="00F36253" w:rsidP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lastRenderedPageBreak/>
        <w:t>三类空间布局</w:t>
      </w:r>
    </w:p>
    <w:p w14:paraId="1A21BACB" w14:textId="4FF33E06" w:rsidR="00E94C80" w:rsidRPr="004371BA" w:rsidRDefault="00F36253" w:rsidP="00F36253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主要结合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镇国土空间格局，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B21D17">
        <w:rPr>
          <w:rFonts w:ascii="仿宋_GB2312" w:eastAsia="仿宋_GB2312" w:hAnsi="黑体" w:hint="eastAsia"/>
          <w:sz w:val="32"/>
          <w:szCs w:val="32"/>
        </w:rPr>
        <w:t>大营子</w:t>
      </w:r>
      <w:r w:rsidRPr="004371BA">
        <w:rPr>
          <w:rFonts w:ascii="仿宋_GB2312" w:eastAsia="仿宋_GB2312" w:hAnsi="黑体" w:hint="eastAsia"/>
          <w:sz w:val="32"/>
          <w:szCs w:val="32"/>
        </w:rPr>
        <w:t>镇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、</w:t>
      </w:r>
      <w:r w:rsidRPr="00F36253">
        <w:rPr>
          <w:rFonts w:ascii="仿宋_GB2312" w:eastAsia="仿宋_GB2312" w:hAnsi="黑体" w:hint="eastAsia"/>
          <w:sz w:val="32"/>
          <w:szCs w:val="32"/>
        </w:rPr>
        <w:t>生态空间</w:t>
      </w:r>
      <w:r w:rsidRPr="004371BA">
        <w:rPr>
          <w:rFonts w:ascii="仿宋_GB2312" w:eastAsia="仿宋_GB2312" w:hAnsi="黑体" w:hint="eastAsia"/>
          <w:sz w:val="32"/>
          <w:szCs w:val="32"/>
        </w:rPr>
        <w:t>、城镇空间的空间布局及管控要求。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强调优先保护耕地和永久基本农田，进一步落实耕地保护和布局优化，整体推进乡村地区耕地质量提升。生态空</w:t>
      </w:r>
      <w:r w:rsidRPr="00E97552">
        <w:rPr>
          <w:rFonts w:ascii="仿宋_GB2312" w:eastAsia="仿宋_GB2312" w:hAnsi="黑体" w:hint="eastAsia"/>
          <w:sz w:val="32"/>
          <w:szCs w:val="32"/>
        </w:rPr>
        <w:t>间</w:t>
      </w:r>
      <w:r w:rsidR="00E97552" w:rsidRPr="00E97552">
        <w:rPr>
          <w:rFonts w:ascii="仿宋_GB2312" w:eastAsia="仿宋_GB2312" w:hAnsi="黑体" w:hint="eastAsia"/>
          <w:sz w:val="32"/>
          <w:szCs w:val="32"/>
        </w:rPr>
        <w:t>重点保护辽宁鞍山清凉山自然保护区及辽宁鞍山老虎山森林公园</w:t>
      </w:r>
      <w:r w:rsidRPr="00E97552">
        <w:rPr>
          <w:rFonts w:ascii="仿宋_GB2312" w:eastAsia="仿宋_GB2312" w:hAnsi="黑体" w:hint="eastAsia"/>
          <w:sz w:val="32"/>
          <w:szCs w:val="32"/>
        </w:rPr>
        <w:t>。</w:t>
      </w:r>
      <w:r w:rsidRPr="004371BA">
        <w:rPr>
          <w:rFonts w:ascii="仿宋_GB2312" w:eastAsia="仿宋_GB2312" w:hAnsi="黑体" w:hint="eastAsia"/>
          <w:sz w:val="32"/>
          <w:szCs w:val="32"/>
        </w:rPr>
        <w:t>城镇空间着重优化城镇体系空间结构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；</w:t>
      </w:r>
      <w:r w:rsidR="00E97552" w:rsidRPr="00E97552">
        <w:rPr>
          <w:rFonts w:ascii="仿宋_GB2312" w:eastAsia="仿宋_GB2312" w:hAnsi="黑体" w:hint="eastAsia"/>
          <w:sz w:val="32"/>
          <w:szCs w:val="32"/>
        </w:rPr>
        <w:t>在种植、养殖、林下经济、工业、旅游业等方面构建大营子镇产业发展格局</w:t>
      </w:r>
      <w:r w:rsidRPr="00E97552">
        <w:rPr>
          <w:rFonts w:ascii="仿宋_GB2312" w:eastAsia="仿宋_GB2312" w:hAnsi="黑体" w:hint="eastAsia"/>
          <w:sz w:val="32"/>
          <w:szCs w:val="32"/>
        </w:rPr>
        <w:t>；</w:t>
      </w:r>
      <w:r w:rsidRPr="004371BA">
        <w:rPr>
          <w:rFonts w:ascii="仿宋_GB2312" w:eastAsia="仿宋_GB2312" w:hAnsi="黑体" w:hint="eastAsia"/>
          <w:sz w:val="32"/>
          <w:szCs w:val="32"/>
        </w:rPr>
        <w:t>落实城乡生活圈发展理念，推进基本公共服务均等化，</w:t>
      </w:r>
      <w:r w:rsidR="00E97552">
        <w:rPr>
          <w:rFonts w:ascii="仿宋_GB2312" w:eastAsia="仿宋_GB2312" w:hAnsi="黑体" w:hint="eastAsia"/>
          <w:sz w:val="32"/>
          <w:szCs w:val="32"/>
        </w:rPr>
        <w:t>按照社区生活圈及村庄分类，配置公共服务设施，完善镇中心区15分钟生活圈设施及乡村30分钟生活圈</w:t>
      </w:r>
      <w:r w:rsidRPr="004371BA">
        <w:rPr>
          <w:rFonts w:ascii="仿宋_GB2312" w:eastAsia="仿宋_GB2312" w:hAnsi="黑体" w:hint="eastAsia"/>
          <w:sz w:val="32"/>
          <w:szCs w:val="32"/>
        </w:rPr>
        <w:t>。</w:t>
      </w:r>
    </w:p>
    <w:p w14:paraId="1B07BFFC" w14:textId="29717789" w:rsidR="00E94C80" w:rsidRPr="004371BA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中心镇区规划</w:t>
      </w:r>
    </w:p>
    <w:p w14:paraId="699B3239" w14:textId="18A32C72" w:rsidR="00F36253" w:rsidRPr="004371BA" w:rsidRDefault="00F36253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Pr="00E97552">
        <w:rPr>
          <w:rFonts w:ascii="仿宋_GB2312" w:eastAsia="仿宋_GB2312" w:hAnsi="黑体" w:hint="eastAsia"/>
          <w:sz w:val="32"/>
          <w:szCs w:val="32"/>
        </w:rPr>
        <w:t>镇区“</w:t>
      </w:r>
      <w:r w:rsidR="00E97552" w:rsidRPr="00E97552">
        <w:rPr>
          <w:rFonts w:ascii="仿宋_GB2312" w:eastAsia="仿宋_GB2312" w:hAnsi="黑体" w:hint="eastAsia"/>
          <w:sz w:val="32"/>
          <w:szCs w:val="32"/>
        </w:rPr>
        <w:t>一心、一轴、一廊三片区</w:t>
      </w:r>
      <w:r w:rsidRPr="00E97552">
        <w:rPr>
          <w:rFonts w:ascii="仿宋_GB2312" w:eastAsia="仿宋_GB2312" w:hAnsi="黑体" w:hint="eastAsia"/>
          <w:sz w:val="32"/>
          <w:szCs w:val="32"/>
        </w:rPr>
        <w:t>”的空间格局</w:t>
      </w:r>
      <w:r w:rsidR="004371BA" w:rsidRPr="00E97552">
        <w:rPr>
          <w:rFonts w:ascii="仿宋_GB2312" w:eastAsia="仿宋_GB2312" w:hAnsi="黑体" w:hint="eastAsia"/>
          <w:sz w:val="32"/>
          <w:szCs w:val="32"/>
        </w:rPr>
        <w:t>设想</w:t>
      </w:r>
      <w:r w:rsidRPr="00E97552">
        <w:rPr>
          <w:rFonts w:ascii="仿宋_GB2312" w:eastAsia="仿宋_GB2312" w:hAnsi="黑体" w:hint="eastAsia"/>
          <w:sz w:val="32"/>
          <w:szCs w:val="32"/>
        </w:rPr>
        <w:t>，落实新增建设用地空间，对镇</w:t>
      </w:r>
      <w:r w:rsidR="00E97552">
        <w:rPr>
          <w:rFonts w:ascii="仿宋_GB2312" w:eastAsia="仿宋_GB2312" w:hAnsi="黑体" w:hint="eastAsia"/>
          <w:sz w:val="32"/>
          <w:szCs w:val="32"/>
        </w:rPr>
        <w:t>中心区</w:t>
      </w:r>
      <w:r w:rsidRPr="00E97552">
        <w:rPr>
          <w:rFonts w:ascii="仿宋_GB2312" w:eastAsia="仿宋_GB2312" w:hAnsi="黑体" w:hint="eastAsia"/>
          <w:sz w:val="32"/>
          <w:szCs w:val="32"/>
        </w:rPr>
        <w:t>建设用地进行合理布</w:t>
      </w:r>
      <w:r w:rsidRPr="004371BA">
        <w:rPr>
          <w:rFonts w:ascii="仿宋_GB2312" w:eastAsia="仿宋_GB2312" w:hAnsi="黑体" w:hint="eastAsia"/>
          <w:sz w:val="32"/>
          <w:szCs w:val="32"/>
        </w:rPr>
        <w:t>局，</w:t>
      </w:r>
      <w:r w:rsidRPr="00E97552">
        <w:rPr>
          <w:rFonts w:ascii="仿宋_GB2312" w:eastAsia="仿宋_GB2312" w:hAnsi="黑体" w:hint="eastAsia"/>
          <w:sz w:val="32"/>
          <w:szCs w:val="32"/>
        </w:rPr>
        <w:t>构建</w:t>
      </w:r>
      <w:r w:rsidR="00E97552" w:rsidRPr="00E97552">
        <w:rPr>
          <w:rFonts w:ascii="仿宋_GB2312" w:eastAsia="仿宋_GB2312" w:hAnsi="黑体" w:hint="eastAsia"/>
          <w:sz w:val="32"/>
          <w:szCs w:val="32"/>
        </w:rPr>
        <w:t>点线结合的绿地开敞空间系统</w:t>
      </w:r>
      <w:r w:rsidRPr="00E97552">
        <w:rPr>
          <w:rFonts w:ascii="仿宋_GB2312" w:eastAsia="仿宋_GB2312" w:hAnsi="黑体" w:hint="eastAsia"/>
          <w:sz w:val="32"/>
          <w:szCs w:val="32"/>
        </w:rPr>
        <w:t>，对全镇设施</w:t>
      </w:r>
      <w:r w:rsidRPr="004371BA">
        <w:rPr>
          <w:rFonts w:ascii="仿宋_GB2312" w:eastAsia="仿宋_GB2312" w:hAnsi="黑体" w:hint="eastAsia"/>
          <w:sz w:val="32"/>
          <w:szCs w:val="32"/>
        </w:rPr>
        <w:t>布局提出综合指引。</w:t>
      </w:r>
    </w:p>
    <w:p w14:paraId="6F6C4416" w14:textId="69D5E337" w:rsidR="00E94C80" w:rsidRPr="004371BA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支撑体系</w:t>
      </w:r>
    </w:p>
    <w:p w14:paraId="277CF1A9" w14:textId="30F8550D" w:rsidR="00E94C80" w:rsidRPr="004371BA" w:rsidRDefault="00E97552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E97552">
        <w:rPr>
          <w:rFonts w:ascii="仿宋_GB2312" w:eastAsia="仿宋_GB2312" w:hAnsi="黑体" w:hint="eastAsia"/>
          <w:sz w:val="32"/>
          <w:szCs w:val="32"/>
        </w:rPr>
        <w:t>落实岫岩县国土空间规划中重大基础设施线，包括预留东西向凤城经岫岩至熊岳铁路、营口至宽甸的高速公路</w:t>
      </w:r>
      <w:r w:rsidR="00F36253" w:rsidRPr="00E97552">
        <w:rPr>
          <w:rFonts w:ascii="仿宋_GB2312" w:eastAsia="仿宋_GB2312" w:hAnsi="黑体" w:hint="eastAsia"/>
          <w:sz w:val="32"/>
          <w:szCs w:val="32"/>
        </w:rPr>
        <w:t>，</w:t>
      </w:r>
      <w:r w:rsidRPr="00E97552">
        <w:rPr>
          <w:rFonts w:ascii="仿宋_GB2312" w:eastAsia="仿宋_GB2312" w:hAnsi="黑体" w:hint="eastAsia"/>
          <w:sz w:val="32"/>
          <w:szCs w:val="32"/>
        </w:rPr>
        <w:t>在镇中心区建设互通立交。</w:t>
      </w:r>
      <w:r w:rsidR="00F36253" w:rsidRPr="00E97552">
        <w:rPr>
          <w:rFonts w:ascii="仿宋_GB2312" w:eastAsia="仿宋_GB2312" w:hAnsi="黑体" w:hint="eastAsia"/>
          <w:sz w:val="32"/>
          <w:szCs w:val="32"/>
        </w:rPr>
        <w:t>构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建绿色高效的城乡综合交通体系；不断强化市政基础设施保障，加强给排水、能源、通信等设施建设；提高城乡安全韧性，加强防洪、抗震、消防、人防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lastRenderedPageBreak/>
        <w:t>和防疫等领域的安全设施建设。</w:t>
      </w:r>
    </w:p>
    <w:p w14:paraId="7F4FA8FF" w14:textId="63A449C4" w:rsidR="00E94C80" w:rsidRPr="004371BA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区域协同</w:t>
      </w:r>
    </w:p>
    <w:p w14:paraId="24521251" w14:textId="4D0A6FD8" w:rsidR="00D9578D" w:rsidRDefault="00F36253">
      <w:pPr>
        <w:ind w:firstLineChars="200" w:firstLine="640"/>
        <w:rPr>
          <w:rFonts w:ascii="仿宋_GB2312" w:eastAsia="仿宋_GB2312" w:hAnsi="黑体" w:hint="eastAsia"/>
          <w:sz w:val="32"/>
          <w:szCs w:val="32"/>
          <w:highlight w:val="yellow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全面落实区域协调发展战略，统筹区域协同保护治理和协同开放发展，统筹协调跨行政区域的设施配套需求和空间布</w:t>
      </w:r>
      <w:r w:rsidRPr="00D9578D">
        <w:rPr>
          <w:rFonts w:ascii="仿宋_GB2312" w:eastAsia="仿宋_GB2312" w:hAnsi="黑体" w:hint="eastAsia"/>
          <w:sz w:val="32"/>
          <w:szCs w:val="32"/>
        </w:rPr>
        <w:t>局安排。</w:t>
      </w:r>
      <w:r w:rsidR="00D9578D" w:rsidRPr="00D9578D">
        <w:rPr>
          <w:rFonts w:ascii="仿宋_GB2312" w:eastAsia="仿宋_GB2312" w:hAnsi="黑体" w:hint="eastAsia"/>
          <w:sz w:val="32"/>
          <w:szCs w:val="32"/>
        </w:rPr>
        <w:t>积极融入岫岩满族自治县“一屏两区、一核两轴”的县域国土空间开发保护总体格局。</w:t>
      </w:r>
    </w:p>
    <w:p w14:paraId="336CEF22" w14:textId="77777777" w:rsidR="00E94C80" w:rsidRPr="004371BA" w:rsidRDefault="0000000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实施保障</w:t>
      </w:r>
    </w:p>
    <w:p w14:paraId="751EB022" w14:textId="7FC33203" w:rsidR="00E94C80" w:rsidRPr="004371BA" w:rsidRDefault="00000000" w:rsidP="00F36253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加强党的领导，落实</w:t>
      </w:r>
      <w:r w:rsidR="00E97552">
        <w:rPr>
          <w:rFonts w:ascii="仿宋_GB2312" w:eastAsia="仿宋_GB2312" w:hAnsi="黑体" w:hint="eastAsia"/>
          <w:sz w:val="32"/>
          <w:szCs w:val="32"/>
        </w:rPr>
        <w:t>大营子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镇</w:t>
      </w:r>
      <w:r w:rsidRPr="004371BA">
        <w:rPr>
          <w:rFonts w:ascii="仿宋_GB2312" w:eastAsia="仿宋_GB2312" w:hAnsi="黑体" w:hint="eastAsia"/>
          <w:sz w:val="32"/>
          <w:szCs w:val="32"/>
        </w:rPr>
        <w:t>党委和政府在国土空间规划工作中的核心作用，完善上下贯通、执行有力的组织体系；落实上位规划、传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导</w:t>
      </w:r>
      <w:r w:rsidRPr="004371BA">
        <w:rPr>
          <w:rFonts w:ascii="仿宋_GB2312" w:eastAsia="仿宋_GB2312" w:hAnsi="黑体" w:hint="eastAsia"/>
          <w:sz w:val="32"/>
          <w:szCs w:val="32"/>
        </w:rPr>
        <w:t>下位规划，严格执行各级规划的管控要求，将各项指标给予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传导</w:t>
      </w:r>
      <w:r w:rsidRPr="004371BA">
        <w:rPr>
          <w:rFonts w:ascii="仿宋_GB2312" w:eastAsia="仿宋_GB2312" w:hAnsi="黑体" w:hint="eastAsia"/>
          <w:sz w:val="32"/>
          <w:szCs w:val="32"/>
        </w:rPr>
        <w:t>和落实；加强规划监督管理，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强化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规划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统领地位</w:t>
      </w:r>
      <w:r w:rsidRPr="004371BA">
        <w:rPr>
          <w:rFonts w:ascii="仿宋_GB2312" w:eastAsia="仿宋_GB2312" w:hAnsi="黑体" w:hint="eastAsia"/>
          <w:sz w:val="32"/>
          <w:szCs w:val="32"/>
        </w:rPr>
        <w:t>；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加强公众参与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、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多方协同以及常态化的国土空间规划宣传和交流互动机制。</w:t>
      </w:r>
    </w:p>
    <w:sectPr w:rsidR="00E94C80" w:rsidRPr="004371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501E" w14:textId="77777777" w:rsidR="008A3002" w:rsidRDefault="008A3002">
      <w:r>
        <w:separator/>
      </w:r>
    </w:p>
  </w:endnote>
  <w:endnote w:type="continuationSeparator" w:id="0">
    <w:p w14:paraId="294C00F8" w14:textId="77777777" w:rsidR="008A3002" w:rsidRDefault="008A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 w14:textId="77777777" w:rsidR="00E94C80" w:rsidRDefault="00000000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 w14:paraId="4887E202" w14:textId="77777777" w:rsidR="00E94C80" w:rsidRDefault="00E94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6BF57" w14:textId="77777777" w:rsidR="008A3002" w:rsidRDefault="008A3002">
      <w:r>
        <w:separator/>
      </w:r>
    </w:p>
  </w:footnote>
  <w:footnote w:type="continuationSeparator" w:id="0">
    <w:p w14:paraId="34B22FEA" w14:textId="77777777" w:rsidR="008A3002" w:rsidRDefault="008A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21CE8"/>
    <w:multiLevelType w:val="multilevel"/>
    <w:tmpl w:val="19F21CE8"/>
    <w:lvl w:ilvl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48366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36"/>
    <w:rsid w:val="000144F2"/>
    <w:rsid w:val="00045ED0"/>
    <w:rsid w:val="00046D21"/>
    <w:rsid w:val="00081952"/>
    <w:rsid w:val="000A2A54"/>
    <w:rsid w:val="000C531F"/>
    <w:rsid w:val="000D47B4"/>
    <w:rsid w:val="00133957"/>
    <w:rsid w:val="00195BEE"/>
    <w:rsid w:val="001A7C94"/>
    <w:rsid w:val="001B3EBC"/>
    <w:rsid w:val="001C2879"/>
    <w:rsid w:val="001E37C7"/>
    <w:rsid w:val="001E5F0B"/>
    <w:rsid w:val="00206C28"/>
    <w:rsid w:val="00215C6C"/>
    <w:rsid w:val="00232BF4"/>
    <w:rsid w:val="002867F9"/>
    <w:rsid w:val="00292C8F"/>
    <w:rsid w:val="002C085A"/>
    <w:rsid w:val="00324BCB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56230"/>
    <w:rsid w:val="004602BD"/>
    <w:rsid w:val="00460910"/>
    <w:rsid w:val="00482254"/>
    <w:rsid w:val="00485AF5"/>
    <w:rsid w:val="004A4D04"/>
    <w:rsid w:val="004B0EA1"/>
    <w:rsid w:val="004C5E09"/>
    <w:rsid w:val="00532B5A"/>
    <w:rsid w:val="005503ED"/>
    <w:rsid w:val="00551BD2"/>
    <w:rsid w:val="005559A6"/>
    <w:rsid w:val="005779CD"/>
    <w:rsid w:val="005931F3"/>
    <w:rsid w:val="0059426E"/>
    <w:rsid w:val="005A2579"/>
    <w:rsid w:val="005A4582"/>
    <w:rsid w:val="005B3156"/>
    <w:rsid w:val="005B68B4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60BDF"/>
    <w:rsid w:val="00886935"/>
    <w:rsid w:val="00891E09"/>
    <w:rsid w:val="008A3002"/>
    <w:rsid w:val="00900DF9"/>
    <w:rsid w:val="00907D72"/>
    <w:rsid w:val="00923C7F"/>
    <w:rsid w:val="0093346D"/>
    <w:rsid w:val="0099037A"/>
    <w:rsid w:val="009F49A9"/>
    <w:rsid w:val="00A2399E"/>
    <w:rsid w:val="00A4238A"/>
    <w:rsid w:val="00A54CAA"/>
    <w:rsid w:val="00A6036D"/>
    <w:rsid w:val="00A62493"/>
    <w:rsid w:val="00A71DE0"/>
    <w:rsid w:val="00A71F7C"/>
    <w:rsid w:val="00A76770"/>
    <w:rsid w:val="00AF0014"/>
    <w:rsid w:val="00AF6236"/>
    <w:rsid w:val="00AF706B"/>
    <w:rsid w:val="00B064A8"/>
    <w:rsid w:val="00B066C1"/>
    <w:rsid w:val="00B21D17"/>
    <w:rsid w:val="00B63066"/>
    <w:rsid w:val="00B77F1B"/>
    <w:rsid w:val="00B914A6"/>
    <w:rsid w:val="00B964EA"/>
    <w:rsid w:val="00BB3288"/>
    <w:rsid w:val="00BB736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7D08"/>
    <w:rsid w:val="00CB03ED"/>
    <w:rsid w:val="00CB2C3D"/>
    <w:rsid w:val="00CB33B2"/>
    <w:rsid w:val="00D33205"/>
    <w:rsid w:val="00D36714"/>
    <w:rsid w:val="00D44BE2"/>
    <w:rsid w:val="00D46F94"/>
    <w:rsid w:val="00D54BF0"/>
    <w:rsid w:val="00D567CB"/>
    <w:rsid w:val="00D63518"/>
    <w:rsid w:val="00D9578D"/>
    <w:rsid w:val="00DB2E99"/>
    <w:rsid w:val="00DC1604"/>
    <w:rsid w:val="00E015C4"/>
    <w:rsid w:val="00E0432F"/>
    <w:rsid w:val="00E20D02"/>
    <w:rsid w:val="00E36573"/>
    <w:rsid w:val="00E44ED6"/>
    <w:rsid w:val="00E56F77"/>
    <w:rsid w:val="00E73826"/>
    <w:rsid w:val="00E91350"/>
    <w:rsid w:val="00E94C80"/>
    <w:rsid w:val="00E9713D"/>
    <w:rsid w:val="00E97552"/>
    <w:rsid w:val="00EA11B6"/>
    <w:rsid w:val="00EC68C0"/>
    <w:rsid w:val="00ED4A30"/>
    <w:rsid w:val="00EF5EB5"/>
    <w:rsid w:val="00F10A94"/>
    <w:rsid w:val="00F11F5E"/>
    <w:rsid w:val="00F361E3"/>
    <w:rsid w:val="00F36253"/>
    <w:rsid w:val="00F5175C"/>
    <w:rsid w:val="00F62560"/>
    <w:rsid w:val="00FA48A7"/>
    <w:rsid w:val="00FB4CF2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ABA7"/>
  <w15:docId w15:val="{FBF50021-6972-4CFB-80C5-BD90630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/>
      <w:adjustRightInd w:val="0"/>
      <w:spacing w:line="560" w:lineRule="exact"/>
      <w:ind w:firstLineChars="200" w:firstLine="200"/>
      <w:textAlignment w:val="baseline"/>
    </w:pPr>
    <w:rPr>
      <w:rFonts w:ascii="宋体" w:eastAsia="宋体" w:hAnsi="宋体" w:cs="Times New Roman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正文缩进 字符"/>
    <w:link w:val="a3"/>
    <w:qFormat/>
    <w:rPr>
      <w:rFonts w:ascii="宋体" w:eastAsia="宋体" w:hAnsi="宋体" w:cs="Times New Roman"/>
      <w:kern w:val="0"/>
      <w:sz w:val="28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泽学 周</cp:lastModifiedBy>
  <cp:revision>7</cp:revision>
  <dcterms:created xsi:type="dcterms:W3CDTF">2024-08-22T01:48:00Z</dcterms:created>
  <dcterms:modified xsi:type="dcterms:W3CDTF">2024-08-22T02:43:00Z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