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宋体" w:hAnsi="宋体" w:eastAsia="宋体"/>
          <w:sz w:val="32"/>
          <w:szCs w:val="32"/>
          <w:lang w:val="en-US" w:eastAsia="zh-CN"/>
        </w:rPr>
      </w:pPr>
      <w:bookmarkStart w:id="0" w:name="_GoBack"/>
      <w:bookmarkEnd w:id="0"/>
      <w:r>
        <w:rPr>
          <w:rFonts w:hint="eastAsia" w:ascii="宋体" w:hAnsi="宋体"/>
          <w:sz w:val="32"/>
          <w:szCs w:val="32"/>
          <w:lang w:eastAsia="zh-CN"/>
        </w:rPr>
        <w:t>附件</w:t>
      </w:r>
      <w:r>
        <w:rPr>
          <w:rFonts w:hint="eastAsia" w:ascii="宋体" w:hAnsi="宋体"/>
          <w:sz w:val="32"/>
          <w:szCs w:val="32"/>
          <w:lang w:val="en-US" w:eastAsia="zh-CN"/>
        </w:rPr>
        <w:t>1</w:t>
      </w:r>
    </w:p>
    <w:tbl>
      <w:tblPr>
        <w:tblStyle w:val="16"/>
        <w:tblW w:w="98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2"/>
        <w:gridCol w:w="3034"/>
        <w:gridCol w:w="5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9825"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方正小标宋简体" w:hAnsi="Times New Roman" w:eastAsia="方正小标宋简体" w:cstheme="minorBidi"/>
                <w:color w:val="000000"/>
                <w:sz w:val="44"/>
                <w:szCs w:val="44"/>
                <w:lang w:val="en-US" w:eastAsia="zh-CN"/>
              </w:rPr>
              <w:t>岫岩县2024年保护性耕作任务分解表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楷体_GB2312" w:hAnsi="宋体" w:eastAsia="楷体_GB2312" w:cs="楷体_GB2312"/>
                <w:b/>
                <w:bCs/>
                <w:i w:val="0"/>
                <w:iCs w:val="0"/>
                <w:color w:val="000000"/>
                <w:sz w:val="28"/>
                <w:szCs w:val="28"/>
                <w:u w:val="none"/>
              </w:rPr>
            </w:pPr>
            <w:r>
              <w:rPr>
                <w:rFonts w:hint="default" w:ascii="楷体_GB2312" w:hAnsi="宋体" w:eastAsia="楷体_GB2312" w:cs="楷体_GB2312"/>
                <w:b/>
                <w:bCs/>
                <w:i w:val="0"/>
                <w:iCs w:val="0"/>
                <w:color w:val="000000"/>
                <w:kern w:val="0"/>
                <w:sz w:val="28"/>
                <w:szCs w:val="28"/>
                <w:u w:val="none"/>
                <w:lang w:val="en-US" w:eastAsia="zh-CN" w:bidi="ar"/>
              </w:rPr>
              <w:t>序号</w:t>
            </w: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28"/>
                <w:szCs w:val="28"/>
                <w:u w:val="none"/>
              </w:rPr>
            </w:pPr>
            <w:r>
              <w:rPr>
                <w:rFonts w:hint="default" w:ascii="楷体_GB2312" w:hAnsi="宋体" w:eastAsia="楷体_GB2312" w:cs="楷体_GB2312"/>
                <w:b/>
                <w:bCs/>
                <w:i w:val="0"/>
                <w:iCs w:val="0"/>
                <w:color w:val="000000"/>
                <w:kern w:val="0"/>
                <w:sz w:val="28"/>
                <w:szCs w:val="28"/>
                <w:u w:val="none"/>
                <w:lang w:val="en-US" w:eastAsia="zh-CN" w:bidi="ar"/>
              </w:rPr>
              <w:t>乡镇（街道）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28"/>
                <w:szCs w:val="28"/>
                <w:u w:val="none"/>
              </w:rPr>
            </w:pPr>
            <w:r>
              <w:rPr>
                <w:rFonts w:hint="default" w:ascii="楷体_GB2312" w:hAnsi="宋体" w:eastAsia="楷体_GB2312" w:cs="楷体_GB2312"/>
                <w:b/>
                <w:bCs/>
                <w:i w:val="0"/>
                <w:iCs w:val="0"/>
                <w:color w:val="000000"/>
                <w:kern w:val="0"/>
                <w:sz w:val="28"/>
                <w:szCs w:val="28"/>
                <w:u w:val="none"/>
                <w:lang w:val="en-US" w:eastAsia="zh-CN" w:bidi="ar"/>
              </w:rPr>
              <w:t>计划面积(万亩）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楷体_GB2312" w:hAnsi="宋体" w:eastAsia="楷体_GB2312" w:cs="楷体_GB2312"/>
                <w:b/>
                <w:bCs/>
                <w:i w:val="0"/>
                <w:iCs w:val="0"/>
                <w:color w:val="000000"/>
                <w:sz w:val="28"/>
                <w:szCs w:val="28"/>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default" w:ascii="楷体_GB2312" w:hAnsi="宋体" w:eastAsia="楷体_GB2312" w:cs="楷体_GB2312"/>
                <w:b/>
                <w:bCs/>
                <w:i w:val="0"/>
                <w:iCs w:val="0"/>
                <w:color w:val="000000"/>
                <w:sz w:val="28"/>
                <w:szCs w:val="2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石庙子镇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三家子镇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哨子河镇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药山镇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苏子沟镇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清凉山镇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雅河办事处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兴隆办事处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大房身镇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新甸镇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大营子镇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前营镇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石灰窑镇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红旗营子乡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黄花甸镇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牧牛镇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洋河镇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哈达碑镇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朝阳镇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偏岭镇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杨家堡镇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岭沟乡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阜昌办事处</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w:t>
            </w:r>
            <w:r>
              <w:rPr>
                <w:rFonts w:hint="eastAsia" w:ascii="宋体" w:hAnsi="宋体" w:cs="宋体"/>
                <w:i w:val="0"/>
                <w:iCs w:val="0"/>
                <w:color w:val="000000"/>
                <w:kern w:val="0"/>
                <w:sz w:val="22"/>
                <w:szCs w:val="22"/>
                <w:u w:val="none"/>
                <w:lang w:val="en-US" w:eastAsia="zh-CN" w:bidi="ar"/>
              </w:rPr>
              <w:t>1</w:t>
            </w:r>
          </w:p>
        </w:tc>
      </w:tr>
    </w:tbl>
    <w:p>
      <w:pPr>
        <w:jc w:val="left"/>
        <w:rPr>
          <w:rFonts w:hint="eastAsia" w:ascii="宋体" w:hAnsi="宋体"/>
          <w:sz w:val="32"/>
          <w:szCs w:val="32"/>
        </w:rPr>
      </w:pPr>
    </w:p>
    <w:p>
      <w:pPr>
        <w:jc w:val="left"/>
        <w:rPr>
          <w:rFonts w:hint="eastAsia" w:ascii="宋体" w:hAnsi="宋体"/>
          <w:sz w:val="32"/>
          <w:szCs w:val="32"/>
        </w:rPr>
      </w:pPr>
    </w:p>
    <w:p>
      <w:pPr>
        <w:jc w:val="left"/>
        <w:rPr>
          <w:rFonts w:hint="eastAsia" w:ascii="宋体" w:hAnsi="宋体"/>
          <w:sz w:val="32"/>
          <w:szCs w:val="32"/>
        </w:rPr>
      </w:pPr>
    </w:p>
    <w:p>
      <w:pPr>
        <w:jc w:val="left"/>
        <w:rPr>
          <w:rFonts w:hint="eastAsia" w:ascii="宋体" w:hAnsi="宋体"/>
          <w:sz w:val="32"/>
          <w:szCs w:val="32"/>
        </w:rPr>
      </w:pPr>
    </w:p>
    <w:p>
      <w:pPr>
        <w:jc w:val="left"/>
        <w:rPr>
          <w:rFonts w:hint="eastAsia" w:ascii="宋体" w:hAnsi="宋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Style w:val="4"/>
        <w:spacing w:after="0" w:line="560" w:lineRule="exact"/>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Times New Roman" w:eastAsia="方正小标宋简体" w:cstheme="minorBidi"/>
          <w:color w:val="000000"/>
          <w:sz w:val="44"/>
          <w:szCs w:val="44"/>
          <w:lang w:val="en-US" w:eastAsia="zh-CN"/>
        </w:rPr>
      </w:pPr>
      <w:r>
        <w:rPr>
          <w:rFonts w:hint="eastAsia" w:ascii="方正小标宋简体" w:hAnsi="Times New Roman" w:eastAsia="方正小标宋简体" w:cstheme="minorBidi"/>
          <w:color w:val="000000"/>
          <w:sz w:val="44"/>
          <w:szCs w:val="44"/>
          <w:lang w:val="en-US" w:eastAsia="zh-CN"/>
        </w:rPr>
        <w:t>辽宁省县级高标准保护性耕作</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Times New Roman" w:eastAsia="方正小标宋简体" w:cstheme="minorBidi"/>
          <w:color w:val="000000"/>
          <w:sz w:val="44"/>
          <w:szCs w:val="44"/>
          <w:lang w:val="en-US" w:eastAsia="zh-CN"/>
        </w:rPr>
      </w:pPr>
      <w:r>
        <w:rPr>
          <w:rFonts w:hint="eastAsia" w:ascii="方正小标宋简体" w:hAnsi="Times New Roman" w:eastAsia="方正小标宋简体" w:cstheme="minorBidi"/>
          <w:color w:val="000000"/>
          <w:sz w:val="44"/>
          <w:szCs w:val="44"/>
          <w:lang w:val="en-US" w:eastAsia="zh-CN"/>
        </w:rPr>
        <w:t>应用基地建设标准</w:t>
      </w:r>
    </w:p>
    <w:p>
      <w:pPr>
        <w:spacing w:line="560" w:lineRule="exact"/>
        <w:rPr>
          <w:rFonts w:eastAsia="仿宋_GB2312"/>
          <w:sz w:val="32"/>
          <w:szCs w:val="32"/>
        </w:rPr>
      </w:pPr>
    </w:p>
    <w:p>
      <w:pPr>
        <w:widowControl/>
        <w:spacing w:line="560" w:lineRule="exact"/>
        <w:ind w:firstLine="632" w:firstLineChars="200"/>
        <w:rPr>
          <w:rFonts w:hint="eastAsia" w:ascii="Times New Roman" w:hAnsi="Times New Roman" w:eastAsia="仿宋_GB2312" w:cs="Times New Roman"/>
          <w:color w:val="000000"/>
          <w:spacing w:val="-2"/>
          <w:kern w:val="32"/>
          <w:sz w:val="32"/>
          <w:szCs w:val="32"/>
        </w:rPr>
      </w:pPr>
      <w:r>
        <w:rPr>
          <w:rFonts w:hint="eastAsia" w:ascii="Times New Roman" w:hAnsi="Times New Roman" w:eastAsia="仿宋_GB2312" w:cs="Times New Roman"/>
          <w:color w:val="000000"/>
          <w:spacing w:val="-2"/>
          <w:kern w:val="32"/>
          <w:sz w:val="32"/>
          <w:szCs w:val="32"/>
        </w:rPr>
        <w:t>为保障保护性耕作应用基地建设质量，县级保护性耕作应用基地建设应符合以下标准和条件。</w:t>
      </w:r>
    </w:p>
    <w:p>
      <w:pPr>
        <w:spacing w:line="560" w:lineRule="exact"/>
        <w:ind w:firstLine="640" w:firstLineChars="200"/>
        <w:rPr>
          <w:rFonts w:eastAsia="黑体"/>
          <w:sz w:val="32"/>
          <w:szCs w:val="32"/>
        </w:rPr>
      </w:pPr>
      <w:r>
        <w:rPr>
          <w:rFonts w:eastAsia="黑体"/>
          <w:sz w:val="32"/>
          <w:szCs w:val="32"/>
        </w:rPr>
        <w:t>一、建设主体</w:t>
      </w:r>
    </w:p>
    <w:p>
      <w:pPr>
        <w:widowControl/>
        <w:spacing w:line="560" w:lineRule="exact"/>
        <w:ind w:firstLine="632" w:firstLineChars="200"/>
        <w:rPr>
          <w:rFonts w:hint="eastAsia" w:ascii="Times New Roman" w:hAnsi="Times New Roman" w:eastAsia="仿宋_GB2312" w:cs="Times New Roman"/>
          <w:color w:val="000000"/>
          <w:spacing w:val="-2"/>
          <w:kern w:val="32"/>
          <w:sz w:val="32"/>
          <w:szCs w:val="32"/>
        </w:rPr>
      </w:pPr>
      <w:r>
        <w:rPr>
          <w:rFonts w:hint="eastAsia" w:ascii="Times New Roman" w:hAnsi="Times New Roman" w:eastAsia="仿宋_GB2312" w:cs="Times New Roman"/>
          <w:color w:val="000000"/>
          <w:spacing w:val="-2"/>
          <w:kern w:val="32"/>
          <w:sz w:val="32"/>
          <w:szCs w:val="32"/>
        </w:rPr>
        <w:t>择优确定装备实力较强、技术应用较好、积极性较高、经营管理规范、社会信誉度高的农机合作社、家庭农场等新型农业经营主体承担县级应用基地建设。实施建设主体须具备与建设要求相应的作业、技术等能力和条件。</w:t>
      </w:r>
    </w:p>
    <w:p>
      <w:pPr>
        <w:spacing w:line="560" w:lineRule="exact"/>
        <w:ind w:firstLine="640" w:firstLineChars="200"/>
        <w:rPr>
          <w:rFonts w:eastAsia="黑体"/>
          <w:sz w:val="32"/>
          <w:szCs w:val="32"/>
        </w:rPr>
      </w:pPr>
      <w:r>
        <w:rPr>
          <w:rFonts w:eastAsia="黑体"/>
          <w:sz w:val="32"/>
          <w:szCs w:val="32"/>
        </w:rPr>
        <w:t>二、建设规模</w:t>
      </w:r>
    </w:p>
    <w:p>
      <w:pPr>
        <w:widowControl/>
        <w:spacing w:line="560" w:lineRule="exact"/>
        <w:ind w:firstLine="632" w:firstLineChars="200"/>
        <w:rPr>
          <w:rFonts w:hint="eastAsia" w:ascii="Times New Roman" w:hAnsi="Times New Roman" w:eastAsia="仿宋_GB2312" w:cs="Times New Roman"/>
          <w:color w:val="000000"/>
          <w:spacing w:val="-2"/>
          <w:kern w:val="32"/>
          <w:sz w:val="32"/>
          <w:szCs w:val="32"/>
        </w:rPr>
      </w:pPr>
      <w:r>
        <w:rPr>
          <w:rFonts w:hint="eastAsia" w:ascii="Times New Roman" w:hAnsi="Times New Roman" w:eastAsia="仿宋_GB2312" w:cs="Times New Roman"/>
          <w:color w:val="000000"/>
          <w:spacing w:val="-2"/>
          <w:kern w:val="32"/>
          <w:sz w:val="32"/>
          <w:szCs w:val="32"/>
        </w:rPr>
        <w:t>基地应相对集中，实施面积不少于1000亩，必须全部为自有或流转耕地。要保障应用基地建设的持续性和稳定性，同一地块技术应用再连续实施2年以上。</w:t>
      </w:r>
    </w:p>
    <w:p>
      <w:pPr>
        <w:spacing w:line="560" w:lineRule="exact"/>
        <w:ind w:firstLine="640" w:firstLineChars="200"/>
        <w:rPr>
          <w:rFonts w:eastAsia="黑体"/>
          <w:sz w:val="32"/>
          <w:szCs w:val="32"/>
        </w:rPr>
      </w:pPr>
      <w:r>
        <w:rPr>
          <w:rFonts w:eastAsia="黑体"/>
          <w:sz w:val="32"/>
          <w:szCs w:val="32"/>
        </w:rPr>
        <w:t>三、技术应用</w:t>
      </w:r>
    </w:p>
    <w:p>
      <w:pPr>
        <w:widowControl/>
        <w:spacing w:line="560" w:lineRule="exact"/>
        <w:ind w:firstLine="632" w:firstLineChars="200"/>
        <w:rPr>
          <w:rFonts w:hint="eastAsia" w:ascii="Times New Roman" w:hAnsi="Times New Roman" w:eastAsia="仿宋_GB2312" w:cs="Times New Roman"/>
          <w:color w:val="000000"/>
          <w:spacing w:val="-2"/>
          <w:kern w:val="32"/>
          <w:sz w:val="32"/>
          <w:szCs w:val="32"/>
        </w:rPr>
      </w:pPr>
      <w:r>
        <w:rPr>
          <w:rFonts w:hint="eastAsia" w:ascii="Times New Roman" w:hAnsi="Times New Roman" w:eastAsia="仿宋_GB2312" w:cs="Times New Roman"/>
          <w:color w:val="000000"/>
          <w:spacing w:val="-2"/>
          <w:kern w:val="32"/>
          <w:sz w:val="32"/>
          <w:szCs w:val="32"/>
        </w:rPr>
        <w:t>基地秸秆覆盖原则上应以玉米秸秆大量覆盖还田（覆盖率60%以上）为主。鼓励多采取免耕播种方式，免耕播种面积应达到基地面积的30%。</w:t>
      </w:r>
    </w:p>
    <w:p>
      <w:pPr>
        <w:spacing w:line="560" w:lineRule="exact"/>
        <w:ind w:firstLine="640" w:firstLineChars="200"/>
        <w:rPr>
          <w:rFonts w:eastAsia="黑体"/>
          <w:sz w:val="32"/>
          <w:szCs w:val="32"/>
        </w:rPr>
      </w:pPr>
      <w:r>
        <w:rPr>
          <w:rFonts w:eastAsia="黑体"/>
          <w:sz w:val="32"/>
          <w:szCs w:val="32"/>
        </w:rPr>
        <w:t>四、技术保障</w:t>
      </w:r>
    </w:p>
    <w:p>
      <w:pPr>
        <w:widowControl/>
        <w:spacing w:line="560" w:lineRule="exact"/>
        <w:ind w:firstLine="632" w:firstLineChars="200"/>
        <w:rPr>
          <w:rFonts w:hint="eastAsia" w:ascii="Times New Roman" w:hAnsi="Times New Roman" w:eastAsia="仿宋_GB2312" w:cs="Times New Roman"/>
          <w:color w:val="000000"/>
          <w:spacing w:val="-2"/>
          <w:kern w:val="32"/>
          <w:sz w:val="32"/>
          <w:szCs w:val="32"/>
        </w:rPr>
      </w:pPr>
      <w:r>
        <w:rPr>
          <w:rFonts w:hint="eastAsia" w:ascii="Times New Roman" w:hAnsi="Times New Roman" w:eastAsia="仿宋_GB2312" w:cs="Times New Roman"/>
          <w:color w:val="000000"/>
          <w:spacing w:val="-2"/>
          <w:kern w:val="32"/>
          <w:sz w:val="32"/>
          <w:szCs w:val="32"/>
        </w:rPr>
        <w:t>以省、市科研和推广单位为依托，负责对基地的技术支撑服务和监测数据采集分析。以适用性为基础，在模式选择、技术路线、指导应用、技术培训、宣传引导、应用效果监测等方面提供技术支撑和保障。加强对基地的技术指导，实行基地“1+1+2”技术指导方式，即每个基地配备1个技术支撑单位，1位技术指导专家，每位专家每年至少2次赴基地开展现场技术指导。</w:t>
      </w:r>
    </w:p>
    <w:p>
      <w:pPr>
        <w:spacing w:line="560" w:lineRule="exact"/>
        <w:ind w:firstLine="640" w:firstLineChars="200"/>
        <w:rPr>
          <w:rFonts w:eastAsia="黑体"/>
          <w:sz w:val="32"/>
          <w:szCs w:val="32"/>
        </w:rPr>
      </w:pPr>
      <w:r>
        <w:rPr>
          <w:rFonts w:eastAsia="黑体"/>
          <w:sz w:val="32"/>
          <w:szCs w:val="32"/>
        </w:rPr>
        <w:t>五、建设目标</w:t>
      </w:r>
    </w:p>
    <w:p>
      <w:pPr>
        <w:widowControl/>
        <w:spacing w:line="560" w:lineRule="exact"/>
        <w:ind w:firstLine="635" w:firstLineChars="200"/>
        <w:rPr>
          <w:rFonts w:hint="eastAsia" w:ascii="Times New Roman" w:hAnsi="Times New Roman" w:eastAsia="仿宋_GB2312" w:cs="Times New Roman"/>
          <w:color w:val="000000"/>
          <w:spacing w:val="-2"/>
          <w:kern w:val="32"/>
          <w:sz w:val="32"/>
          <w:szCs w:val="32"/>
        </w:rPr>
      </w:pPr>
      <w:r>
        <w:rPr>
          <w:rFonts w:hint="eastAsia" w:ascii="Times New Roman" w:hAnsi="Times New Roman" w:eastAsia="仿宋_GB2312" w:cs="Times New Roman"/>
          <w:b/>
          <w:bCs/>
          <w:color w:val="000000"/>
          <w:spacing w:val="-2"/>
          <w:kern w:val="32"/>
          <w:sz w:val="32"/>
          <w:szCs w:val="32"/>
        </w:rPr>
        <w:t>1.建立完善的技术应用体系。</w:t>
      </w:r>
      <w:r>
        <w:rPr>
          <w:rFonts w:hint="eastAsia" w:ascii="Times New Roman" w:hAnsi="Times New Roman" w:eastAsia="仿宋_GB2312" w:cs="Times New Roman"/>
          <w:color w:val="000000"/>
          <w:spacing w:val="-2"/>
          <w:kern w:val="32"/>
          <w:sz w:val="32"/>
          <w:szCs w:val="32"/>
        </w:rPr>
        <w:t>明确适宜本区域的保护性耕作主推模式、技术路线和技术措施，制定完善相关技术方案、技术标准、操作规程等内容，有效指导技术应用，引领区域技术进步。</w:t>
      </w:r>
    </w:p>
    <w:p>
      <w:pPr>
        <w:widowControl/>
        <w:spacing w:line="560" w:lineRule="exact"/>
        <w:ind w:firstLine="635" w:firstLineChars="200"/>
        <w:rPr>
          <w:rFonts w:hint="eastAsia" w:ascii="Times New Roman" w:hAnsi="Times New Roman" w:eastAsia="仿宋_GB2312" w:cs="Times New Roman"/>
          <w:color w:val="000000"/>
          <w:spacing w:val="-2"/>
          <w:kern w:val="32"/>
          <w:sz w:val="32"/>
          <w:szCs w:val="32"/>
        </w:rPr>
      </w:pPr>
      <w:r>
        <w:rPr>
          <w:rFonts w:hint="eastAsia" w:ascii="Times New Roman" w:hAnsi="Times New Roman" w:eastAsia="仿宋_GB2312" w:cs="Times New Roman"/>
          <w:b/>
          <w:bCs/>
          <w:color w:val="000000"/>
          <w:spacing w:val="-2"/>
          <w:kern w:val="32"/>
          <w:sz w:val="32"/>
          <w:szCs w:val="32"/>
        </w:rPr>
        <w:t>2.建立完善的技术监测体系。</w:t>
      </w:r>
      <w:r>
        <w:rPr>
          <w:rFonts w:hint="eastAsia" w:ascii="Times New Roman" w:hAnsi="Times New Roman" w:eastAsia="仿宋_GB2312" w:cs="Times New Roman"/>
          <w:color w:val="000000"/>
          <w:spacing w:val="-2"/>
          <w:kern w:val="32"/>
          <w:sz w:val="32"/>
          <w:szCs w:val="32"/>
        </w:rPr>
        <w:t>持续开展耕地理化、生物性状、生产成本、作物产量、病虫草害、机具装备及技术适用性等情况的监测试验工作，促进区域技术模式和技术应用优化升级。</w:t>
      </w:r>
    </w:p>
    <w:p>
      <w:pPr>
        <w:widowControl/>
        <w:spacing w:line="560" w:lineRule="exact"/>
        <w:ind w:firstLine="635" w:firstLineChars="200"/>
        <w:rPr>
          <w:rFonts w:hint="eastAsia" w:ascii="Times New Roman" w:hAnsi="Times New Roman" w:eastAsia="仿宋_GB2312" w:cs="Times New Roman"/>
          <w:color w:val="000000"/>
          <w:spacing w:val="-2"/>
          <w:kern w:val="32"/>
          <w:sz w:val="32"/>
          <w:szCs w:val="32"/>
        </w:rPr>
      </w:pPr>
      <w:r>
        <w:rPr>
          <w:rFonts w:hint="eastAsia" w:ascii="Times New Roman" w:hAnsi="Times New Roman" w:eastAsia="仿宋_GB2312" w:cs="Times New Roman"/>
          <w:b/>
          <w:bCs/>
          <w:color w:val="000000"/>
          <w:spacing w:val="-2"/>
          <w:kern w:val="32"/>
          <w:sz w:val="32"/>
          <w:szCs w:val="32"/>
        </w:rPr>
        <w:t>3.建立完善的创新研发机制。</w:t>
      </w:r>
      <w:r>
        <w:rPr>
          <w:rFonts w:hint="eastAsia" w:ascii="Times New Roman" w:hAnsi="Times New Roman" w:eastAsia="仿宋_GB2312" w:cs="Times New Roman"/>
          <w:color w:val="000000"/>
          <w:spacing w:val="-2"/>
          <w:kern w:val="32"/>
          <w:sz w:val="32"/>
          <w:szCs w:val="32"/>
        </w:rPr>
        <w:t>结合自然条件、土壤条件、种植模式等实际情况，开展不同技术模式比对试验、技术筛选和技术研发，提高本区域高标准保护性耕作技术应用的针对性和适应性。开展基础性、关键性、长远性技术研究，逐步建立技术应用的长效机制。</w:t>
      </w:r>
    </w:p>
    <w:p>
      <w:pPr>
        <w:widowControl/>
        <w:spacing w:line="560" w:lineRule="exact"/>
        <w:ind w:firstLine="635" w:firstLineChars="200"/>
        <w:rPr>
          <w:rFonts w:hint="eastAsia" w:ascii="Times New Roman" w:hAnsi="Times New Roman" w:eastAsia="仿宋_GB2312" w:cs="Times New Roman"/>
          <w:color w:val="000000"/>
          <w:spacing w:val="-2"/>
          <w:kern w:val="32"/>
          <w:sz w:val="32"/>
          <w:szCs w:val="32"/>
        </w:rPr>
      </w:pPr>
      <w:r>
        <w:rPr>
          <w:rFonts w:hint="eastAsia" w:ascii="Times New Roman" w:hAnsi="Times New Roman" w:eastAsia="仿宋_GB2312" w:cs="Times New Roman"/>
          <w:b/>
          <w:bCs/>
          <w:color w:val="000000"/>
          <w:spacing w:val="-2"/>
          <w:kern w:val="32"/>
          <w:sz w:val="32"/>
          <w:szCs w:val="32"/>
        </w:rPr>
        <w:t>4.充分发挥示范功能和效果。</w:t>
      </w:r>
      <w:r>
        <w:rPr>
          <w:rFonts w:hint="eastAsia" w:ascii="Times New Roman" w:hAnsi="Times New Roman" w:eastAsia="仿宋_GB2312" w:cs="Times New Roman"/>
          <w:color w:val="000000"/>
          <w:spacing w:val="-2"/>
          <w:kern w:val="32"/>
          <w:sz w:val="32"/>
          <w:szCs w:val="32"/>
        </w:rPr>
        <w:t>打造集成果展示、指导培训、宣传推广、技术集成应用于一体的高标准保护性耕作示范应用基地，引领县域保护性耕作高标准高质量发展。</w:t>
      </w:r>
    </w:p>
    <w:p>
      <w:pPr>
        <w:widowControl/>
        <w:spacing w:line="560" w:lineRule="exact"/>
        <w:jc w:val="left"/>
      </w:pPr>
      <w:r>
        <w:rPr>
          <w:rFonts w:eastAsia="仿宋_GB2312"/>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Times New Roman" w:eastAsia="方正小标宋简体" w:cstheme="minorBidi"/>
          <w:color w:val="000000"/>
          <w:sz w:val="44"/>
          <w:szCs w:val="44"/>
          <w:lang w:val="en-US" w:eastAsia="zh-CN"/>
        </w:rPr>
      </w:pPr>
      <w:r>
        <w:rPr>
          <w:rFonts w:hint="eastAsia" w:ascii="方正小标宋简体" w:hAnsi="Times New Roman" w:eastAsia="方正小标宋简体" w:cstheme="minorBidi"/>
          <w:color w:val="000000"/>
          <w:sz w:val="44"/>
          <w:szCs w:val="44"/>
          <w:lang w:val="en-US" w:eastAsia="zh-CN"/>
        </w:rPr>
        <w:t>辽宁省乡级高标准保护性耕作</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Times New Roman" w:eastAsia="方正小标宋简体" w:cstheme="minorBidi"/>
          <w:color w:val="000000"/>
          <w:sz w:val="44"/>
          <w:szCs w:val="44"/>
          <w:lang w:val="en-US" w:eastAsia="zh-CN"/>
        </w:rPr>
      </w:pPr>
      <w:r>
        <w:rPr>
          <w:rFonts w:hint="eastAsia" w:ascii="方正小标宋简体" w:hAnsi="Times New Roman" w:eastAsia="方正小标宋简体" w:cstheme="minorBidi"/>
          <w:color w:val="000000"/>
          <w:sz w:val="44"/>
          <w:szCs w:val="44"/>
          <w:lang w:val="en-US" w:eastAsia="zh-CN"/>
        </w:rPr>
        <w:t>应用基地建设标准</w:t>
      </w:r>
    </w:p>
    <w:p>
      <w:pPr>
        <w:spacing w:line="560" w:lineRule="exact"/>
        <w:rPr>
          <w:rFonts w:eastAsia="仿宋_GB2312"/>
          <w:sz w:val="32"/>
          <w:szCs w:val="32"/>
        </w:rPr>
      </w:pPr>
    </w:p>
    <w:p>
      <w:pPr>
        <w:widowControl/>
        <w:spacing w:line="560" w:lineRule="exact"/>
        <w:ind w:firstLine="632" w:firstLineChars="200"/>
        <w:rPr>
          <w:rFonts w:hint="eastAsia" w:ascii="Times New Roman" w:hAnsi="Times New Roman" w:eastAsia="仿宋_GB2312" w:cs="Times New Roman"/>
          <w:color w:val="000000"/>
          <w:spacing w:val="-2"/>
          <w:kern w:val="32"/>
          <w:sz w:val="32"/>
          <w:szCs w:val="32"/>
        </w:rPr>
      </w:pPr>
      <w:r>
        <w:rPr>
          <w:rFonts w:hint="eastAsia" w:ascii="Times New Roman" w:hAnsi="Times New Roman" w:eastAsia="仿宋_GB2312" w:cs="Times New Roman"/>
          <w:color w:val="000000"/>
          <w:spacing w:val="-2"/>
          <w:kern w:val="32"/>
          <w:sz w:val="32"/>
          <w:szCs w:val="32"/>
        </w:rPr>
        <w:t>为保障保护性耕作应用基地建设质量，乡级保护性耕作应用基地建设应符合以下标准和条件。</w:t>
      </w:r>
    </w:p>
    <w:p>
      <w:pPr>
        <w:spacing w:line="580" w:lineRule="exact"/>
        <w:ind w:firstLine="640" w:firstLineChars="200"/>
        <w:rPr>
          <w:rFonts w:eastAsia="黑体"/>
          <w:sz w:val="32"/>
          <w:szCs w:val="32"/>
        </w:rPr>
      </w:pPr>
      <w:r>
        <w:rPr>
          <w:rFonts w:eastAsia="黑体"/>
          <w:sz w:val="32"/>
          <w:szCs w:val="32"/>
        </w:rPr>
        <w:t>一、建设主体</w:t>
      </w:r>
    </w:p>
    <w:p>
      <w:pPr>
        <w:widowControl/>
        <w:spacing w:line="560" w:lineRule="exact"/>
        <w:ind w:firstLine="632" w:firstLineChars="200"/>
        <w:rPr>
          <w:rFonts w:hint="eastAsia" w:ascii="Times New Roman" w:hAnsi="Times New Roman" w:eastAsia="仿宋_GB2312" w:cs="Times New Roman"/>
          <w:color w:val="000000"/>
          <w:spacing w:val="-2"/>
          <w:kern w:val="32"/>
          <w:sz w:val="32"/>
          <w:szCs w:val="32"/>
        </w:rPr>
      </w:pPr>
      <w:r>
        <w:rPr>
          <w:rFonts w:hint="eastAsia" w:ascii="Times New Roman" w:hAnsi="Times New Roman" w:eastAsia="仿宋_GB2312" w:cs="Times New Roman"/>
          <w:color w:val="000000"/>
          <w:spacing w:val="-2"/>
          <w:kern w:val="32"/>
          <w:sz w:val="32"/>
          <w:szCs w:val="32"/>
        </w:rPr>
        <w:t>选择装备实力较强、技术应用较好、积极性较高、经营管理规范、社会信誉度高的农机合作社、家庭农场等新型农业经营主体及种粮大户、农机大户承担乡级应用基地建设。实施建设主体须具备与建设要求相应的作业、技术等能力和条件。</w:t>
      </w:r>
    </w:p>
    <w:p>
      <w:pPr>
        <w:spacing w:line="580" w:lineRule="exact"/>
        <w:ind w:firstLine="640" w:firstLineChars="200"/>
        <w:rPr>
          <w:rFonts w:eastAsia="黑体"/>
          <w:sz w:val="32"/>
          <w:szCs w:val="32"/>
        </w:rPr>
      </w:pPr>
      <w:r>
        <w:rPr>
          <w:rFonts w:eastAsia="黑体"/>
          <w:sz w:val="32"/>
          <w:szCs w:val="32"/>
        </w:rPr>
        <w:t>二、建设规模</w:t>
      </w:r>
    </w:p>
    <w:p>
      <w:pPr>
        <w:widowControl/>
        <w:spacing w:line="560" w:lineRule="exact"/>
        <w:ind w:firstLine="632" w:firstLineChars="200"/>
        <w:rPr>
          <w:rFonts w:hint="eastAsia" w:ascii="Times New Roman" w:hAnsi="Times New Roman" w:eastAsia="仿宋_GB2312" w:cs="Times New Roman"/>
          <w:color w:val="000000"/>
          <w:spacing w:val="-2"/>
          <w:kern w:val="32"/>
          <w:sz w:val="32"/>
          <w:szCs w:val="32"/>
        </w:rPr>
      </w:pPr>
      <w:r>
        <w:rPr>
          <w:rFonts w:hint="eastAsia" w:ascii="Times New Roman" w:hAnsi="Times New Roman" w:eastAsia="仿宋_GB2312" w:cs="Times New Roman"/>
          <w:color w:val="000000"/>
          <w:spacing w:val="-2"/>
          <w:kern w:val="32"/>
          <w:sz w:val="32"/>
          <w:szCs w:val="32"/>
        </w:rPr>
        <w:t>基地应相对集中，实施面积不少于200亩，必须全部为自有或流转耕地。要保障应用基地建设的持续性和稳定性，同一地块技术应用再连续实施2年以上。</w:t>
      </w:r>
    </w:p>
    <w:p>
      <w:pPr>
        <w:spacing w:line="580" w:lineRule="exact"/>
        <w:ind w:firstLine="640" w:firstLineChars="200"/>
        <w:rPr>
          <w:rFonts w:eastAsia="黑体"/>
          <w:sz w:val="32"/>
          <w:szCs w:val="32"/>
        </w:rPr>
      </w:pPr>
      <w:r>
        <w:rPr>
          <w:rFonts w:eastAsia="黑体"/>
          <w:sz w:val="32"/>
          <w:szCs w:val="32"/>
        </w:rPr>
        <w:t>三、技术应用</w:t>
      </w:r>
    </w:p>
    <w:p>
      <w:pPr>
        <w:widowControl/>
        <w:spacing w:line="560" w:lineRule="exact"/>
        <w:ind w:firstLine="632" w:firstLineChars="200"/>
        <w:rPr>
          <w:rFonts w:hint="eastAsia" w:ascii="Times New Roman" w:hAnsi="Times New Roman" w:eastAsia="仿宋_GB2312" w:cs="Times New Roman"/>
          <w:color w:val="000000"/>
          <w:spacing w:val="-2"/>
          <w:kern w:val="32"/>
          <w:sz w:val="32"/>
          <w:szCs w:val="32"/>
        </w:rPr>
      </w:pPr>
      <w:r>
        <w:rPr>
          <w:rFonts w:hint="eastAsia" w:ascii="Times New Roman" w:hAnsi="Times New Roman" w:eastAsia="仿宋_GB2312" w:cs="Times New Roman"/>
          <w:color w:val="000000"/>
          <w:spacing w:val="-2"/>
          <w:kern w:val="32"/>
          <w:sz w:val="32"/>
          <w:szCs w:val="32"/>
        </w:rPr>
        <w:t>基地秸秆覆盖原则上应以玉米秸秆大量覆盖还田（覆盖率60%以上）为主。鼓励多采取免耕播种方式，免耕播种面积应达到基地面积的30%。</w:t>
      </w:r>
    </w:p>
    <w:p>
      <w:pPr>
        <w:spacing w:line="580" w:lineRule="exact"/>
        <w:ind w:firstLine="640" w:firstLineChars="200"/>
        <w:rPr>
          <w:rFonts w:eastAsia="黑体"/>
          <w:sz w:val="32"/>
          <w:szCs w:val="32"/>
        </w:rPr>
      </w:pPr>
      <w:r>
        <w:rPr>
          <w:rFonts w:eastAsia="黑体"/>
          <w:sz w:val="32"/>
          <w:szCs w:val="32"/>
        </w:rPr>
        <w:t>四、技术保障</w:t>
      </w:r>
    </w:p>
    <w:p>
      <w:pPr>
        <w:widowControl/>
        <w:spacing w:line="560" w:lineRule="exact"/>
        <w:ind w:firstLine="632" w:firstLineChars="200"/>
        <w:rPr>
          <w:rFonts w:hint="eastAsia" w:ascii="Times New Roman" w:hAnsi="Times New Roman" w:eastAsia="仿宋_GB2312" w:cs="Times New Roman"/>
          <w:color w:val="000000"/>
          <w:spacing w:val="-2"/>
          <w:kern w:val="32"/>
          <w:sz w:val="32"/>
          <w:szCs w:val="32"/>
        </w:rPr>
      </w:pPr>
      <w:r>
        <w:rPr>
          <w:rFonts w:hint="eastAsia" w:ascii="Times New Roman" w:hAnsi="Times New Roman" w:eastAsia="仿宋_GB2312" w:cs="Times New Roman"/>
          <w:color w:val="000000"/>
          <w:spacing w:val="-2"/>
          <w:kern w:val="32"/>
          <w:sz w:val="32"/>
          <w:szCs w:val="32"/>
        </w:rPr>
        <w:t>以省、市、级科研和推广单位为依托，负责对基地的技术支撑服务和监测数据采集分析。以适用性为基础，在模式选择、技术路线、指导应用、技术培训、宣传引导、应用效果监测等方面提供技术支撑和保障。加强对基地的技术指导，实行基地“1+1+2”技术指导方式，即每个基地配备1个技术支撑单位，1位技术指导专家，每位专家每年至少2次赴基地开展现场技术指导。</w:t>
      </w:r>
    </w:p>
    <w:p>
      <w:pPr>
        <w:spacing w:line="580" w:lineRule="exact"/>
        <w:ind w:firstLine="640" w:firstLineChars="200"/>
        <w:rPr>
          <w:rFonts w:eastAsia="黑体"/>
          <w:sz w:val="32"/>
          <w:szCs w:val="32"/>
        </w:rPr>
      </w:pPr>
      <w:r>
        <w:rPr>
          <w:rFonts w:eastAsia="黑体"/>
          <w:sz w:val="32"/>
          <w:szCs w:val="32"/>
        </w:rPr>
        <w:t>五、建设目标</w:t>
      </w:r>
    </w:p>
    <w:p>
      <w:pPr>
        <w:widowControl/>
        <w:spacing w:line="560" w:lineRule="exact"/>
        <w:ind w:firstLine="635" w:firstLineChars="200"/>
        <w:rPr>
          <w:rFonts w:hint="eastAsia" w:ascii="Times New Roman" w:hAnsi="Times New Roman" w:eastAsia="仿宋_GB2312" w:cs="Times New Roman"/>
          <w:color w:val="000000"/>
          <w:spacing w:val="-2"/>
          <w:kern w:val="32"/>
          <w:sz w:val="32"/>
          <w:szCs w:val="32"/>
        </w:rPr>
      </w:pPr>
      <w:r>
        <w:rPr>
          <w:rFonts w:hint="eastAsia" w:ascii="Times New Roman" w:hAnsi="Times New Roman" w:eastAsia="仿宋_GB2312" w:cs="Times New Roman"/>
          <w:b/>
          <w:bCs/>
          <w:color w:val="000000"/>
          <w:spacing w:val="-2"/>
          <w:kern w:val="32"/>
          <w:sz w:val="32"/>
          <w:szCs w:val="32"/>
        </w:rPr>
        <w:t>1.完善技术应用。</w:t>
      </w:r>
      <w:r>
        <w:rPr>
          <w:rFonts w:hint="eastAsia" w:ascii="Times New Roman" w:hAnsi="Times New Roman" w:eastAsia="仿宋_GB2312" w:cs="Times New Roman"/>
          <w:color w:val="000000"/>
          <w:spacing w:val="-2"/>
          <w:kern w:val="32"/>
          <w:sz w:val="32"/>
          <w:szCs w:val="32"/>
        </w:rPr>
        <w:t>明确适宜本区域的保护性耕作主推模式、技术路线和技术措施，制定完善相关技术方案、技术标准、操作规程等内容，有效指导技术应用。</w:t>
      </w:r>
    </w:p>
    <w:p>
      <w:pPr>
        <w:widowControl/>
        <w:spacing w:line="560" w:lineRule="exact"/>
        <w:ind w:firstLine="635" w:firstLineChars="200"/>
        <w:rPr>
          <w:rFonts w:hint="eastAsia" w:ascii="Times New Roman" w:hAnsi="Times New Roman" w:eastAsia="仿宋_GB2312" w:cs="Times New Roman"/>
          <w:color w:val="000000"/>
          <w:spacing w:val="-2"/>
          <w:kern w:val="32"/>
          <w:sz w:val="32"/>
          <w:szCs w:val="32"/>
        </w:rPr>
      </w:pPr>
      <w:r>
        <w:rPr>
          <w:rFonts w:hint="eastAsia" w:ascii="Times New Roman" w:hAnsi="Times New Roman" w:eastAsia="仿宋_GB2312" w:cs="Times New Roman"/>
          <w:b/>
          <w:bCs/>
          <w:color w:val="000000"/>
          <w:spacing w:val="-2"/>
          <w:kern w:val="32"/>
          <w:sz w:val="32"/>
          <w:szCs w:val="32"/>
        </w:rPr>
        <w:t>2.完善技术监测。</w:t>
      </w:r>
      <w:r>
        <w:rPr>
          <w:rFonts w:hint="eastAsia" w:ascii="Times New Roman" w:hAnsi="Times New Roman" w:eastAsia="仿宋_GB2312" w:cs="Times New Roman"/>
          <w:color w:val="000000"/>
          <w:spacing w:val="-2"/>
          <w:kern w:val="32"/>
          <w:sz w:val="32"/>
          <w:szCs w:val="32"/>
        </w:rPr>
        <w:t>持续开展耕地理化、生物性状、生产成本、作物产量、病虫草害、机具装备及技术适用性等情况的监测试验工作，优化技术措施，提升实施效果。</w:t>
      </w:r>
    </w:p>
    <w:p>
      <w:pPr>
        <w:widowControl/>
        <w:spacing w:line="560" w:lineRule="exact"/>
        <w:ind w:firstLine="635" w:firstLineChars="200"/>
      </w:pPr>
      <w:r>
        <w:rPr>
          <w:rFonts w:hint="eastAsia" w:ascii="Times New Roman" w:hAnsi="Times New Roman" w:eastAsia="仿宋_GB2312" w:cs="Times New Roman"/>
          <w:b/>
          <w:bCs/>
          <w:color w:val="000000"/>
          <w:spacing w:val="-2"/>
          <w:kern w:val="32"/>
          <w:sz w:val="32"/>
          <w:szCs w:val="32"/>
        </w:rPr>
        <w:t>3.充分发挥示范功能和效果。</w:t>
      </w:r>
      <w:r>
        <w:rPr>
          <w:rFonts w:hint="eastAsia" w:ascii="Times New Roman" w:hAnsi="Times New Roman" w:eastAsia="仿宋_GB2312" w:cs="Times New Roman"/>
          <w:color w:val="000000"/>
          <w:spacing w:val="-2"/>
          <w:kern w:val="32"/>
          <w:sz w:val="32"/>
          <w:szCs w:val="32"/>
        </w:rPr>
        <w:t>打造集成果展示、指导培训、宣传推广、技术集成应用于一体的高标准保护性耕作示范应用基地，示范带动乡域保护性耕作高标准高质量发展。</w:t>
      </w:r>
      <w:r>
        <w:rPr>
          <w:rFonts w:hint="eastAsia" w:ascii="Times New Roman" w:hAnsi="Times New Roman" w:eastAsia="仿宋_GB2312" w:cs="Times New Roman"/>
          <w:color w:val="000000"/>
          <w:spacing w:val="-2"/>
          <w:kern w:val="32"/>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Times New Roman" w:eastAsia="方正小标宋简体" w:cstheme="minorBidi"/>
          <w:color w:val="000000"/>
          <w:sz w:val="44"/>
          <w:szCs w:val="44"/>
          <w:lang w:val="en-US" w:eastAsia="zh-CN"/>
        </w:rPr>
      </w:pPr>
      <w:r>
        <w:rPr>
          <w:rFonts w:hint="eastAsia" w:ascii="方正小标宋简体" w:hAnsi="Times New Roman" w:eastAsia="方正小标宋简体" w:cstheme="minorBidi"/>
          <w:color w:val="000000"/>
          <w:sz w:val="44"/>
          <w:szCs w:val="44"/>
          <w:lang w:val="en-US" w:eastAsia="zh-CN"/>
        </w:rPr>
        <w:t>鞍山市村级高标准保护性耕作</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Times New Roman" w:eastAsia="方正小标宋简体" w:cstheme="minorBidi"/>
          <w:color w:val="000000"/>
          <w:sz w:val="44"/>
          <w:szCs w:val="44"/>
          <w:lang w:val="en-US" w:eastAsia="zh-CN"/>
        </w:rPr>
      </w:pPr>
      <w:r>
        <w:rPr>
          <w:rFonts w:hint="eastAsia" w:ascii="方正小标宋简体" w:hAnsi="Times New Roman" w:eastAsia="方正小标宋简体" w:cstheme="minorBidi"/>
          <w:color w:val="000000"/>
          <w:sz w:val="44"/>
          <w:szCs w:val="44"/>
          <w:lang w:val="en-US" w:eastAsia="zh-CN"/>
        </w:rPr>
        <w:t>应用基地建设标准</w:t>
      </w:r>
    </w:p>
    <w:p>
      <w:pPr>
        <w:pStyle w:val="1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为保障保护性耕作应用基地建设质量，村级保护性耕作应用基地建设应符合以下标准和条件。</w:t>
      </w:r>
    </w:p>
    <w:p>
      <w:pPr>
        <w:pStyle w:val="13"/>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黑体" w:hAnsi="黑体" w:eastAsia="黑体" w:cs="黑体"/>
          <w:b w:val="0"/>
          <w:i w:val="0"/>
          <w:caps w:val="0"/>
          <w:color w:val="000000"/>
          <w:spacing w:val="0"/>
          <w:sz w:val="32"/>
          <w:szCs w:val="32"/>
          <w:shd w:val="clear" w:color="auto" w:fill="FFFFFF"/>
        </w:rPr>
      </w:pPr>
      <w:r>
        <w:rPr>
          <w:rFonts w:hint="eastAsia" w:ascii="黑体" w:hAnsi="黑体" w:eastAsia="黑体" w:cs="黑体"/>
          <w:b w:val="0"/>
          <w:i w:val="0"/>
          <w:caps w:val="0"/>
          <w:color w:val="000000"/>
          <w:spacing w:val="0"/>
          <w:sz w:val="32"/>
          <w:szCs w:val="32"/>
          <w:shd w:val="clear" w:color="auto" w:fill="FFFFFF"/>
        </w:rPr>
        <w:t>建设主体</w:t>
      </w:r>
    </w:p>
    <w:p>
      <w:pPr>
        <w:pStyle w:val="1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选择装备实力较强、技术应用较好、积极性较高、经营管理规范、社会信誉度高的农机合作社、家庭农场等新型农业经营主体及种粮大户、农机大户承担村级应用基地建设。实施建设主体须具备与建设要求相应的作业、技术等能力和条件。</w:t>
      </w:r>
    </w:p>
    <w:p>
      <w:pPr>
        <w:pStyle w:val="13"/>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before="0" w:beforeAutospacing="0" w:after="0" w:afterAutospacing="0"/>
        <w:ind w:left="0" w:leftChars="0" w:right="0" w:rightChars="0" w:firstLine="640" w:firstLineChars="20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黑体" w:hAnsi="黑体" w:eastAsia="黑体" w:cs="黑体"/>
          <w:b w:val="0"/>
          <w:i w:val="0"/>
          <w:caps w:val="0"/>
          <w:color w:val="000000"/>
          <w:spacing w:val="0"/>
          <w:sz w:val="32"/>
          <w:szCs w:val="32"/>
          <w:shd w:val="clear" w:color="auto" w:fill="FFFFFF"/>
        </w:rPr>
        <w:t>建设规模</w:t>
      </w:r>
    </w:p>
    <w:p>
      <w:pPr>
        <w:pStyle w:val="1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基地要集中连片，实施面积不少于50亩，必须全部为自有或流转土地。要保障应用基地建设的持续性和稳定性，同一地块技术应用再连续实施3年以上。</w:t>
      </w:r>
    </w:p>
    <w:p>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ascii="黑体" w:hAnsi="黑体" w:eastAsia="黑体" w:cs="黑体"/>
          <w:b w:val="0"/>
          <w:i w:val="0"/>
          <w:caps w:val="0"/>
          <w:color w:val="000000"/>
          <w:spacing w:val="0"/>
          <w:sz w:val="32"/>
          <w:szCs w:val="32"/>
          <w:shd w:val="clear" w:color="auto" w:fill="FFFFFF"/>
        </w:rPr>
      </w:pPr>
      <w:r>
        <w:rPr>
          <w:rFonts w:hint="eastAsia" w:ascii="黑体" w:hAnsi="黑体" w:eastAsia="黑体" w:cs="黑体"/>
          <w:b w:val="0"/>
          <w:i w:val="0"/>
          <w:caps w:val="0"/>
          <w:color w:val="000000"/>
          <w:spacing w:val="0"/>
          <w:sz w:val="32"/>
          <w:szCs w:val="32"/>
          <w:shd w:val="clear" w:color="auto" w:fill="FFFFFF"/>
          <w:lang w:eastAsia="zh-CN"/>
        </w:rPr>
        <w:t>三、</w:t>
      </w:r>
      <w:r>
        <w:rPr>
          <w:rFonts w:hint="eastAsia" w:ascii="黑体" w:hAnsi="黑体" w:eastAsia="黑体" w:cs="黑体"/>
          <w:b w:val="0"/>
          <w:i w:val="0"/>
          <w:caps w:val="0"/>
          <w:color w:val="000000"/>
          <w:spacing w:val="0"/>
          <w:sz w:val="32"/>
          <w:szCs w:val="32"/>
          <w:shd w:val="clear" w:color="auto" w:fill="FFFFFF"/>
        </w:rPr>
        <w:t>技术应用</w:t>
      </w:r>
    </w:p>
    <w:p>
      <w:pPr>
        <w:pStyle w:val="1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基地在秸秆覆盖上应做到高标准、严要求，原则上应以第三档秸秆覆盖标准（60%以上覆盖率）为主。免耕播种应不少于基地面积的30%（不少于15亩），鼓励全部采用免耕播种方式。</w:t>
      </w:r>
    </w:p>
    <w:p>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ascii="黑体" w:hAnsi="黑体" w:eastAsia="黑体" w:cs="黑体"/>
          <w:b w:val="0"/>
          <w:i w:val="0"/>
          <w:caps w:val="0"/>
          <w:color w:val="000000"/>
          <w:spacing w:val="0"/>
          <w:sz w:val="32"/>
          <w:szCs w:val="32"/>
          <w:shd w:val="clear" w:color="auto" w:fill="FFFFFF"/>
        </w:rPr>
      </w:pPr>
      <w:r>
        <w:rPr>
          <w:rFonts w:hint="eastAsia" w:ascii="黑体" w:hAnsi="黑体" w:eastAsia="黑体" w:cs="黑体"/>
          <w:b w:val="0"/>
          <w:i w:val="0"/>
          <w:caps w:val="0"/>
          <w:color w:val="000000"/>
          <w:spacing w:val="0"/>
          <w:sz w:val="32"/>
          <w:szCs w:val="32"/>
          <w:shd w:val="clear" w:color="auto" w:fill="FFFFFF"/>
        </w:rPr>
        <w:t>四、技术保障</w:t>
      </w:r>
    </w:p>
    <w:p>
      <w:pPr>
        <w:pStyle w:val="1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b w:val="0"/>
          <w:i w:val="0"/>
          <w:caps w:val="0"/>
          <w:color w:val="000000"/>
          <w:spacing w:val="0"/>
          <w:sz w:val="32"/>
          <w:szCs w:val="32"/>
          <w:shd w:val="clear" w:color="auto" w:fill="FFFFFF"/>
        </w:rPr>
        <w:t>以市、县级科研和推广单位为依托，以适用性为基础，主要在技术指导、培训示范等方面提供技术支撑和保障。结合“田间日”等活动在每个村级基地至少要开展两次培训示范，通过示范观摩展示作业效果。</w:t>
      </w:r>
    </w:p>
    <w:p>
      <w:pPr>
        <w:pStyle w:val="13"/>
        <w:keepNext w:val="0"/>
        <w:keepLines w:val="0"/>
        <w:pageBreakBefore w:val="0"/>
        <w:widowControl/>
        <w:numPr>
          <w:ilvl w:val="0"/>
          <w:numId w:val="2"/>
        </w:numPr>
        <w:suppressLineNumbers w:val="0"/>
        <w:shd w:val="clear"/>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ascii="黑体" w:hAnsi="黑体" w:eastAsia="黑体" w:cs="黑体"/>
          <w:b w:val="0"/>
          <w:i w:val="0"/>
          <w:caps w:val="0"/>
          <w:color w:val="000000"/>
          <w:spacing w:val="0"/>
          <w:sz w:val="32"/>
          <w:szCs w:val="32"/>
          <w:shd w:val="clear" w:color="auto" w:fill="FFFFFF"/>
          <w:lang w:val="en-US" w:eastAsia="zh-CN"/>
        </w:rPr>
      </w:pPr>
      <w:r>
        <w:rPr>
          <w:rFonts w:hint="eastAsia" w:ascii="黑体" w:hAnsi="黑体" w:eastAsia="黑体" w:cs="黑体"/>
          <w:b w:val="0"/>
          <w:i w:val="0"/>
          <w:caps w:val="0"/>
          <w:color w:val="000000"/>
          <w:spacing w:val="0"/>
          <w:sz w:val="32"/>
          <w:szCs w:val="32"/>
          <w:shd w:val="clear" w:color="auto" w:fill="FFFFFF"/>
        </w:rPr>
        <w:t>建设目标</w:t>
      </w:r>
    </w:p>
    <w:p>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shd w:val="clear" w:color="auto" w:fill="FFFFFF"/>
        </w:rPr>
        <w:t>要充分发挥示范功能和效果，打造集成果展示、指导培训、宣传推广、技术集成应用于一体的高标准保护性耕作示范应用基地，示范带动本村及周边临近村保护性耕作高标准高质量发展。</w:t>
      </w:r>
    </w:p>
    <w:p>
      <w:pPr>
        <w:widowControl/>
        <w:spacing w:line="560" w:lineRule="exact"/>
        <w:ind w:firstLine="640" w:firstLineChars="200"/>
        <w:rPr>
          <w:rFonts w:eastAsia="黑体"/>
          <w:sz w:val="32"/>
          <w:szCs w:val="32"/>
        </w:rPr>
      </w:pPr>
    </w:p>
    <w:p>
      <w:pPr>
        <w:widowControl/>
        <w:spacing w:line="560" w:lineRule="exact"/>
        <w:ind w:firstLine="640" w:firstLineChars="200"/>
        <w:rPr>
          <w:rFonts w:eastAsia="黑体"/>
          <w:sz w:val="32"/>
          <w:szCs w:val="32"/>
        </w:rPr>
      </w:pPr>
    </w:p>
    <w:p>
      <w:pPr>
        <w:widowControl/>
        <w:spacing w:line="560" w:lineRule="exact"/>
        <w:ind w:firstLine="640" w:firstLineChars="200"/>
        <w:rPr>
          <w:rFonts w:eastAsia="黑体"/>
          <w:sz w:val="32"/>
          <w:szCs w:val="32"/>
        </w:rPr>
      </w:pPr>
    </w:p>
    <w:p>
      <w:pPr>
        <w:widowControl/>
        <w:spacing w:line="560" w:lineRule="exact"/>
        <w:ind w:firstLine="640" w:firstLineChars="200"/>
        <w:rPr>
          <w:rFonts w:eastAsia="黑体"/>
          <w:sz w:val="32"/>
          <w:szCs w:val="32"/>
        </w:rPr>
      </w:pPr>
    </w:p>
    <w:p>
      <w:pPr>
        <w:widowControl/>
        <w:spacing w:line="560" w:lineRule="exact"/>
        <w:ind w:firstLine="640" w:firstLineChars="200"/>
        <w:rPr>
          <w:rFonts w:eastAsia="黑体"/>
          <w:sz w:val="32"/>
          <w:szCs w:val="32"/>
        </w:rPr>
      </w:pPr>
    </w:p>
    <w:p>
      <w:pPr>
        <w:widowControl/>
        <w:spacing w:line="560" w:lineRule="exact"/>
        <w:ind w:firstLine="640" w:firstLineChars="200"/>
        <w:rPr>
          <w:rFonts w:eastAsia="黑体"/>
          <w:sz w:val="32"/>
          <w:szCs w:val="32"/>
        </w:rPr>
      </w:pPr>
    </w:p>
    <w:p>
      <w:pPr>
        <w:widowControl/>
        <w:spacing w:line="560" w:lineRule="exact"/>
        <w:ind w:firstLine="640" w:firstLineChars="200"/>
        <w:rPr>
          <w:rFonts w:eastAsia="黑体"/>
          <w:sz w:val="32"/>
          <w:szCs w:val="32"/>
        </w:rPr>
      </w:pPr>
    </w:p>
    <w:p>
      <w:pPr>
        <w:widowControl/>
        <w:spacing w:line="560" w:lineRule="exact"/>
        <w:ind w:firstLine="640" w:firstLineChars="200"/>
        <w:rPr>
          <w:rFonts w:eastAsia="黑体"/>
          <w:sz w:val="32"/>
          <w:szCs w:val="32"/>
        </w:rPr>
      </w:pPr>
    </w:p>
    <w:p>
      <w:pPr>
        <w:widowControl/>
        <w:spacing w:line="560" w:lineRule="exact"/>
        <w:ind w:firstLine="640" w:firstLineChars="200"/>
        <w:rPr>
          <w:rFonts w:eastAsia="黑体"/>
          <w:sz w:val="32"/>
          <w:szCs w:val="32"/>
        </w:rPr>
      </w:pPr>
    </w:p>
    <w:p>
      <w:pPr>
        <w:widowControl/>
        <w:spacing w:line="560" w:lineRule="exact"/>
        <w:ind w:firstLine="640" w:firstLineChars="200"/>
        <w:rPr>
          <w:rFonts w:eastAsia="黑体"/>
          <w:sz w:val="32"/>
          <w:szCs w:val="32"/>
        </w:rPr>
      </w:pPr>
    </w:p>
    <w:p>
      <w:pPr>
        <w:widowControl/>
        <w:rPr>
          <w:rFonts w:ascii="宋体" w:hAnsi="宋体"/>
          <w:sz w:val="32"/>
          <w:szCs w:val="32"/>
        </w:rPr>
      </w:pPr>
    </w:p>
    <w:p>
      <w:pPr>
        <w:widowControl/>
        <w:rPr>
          <w:rFonts w:ascii="宋体" w:hAnsi="宋体"/>
          <w:sz w:val="32"/>
          <w:szCs w:val="32"/>
        </w:rPr>
      </w:pPr>
    </w:p>
    <w:p>
      <w:pPr>
        <w:widowControl/>
        <w:rPr>
          <w:rFonts w:ascii="宋体" w:hAnsi="宋体"/>
          <w:sz w:val="32"/>
          <w:szCs w:val="32"/>
        </w:rPr>
      </w:pPr>
    </w:p>
    <w:p>
      <w:pPr>
        <w:widowControl/>
        <w:rPr>
          <w:rFonts w:ascii="宋体" w:hAnsi="宋体"/>
          <w:sz w:val="32"/>
          <w:szCs w:val="32"/>
        </w:rPr>
      </w:pPr>
    </w:p>
    <w:p>
      <w:pPr>
        <w:tabs>
          <w:tab w:val="left" w:pos="227"/>
        </w:tabs>
        <w:adjustRightInd w:val="0"/>
        <w:snapToGrid w:val="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附件：</w:t>
      </w:r>
      <w:r>
        <w:rPr>
          <w:rFonts w:hint="eastAsia" w:ascii="仿宋" w:hAnsi="仿宋" w:eastAsia="仿宋" w:cs="仿宋"/>
          <w:b/>
          <w:bCs/>
          <w:sz w:val="28"/>
          <w:szCs w:val="28"/>
          <w:lang w:val="en-US" w:eastAsia="zh-CN"/>
        </w:rPr>
        <w:t>5</w:t>
      </w:r>
    </w:p>
    <w:p>
      <w:pPr>
        <w:adjustRightInd w:val="0"/>
        <w:snapToGrid w:val="0"/>
        <w:jc w:val="center"/>
        <w:rPr>
          <w:rFonts w:hint="eastAsia" w:cs="仿宋_GB2312" w:asciiTheme="majorEastAsia" w:hAnsiTheme="majorEastAsia" w:eastAsiaTheme="majorEastAsia"/>
          <w:b/>
          <w:bCs/>
          <w:sz w:val="44"/>
          <w:szCs w:val="44"/>
          <w:lang w:eastAsia="zh-CN"/>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Times New Roman" w:eastAsia="方正小标宋简体" w:cstheme="minorBidi"/>
          <w:color w:val="000000"/>
          <w:sz w:val="44"/>
          <w:szCs w:val="44"/>
          <w:lang w:val="en-US" w:eastAsia="zh-CN"/>
        </w:rPr>
      </w:pPr>
      <w:r>
        <w:rPr>
          <w:rFonts w:hint="eastAsia" w:ascii="方正小标宋简体" w:hAnsi="Times New Roman" w:eastAsia="方正小标宋简体" w:cstheme="minorBidi"/>
          <w:color w:val="000000"/>
          <w:sz w:val="44"/>
          <w:szCs w:val="44"/>
          <w:lang w:val="en-US" w:eastAsia="zh-CN"/>
        </w:rPr>
        <w:t>岫岩县保护性耕作推进领导小组</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Times New Roman" w:eastAsia="方正小标宋简体" w:cstheme="minorBidi"/>
          <w:color w:val="000000"/>
          <w:sz w:val="44"/>
          <w:szCs w:val="44"/>
          <w:lang w:val="en-US" w:eastAsia="zh-CN"/>
        </w:rPr>
      </w:pPr>
      <w:r>
        <w:rPr>
          <w:rFonts w:hint="eastAsia" w:ascii="方正小标宋简体" w:hAnsi="Times New Roman" w:eastAsia="方正小标宋简体" w:cstheme="minorBidi"/>
          <w:color w:val="000000"/>
          <w:sz w:val="44"/>
          <w:szCs w:val="44"/>
          <w:lang w:val="en-US" w:eastAsia="zh-CN"/>
        </w:rPr>
        <w:t>组成人员名单</w:t>
      </w:r>
    </w:p>
    <w:p>
      <w:pPr>
        <w:spacing w:line="373" w:lineRule="auto"/>
        <w:rPr>
          <w:rFonts w:ascii="Arial"/>
          <w:sz w:val="21"/>
        </w:rPr>
      </w:pPr>
    </w:p>
    <w:p>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rPr>
        <w:t>组</w:t>
      </w: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长:</w:t>
      </w: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lang w:eastAsia="zh-CN"/>
        </w:rPr>
        <w:t>王岩良</w:t>
      </w:r>
      <w:r>
        <w:rPr>
          <w:rFonts w:hint="eastAsia" w:ascii="仿宋_GB2312" w:hAnsi="仿宋_GB2312" w:eastAsia="仿宋_GB2312" w:cs="仿宋_GB2312"/>
          <w:b w:val="0"/>
          <w:i w:val="0"/>
          <w:caps w:val="0"/>
          <w:color w:val="000000"/>
          <w:spacing w:val="0"/>
          <w:sz w:val="32"/>
          <w:szCs w:val="32"/>
          <w:shd w:val="clear" w:color="auto" w:fill="FFFFFF"/>
        </w:rPr>
        <w:t xml:space="preserve"> </w:t>
      </w: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lang w:eastAsia="zh-CN"/>
        </w:rPr>
        <w:t>县政府副县长</w:t>
      </w:r>
    </w:p>
    <w:p>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ascii="仿宋_GB2312" w:hAnsi="仿宋_GB2312" w:eastAsia="仿宋_GB2312" w:cs="仿宋_GB2312"/>
          <w:b w:val="0"/>
          <w:i w:val="0"/>
          <w:caps w:val="0"/>
          <w:color w:val="000000"/>
          <w:spacing w:val="0"/>
          <w:sz w:val="32"/>
          <w:szCs w:val="32"/>
          <w:shd w:val="clear" w:color="auto" w:fill="FFFFFF"/>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eastAsia="zh-CN"/>
        </w:rPr>
        <w:t>副组长：鲁旭光</w:t>
      </w: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lang w:eastAsia="zh-CN"/>
        </w:rPr>
        <w:t>县农业农村局局长</w:t>
      </w: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p>
    <w:p>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default" w:ascii="仿宋_GB2312" w:hAnsi="仿宋_GB2312" w:eastAsia="仿宋_GB2312" w:cs="仿宋_GB2312"/>
          <w:b w:val="0"/>
          <w:i w:val="0"/>
          <w:caps w:val="0"/>
          <w:color w:val="000000"/>
          <w:spacing w:val="0"/>
          <w:sz w:val="32"/>
          <w:szCs w:val="32"/>
          <w:shd w:val="clear" w:color="auto" w:fill="FFFFFF"/>
          <w:lang w:val="en-US"/>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成  员: 佟  鑫  县农业农村局副局长 </w:t>
      </w:r>
    </w:p>
    <w:p>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default" w:ascii="仿宋_GB2312" w:hAnsi="仿宋_GB2312" w:eastAsia="仿宋_GB2312" w:cs="仿宋_GB2312"/>
          <w:b w:val="0"/>
          <w:i w:val="0"/>
          <w:caps w:val="0"/>
          <w:color w:val="000000"/>
          <w:spacing w:val="0"/>
          <w:sz w:val="32"/>
          <w:szCs w:val="32"/>
          <w:shd w:val="clear" w:color="auto" w:fill="FFFFFF"/>
          <w:lang w:val="en-US"/>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李  欣  </w:t>
      </w:r>
      <w:r>
        <w:rPr>
          <w:rFonts w:hint="eastAsia" w:ascii="仿宋_GB2312" w:hAnsi="仿宋_GB2312" w:eastAsia="仿宋_GB2312" w:cs="仿宋_GB2312"/>
          <w:b w:val="0"/>
          <w:i w:val="0"/>
          <w:caps w:val="0"/>
          <w:color w:val="000000"/>
          <w:spacing w:val="0"/>
          <w:sz w:val="32"/>
          <w:szCs w:val="32"/>
          <w:shd w:val="clear" w:color="auto" w:fill="FFFFFF"/>
          <w:lang w:eastAsia="zh-CN"/>
        </w:rPr>
        <w:t>县财政局副局长</w:t>
      </w: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p>
    <w:p>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ind w:right="0" w:rightChars="0" w:firstLine="1920" w:firstLineChars="600"/>
        <w:jc w:val="both"/>
        <w:textAlignment w:val="auto"/>
        <w:rPr>
          <w:rFonts w:hint="eastAsia" w:ascii="仿宋_GB2312" w:hAnsi="仿宋_GB2312" w:eastAsia="仿宋_GB2312" w:cs="仿宋_GB2312"/>
          <w:b w:val="0"/>
          <w:i w:val="0"/>
          <w:caps w:val="0"/>
          <w:color w:val="000000"/>
          <w:spacing w:val="0"/>
          <w:sz w:val="32"/>
          <w:szCs w:val="32"/>
          <w:shd w:val="clear" w:color="auto" w:fill="FFFFFF"/>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曲  坤  县发展和改革局副局长</w:t>
      </w:r>
    </w:p>
    <w:p>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ascii="仿宋_GB2312" w:hAnsi="仿宋_GB2312" w:eastAsia="仿宋_GB2312" w:cs="仿宋_GB2312"/>
          <w:b w:val="0"/>
          <w:i w:val="0"/>
          <w:caps w:val="0"/>
          <w:color w:val="000000"/>
          <w:spacing w:val="0"/>
          <w:sz w:val="32"/>
          <w:szCs w:val="32"/>
          <w:shd w:val="clear" w:color="auto" w:fill="FFFFFF"/>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文继隆  县自然资源局副局长</w:t>
      </w:r>
    </w:p>
    <w:p>
      <w:pPr>
        <w:pStyle w:val="13"/>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default" w:ascii="仿宋_GB2312" w:hAnsi="仿宋_GB2312" w:eastAsia="仿宋_GB2312" w:cs="仿宋_GB2312"/>
          <w:b w:val="0"/>
          <w:i w:val="0"/>
          <w:caps w:val="0"/>
          <w:color w:val="000000"/>
          <w:spacing w:val="0"/>
          <w:sz w:val="32"/>
          <w:szCs w:val="32"/>
          <w:shd w:val="clear" w:color="auto" w:fill="FFFFFF"/>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肖明举  县水利局副局长</w:t>
      </w:r>
    </w:p>
    <w:p>
      <w:pPr>
        <w:keepNext w:val="0"/>
        <w:keepLines w:val="0"/>
        <w:pageBreakBefore w:val="0"/>
        <w:widowControl w:val="0"/>
        <w:kinsoku/>
        <w:wordWrap/>
        <w:overflowPunct/>
        <w:topLinePunct w:val="0"/>
        <w:autoSpaceDE/>
        <w:autoSpaceDN/>
        <w:bidi w:val="0"/>
        <w:adjustRightInd w:val="0"/>
        <w:snapToGrid w:val="0"/>
        <w:spacing w:line="360" w:lineRule="auto"/>
        <w:ind w:firstLine="3200" w:firstLineChars="1000"/>
        <w:jc w:val="left"/>
        <w:textAlignment w:val="auto"/>
        <w:rPr>
          <w:rFonts w:hint="eastAsia" w:ascii="Times New Roman" w:hAnsi="Times New Roman"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ascii="Times New Roman" w:hAnsi="Times New Roman" w:eastAsia="仿宋_GB2312"/>
          <w:sz w:val="32"/>
          <w:szCs w:val="32"/>
        </w:rPr>
      </w:pPr>
      <w:r>
        <w:rPr>
          <w:rFonts w:ascii="Times New Roman" w:hAnsi="Times New Roman" w:eastAsia="仿宋_GB2312"/>
          <w:sz w:val="32"/>
          <w:szCs w:val="32"/>
        </w:rPr>
        <w:t>领导小组办公室设在</w:t>
      </w:r>
      <w:r>
        <w:rPr>
          <w:rFonts w:hint="eastAsia" w:ascii="Times New Roman" w:hAnsi="Times New Roman" w:eastAsia="仿宋_GB2312"/>
          <w:sz w:val="32"/>
          <w:szCs w:val="32"/>
          <w:lang w:eastAsia="zh-CN"/>
        </w:rPr>
        <w:t>县</w:t>
      </w:r>
      <w:r>
        <w:rPr>
          <w:rFonts w:ascii="Times New Roman" w:hAnsi="Times New Roman" w:eastAsia="仿宋_GB2312"/>
          <w:sz w:val="32"/>
          <w:szCs w:val="32"/>
        </w:rPr>
        <w:t>农业农村局</w:t>
      </w:r>
      <w:r>
        <w:rPr>
          <w:rFonts w:hint="eastAsia" w:ascii="Times New Roman" w:hAnsi="Times New Roman" w:eastAsia="仿宋_GB2312"/>
          <w:sz w:val="32"/>
          <w:szCs w:val="32"/>
          <w:lang w:eastAsia="zh-CN"/>
        </w:rPr>
        <w:t>，</w:t>
      </w:r>
      <w:r>
        <w:rPr>
          <w:rFonts w:ascii="Times New Roman" w:hAnsi="Times New Roman" w:eastAsia="仿宋_GB2312"/>
          <w:sz w:val="32"/>
          <w:szCs w:val="32"/>
        </w:rPr>
        <w:t>办公室主任由</w:t>
      </w:r>
      <w:r>
        <w:rPr>
          <w:rFonts w:hint="eastAsia" w:ascii="Times New Roman" w:hAnsi="Times New Roman" w:eastAsia="仿宋_GB2312"/>
          <w:sz w:val="32"/>
          <w:szCs w:val="32"/>
          <w:lang w:eastAsia="zh-CN"/>
        </w:rPr>
        <w:t>县农业农村局</w:t>
      </w:r>
      <w:r>
        <w:rPr>
          <w:rFonts w:hint="eastAsia" w:eastAsia="仿宋_GB2312"/>
          <w:sz w:val="32"/>
          <w:szCs w:val="32"/>
          <w:lang w:eastAsia="zh-CN"/>
        </w:rPr>
        <w:t>副局长佟鑫</w:t>
      </w:r>
      <w:r>
        <w:rPr>
          <w:rFonts w:ascii="Times New Roman" w:hAnsi="Times New Roman" w:eastAsia="仿宋_GB2312"/>
          <w:sz w:val="32"/>
          <w:szCs w:val="32"/>
        </w:rPr>
        <w:t>兼任。</w:t>
      </w:r>
    </w:p>
    <w:p>
      <w:pPr>
        <w:adjustRightInd w:val="0"/>
        <w:snapToGrid w:val="0"/>
        <w:jc w:val="both"/>
        <w:rPr>
          <w:rFonts w:hint="eastAsia" w:ascii="黑体" w:hAnsi="黑体" w:eastAsia="黑体" w:cs="黑体"/>
          <w:sz w:val="32"/>
          <w:szCs w:val="32"/>
        </w:rPr>
      </w:pPr>
    </w:p>
    <w:p>
      <w:pPr>
        <w:adjustRightInd w:val="0"/>
        <w:snapToGrid w:val="0"/>
        <w:jc w:val="both"/>
        <w:rPr>
          <w:rFonts w:hint="eastAsia" w:ascii="黑体" w:hAnsi="黑体" w:eastAsia="黑体" w:cs="黑体"/>
          <w:sz w:val="32"/>
          <w:szCs w:val="32"/>
        </w:rPr>
      </w:pPr>
    </w:p>
    <w:p>
      <w:pPr>
        <w:adjustRightInd w:val="0"/>
        <w:snapToGrid w:val="0"/>
        <w:jc w:val="both"/>
        <w:rPr>
          <w:rFonts w:hint="eastAsia" w:ascii="黑体" w:hAnsi="黑体" w:eastAsia="黑体" w:cs="黑体"/>
          <w:sz w:val="32"/>
          <w:szCs w:val="32"/>
        </w:rPr>
      </w:pPr>
    </w:p>
    <w:p>
      <w:pPr>
        <w:adjustRightInd w:val="0"/>
        <w:snapToGrid w:val="0"/>
        <w:jc w:val="both"/>
        <w:rPr>
          <w:rFonts w:hint="eastAsia" w:ascii="黑体" w:hAnsi="黑体" w:eastAsia="黑体" w:cs="黑体"/>
          <w:sz w:val="32"/>
          <w:szCs w:val="32"/>
        </w:rPr>
      </w:pPr>
    </w:p>
    <w:p>
      <w:pPr>
        <w:adjustRightInd w:val="0"/>
        <w:snapToGrid w:val="0"/>
        <w:jc w:val="both"/>
        <w:rPr>
          <w:rFonts w:hint="eastAsia" w:ascii="黑体" w:hAnsi="黑体" w:eastAsia="黑体" w:cs="黑体"/>
          <w:sz w:val="32"/>
          <w:szCs w:val="32"/>
        </w:rPr>
      </w:pPr>
    </w:p>
    <w:p>
      <w:pPr>
        <w:adjustRightInd w:val="0"/>
        <w:snapToGrid w:val="0"/>
        <w:jc w:val="both"/>
        <w:rPr>
          <w:rFonts w:hint="eastAsia" w:ascii="黑体" w:hAnsi="黑体" w:eastAsia="黑体" w:cs="黑体"/>
          <w:sz w:val="32"/>
          <w:szCs w:val="32"/>
        </w:rPr>
      </w:pPr>
    </w:p>
    <w:p>
      <w:pPr>
        <w:adjustRightInd w:val="0"/>
        <w:snapToGrid w:val="0"/>
        <w:jc w:val="both"/>
        <w:rPr>
          <w:rFonts w:hint="eastAsia" w:ascii="黑体" w:hAnsi="黑体" w:eastAsia="黑体" w:cs="黑体"/>
          <w:sz w:val="28"/>
          <w:szCs w:val="28"/>
          <w:lang w:eastAsia="zh-CN"/>
        </w:rPr>
      </w:pPr>
    </w:p>
    <w:p>
      <w:pPr>
        <w:adjustRightInd w:val="0"/>
        <w:snapToGrid w:val="0"/>
        <w:jc w:val="both"/>
        <w:rPr>
          <w:rFonts w:hint="eastAsia" w:ascii="黑体" w:hAnsi="黑体" w:eastAsia="黑体" w:cs="黑体"/>
          <w:sz w:val="28"/>
          <w:szCs w:val="28"/>
          <w:lang w:eastAsia="zh-CN"/>
        </w:rPr>
      </w:pPr>
    </w:p>
    <w:p>
      <w:pPr>
        <w:adjustRightInd w:val="0"/>
        <w:snapToGrid w:val="0"/>
        <w:jc w:val="both"/>
        <w:rPr>
          <w:rFonts w:hint="eastAsia" w:ascii="黑体" w:hAnsi="黑体" w:eastAsia="黑体" w:cs="黑体"/>
          <w:sz w:val="28"/>
          <w:szCs w:val="28"/>
          <w:lang w:eastAsia="zh-CN"/>
        </w:rPr>
      </w:pPr>
    </w:p>
    <w:p>
      <w:pPr>
        <w:adjustRightInd w:val="0"/>
        <w:snapToGrid w:val="0"/>
        <w:jc w:val="both"/>
        <w:rPr>
          <w:rFonts w:hint="default" w:ascii="黑体" w:hAnsi="黑体" w:eastAsia="黑体" w:cs="黑体"/>
          <w:sz w:val="32"/>
          <w:szCs w:val="32"/>
          <w:lang w:val="en-US"/>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6</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Times New Roman" w:eastAsia="方正小标宋简体" w:cstheme="minorBidi"/>
          <w:color w:val="000000"/>
          <w:sz w:val="44"/>
          <w:szCs w:val="44"/>
          <w:lang w:val="en-US" w:eastAsia="zh-CN"/>
        </w:rPr>
      </w:pPr>
      <w:r>
        <w:rPr>
          <w:rFonts w:hint="eastAsia" w:ascii="方正小标宋简体" w:hAnsi="Times New Roman" w:eastAsia="方正小标宋简体" w:cstheme="minorBidi"/>
          <w:color w:val="000000"/>
          <w:sz w:val="44"/>
          <w:szCs w:val="44"/>
          <w:lang w:val="en-US" w:eastAsia="zh-CN"/>
        </w:rPr>
        <w:t>岫岩县保护性耕作专家指导组人员名单</w:t>
      </w:r>
    </w:p>
    <w:p>
      <w:pPr>
        <w:spacing w:line="600" w:lineRule="exact"/>
        <w:ind w:firstLine="645"/>
        <w:jc w:val="left"/>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顾  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高宝财</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市农业农村发展中心农机发展装备部部长、研究员</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徐志莹</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市农业农村发展中心农机发展装备部研究员</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魏</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振</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市农业农村发展中心农机发展装备部研究员</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专家组成员</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  长：佟</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鑫  县农业农村局副局长</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成  员：白</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丁  县农业农村局农机科科长</w:t>
      </w:r>
    </w:p>
    <w:p>
      <w:pPr>
        <w:keepNext w:val="0"/>
        <w:keepLines w:val="0"/>
        <w:pageBreakBefore w:val="0"/>
        <w:widowControl w:val="0"/>
        <w:kinsoku/>
        <w:wordWrap/>
        <w:overflowPunct/>
        <w:topLinePunct w:val="0"/>
        <w:autoSpaceDE/>
        <w:autoSpaceDN/>
        <w:bidi w:val="0"/>
        <w:adjustRightInd w:val="0"/>
        <w:snapToGrid w:val="0"/>
        <w:spacing w:line="360" w:lineRule="auto"/>
        <w:ind w:firstLine="1920" w:firstLineChars="6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xml:space="preserve">张逢武 </w:t>
      </w:r>
      <w:r>
        <w:rPr>
          <w:rFonts w:hint="eastAsia" w:ascii="Times New Roman" w:hAnsi="Times New Roman" w:eastAsia="仿宋_GB2312" w:cs="Times New Roman"/>
          <w:sz w:val="32"/>
          <w:szCs w:val="32"/>
          <w:lang w:val="en-US" w:eastAsia="zh-CN"/>
        </w:rPr>
        <w:t xml:space="preserve"> 哨子河乡忠武盈</w:t>
      </w:r>
      <w:r>
        <w:rPr>
          <w:rFonts w:hint="eastAsia" w:ascii="Times New Roman" w:hAnsi="Times New Roman" w:eastAsia="仿宋_GB2312" w:cs="Times New Roman"/>
          <w:sz w:val="32"/>
          <w:szCs w:val="32"/>
          <w:lang w:eastAsia="zh-CN"/>
        </w:rPr>
        <w:t>种植专业合作社负责人</w:t>
      </w:r>
    </w:p>
    <w:p>
      <w:pPr>
        <w:keepNext w:val="0"/>
        <w:keepLines w:val="0"/>
        <w:pageBreakBefore w:val="0"/>
        <w:widowControl w:val="0"/>
        <w:kinsoku/>
        <w:wordWrap/>
        <w:overflowPunct/>
        <w:topLinePunct w:val="0"/>
        <w:autoSpaceDE/>
        <w:autoSpaceDN/>
        <w:bidi w:val="0"/>
        <w:adjustRightInd w:val="0"/>
        <w:snapToGrid w:val="0"/>
        <w:spacing w:line="360" w:lineRule="auto"/>
        <w:ind w:left="3195" w:leftChars="912" w:hanging="1280" w:hangingChars="40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赵世海  黄花甸镇四海农机专业合作社理事长、全国农机使用一线“土专家”</w:t>
      </w:r>
    </w:p>
    <w:p>
      <w:pPr>
        <w:keepNext w:val="0"/>
        <w:keepLines w:val="0"/>
        <w:pageBreakBefore w:val="0"/>
        <w:widowControl w:val="0"/>
        <w:kinsoku/>
        <w:wordWrap/>
        <w:overflowPunct/>
        <w:topLinePunct w:val="0"/>
        <w:autoSpaceDE/>
        <w:autoSpaceDN/>
        <w:bidi w:val="0"/>
        <w:adjustRightInd w:val="0"/>
        <w:snapToGrid w:val="0"/>
        <w:spacing w:line="360" w:lineRule="auto"/>
        <w:ind w:firstLine="1920" w:firstLineChars="6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李立春</w:t>
      </w:r>
      <w:r>
        <w:rPr>
          <w:rFonts w:hint="eastAsia" w:ascii="Times New Roman" w:hAnsi="Times New Roman" w:eastAsia="仿宋_GB2312" w:cs="Times New Roman"/>
          <w:sz w:val="32"/>
          <w:szCs w:val="32"/>
          <w:lang w:val="en-US" w:eastAsia="zh-CN"/>
        </w:rPr>
        <w:t xml:space="preserve">  大营子镇立春农机专业合作社理事长</w:t>
      </w:r>
    </w:p>
    <w:p>
      <w:pPr>
        <w:keepNext w:val="0"/>
        <w:keepLines w:val="0"/>
        <w:pageBreakBefore w:val="0"/>
        <w:widowControl w:val="0"/>
        <w:kinsoku/>
        <w:wordWrap/>
        <w:overflowPunct/>
        <w:topLinePunct w:val="0"/>
        <w:autoSpaceDE/>
        <w:autoSpaceDN/>
        <w:bidi w:val="0"/>
        <w:adjustRightInd w:val="0"/>
        <w:snapToGrid w:val="0"/>
        <w:spacing w:line="360" w:lineRule="auto"/>
        <w:ind w:firstLine="1920" w:firstLineChars="6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王永飞  红旗营子乡农机管理站站长</w:t>
      </w:r>
    </w:p>
    <w:p>
      <w:pPr>
        <w:keepNext w:val="0"/>
        <w:keepLines w:val="0"/>
        <w:pageBreakBefore w:val="0"/>
        <w:widowControl w:val="0"/>
        <w:kinsoku/>
        <w:wordWrap/>
        <w:overflowPunct/>
        <w:topLinePunct w:val="0"/>
        <w:autoSpaceDE/>
        <w:autoSpaceDN/>
        <w:bidi w:val="0"/>
        <w:adjustRightInd w:val="0"/>
        <w:snapToGrid w:val="0"/>
        <w:spacing w:line="360" w:lineRule="auto"/>
        <w:ind w:firstLine="1920" w:firstLineChars="6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赵  宇  县农业农村发展中心土肥科科长</w:t>
      </w:r>
    </w:p>
    <w:p>
      <w:pPr>
        <w:keepNext w:val="0"/>
        <w:keepLines w:val="0"/>
        <w:pageBreakBefore w:val="0"/>
        <w:widowControl w:val="0"/>
        <w:kinsoku/>
        <w:wordWrap/>
        <w:overflowPunct/>
        <w:topLinePunct w:val="0"/>
        <w:autoSpaceDE/>
        <w:autoSpaceDN/>
        <w:bidi w:val="0"/>
        <w:adjustRightInd w:val="0"/>
        <w:snapToGrid w:val="0"/>
        <w:spacing w:line="360" w:lineRule="auto"/>
        <w:ind w:firstLine="1920" w:firstLineChars="6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于  智  县农业农村局能源环保科科长</w:t>
      </w:r>
    </w:p>
    <w:p>
      <w:pPr>
        <w:keepNext w:val="0"/>
        <w:keepLines w:val="0"/>
        <w:pageBreakBefore w:val="0"/>
        <w:widowControl w:val="0"/>
        <w:kinsoku/>
        <w:wordWrap/>
        <w:overflowPunct/>
        <w:topLinePunct w:val="0"/>
        <w:autoSpaceDE/>
        <w:autoSpaceDN/>
        <w:bidi w:val="0"/>
        <w:adjustRightInd w:val="0"/>
        <w:snapToGrid w:val="0"/>
        <w:spacing w:line="360" w:lineRule="auto"/>
        <w:ind w:firstLine="1920" w:firstLineChars="6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王明明  县农业农村局政策法规科科员</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tabs>
          <w:tab w:val="left" w:pos="3420"/>
        </w:tabs>
        <w:kinsoku/>
        <w:wordWrap/>
        <w:overflowPunct/>
        <w:topLinePunct w:val="0"/>
        <w:autoSpaceDE/>
        <w:autoSpaceDN/>
        <w:bidi w:val="0"/>
        <w:spacing w:line="240" w:lineRule="auto"/>
        <w:ind w:firstLine="720"/>
        <w:textAlignment w:val="auto"/>
        <w:rPr>
          <w:rFonts w:hint="eastAsia" w:ascii="仿宋_GB2312" w:hAnsi="宋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黑体" w:hAnsi="黑体" w:eastAsia="黑体" w:cs="黑体"/>
          <w:sz w:val="32"/>
          <w:szCs w:val="32"/>
        </w:rPr>
      </w:pPr>
    </w:p>
    <w:sectPr>
      <w:headerReference r:id="rId3" w:type="default"/>
      <w:footerReference r:id="rId4" w:type="default"/>
      <w:pgSz w:w="11906" w:h="16838"/>
      <w:pgMar w:top="1814" w:right="1474" w:bottom="1644" w:left="1474"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8745D91-B3A1-494B-80DD-46B90D10E218}"/>
  </w:font>
  <w:font w:name="黑体">
    <w:panose1 w:val="02010609060101010101"/>
    <w:charset w:val="86"/>
    <w:family w:val="auto"/>
    <w:pitch w:val="default"/>
    <w:sig w:usb0="800002BF" w:usb1="38CF7CFA" w:usb2="00000016" w:usb3="00000000" w:csb0="00040001" w:csb1="00000000"/>
    <w:embedRegular r:id="rId2" w:fontKey="{54FB0A5B-5A1F-465C-9CA4-68E821B1245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00924338-0FEA-4483-8CBB-B33DCDA41412}"/>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2000000000000000000"/>
    <w:charset w:val="86"/>
    <w:family w:val="swiss"/>
    <w:pitch w:val="default"/>
    <w:sig w:usb0="00000001" w:usb1="08000000" w:usb2="00000000" w:usb3="00000000" w:csb0="00040000" w:csb1="00000000"/>
    <w:embedRegular r:id="rId4" w:fontKey="{EB20F454-8801-41F6-A066-3330FE9B37A5}"/>
  </w:font>
  <w:font w:name="楷体_GB2312">
    <w:altName w:val="楷体"/>
    <w:panose1 w:val="02010609030101010101"/>
    <w:charset w:val="86"/>
    <w:family w:val="modern"/>
    <w:pitch w:val="default"/>
    <w:sig w:usb0="00000000" w:usb1="00000000" w:usb2="00000010" w:usb3="00000000" w:csb0="00040000" w:csb1="00000000"/>
    <w:embedRegular r:id="rId5" w:fontKey="{B194E465-76B1-46CD-B5B7-6F30AF809604}"/>
  </w:font>
  <w:font w:name="仿宋">
    <w:panose1 w:val="02010609060101010101"/>
    <w:charset w:val="86"/>
    <w:family w:val="modern"/>
    <w:pitch w:val="default"/>
    <w:sig w:usb0="800002BF" w:usb1="38CF7CFA" w:usb2="00000016" w:usb3="00000000" w:csb0="00040001" w:csb1="00000000"/>
    <w:embedRegular r:id="rId6" w:fontKey="{2A8CF66B-5328-474B-AE32-50C5F851CE41}"/>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-169545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Style w:val="21"/>
                              <w:rFonts w:ascii="宋体" w:hAnsi="宋体"/>
                              <w:sz w:val="28"/>
                              <w:szCs w:val="28"/>
                            </w:rPr>
                          </w:pPr>
                          <w:r>
                            <w:rPr>
                              <w:rStyle w:val="21"/>
                              <w:rFonts w:ascii="宋体" w:hAnsi="宋体"/>
                              <w:sz w:val="28"/>
                              <w:szCs w:val="28"/>
                            </w:rPr>
                            <w:fldChar w:fldCharType="begin"/>
                          </w:r>
                          <w:r>
                            <w:rPr>
                              <w:rStyle w:val="21"/>
                              <w:rFonts w:ascii="宋体" w:hAnsi="宋体"/>
                              <w:sz w:val="28"/>
                              <w:szCs w:val="28"/>
                            </w:rPr>
                            <w:instrText xml:space="preserve">PAGE  </w:instrText>
                          </w:r>
                          <w:r>
                            <w:rPr>
                              <w:rStyle w:val="21"/>
                              <w:rFonts w:ascii="宋体" w:hAnsi="宋体"/>
                              <w:sz w:val="28"/>
                              <w:szCs w:val="28"/>
                            </w:rPr>
                            <w:fldChar w:fldCharType="separate"/>
                          </w:r>
                          <w:r>
                            <w:rPr>
                              <w:rStyle w:val="21"/>
                              <w:rFonts w:ascii="宋体" w:hAnsi="宋体"/>
                              <w:sz w:val="28"/>
                              <w:szCs w:val="28"/>
                            </w:rPr>
                            <w:t>- 25 -</w:t>
                          </w:r>
                          <w:r>
                            <w:rPr>
                              <w:rStyle w:val="21"/>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13.35pt;height:144pt;width:144pt;mso-position-horizontal:center;mso-position-horizontal-relative:margin;mso-wrap-style:none;z-index:251659264;mso-width-relative:page;mso-height-relative:page;" filled="f" stroked="f" coordsize="21600,21600" o:gfxdata="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guyO9UAAAAIAQAADwAAAAAAAAABACAAAAAiAAAAZHJzL2Rvd25y&#10;ZXYueG1sUEsBAhQAFAAAAAgAh07iQOdtC+LIAQAAmQMAAA4AAAAAAAAAAQAgAAAAJAEAAGRycy9l&#10;Mm9Eb2MueG1sUEsFBgAAAAAGAAYAWQEAAF4FAAAAAA==&#10;">
              <v:fill on="f" focussize="0,0"/>
              <v:stroke on="f"/>
              <v:imagedata o:title=""/>
              <o:lock v:ext="edit" aspectratio="f"/>
              <v:textbox inset="0mm,0mm,0mm,0mm" style="mso-fit-shape-to-text:t;">
                <w:txbxContent>
                  <w:p>
                    <w:pPr>
                      <w:pStyle w:val="10"/>
                      <w:rPr>
                        <w:rStyle w:val="21"/>
                        <w:rFonts w:ascii="宋体" w:hAnsi="宋体"/>
                        <w:sz w:val="28"/>
                        <w:szCs w:val="28"/>
                      </w:rPr>
                    </w:pPr>
                    <w:r>
                      <w:rPr>
                        <w:rStyle w:val="21"/>
                        <w:rFonts w:ascii="宋体" w:hAnsi="宋体"/>
                        <w:sz w:val="28"/>
                        <w:szCs w:val="28"/>
                      </w:rPr>
                      <w:fldChar w:fldCharType="begin"/>
                    </w:r>
                    <w:r>
                      <w:rPr>
                        <w:rStyle w:val="21"/>
                        <w:rFonts w:ascii="宋体" w:hAnsi="宋体"/>
                        <w:sz w:val="28"/>
                        <w:szCs w:val="28"/>
                      </w:rPr>
                      <w:instrText xml:space="preserve">PAGE  </w:instrText>
                    </w:r>
                    <w:r>
                      <w:rPr>
                        <w:rStyle w:val="21"/>
                        <w:rFonts w:ascii="宋体" w:hAnsi="宋体"/>
                        <w:sz w:val="28"/>
                        <w:szCs w:val="28"/>
                      </w:rPr>
                      <w:fldChar w:fldCharType="separate"/>
                    </w:r>
                    <w:r>
                      <w:rPr>
                        <w:rStyle w:val="21"/>
                        <w:rFonts w:ascii="宋体" w:hAnsi="宋体"/>
                        <w:sz w:val="28"/>
                        <w:szCs w:val="28"/>
                      </w:rPr>
                      <w:t>- 25 -</w:t>
                    </w:r>
                    <w:r>
                      <w:rPr>
                        <w:rStyle w:val="21"/>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E8E60"/>
    <w:multiLevelType w:val="singleLevel"/>
    <w:tmpl w:val="F37E8E60"/>
    <w:lvl w:ilvl="0" w:tentative="0">
      <w:start w:val="1"/>
      <w:numFmt w:val="chineseCounting"/>
      <w:suff w:val="nothing"/>
      <w:lvlText w:val="%1、"/>
      <w:lvlJc w:val="left"/>
      <w:rPr>
        <w:rFonts w:hint="eastAsia"/>
      </w:rPr>
    </w:lvl>
  </w:abstractNum>
  <w:abstractNum w:abstractNumId="1">
    <w:nsid w:val="FFFE6F64"/>
    <w:multiLevelType w:val="singleLevel"/>
    <w:tmpl w:val="FFFE6F64"/>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YmUyNDZiMjBmZDAyZWVkZTFiODM4YzRmZjRhOTQifQ=="/>
  </w:docVars>
  <w:rsids>
    <w:rsidRoot w:val="00835E0B"/>
    <w:rsid w:val="000007B2"/>
    <w:rsid w:val="00006771"/>
    <w:rsid w:val="00006802"/>
    <w:rsid w:val="00006A88"/>
    <w:rsid w:val="000110D3"/>
    <w:rsid w:val="00023199"/>
    <w:rsid w:val="000241AF"/>
    <w:rsid w:val="000311C0"/>
    <w:rsid w:val="00035E26"/>
    <w:rsid w:val="0005143C"/>
    <w:rsid w:val="00055091"/>
    <w:rsid w:val="0005731D"/>
    <w:rsid w:val="00060D32"/>
    <w:rsid w:val="00062699"/>
    <w:rsid w:val="00062792"/>
    <w:rsid w:val="00065842"/>
    <w:rsid w:val="00067AF5"/>
    <w:rsid w:val="0007270F"/>
    <w:rsid w:val="00073EA2"/>
    <w:rsid w:val="000760E1"/>
    <w:rsid w:val="00076AE4"/>
    <w:rsid w:val="00080519"/>
    <w:rsid w:val="000810F3"/>
    <w:rsid w:val="000824AD"/>
    <w:rsid w:val="00083459"/>
    <w:rsid w:val="000901A3"/>
    <w:rsid w:val="000914FD"/>
    <w:rsid w:val="00093731"/>
    <w:rsid w:val="000963FB"/>
    <w:rsid w:val="000A4905"/>
    <w:rsid w:val="000A6FE1"/>
    <w:rsid w:val="000B3DC7"/>
    <w:rsid w:val="000B48B1"/>
    <w:rsid w:val="000C0605"/>
    <w:rsid w:val="000C4934"/>
    <w:rsid w:val="000D315C"/>
    <w:rsid w:val="000D417A"/>
    <w:rsid w:val="000D5CD1"/>
    <w:rsid w:val="000E039E"/>
    <w:rsid w:val="000E092B"/>
    <w:rsid w:val="000E0986"/>
    <w:rsid w:val="000E29FD"/>
    <w:rsid w:val="000E579D"/>
    <w:rsid w:val="000E7C18"/>
    <w:rsid w:val="000F16C6"/>
    <w:rsid w:val="000F220D"/>
    <w:rsid w:val="000F4049"/>
    <w:rsid w:val="000F407A"/>
    <w:rsid w:val="001008B6"/>
    <w:rsid w:val="001012FB"/>
    <w:rsid w:val="00104C07"/>
    <w:rsid w:val="00104E00"/>
    <w:rsid w:val="00110548"/>
    <w:rsid w:val="001107F9"/>
    <w:rsid w:val="00125EEB"/>
    <w:rsid w:val="001315C1"/>
    <w:rsid w:val="001320A8"/>
    <w:rsid w:val="0013300F"/>
    <w:rsid w:val="00134F59"/>
    <w:rsid w:val="00137A9B"/>
    <w:rsid w:val="00141EF6"/>
    <w:rsid w:val="00147F7C"/>
    <w:rsid w:val="00150C98"/>
    <w:rsid w:val="00151263"/>
    <w:rsid w:val="00153A65"/>
    <w:rsid w:val="00154D81"/>
    <w:rsid w:val="0015717D"/>
    <w:rsid w:val="00160E9D"/>
    <w:rsid w:val="00162741"/>
    <w:rsid w:val="0016289C"/>
    <w:rsid w:val="0017146C"/>
    <w:rsid w:val="0017171F"/>
    <w:rsid w:val="0017203F"/>
    <w:rsid w:val="00176247"/>
    <w:rsid w:val="001814E0"/>
    <w:rsid w:val="001841C9"/>
    <w:rsid w:val="001859F9"/>
    <w:rsid w:val="00186C4A"/>
    <w:rsid w:val="001942FC"/>
    <w:rsid w:val="001957C5"/>
    <w:rsid w:val="001A2730"/>
    <w:rsid w:val="001A3035"/>
    <w:rsid w:val="001A5E39"/>
    <w:rsid w:val="001A5FBB"/>
    <w:rsid w:val="001A6B4A"/>
    <w:rsid w:val="001A7648"/>
    <w:rsid w:val="001B0FE9"/>
    <w:rsid w:val="001B7B60"/>
    <w:rsid w:val="001C0BD4"/>
    <w:rsid w:val="001C1261"/>
    <w:rsid w:val="001C1F87"/>
    <w:rsid w:val="001C215C"/>
    <w:rsid w:val="001C54CF"/>
    <w:rsid w:val="001C58B8"/>
    <w:rsid w:val="001C6AA2"/>
    <w:rsid w:val="001D1524"/>
    <w:rsid w:val="001D38E9"/>
    <w:rsid w:val="001E12B6"/>
    <w:rsid w:val="001E6440"/>
    <w:rsid w:val="001E70EE"/>
    <w:rsid w:val="001E74DD"/>
    <w:rsid w:val="001F0044"/>
    <w:rsid w:val="001F4ABC"/>
    <w:rsid w:val="00200D52"/>
    <w:rsid w:val="00207685"/>
    <w:rsid w:val="0022592F"/>
    <w:rsid w:val="002328F9"/>
    <w:rsid w:val="002350B7"/>
    <w:rsid w:val="00236ED4"/>
    <w:rsid w:val="00242700"/>
    <w:rsid w:val="00242CF4"/>
    <w:rsid w:val="002459FE"/>
    <w:rsid w:val="00247ACD"/>
    <w:rsid w:val="00250868"/>
    <w:rsid w:val="00251704"/>
    <w:rsid w:val="00251AA0"/>
    <w:rsid w:val="00263010"/>
    <w:rsid w:val="00272494"/>
    <w:rsid w:val="00272C49"/>
    <w:rsid w:val="00273388"/>
    <w:rsid w:val="00274E17"/>
    <w:rsid w:val="002752BA"/>
    <w:rsid w:val="00276EE3"/>
    <w:rsid w:val="00281467"/>
    <w:rsid w:val="00283697"/>
    <w:rsid w:val="0028767E"/>
    <w:rsid w:val="002915BC"/>
    <w:rsid w:val="002929BE"/>
    <w:rsid w:val="00292AE9"/>
    <w:rsid w:val="0029514B"/>
    <w:rsid w:val="0029667B"/>
    <w:rsid w:val="00297B1A"/>
    <w:rsid w:val="002A107C"/>
    <w:rsid w:val="002A2EDD"/>
    <w:rsid w:val="002A7082"/>
    <w:rsid w:val="002B2AD8"/>
    <w:rsid w:val="002C062A"/>
    <w:rsid w:val="002C2230"/>
    <w:rsid w:val="002D07A2"/>
    <w:rsid w:val="002D095D"/>
    <w:rsid w:val="002D4762"/>
    <w:rsid w:val="002D6B6B"/>
    <w:rsid w:val="002E0836"/>
    <w:rsid w:val="002F3D0B"/>
    <w:rsid w:val="00300F68"/>
    <w:rsid w:val="00304140"/>
    <w:rsid w:val="003045CB"/>
    <w:rsid w:val="0031152C"/>
    <w:rsid w:val="0031263C"/>
    <w:rsid w:val="00312EF1"/>
    <w:rsid w:val="00316937"/>
    <w:rsid w:val="003173F0"/>
    <w:rsid w:val="00322C1A"/>
    <w:rsid w:val="003230B7"/>
    <w:rsid w:val="00326712"/>
    <w:rsid w:val="00327744"/>
    <w:rsid w:val="003277B4"/>
    <w:rsid w:val="0033641F"/>
    <w:rsid w:val="00350BDF"/>
    <w:rsid w:val="00351D99"/>
    <w:rsid w:val="003550F2"/>
    <w:rsid w:val="00361DD9"/>
    <w:rsid w:val="00370A9F"/>
    <w:rsid w:val="00371780"/>
    <w:rsid w:val="00375553"/>
    <w:rsid w:val="00377219"/>
    <w:rsid w:val="0038000E"/>
    <w:rsid w:val="003825B4"/>
    <w:rsid w:val="00383BA0"/>
    <w:rsid w:val="00383DF3"/>
    <w:rsid w:val="00385DCC"/>
    <w:rsid w:val="00387427"/>
    <w:rsid w:val="0039302D"/>
    <w:rsid w:val="00397249"/>
    <w:rsid w:val="003A05C5"/>
    <w:rsid w:val="003B6C9E"/>
    <w:rsid w:val="003B6DE3"/>
    <w:rsid w:val="003C3F35"/>
    <w:rsid w:val="003D4C1B"/>
    <w:rsid w:val="003E1B14"/>
    <w:rsid w:val="003E2ACF"/>
    <w:rsid w:val="003F0BE7"/>
    <w:rsid w:val="003F4D80"/>
    <w:rsid w:val="003F56CB"/>
    <w:rsid w:val="003F570F"/>
    <w:rsid w:val="004041ED"/>
    <w:rsid w:val="00405AFF"/>
    <w:rsid w:val="00411357"/>
    <w:rsid w:val="0041184A"/>
    <w:rsid w:val="00415CF8"/>
    <w:rsid w:val="0042473D"/>
    <w:rsid w:val="00430124"/>
    <w:rsid w:val="004328AF"/>
    <w:rsid w:val="004346DE"/>
    <w:rsid w:val="00435400"/>
    <w:rsid w:val="00440D3F"/>
    <w:rsid w:val="00442A6E"/>
    <w:rsid w:val="00457059"/>
    <w:rsid w:val="00461CA3"/>
    <w:rsid w:val="00466184"/>
    <w:rsid w:val="00466C4F"/>
    <w:rsid w:val="00467117"/>
    <w:rsid w:val="0046714D"/>
    <w:rsid w:val="00471689"/>
    <w:rsid w:val="00481676"/>
    <w:rsid w:val="004828EB"/>
    <w:rsid w:val="00482FDD"/>
    <w:rsid w:val="00485380"/>
    <w:rsid w:val="00485704"/>
    <w:rsid w:val="0048735E"/>
    <w:rsid w:val="004903D0"/>
    <w:rsid w:val="0049207E"/>
    <w:rsid w:val="004920BA"/>
    <w:rsid w:val="004938B0"/>
    <w:rsid w:val="00494595"/>
    <w:rsid w:val="004A0CB8"/>
    <w:rsid w:val="004A2846"/>
    <w:rsid w:val="004A6BB8"/>
    <w:rsid w:val="004A7784"/>
    <w:rsid w:val="004B0785"/>
    <w:rsid w:val="004B10BF"/>
    <w:rsid w:val="004B1BB7"/>
    <w:rsid w:val="004B394D"/>
    <w:rsid w:val="004C40AA"/>
    <w:rsid w:val="004C52CE"/>
    <w:rsid w:val="004C671A"/>
    <w:rsid w:val="004D08C1"/>
    <w:rsid w:val="004D717D"/>
    <w:rsid w:val="004E44D0"/>
    <w:rsid w:val="004E4DE6"/>
    <w:rsid w:val="004E61E1"/>
    <w:rsid w:val="004E69B5"/>
    <w:rsid w:val="004E7861"/>
    <w:rsid w:val="004F7D58"/>
    <w:rsid w:val="00503F88"/>
    <w:rsid w:val="00510D35"/>
    <w:rsid w:val="00523542"/>
    <w:rsid w:val="00523A71"/>
    <w:rsid w:val="00526513"/>
    <w:rsid w:val="00526D12"/>
    <w:rsid w:val="005271F0"/>
    <w:rsid w:val="00531B2C"/>
    <w:rsid w:val="00540ABE"/>
    <w:rsid w:val="0054297C"/>
    <w:rsid w:val="00545232"/>
    <w:rsid w:val="00546B34"/>
    <w:rsid w:val="00550757"/>
    <w:rsid w:val="005507E8"/>
    <w:rsid w:val="0055690E"/>
    <w:rsid w:val="00564FBF"/>
    <w:rsid w:val="00565AA1"/>
    <w:rsid w:val="00570427"/>
    <w:rsid w:val="00570962"/>
    <w:rsid w:val="0057365D"/>
    <w:rsid w:val="00574780"/>
    <w:rsid w:val="00586A8A"/>
    <w:rsid w:val="00591D1A"/>
    <w:rsid w:val="005A3563"/>
    <w:rsid w:val="005A7592"/>
    <w:rsid w:val="005B018C"/>
    <w:rsid w:val="005B19A3"/>
    <w:rsid w:val="005B3982"/>
    <w:rsid w:val="005B4634"/>
    <w:rsid w:val="005B4687"/>
    <w:rsid w:val="005B6C19"/>
    <w:rsid w:val="005C37A5"/>
    <w:rsid w:val="005C441E"/>
    <w:rsid w:val="005C61FF"/>
    <w:rsid w:val="005C752F"/>
    <w:rsid w:val="005D15F1"/>
    <w:rsid w:val="005D49CE"/>
    <w:rsid w:val="005D671C"/>
    <w:rsid w:val="005D679F"/>
    <w:rsid w:val="005E2912"/>
    <w:rsid w:val="005E3EB5"/>
    <w:rsid w:val="005F02AE"/>
    <w:rsid w:val="005F1C68"/>
    <w:rsid w:val="005F4FC5"/>
    <w:rsid w:val="005F716F"/>
    <w:rsid w:val="005F7934"/>
    <w:rsid w:val="005F7DF6"/>
    <w:rsid w:val="0060021D"/>
    <w:rsid w:val="00603B87"/>
    <w:rsid w:val="006075B4"/>
    <w:rsid w:val="0061322C"/>
    <w:rsid w:val="00616363"/>
    <w:rsid w:val="00616C71"/>
    <w:rsid w:val="006245EC"/>
    <w:rsid w:val="00626448"/>
    <w:rsid w:val="00631906"/>
    <w:rsid w:val="00631BD1"/>
    <w:rsid w:val="006445D2"/>
    <w:rsid w:val="006452A0"/>
    <w:rsid w:val="00645935"/>
    <w:rsid w:val="0064638D"/>
    <w:rsid w:val="00647F39"/>
    <w:rsid w:val="006500DA"/>
    <w:rsid w:val="00662CBB"/>
    <w:rsid w:val="00666883"/>
    <w:rsid w:val="0066696B"/>
    <w:rsid w:val="00670268"/>
    <w:rsid w:val="00670304"/>
    <w:rsid w:val="00671706"/>
    <w:rsid w:val="0067374C"/>
    <w:rsid w:val="00677DC2"/>
    <w:rsid w:val="00677DCA"/>
    <w:rsid w:val="0068070F"/>
    <w:rsid w:val="00681841"/>
    <w:rsid w:val="00682DBD"/>
    <w:rsid w:val="006839BE"/>
    <w:rsid w:val="00683F8B"/>
    <w:rsid w:val="00684C49"/>
    <w:rsid w:val="00686EB1"/>
    <w:rsid w:val="006913AA"/>
    <w:rsid w:val="0069318D"/>
    <w:rsid w:val="00695772"/>
    <w:rsid w:val="006A06F0"/>
    <w:rsid w:val="006A7767"/>
    <w:rsid w:val="006B2D47"/>
    <w:rsid w:val="006B7CE6"/>
    <w:rsid w:val="006C2A95"/>
    <w:rsid w:val="006C3F81"/>
    <w:rsid w:val="006C7CE9"/>
    <w:rsid w:val="006D03D5"/>
    <w:rsid w:val="006D3E78"/>
    <w:rsid w:val="006D4554"/>
    <w:rsid w:val="006E03A1"/>
    <w:rsid w:val="006E123A"/>
    <w:rsid w:val="006E194D"/>
    <w:rsid w:val="006E2150"/>
    <w:rsid w:val="006E3D74"/>
    <w:rsid w:val="006E7C73"/>
    <w:rsid w:val="006F3121"/>
    <w:rsid w:val="006F3C4F"/>
    <w:rsid w:val="006F56FD"/>
    <w:rsid w:val="00704F2C"/>
    <w:rsid w:val="00705E95"/>
    <w:rsid w:val="007066E6"/>
    <w:rsid w:val="007171A4"/>
    <w:rsid w:val="0072250E"/>
    <w:rsid w:val="00725477"/>
    <w:rsid w:val="00737DD1"/>
    <w:rsid w:val="00743B07"/>
    <w:rsid w:val="007464DF"/>
    <w:rsid w:val="00752A47"/>
    <w:rsid w:val="00753EAF"/>
    <w:rsid w:val="007620AB"/>
    <w:rsid w:val="00764C17"/>
    <w:rsid w:val="007846E8"/>
    <w:rsid w:val="00784F89"/>
    <w:rsid w:val="00785AB3"/>
    <w:rsid w:val="00787072"/>
    <w:rsid w:val="00790A20"/>
    <w:rsid w:val="00791FD0"/>
    <w:rsid w:val="007A672F"/>
    <w:rsid w:val="007A68C5"/>
    <w:rsid w:val="007C14E8"/>
    <w:rsid w:val="007C26EB"/>
    <w:rsid w:val="007C34A7"/>
    <w:rsid w:val="007D302E"/>
    <w:rsid w:val="007D5A04"/>
    <w:rsid w:val="007E3450"/>
    <w:rsid w:val="007F289D"/>
    <w:rsid w:val="007F68FF"/>
    <w:rsid w:val="008017DA"/>
    <w:rsid w:val="008027E0"/>
    <w:rsid w:val="00803A43"/>
    <w:rsid w:val="00806561"/>
    <w:rsid w:val="00810327"/>
    <w:rsid w:val="00811321"/>
    <w:rsid w:val="0081176B"/>
    <w:rsid w:val="00812295"/>
    <w:rsid w:val="0081535A"/>
    <w:rsid w:val="008168D5"/>
    <w:rsid w:val="008217F1"/>
    <w:rsid w:val="008267F6"/>
    <w:rsid w:val="0083260B"/>
    <w:rsid w:val="00833AAB"/>
    <w:rsid w:val="00835E0B"/>
    <w:rsid w:val="008360D3"/>
    <w:rsid w:val="00840202"/>
    <w:rsid w:val="0084360C"/>
    <w:rsid w:val="008446EE"/>
    <w:rsid w:val="00846C8E"/>
    <w:rsid w:val="00850A48"/>
    <w:rsid w:val="00851F15"/>
    <w:rsid w:val="008520F7"/>
    <w:rsid w:val="008521F2"/>
    <w:rsid w:val="008574A1"/>
    <w:rsid w:val="00860B09"/>
    <w:rsid w:val="008621C9"/>
    <w:rsid w:val="008625D2"/>
    <w:rsid w:val="008679AC"/>
    <w:rsid w:val="00870D13"/>
    <w:rsid w:val="00872DDE"/>
    <w:rsid w:val="00875F43"/>
    <w:rsid w:val="0087732B"/>
    <w:rsid w:val="008822A1"/>
    <w:rsid w:val="00884D80"/>
    <w:rsid w:val="008855D6"/>
    <w:rsid w:val="0089183D"/>
    <w:rsid w:val="00892332"/>
    <w:rsid w:val="00893A30"/>
    <w:rsid w:val="00897FDA"/>
    <w:rsid w:val="008A2992"/>
    <w:rsid w:val="008A29B0"/>
    <w:rsid w:val="008A3E8E"/>
    <w:rsid w:val="008A57EA"/>
    <w:rsid w:val="008A6627"/>
    <w:rsid w:val="008A70A1"/>
    <w:rsid w:val="008B5B5C"/>
    <w:rsid w:val="008C3EDF"/>
    <w:rsid w:val="008C4302"/>
    <w:rsid w:val="008C65EA"/>
    <w:rsid w:val="008D759C"/>
    <w:rsid w:val="008D7EF1"/>
    <w:rsid w:val="008E065F"/>
    <w:rsid w:val="008E1AE6"/>
    <w:rsid w:val="008E51DF"/>
    <w:rsid w:val="008E646C"/>
    <w:rsid w:val="008E6BDC"/>
    <w:rsid w:val="008F09CA"/>
    <w:rsid w:val="008F4A4D"/>
    <w:rsid w:val="00904705"/>
    <w:rsid w:val="00904E51"/>
    <w:rsid w:val="00916F7F"/>
    <w:rsid w:val="00921A0E"/>
    <w:rsid w:val="009254A6"/>
    <w:rsid w:val="00933869"/>
    <w:rsid w:val="009402EF"/>
    <w:rsid w:val="00940F97"/>
    <w:rsid w:val="009417E7"/>
    <w:rsid w:val="00945461"/>
    <w:rsid w:val="00947C09"/>
    <w:rsid w:val="00950ACE"/>
    <w:rsid w:val="00950D6C"/>
    <w:rsid w:val="0095133E"/>
    <w:rsid w:val="0095494B"/>
    <w:rsid w:val="00956BF7"/>
    <w:rsid w:val="00967EF1"/>
    <w:rsid w:val="0097122C"/>
    <w:rsid w:val="00971E31"/>
    <w:rsid w:val="0098047E"/>
    <w:rsid w:val="0098398B"/>
    <w:rsid w:val="00985D1F"/>
    <w:rsid w:val="0099047C"/>
    <w:rsid w:val="00991469"/>
    <w:rsid w:val="00994A93"/>
    <w:rsid w:val="00994CE2"/>
    <w:rsid w:val="00994F25"/>
    <w:rsid w:val="00995F4C"/>
    <w:rsid w:val="009976B0"/>
    <w:rsid w:val="009A1955"/>
    <w:rsid w:val="009A2EDC"/>
    <w:rsid w:val="009A3EC1"/>
    <w:rsid w:val="009A4C5D"/>
    <w:rsid w:val="009A4F7B"/>
    <w:rsid w:val="009A64E6"/>
    <w:rsid w:val="009B3903"/>
    <w:rsid w:val="009B5322"/>
    <w:rsid w:val="009B6C8C"/>
    <w:rsid w:val="009C076A"/>
    <w:rsid w:val="009C0AF9"/>
    <w:rsid w:val="009C4965"/>
    <w:rsid w:val="009C677E"/>
    <w:rsid w:val="009D1140"/>
    <w:rsid w:val="009D21A8"/>
    <w:rsid w:val="009D2355"/>
    <w:rsid w:val="009D51E9"/>
    <w:rsid w:val="009D5F00"/>
    <w:rsid w:val="009D7BBC"/>
    <w:rsid w:val="009F04A4"/>
    <w:rsid w:val="009F12F6"/>
    <w:rsid w:val="009F4D6E"/>
    <w:rsid w:val="00A06341"/>
    <w:rsid w:val="00A152D3"/>
    <w:rsid w:val="00A20767"/>
    <w:rsid w:val="00A2269B"/>
    <w:rsid w:val="00A226B4"/>
    <w:rsid w:val="00A24383"/>
    <w:rsid w:val="00A24CD8"/>
    <w:rsid w:val="00A257FE"/>
    <w:rsid w:val="00A3009B"/>
    <w:rsid w:val="00A30246"/>
    <w:rsid w:val="00A35317"/>
    <w:rsid w:val="00A37830"/>
    <w:rsid w:val="00A400E3"/>
    <w:rsid w:val="00A41E5A"/>
    <w:rsid w:val="00A42D5C"/>
    <w:rsid w:val="00A55E2D"/>
    <w:rsid w:val="00A56EF1"/>
    <w:rsid w:val="00A65294"/>
    <w:rsid w:val="00A67651"/>
    <w:rsid w:val="00A7399D"/>
    <w:rsid w:val="00A7441A"/>
    <w:rsid w:val="00A75539"/>
    <w:rsid w:val="00A761EC"/>
    <w:rsid w:val="00A77E9F"/>
    <w:rsid w:val="00A80491"/>
    <w:rsid w:val="00A816A5"/>
    <w:rsid w:val="00A8416A"/>
    <w:rsid w:val="00A9084C"/>
    <w:rsid w:val="00A963F4"/>
    <w:rsid w:val="00AA25A1"/>
    <w:rsid w:val="00AA4273"/>
    <w:rsid w:val="00AA4CDE"/>
    <w:rsid w:val="00AA582C"/>
    <w:rsid w:val="00AA6B4A"/>
    <w:rsid w:val="00AA6E06"/>
    <w:rsid w:val="00AA6FAC"/>
    <w:rsid w:val="00AA7C7C"/>
    <w:rsid w:val="00AB09FB"/>
    <w:rsid w:val="00AB583A"/>
    <w:rsid w:val="00AB651F"/>
    <w:rsid w:val="00AB69DA"/>
    <w:rsid w:val="00AB6A6E"/>
    <w:rsid w:val="00AB6D3C"/>
    <w:rsid w:val="00AB7088"/>
    <w:rsid w:val="00AB789C"/>
    <w:rsid w:val="00AC2770"/>
    <w:rsid w:val="00AC33DC"/>
    <w:rsid w:val="00AC4BB2"/>
    <w:rsid w:val="00AC66C4"/>
    <w:rsid w:val="00AD0FB4"/>
    <w:rsid w:val="00AD493A"/>
    <w:rsid w:val="00AD6A00"/>
    <w:rsid w:val="00AD712E"/>
    <w:rsid w:val="00AD7EDA"/>
    <w:rsid w:val="00AE02CD"/>
    <w:rsid w:val="00AE329E"/>
    <w:rsid w:val="00AF23E5"/>
    <w:rsid w:val="00AF46BE"/>
    <w:rsid w:val="00AF5BD3"/>
    <w:rsid w:val="00AF701B"/>
    <w:rsid w:val="00AF7FA0"/>
    <w:rsid w:val="00B1191F"/>
    <w:rsid w:val="00B22816"/>
    <w:rsid w:val="00B232EC"/>
    <w:rsid w:val="00B247DA"/>
    <w:rsid w:val="00B24D7F"/>
    <w:rsid w:val="00B33894"/>
    <w:rsid w:val="00B35F4A"/>
    <w:rsid w:val="00B4034A"/>
    <w:rsid w:val="00B41E41"/>
    <w:rsid w:val="00B47B82"/>
    <w:rsid w:val="00B52CF4"/>
    <w:rsid w:val="00B54157"/>
    <w:rsid w:val="00B63BC3"/>
    <w:rsid w:val="00B65728"/>
    <w:rsid w:val="00B67780"/>
    <w:rsid w:val="00B71800"/>
    <w:rsid w:val="00B732A2"/>
    <w:rsid w:val="00B73BF4"/>
    <w:rsid w:val="00B76D18"/>
    <w:rsid w:val="00B776F0"/>
    <w:rsid w:val="00B77956"/>
    <w:rsid w:val="00B860E8"/>
    <w:rsid w:val="00B90F03"/>
    <w:rsid w:val="00B91C3D"/>
    <w:rsid w:val="00B9437B"/>
    <w:rsid w:val="00B95E50"/>
    <w:rsid w:val="00B96C2C"/>
    <w:rsid w:val="00BA14F5"/>
    <w:rsid w:val="00BA370B"/>
    <w:rsid w:val="00BA3F57"/>
    <w:rsid w:val="00BC3190"/>
    <w:rsid w:val="00BC35CB"/>
    <w:rsid w:val="00BC4466"/>
    <w:rsid w:val="00BC4543"/>
    <w:rsid w:val="00BC5B23"/>
    <w:rsid w:val="00BD02F0"/>
    <w:rsid w:val="00BD0615"/>
    <w:rsid w:val="00BD6B95"/>
    <w:rsid w:val="00BD77E1"/>
    <w:rsid w:val="00BD7BEE"/>
    <w:rsid w:val="00BE11C4"/>
    <w:rsid w:val="00BE1C16"/>
    <w:rsid w:val="00BE4A63"/>
    <w:rsid w:val="00BE4F3F"/>
    <w:rsid w:val="00BE63F2"/>
    <w:rsid w:val="00BE6AC3"/>
    <w:rsid w:val="00BF5503"/>
    <w:rsid w:val="00C00923"/>
    <w:rsid w:val="00C025C5"/>
    <w:rsid w:val="00C119C0"/>
    <w:rsid w:val="00C25E55"/>
    <w:rsid w:val="00C27E0A"/>
    <w:rsid w:val="00C31D25"/>
    <w:rsid w:val="00C43462"/>
    <w:rsid w:val="00C47E7F"/>
    <w:rsid w:val="00C47F28"/>
    <w:rsid w:val="00C535AB"/>
    <w:rsid w:val="00C56368"/>
    <w:rsid w:val="00C57836"/>
    <w:rsid w:val="00C65F72"/>
    <w:rsid w:val="00C71EB9"/>
    <w:rsid w:val="00C72022"/>
    <w:rsid w:val="00C73762"/>
    <w:rsid w:val="00C74B6C"/>
    <w:rsid w:val="00C8375F"/>
    <w:rsid w:val="00C83C4C"/>
    <w:rsid w:val="00C84D5D"/>
    <w:rsid w:val="00C927D7"/>
    <w:rsid w:val="00C93819"/>
    <w:rsid w:val="00CA08A0"/>
    <w:rsid w:val="00CA27E5"/>
    <w:rsid w:val="00CA4BBA"/>
    <w:rsid w:val="00CB0F21"/>
    <w:rsid w:val="00CB3D5C"/>
    <w:rsid w:val="00CB428E"/>
    <w:rsid w:val="00CC71D9"/>
    <w:rsid w:val="00CC7829"/>
    <w:rsid w:val="00CC7C72"/>
    <w:rsid w:val="00CD520B"/>
    <w:rsid w:val="00CE0091"/>
    <w:rsid w:val="00CE4C06"/>
    <w:rsid w:val="00CE67D1"/>
    <w:rsid w:val="00CF691A"/>
    <w:rsid w:val="00CF7956"/>
    <w:rsid w:val="00D0112B"/>
    <w:rsid w:val="00D02DAE"/>
    <w:rsid w:val="00D13BAC"/>
    <w:rsid w:val="00D13D48"/>
    <w:rsid w:val="00D14362"/>
    <w:rsid w:val="00D15B12"/>
    <w:rsid w:val="00D225BC"/>
    <w:rsid w:val="00D2543D"/>
    <w:rsid w:val="00D26762"/>
    <w:rsid w:val="00D31A76"/>
    <w:rsid w:val="00D357BA"/>
    <w:rsid w:val="00D3677B"/>
    <w:rsid w:val="00D3798A"/>
    <w:rsid w:val="00D400F4"/>
    <w:rsid w:val="00D450F1"/>
    <w:rsid w:val="00D50BAA"/>
    <w:rsid w:val="00D52CD9"/>
    <w:rsid w:val="00D568A9"/>
    <w:rsid w:val="00D71274"/>
    <w:rsid w:val="00D76CE7"/>
    <w:rsid w:val="00D80D23"/>
    <w:rsid w:val="00D81175"/>
    <w:rsid w:val="00D82144"/>
    <w:rsid w:val="00D86C34"/>
    <w:rsid w:val="00D86C9E"/>
    <w:rsid w:val="00D87D83"/>
    <w:rsid w:val="00D90ED6"/>
    <w:rsid w:val="00D91881"/>
    <w:rsid w:val="00D9293C"/>
    <w:rsid w:val="00D95B37"/>
    <w:rsid w:val="00D97B66"/>
    <w:rsid w:val="00DA25EC"/>
    <w:rsid w:val="00DA323B"/>
    <w:rsid w:val="00DA457D"/>
    <w:rsid w:val="00DA74C0"/>
    <w:rsid w:val="00DB1353"/>
    <w:rsid w:val="00DB52D1"/>
    <w:rsid w:val="00DB56BB"/>
    <w:rsid w:val="00DB7802"/>
    <w:rsid w:val="00DC6E03"/>
    <w:rsid w:val="00DD4892"/>
    <w:rsid w:val="00DD797D"/>
    <w:rsid w:val="00DE01CE"/>
    <w:rsid w:val="00DE2567"/>
    <w:rsid w:val="00DE2F7C"/>
    <w:rsid w:val="00DE378F"/>
    <w:rsid w:val="00DE3AFC"/>
    <w:rsid w:val="00DF10A8"/>
    <w:rsid w:val="00DF1CF0"/>
    <w:rsid w:val="00DF73F8"/>
    <w:rsid w:val="00E02315"/>
    <w:rsid w:val="00E03215"/>
    <w:rsid w:val="00E07DDD"/>
    <w:rsid w:val="00E13D09"/>
    <w:rsid w:val="00E173CA"/>
    <w:rsid w:val="00E207D6"/>
    <w:rsid w:val="00E23A0B"/>
    <w:rsid w:val="00E24E69"/>
    <w:rsid w:val="00E26F62"/>
    <w:rsid w:val="00E2718B"/>
    <w:rsid w:val="00E37C93"/>
    <w:rsid w:val="00E469B6"/>
    <w:rsid w:val="00E5042D"/>
    <w:rsid w:val="00E5347D"/>
    <w:rsid w:val="00E534C0"/>
    <w:rsid w:val="00E633E9"/>
    <w:rsid w:val="00E63B4E"/>
    <w:rsid w:val="00E64217"/>
    <w:rsid w:val="00E67066"/>
    <w:rsid w:val="00E704FD"/>
    <w:rsid w:val="00E71757"/>
    <w:rsid w:val="00E71FBF"/>
    <w:rsid w:val="00E728E2"/>
    <w:rsid w:val="00E73B19"/>
    <w:rsid w:val="00E7566A"/>
    <w:rsid w:val="00E7624A"/>
    <w:rsid w:val="00E83031"/>
    <w:rsid w:val="00E85DD4"/>
    <w:rsid w:val="00E93106"/>
    <w:rsid w:val="00E93BE7"/>
    <w:rsid w:val="00E963C7"/>
    <w:rsid w:val="00EA1728"/>
    <w:rsid w:val="00EA2527"/>
    <w:rsid w:val="00EA3487"/>
    <w:rsid w:val="00EB064C"/>
    <w:rsid w:val="00EB0A71"/>
    <w:rsid w:val="00EB0C4B"/>
    <w:rsid w:val="00EB2D3F"/>
    <w:rsid w:val="00EB2F76"/>
    <w:rsid w:val="00EB3E53"/>
    <w:rsid w:val="00EB3E62"/>
    <w:rsid w:val="00EB4D36"/>
    <w:rsid w:val="00EB5565"/>
    <w:rsid w:val="00EB5612"/>
    <w:rsid w:val="00EB6F78"/>
    <w:rsid w:val="00EB7DBB"/>
    <w:rsid w:val="00EB7FBD"/>
    <w:rsid w:val="00ED13AE"/>
    <w:rsid w:val="00ED4BB9"/>
    <w:rsid w:val="00EE3C5A"/>
    <w:rsid w:val="00EE550E"/>
    <w:rsid w:val="00EF336F"/>
    <w:rsid w:val="00EF36DF"/>
    <w:rsid w:val="00EF5DBA"/>
    <w:rsid w:val="00F05180"/>
    <w:rsid w:val="00F115A9"/>
    <w:rsid w:val="00F13F13"/>
    <w:rsid w:val="00F14B66"/>
    <w:rsid w:val="00F1557D"/>
    <w:rsid w:val="00F229AE"/>
    <w:rsid w:val="00F234BF"/>
    <w:rsid w:val="00F24235"/>
    <w:rsid w:val="00F26119"/>
    <w:rsid w:val="00F27484"/>
    <w:rsid w:val="00F31789"/>
    <w:rsid w:val="00F41ADC"/>
    <w:rsid w:val="00F43CC1"/>
    <w:rsid w:val="00F45896"/>
    <w:rsid w:val="00F51D10"/>
    <w:rsid w:val="00F539C5"/>
    <w:rsid w:val="00F5645C"/>
    <w:rsid w:val="00F56CC1"/>
    <w:rsid w:val="00F61AA3"/>
    <w:rsid w:val="00F633A6"/>
    <w:rsid w:val="00F7170C"/>
    <w:rsid w:val="00F72B39"/>
    <w:rsid w:val="00F73709"/>
    <w:rsid w:val="00F763D2"/>
    <w:rsid w:val="00F80F7E"/>
    <w:rsid w:val="00F81E38"/>
    <w:rsid w:val="00F824EC"/>
    <w:rsid w:val="00F82BE4"/>
    <w:rsid w:val="00F82BEC"/>
    <w:rsid w:val="00F8664F"/>
    <w:rsid w:val="00F86748"/>
    <w:rsid w:val="00F92AAF"/>
    <w:rsid w:val="00FA0D29"/>
    <w:rsid w:val="00FA2603"/>
    <w:rsid w:val="00FA6DCB"/>
    <w:rsid w:val="00FB0295"/>
    <w:rsid w:val="00FB64A0"/>
    <w:rsid w:val="00FC3BCF"/>
    <w:rsid w:val="00FC6C1D"/>
    <w:rsid w:val="00FD36B5"/>
    <w:rsid w:val="00FD4236"/>
    <w:rsid w:val="00FD45EB"/>
    <w:rsid w:val="00FD579F"/>
    <w:rsid w:val="00FE6636"/>
    <w:rsid w:val="05C40F20"/>
    <w:rsid w:val="06055CD9"/>
    <w:rsid w:val="08BF40AC"/>
    <w:rsid w:val="099B5350"/>
    <w:rsid w:val="0A9D041D"/>
    <w:rsid w:val="0F57030E"/>
    <w:rsid w:val="10E55339"/>
    <w:rsid w:val="12B5384B"/>
    <w:rsid w:val="12DE5A77"/>
    <w:rsid w:val="1E7A233C"/>
    <w:rsid w:val="1EBF20BD"/>
    <w:rsid w:val="1EE7085A"/>
    <w:rsid w:val="21337910"/>
    <w:rsid w:val="23FF7182"/>
    <w:rsid w:val="247C24AF"/>
    <w:rsid w:val="2666570F"/>
    <w:rsid w:val="28322C68"/>
    <w:rsid w:val="2F7F9706"/>
    <w:rsid w:val="2FA5161D"/>
    <w:rsid w:val="30FAF524"/>
    <w:rsid w:val="327C2506"/>
    <w:rsid w:val="377348EC"/>
    <w:rsid w:val="39AF0B87"/>
    <w:rsid w:val="3DA95497"/>
    <w:rsid w:val="3DF9D163"/>
    <w:rsid w:val="3E2EBF73"/>
    <w:rsid w:val="3F718129"/>
    <w:rsid w:val="3FEF0FBB"/>
    <w:rsid w:val="446058AE"/>
    <w:rsid w:val="44873F0A"/>
    <w:rsid w:val="44EC15AD"/>
    <w:rsid w:val="45763769"/>
    <w:rsid w:val="46FD9316"/>
    <w:rsid w:val="4A512C9F"/>
    <w:rsid w:val="4B2F52E8"/>
    <w:rsid w:val="4C0547A0"/>
    <w:rsid w:val="4C80387D"/>
    <w:rsid w:val="54212AF2"/>
    <w:rsid w:val="55739C8E"/>
    <w:rsid w:val="58596F61"/>
    <w:rsid w:val="5A863E2F"/>
    <w:rsid w:val="5B4F4B89"/>
    <w:rsid w:val="5BF6EFE3"/>
    <w:rsid w:val="5E758675"/>
    <w:rsid w:val="5FC94153"/>
    <w:rsid w:val="632E72E6"/>
    <w:rsid w:val="63C80FEF"/>
    <w:rsid w:val="63F71F10"/>
    <w:rsid w:val="67B53825"/>
    <w:rsid w:val="67EF898A"/>
    <w:rsid w:val="6BF87A8E"/>
    <w:rsid w:val="6CFF6798"/>
    <w:rsid w:val="6D4B411C"/>
    <w:rsid w:val="6D7B39AB"/>
    <w:rsid w:val="6F62916B"/>
    <w:rsid w:val="6FD55AE7"/>
    <w:rsid w:val="6FF33135"/>
    <w:rsid w:val="6FFA4FCE"/>
    <w:rsid w:val="7399DD35"/>
    <w:rsid w:val="73F337DF"/>
    <w:rsid w:val="74D69A97"/>
    <w:rsid w:val="74D774D3"/>
    <w:rsid w:val="76D37ED6"/>
    <w:rsid w:val="76EE8334"/>
    <w:rsid w:val="779FC30A"/>
    <w:rsid w:val="77BF54D1"/>
    <w:rsid w:val="77C6176B"/>
    <w:rsid w:val="77F685F0"/>
    <w:rsid w:val="79F45E75"/>
    <w:rsid w:val="7CED2E5F"/>
    <w:rsid w:val="7D6B6BCE"/>
    <w:rsid w:val="7DE6AFE8"/>
    <w:rsid w:val="7DFFA58C"/>
    <w:rsid w:val="7E2C3563"/>
    <w:rsid w:val="7E7D3484"/>
    <w:rsid w:val="7EFD8BCC"/>
    <w:rsid w:val="7EFE3497"/>
    <w:rsid w:val="7F3B974F"/>
    <w:rsid w:val="7F5DBC49"/>
    <w:rsid w:val="7F5E9399"/>
    <w:rsid w:val="7F5FA808"/>
    <w:rsid w:val="7F8B31AB"/>
    <w:rsid w:val="7FDFA82B"/>
    <w:rsid w:val="7FF77C5B"/>
    <w:rsid w:val="7FFFAC73"/>
    <w:rsid w:val="7FFFDAED"/>
    <w:rsid w:val="8F75CD02"/>
    <w:rsid w:val="91FB79FB"/>
    <w:rsid w:val="957DA546"/>
    <w:rsid w:val="9BAA9DC4"/>
    <w:rsid w:val="AFFB1172"/>
    <w:rsid w:val="B5D56202"/>
    <w:rsid w:val="B63FAD89"/>
    <w:rsid w:val="B7DF7FDC"/>
    <w:rsid w:val="B8BF0AFB"/>
    <w:rsid w:val="BBD6E241"/>
    <w:rsid w:val="BBFE7430"/>
    <w:rsid w:val="BD632304"/>
    <w:rsid w:val="BDDD6084"/>
    <w:rsid w:val="BE17EDB8"/>
    <w:rsid w:val="BF9B8FDD"/>
    <w:rsid w:val="C33879E1"/>
    <w:rsid w:val="CF7F7661"/>
    <w:rsid w:val="D1F51663"/>
    <w:rsid w:val="D7D744DA"/>
    <w:rsid w:val="DCFB63E5"/>
    <w:rsid w:val="DD6D7CE1"/>
    <w:rsid w:val="DFEFEA0B"/>
    <w:rsid w:val="EBF90B56"/>
    <w:rsid w:val="EBFA4DF0"/>
    <w:rsid w:val="EC98B6F9"/>
    <w:rsid w:val="EF4C9745"/>
    <w:rsid w:val="EFDF8292"/>
    <w:rsid w:val="EFEEE9F5"/>
    <w:rsid w:val="EFFB2E91"/>
    <w:rsid w:val="F1FD5892"/>
    <w:rsid w:val="F6EF5993"/>
    <w:rsid w:val="F7A76192"/>
    <w:rsid w:val="F7AFAFEF"/>
    <w:rsid w:val="F7BEB2A5"/>
    <w:rsid w:val="FB7BFD79"/>
    <w:rsid w:val="FBFD90AF"/>
    <w:rsid w:val="FEF7E2D3"/>
    <w:rsid w:val="FEFF6780"/>
    <w:rsid w:val="FF3B1671"/>
    <w:rsid w:val="FF7B8090"/>
    <w:rsid w:val="FFBFF141"/>
    <w:rsid w:val="FFD12629"/>
    <w:rsid w:val="FFDFEA78"/>
    <w:rsid w:val="FFFF63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8">
    <w:name w:val="Default Paragraph Font"/>
    <w:link w:val="19"/>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3">
    <w:name w:val="Document Map"/>
    <w:basedOn w:val="1"/>
    <w:autoRedefine/>
    <w:semiHidden/>
    <w:qFormat/>
    <w:uiPriority w:val="0"/>
    <w:pPr>
      <w:shd w:val="clear" w:color="auto" w:fill="000080"/>
    </w:pPr>
  </w:style>
  <w:style w:type="paragraph" w:styleId="4">
    <w:name w:val="Body Text"/>
    <w:basedOn w:val="1"/>
    <w:next w:val="1"/>
    <w:link w:val="23"/>
    <w:autoRedefine/>
    <w:qFormat/>
    <w:uiPriority w:val="0"/>
    <w:pPr>
      <w:spacing w:after="120"/>
    </w:pPr>
  </w:style>
  <w:style w:type="paragraph" w:styleId="5">
    <w:name w:val="Body Text Indent"/>
    <w:basedOn w:val="1"/>
    <w:link w:val="24"/>
    <w:autoRedefine/>
    <w:qFormat/>
    <w:uiPriority w:val="0"/>
    <w:pPr>
      <w:spacing w:after="120"/>
      <w:ind w:left="420" w:leftChars="200"/>
    </w:pPr>
  </w:style>
  <w:style w:type="paragraph" w:styleId="6">
    <w:name w:val="Plain Text"/>
    <w:basedOn w:val="1"/>
    <w:link w:val="25"/>
    <w:autoRedefine/>
    <w:qFormat/>
    <w:uiPriority w:val="0"/>
    <w:rPr>
      <w:rFonts w:ascii="宋体" w:hAnsi="Courier New"/>
      <w:szCs w:val="21"/>
    </w:rPr>
  </w:style>
  <w:style w:type="paragraph" w:styleId="7">
    <w:name w:val="Date"/>
    <w:basedOn w:val="1"/>
    <w:next w:val="1"/>
    <w:autoRedefine/>
    <w:qFormat/>
    <w:uiPriority w:val="0"/>
    <w:pPr>
      <w:ind w:left="100" w:leftChars="2500"/>
    </w:pPr>
  </w:style>
  <w:style w:type="paragraph" w:styleId="8">
    <w:name w:val="Body Text Indent 2"/>
    <w:basedOn w:val="1"/>
    <w:autoRedefine/>
    <w:qFormat/>
    <w:uiPriority w:val="0"/>
    <w:pPr>
      <w:spacing w:line="500" w:lineRule="exact"/>
      <w:ind w:firstLine="640" w:firstLineChars="200"/>
    </w:pPr>
    <w:rPr>
      <w:rFonts w:eastAsia="仿宋_GB2312"/>
      <w:sz w:val="32"/>
    </w:rPr>
  </w:style>
  <w:style w:type="paragraph" w:styleId="9">
    <w:name w:val="Balloon Text"/>
    <w:basedOn w:val="1"/>
    <w:autoRedefine/>
    <w:semiHidden/>
    <w:qFormat/>
    <w:uiPriority w:val="0"/>
    <w:rPr>
      <w:sz w:val="18"/>
      <w:szCs w:val="18"/>
    </w:rPr>
  </w:style>
  <w:style w:type="paragraph" w:styleId="10">
    <w:name w:val="footer"/>
    <w:basedOn w:val="1"/>
    <w:link w:val="26"/>
    <w:autoRedefine/>
    <w:qFormat/>
    <w:uiPriority w:val="0"/>
    <w:pPr>
      <w:tabs>
        <w:tab w:val="center" w:pos="4153"/>
        <w:tab w:val="right" w:pos="8306"/>
      </w:tabs>
      <w:snapToGrid w:val="0"/>
      <w:jc w:val="left"/>
    </w:pPr>
    <w:rPr>
      <w:sz w:val="18"/>
      <w:szCs w:val="18"/>
    </w:rPr>
  </w:style>
  <w:style w:type="paragraph" w:styleId="11">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28"/>
    <w:autoRedefine/>
    <w:qFormat/>
    <w:uiPriority w:val="0"/>
    <w:pPr>
      <w:spacing w:after="120"/>
      <w:ind w:left="420" w:leftChars="200"/>
    </w:pPr>
    <w:rPr>
      <w:sz w:val="16"/>
      <w:szCs w:val="16"/>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15">
    <w:name w:val="Title"/>
    <w:basedOn w:val="1"/>
    <w:next w:val="5"/>
    <w:autoRedefine/>
    <w:qFormat/>
    <w:uiPriority w:val="0"/>
    <w:pPr>
      <w:ind w:left="640" w:leftChars="200"/>
      <w:outlineLvl w:val="0"/>
    </w:pPr>
    <w:rPr>
      <w:rFonts w:ascii="Arial" w:hAnsi="Arial" w:eastAsia="仿宋_GB2312"/>
      <w:b/>
      <w:sz w:val="32"/>
    </w:rPr>
  </w:style>
  <w:style w:type="table" w:styleId="17">
    <w:name w:val="Table Grid"/>
    <w:basedOn w:val="1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 Char Char Char Char Char Char Char Char Char Char Char Char Char Char Char Char Char Char Char"/>
    <w:basedOn w:val="2"/>
    <w:link w:val="18"/>
    <w:autoRedefine/>
    <w:qFormat/>
    <w:uiPriority w:val="0"/>
    <w:pPr>
      <w:snapToGrid w:val="0"/>
      <w:spacing w:before="240" w:after="240" w:line="348" w:lineRule="auto"/>
    </w:pPr>
    <w:rPr>
      <w:rFonts w:ascii="Tahoma" w:hAnsi="Tahoma"/>
      <w:bCs w:val="0"/>
      <w:kern w:val="2"/>
      <w:sz w:val="24"/>
      <w:szCs w:val="20"/>
    </w:rPr>
  </w:style>
  <w:style w:type="character" w:styleId="20">
    <w:name w:val="Strong"/>
    <w:autoRedefine/>
    <w:qFormat/>
    <w:uiPriority w:val="0"/>
    <w:rPr>
      <w:b/>
      <w:bCs/>
    </w:rPr>
  </w:style>
  <w:style w:type="character" w:styleId="21">
    <w:name w:val="page number"/>
    <w:autoRedefine/>
    <w:qFormat/>
    <w:uiPriority w:val="0"/>
  </w:style>
  <w:style w:type="character" w:styleId="22">
    <w:name w:val="Hyperlink"/>
    <w:autoRedefine/>
    <w:qFormat/>
    <w:uiPriority w:val="99"/>
    <w:rPr>
      <w:color w:val="0000FF"/>
      <w:u w:val="single"/>
    </w:rPr>
  </w:style>
  <w:style w:type="character" w:customStyle="1" w:styleId="23">
    <w:name w:val="正文文本 Char"/>
    <w:link w:val="4"/>
    <w:autoRedefine/>
    <w:qFormat/>
    <w:uiPriority w:val="0"/>
    <w:rPr>
      <w:kern w:val="2"/>
      <w:sz w:val="21"/>
      <w:szCs w:val="24"/>
    </w:rPr>
  </w:style>
  <w:style w:type="character" w:customStyle="1" w:styleId="24">
    <w:name w:val="正文文本缩进 Char"/>
    <w:link w:val="5"/>
    <w:autoRedefine/>
    <w:qFormat/>
    <w:uiPriority w:val="0"/>
    <w:rPr>
      <w:kern w:val="2"/>
      <w:sz w:val="21"/>
      <w:szCs w:val="24"/>
    </w:rPr>
  </w:style>
  <w:style w:type="character" w:customStyle="1" w:styleId="25">
    <w:name w:val="纯文本 Char"/>
    <w:link w:val="6"/>
    <w:autoRedefine/>
    <w:qFormat/>
    <w:uiPriority w:val="0"/>
    <w:rPr>
      <w:rFonts w:ascii="宋体" w:hAnsi="Courier New"/>
      <w:kern w:val="2"/>
      <w:sz w:val="21"/>
      <w:szCs w:val="21"/>
    </w:rPr>
  </w:style>
  <w:style w:type="character" w:customStyle="1" w:styleId="26">
    <w:name w:val="页脚 Char"/>
    <w:link w:val="10"/>
    <w:autoRedefine/>
    <w:qFormat/>
    <w:uiPriority w:val="0"/>
    <w:rPr>
      <w:kern w:val="2"/>
      <w:sz w:val="18"/>
      <w:szCs w:val="18"/>
    </w:rPr>
  </w:style>
  <w:style w:type="character" w:customStyle="1" w:styleId="27">
    <w:name w:val="页眉 Char"/>
    <w:link w:val="11"/>
    <w:autoRedefine/>
    <w:qFormat/>
    <w:uiPriority w:val="0"/>
    <w:rPr>
      <w:kern w:val="2"/>
      <w:sz w:val="18"/>
      <w:szCs w:val="18"/>
    </w:rPr>
  </w:style>
  <w:style w:type="character" w:customStyle="1" w:styleId="28">
    <w:name w:val="正文文本缩进 3 Char"/>
    <w:link w:val="12"/>
    <w:autoRedefine/>
    <w:qFormat/>
    <w:uiPriority w:val="0"/>
    <w:rPr>
      <w:kern w:val="2"/>
      <w:sz w:val="16"/>
      <w:szCs w:val="16"/>
    </w:rPr>
  </w:style>
  <w:style w:type="paragraph" w:customStyle="1" w:styleId="29">
    <w:name w:val="Char"/>
    <w:basedOn w:val="1"/>
    <w:autoRedefine/>
    <w:qFormat/>
    <w:uiPriority w:val="0"/>
    <w:rPr>
      <w:rFonts w:ascii="Tahoma" w:hAnsi="Tahoma"/>
      <w:sz w:val="24"/>
      <w:szCs w:val="20"/>
    </w:rPr>
  </w:style>
  <w:style w:type="paragraph" w:customStyle="1" w:styleId="30">
    <w:name w:val=" Char"/>
    <w:basedOn w:val="3"/>
    <w:autoRedefine/>
    <w:qFormat/>
    <w:uiPriority w:val="0"/>
    <w:rPr>
      <w:rFonts w:ascii="Tahoma" w:hAnsi="Tahoma"/>
      <w:sz w:val="24"/>
    </w:rPr>
  </w:style>
  <w:style w:type="paragraph" w:customStyle="1" w:styleId="31">
    <w:name w:val="Char1"/>
    <w:basedOn w:val="1"/>
    <w:autoRedefine/>
    <w:qFormat/>
    <w:uiPriority w:val="0"/>
    <w:rPr>
      <w:rFonts w:ascii="仿宋_GB2312" w:eastAsia="仿宋_GB2312"/>
      <w:b/>
      <w:sz w:val="32"/>
      <w:szCs w:val="32"/>
    </w:rPr>
  </w:style>
  <w:style w:type="paragraph" w:customStyle="1" w:styleId="32">
    <w:name w:val="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33">
    <w:name w:val="p14z1"/>
    <w:autoRedefine/>
    <w:qFormat/>
    <w:uiPriority w:val="0"/>
    <w:rPr>
      <w:color w:val="18457B"/>
      <w:sz w:val="22"/>
      <w:szCs w:val="22"/>
    </w:rPr>
  </w:style>
  <w:style w:type="paragraph" w:customStyle="1" w:styleId="34">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page number"/>
    <w:autoRedefine/>
    <w:qFormat/>
    <w:uiPriority w:val="0"/>
  </w:style>
  <w:style w:type="character" w:customStyle="1" w:styleId="36">
    <w:name w:val="bumpedfont15"/>
    <w:autoRedefine/>
    <w:qFormat/>
    <w:uiPriority w:val="0"/>
  </w:style>
  <w:style w:type="paragraph" w:customStyle="1" w:styleId="37">
    <w:name w:val="List Paragraph"/>
    <w:basedOn w:val="1"/>
    <w:autoRedefine/>
    <w:qFormat/>
    <w:uiPriority w:val="0"/>
    <w:pPr>
      <w:ind w:firstLine="420" w:firstLineChars="200"/>
    </w:pPr>
    <w:rPr>
      <w:rFonts w:ascii="Calibri" w:hAnsi="Calibri" w:cs="黑体"/>
    </w:rPr>
  </w:style>
  <w:style w:type="paragraph" w:customStyle="1" w:styleId="38">
    <w:name w:val="正文 New"/>
    <w:autoRedefine/>
    <w:qFormat/>
    <w:uiPriority w:val="0"/>
    <w:pPr>
      <w:widowControl w:val="0"/>
      <w:jc w:val="both"/>
    </w:pPr>
    <w:rPr>
      <w:rFonts w:ascii="Calibri" w:hAnsi="Calibri" w:eastAsia="宋体" w:cs="黑体"/>
      <w:kern w:val="2"/>
      <w:sz w:val="21"/>
      <w:szCs w:val="22"/>
      <w:lang w:val="en-US" w:eastAsia="zh-CN" w:bidi="ar-SA"/>
    </w:rPr>
  </w:style>
  <w:style w:type="paragraph" w:customStyle="1" w:styleId="39">
    <w:name w:val="Normal (Web)"/>
    <w:basedOn w:val="1"/>
    <w:autoRedefine/>
    <w:qFormat/>
    <w:uiPriority w:val="0"/>
    <w:pPr>
      <w:spacing w:before="100" w:beforeAutospacing="1" w:after="100" w:afterAutospacing="1"/>
      <w:jc w:val="left"/>
    </w:pPr>
    <w:rPr>
      <w:rFonts w:ascii="Calibri" w:hAnsi="Calibri"/>
      <w:kern w:val="0"/>
      <w:sz w:val="24"/>
    </w:rPr>
  </w:style>
  <w:style w:type="paragraph" w:customStyle="1" w:styleId="40">
    <w:name w:val="List Paragraph1"/>
    <w:basedOn w:val="1"/>
    <w:autoRedefine/>
    <w:qFormat/>
    <w:uiPriority w:val="99"/>
    <w:pPr>
      <w:ind w:firstLine="420" w:firstLineChars="200"/>
    </w:pPr>
    <w:rPr>
      <w:rFonts w:ascii="Calibri" w:hAnsi="Calibri" w:cs="Calibri"/>
      <w:szCs w:val="21"/>
    </w:rPr>
  </w:style>
  <w:style w:type="paragraph" w:customStyle="1" w:styleId="41">
    <w:name w:val="a"/>
    <w:basedOn w:val="1"/>
    <w:autoRedefine/>
    <w:qFormat/>
    <w:uiPriority w:val="0"/>
    <w:pPr>
      <w:widowControl/>
      <w:snapToGrid w:val="0"/>
      <w:spacing w:line="300" w:lineRule="auto"/>
      <w:ind w:firstLine="397"/>
    </w:pPr>
    <w:rPr>
      <w:kern w:val="0"/>
      <w:szCs w:val="21"/>
    </w:rPr>
  </w:style>
  <w:style w:type="paragraph" w:customStyle="1" w:styleId="42">
    <w:name w:val="正文 New New New New New New New"/>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
    <w:name w:val="正文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45">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黑体"/>
      <w:kern w:val="2"/>
      <w:sz w:val="21"/>
      <w:szCs w:val="22"/>
      <w:lang w:val="en-US" w:eastAsia="zh-CN" w:bidi="ar-SA"/>
    </w:rPr>
  </w:style>
  <w:style w:type="paragraph" w:customStyle="1" w:styleId="46">
    <w:name w:val="Default"/>
    <w:autoRedefine/>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mn-Mong-CN"/>
    </w:rPr>
  </w:style>
  <w:style w:type="character" w:customStyle="1" w:styleId="47">
    <w:name w:val="font21"/>
    <w:autoRedefine/>
    <w:qFormat/>
    <w:uiPriority w:val="0"/>
    <w:rPr>
      <w:rFonts w:hint="eastAsia" w:ascii="楷体_GB2312" w:eastAsia="楷体_GB2312" w:cs="楷体_GB2312"/>
      <w:color w:val="000000"/>
      <w:sz w:val="18"/>
      <w:szCs w:val="18"/>
      <w:u w:val="none"/>
    </w:rPr>
  </w:style>
  <w:style w:type="character" w:customStyle="1" w:styleId="48">
    <w:name w:val="font31"/>
    <w:autoRedefine/>
    <w:qFormat/>
    <w:uiPriority w:val="0"/>
    <w:rPr>
      <w:rFonts w:hint="eastAsia" w:ascii="楷体_GB2312" w:eastAsia="楷体_GB2312" w:cs="楷体_GB2312"/>
      <w:color w:val="000000"/>
      <w:sz w:val="18"/>
      <w:szCs w:val="18"/>
      <w:u w:val="none"/>
    </w:rPr>
  </w:style>
  <w:style w:type="character" w:customStyle="1" w:styleId="49">
    <w:name w:val="font61"/>
    <w:autoRedefine/>
    <w:qFormat/>
    <w:uiPriority w:val="0"/>
    <w:rPr>
      <w:rFonts w:hint="eastAsia" w:ascii="仿宋" w:hAnsi="仿宋" w:eastAsia="仿宋" w:cs="仿宋"/>
      <w:b/>
      <w:bCs/>
      <w:color w:val="000000"/>
      <w:sz w:val="20"/>
      <w:szCs w:val="20"/>
      <w:u w:val="none"/>
      <w:vertAlign w:val="superscript"/>
    </w:rPr>
  </w:style>
  <w:style w:type="character" w:customStyle="1" w:styleId="50">
    <w:name w:val="font71"/>
    <w:autoRedefine/>
    <w:qFormat/>
    <w:uiPriority w:val="0"/>
    <w:rPr>
      <w:rFonts w:ascii="仿宋_GB2312" w:eastAsia="仿宋_GB2312" w:cs="仿宋_GB2312"/>
      <w:color w:val="000000"/>
      <w:sz w:val="21"/>
      <w:szCs w:val="21"/>
      <w:u w:val="none"/>
    </w:rPr>
  </w:style>
  <w:style w:type="character" w:customStyle="1" w:styleId="51">
    <w:name w:val="font51"/>
    <w:autoRedefine/>
    <w:qFormat/>
    <w:uiPriority w:val="0"/>
    <w:rPr>
      <w:rFonts w:hint="default" w:ascii="Calibri" w:hAnsi="Calibri" w:cs="Calibri"/>
      <w:color w:val="000000"/>
      <w:sz w:val="21"/>
      <w:szCs w:val="21"/>
      <w:u w:val="none"/>
    </w:rPr>
  </w:style>
  <w:style w:type="paragraph" w:customStyle="1" w:styleId="52">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10404</Words>
  <Characters>10710</Characters>
  <Lines>76</Lines>
  <Paragraphs>21</Paragraphs>
  <TotalTime>167</TotalTime>
  <ScaleCrop>false</ScaleCrop>
  <LinksUpToDate>false</LinksUpToDate>
  <CharactersWithSpaces>10835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2020-11-17T10:29:00Z</dcterms:created>
  <dc:creator>dell</dc:creator>
  <cp:lastModifiedBy>青栀荥</cp:lastModifiedBy>
  <cp:lastPrinted>2024-05-15T05:50:00Z</cp:lastPrinted>
  <dcterms:modified xsi:type="dcterms:W3CDTF">2024-05-17T07:29:28Z</dcterms:modified>
  <dc:title>关于辽宁省开展抗灾生产</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F086801D7E9B4041B761922E5BAC1125_13</vt:lpwstr>
  </property>
</Properties>
</file>