
<file path=[Content_Types].xml><?xml version="1.0" encoding="utf-8"?>
<Types xmlns="http://schemas.openxmlformats.org/package/2006/content-types">
  <Default Extension="xml" ContentType="application/xml"/>
  <Default Extension="bin" ContentType="application/vnd.openxmlformats-officedocument.oleObject"/>
  <Default Extension="png" ContentType="image/png"/>
  <Default Extension="wmf" ContentType="image/x-wmf"/>
  <Default Extension="jpeg" ContentType="image/jpeg"/>
  <Default Extension="JPG" ContentType="image/.jpg"/>
  <Default Extension="bmp" ContentType="image/bmp"/>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jc w:val="center"/>
        <w:rPr>
          <w:rFonts w:hint="eastAsia" w:ascii="仿宋_GB2312" w:hAnsi="仿宋_GB2312" w:eastAsia="仿宋_GB2312" w:cs="仿宋_GB2312"/>
          <w:color w:val="auto"/>
          <w:sz w:val="36"/>
          <w:szCs w:val="36"/>
          <w:highlight w:val="none"/>
          <w:lang w:eastAsia="zh-CN"/>
        </w:rPr>
      </w:pPr>
      <w:r>
        <w:rPr>
          <w:rFonts w:hint="eastAsia" w:ascii="仿宋_GB2312" w:hAnsi="仿宋_GB2312" w:eastAsia="仿宋_GB2312" w:cs="仿宋_GB2312"/>
          <w:color w:val="auto"/>
          <w:sz w:val="36"/>
          <w:szCs w:val="36"/>
          <w:highlight w:val="none"/>
          <w:lang w:eastAsia="zh-CN"/>
        </w:rPr>
        <w:drawing>
          <wp:inline distT="0" distB="0" distL="114300" distR="114300">
            <wp:extent cx="5611495" cy="7261860"/>
            <wp:effectExtent l="0" t="0" r="8255" b="15240"/>
            <wp:docPr id="126" name="图片 44" descr="天顺封面+资质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图片 44" descr="天顺封面+资质_00"/>
                    <pic:cNvPicPr>
                      <a:picLocks noChangeAspect="1"/>
                    </pic:cNvPicPr>
                  </pic:nvPicPr>
                  <pic:blipFill>
                    <a:blip r:embed="rId6"/>
                    <a:stretch>
                      <a:fillRect/>
                    </a:stretch>
                  </pic:blipFill>
                  <pic:spPr>
                    <a:xfrm>
                      <a:off x="0" y="0"/>
                      <a:ext cx="5611495" cy="7261860"/>
                    </a:xfrm>
                    <a:prstGeom prst="rect">
                      <a:avLst/>
                    </a:prstGeom>
                    <a:noFill/>
                    <a:ln>
                      <a:noFill/>
                    </a:ln>
                  </pic:spPr>
                </pic:pic>
              </a:graphicData>
            </a:graphic>
          </wp:inline>
        </w:drawing>
      </w:r>
    </w:p>
    <w:p>
      <w:pPr>
        <w:rPr>
          <w:rFonts w:hint="eastAsia" w:ascii="仿宋_GB2312" w:hAnsi="仿宋_GB2312" w:eastAsia="仿宋_GB2312" w:cs="仿宋_GB2312"/>
          <w:color w:val="auto"/>
          <w:sz w:val="36"/>
          <w:szCs w:val="36"/>
          <w:highlight w:val="none"/>
        </w:rPr>
      </w:pPr>
    </w:p>
    <w:p>
      <w:pPr>
        <w:rPr>
          <w:rFonts w:hint="eastAsia" w:ascii="仿宋_GB2312" w:hAnsi="仿宋_GB2312" w:eastAsia="仿宋_GB2312" w:cs="仿宋_GB2312"/>
          <w:color w:val="auto"/>
          <w:sz w:val="36"/>
          <w:szCs w:val="36"/>
          <w:highlight w:val="none"/>
        </w:rPr>
      </w:pPr>
    </w:p>
    <w:p>
      <w:pPr>
        <w:rPr>
          <w:rFonts w:hint="eastAsia" w:ascii="仿宋_GB2312" w:hAnsi="仿宋_GB2312" w:eastAsia="仿宋_GB2312" w:cs="仿宋_GB2312"/>
          <w:color w:val="auto"/>
          <w:sz w:val="36"/>
          <w:szCs w:val="36"/>
          <w:highlight w:val="none"/>
        </w:rPr>
      </w:pPr>
      <w:r>
        <w:rPr>
          <w:rFonts w:hint="eastAsia" w:ascii="方正小标宋_GBK" w:hAnsi="方正小标宋_GBK" w:eastAsia="方正小标宋_GBK" w:cs="方正小标宋_GBK"/>
          <w:bCs/>
          <w:color w:val="auto"/>
          <w:sz w:val="72"/>
          <w:szCs w:val="72"/>
          <w:highlight w:val="none"/>
          <w:lang w:bidi="ar"/>
        </w:rPr>
        <w:drawing>
          <wp:inline distT="0" distB="0" distL="114300" distR="114300">
            <wp:extent cx="5611495" cy="7261860"/>
            <wp:effectExtent l="0" t="0" r="8255" b="15240"/>
            <wp:docPr id="92" name="图片 2" descr="天顺封面+资质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2" descr="天顺封面+资质_01"/>
                    <pic:cNvPicPr>
                      <a:picLocks noChangeAspect="1"/>
                    </pic:cNvPicPr>
                  </pic:nvPicPr>
                  <pic:blipFill>
                    <a:blip r:embed="rId7"/>
                    <a:stretch>
                      <a:fillRect/>
                    </a:stretch>
                  </pic:blipFill>
                  <pic:spPr>
                    <a:xfrm>
                      <a:off x="0" y="0"/>
                      <a:ext cx="5611495" cy="7261860"/>
                    </a:xfrm>
                    <a:prstGeom prst="rect">
                      <a:avLst/>
                    </a:prstGeom>
                    <a:noFill/>
                    <a:ln>
                      <a:noFill/>
                    </a:ln>
                  </pic:spPr>
                </pic:pic>
              </a:graphicData>
            </a:graphic>
          </wp:inline>
        </w:drawing>
      </w:r>
      <w:bookmarkStart w:id="5" w:name="_GoBack"/>
      <w:bookmarkEnd w:id="5"/>
    </w:p>
    <w:p>
      <w:pPr>
        <w:pStyle w:val="17"/>
        <w:spacing w:line="240" w:lineRule="auto"/>
        <w:jc w:val="center"/>
        <w:outlineLvl w:val="0"/>
        <w:rPr>
          <w:rFonts w:hint="eastAsia" w:ascii="宋体" w:hAnsi="宋体" w:eastAsia="宋体" w:cs="宋体"/>
          <w:b/>
          <w:bCs/>
          <w:snapToGrid w:val="0"/>
          <w:color w:val="auto"/>
          <w:sz w:val="30"/>
          <w:szCs w:val="30"/>
          <w:highlight w:val="none"/>
        </w:rPr>
      </w:pPr>
    </w:p>
    <w:p>
      <w:pPr>
        <w:pStyle w:val="17"/>
        <w:spacing w:line="240" w:lineRule="auto"/>
        <w:jc w:val="center"/>
        <w:outlineLvl w:val="0"/>
        <w:rPr>
          <w:rFonts w:hint="eastAsia" w:ascii="宋体" w:hAnsi="宋体" w:eastAsia="宋体" w:cs="宋体"/>
          <w:b/>
          <w:bCs/>
          <w:snapToGrid w:val="0"/>
          <w:color w:val="auto"/>
          <w:sz w:val="30"/>
          <w:szCs w:val="30"/>
          <w:highlight w:val="none"/>
        </w:rPr>
      </w:pPr>
    </w:p>
    <w:p>
      <w:pPr>
        <w:pStyle w:val="17"/>
        <w:spacing w:line="240" w:lineRule="auto"/>
        <w:jc w:val="center"/>
        <w:outlineLvl w:val="0"/>
        <w:rPr>
          <w:rFonts w:hint="eastAsia" w:ascii="宋体" w:hAnsi="宋体" w:eastAsia="宋体" w:cs="宋体"/>
          <w:b/>
          <w:bCs/>
          <w:color w:val="auto"/>
          <w:sz w:val="30"/>
          <w:szCs w:val="30"/>
          <w:highlight w:val="none"/>
        </w:rPr>
      </w:pPr>
      <w:r>
        <w:rPr>
          <w:rFonts w:hint="eastAsia" w:ascii="宋体" w:hAnsi="宋体" w:eastAsia="宋体" w:cs="宋体"/>
          <w:b/>
          <w:bCs/>
          <w:snapToGrid w:val="0"/>
          <w:color w:val="auto"/>
          <w:sz w:val="30"/>
          <w:szCs w:val="30"/>
          <w:highlight w:val="none"/>
        </w:rPr>
        <w:t>一、建设项目基本情况</w:t>
      </w:r>
    </w:p>
    <w:tbl>
      <w:tblPr>
        <w:tblStyle w:val="19"/>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0" w:type="dxa"/>
          <w:bottom w:w="0" w:type="dxa"/>
          <w:right w:w="0" w:type="dxa"/>
        </w:tblCellMar>
      </w:tblPr>
      <w:tblGrid>
        <w:gridCol w:w="2382"/>
        <w:gridCol w:w="1637"/>
        <w:gridCol w:w="2212"/>
        <w:gridCol w:w="2639"/>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2382" w:type="dxa"/>
            <w:tcBorders>
              <w:top w:val="single" w:color="auto" w:sz="8" w:space="0"/>
              <w:left w:val="single" w:color="auto" w:sz="8" w:space="0"/>
              <w:bottom w:val="single" w:color="auto" w:sz="4" w:space="0"/>
              <w:right w:val="single" w:color="auto" w:sz="4" w:space="0"/>
            </w:tcBorders>
            <w:noWrap w:val="0"/>
            <w:tcMar>
              <w:top w:w="16" w:type="dxa"/>
              <w:left w:w="16" w:type="dxa"/>
              <w:right w:w="16" w:type="dxa"/>
            </w:tcMar>
            <w:vAlign w:val="center"/>
          </w:tcPr>
          <w:p>
            <w:pPr>
              <w:keepNext w:val="0"/>
              <w:keepLines w:val="0"/>
              <w:suppressLineNumbers w:val="0"/>
              <w:adjustRightInd w:val="0"/>
              <w:snapToGrid w:val="0"/>
              <w:spacing w:before="0" w:beforeAutospacing="0" w:after="0" w:afterAutospacing="0"/>
              <w:ind w:left="0" w:right="0"/>
              <w:jc w:val="center"/>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lang w:bidi="ar"/>
              </w:rPr>
              <w:t>建设项目名称</w:t>
            </w:r>
          </w:p>
        </w:tc>
        <w:tc>
          <w:tcPr>
            <w:tcW w:w="6488" w:type="dxa"/>
            <w:gridSpan w:val="3"/>
            <w:tcBorders>
              <w:top w:val="single" w:color="auto" w:sz="8" w:space="0"/>
              <w:left w:val="single" w:color="auto" w:sz="4" w:space="0"/>
              <w:bottom w:val="single" w:color="auto" w:sz="4" w:space="0"/>
              <w:right w:val="single" w:color="auto" w:sz="8" w:space="0"/>
            </w:tcBorders>
            <w:noWrap w:val="0"/>
            <w:vAlign w:val="center"/>
          </w:tcPr>
          <w:p>
            <w:pPr>
              <w:keepNext w:val="0"/>
              <w:keepLines w:val="0"/>
              <w:suppressLineNumbers w:val="0"/>
              <w:adjustRightInd w:val="0"/>
              <w:snapToGrid w:val="0"/>
              <w:spacing w:before="0" w:beforeAutospacing="0" w:after="0" w:afterAutospacing="0"/>
              <w:ind w:left="0" w:right="0"/>
              <w:jc w:val="center"/>
              <w:rPr>
                <w:rFonts w:hint="eastAsia" w:ascii="宋体" w:hAnsi="宋体" w:eastAsia="宋体" w:cs="宋体"/>
                <w:color w:val="auto"/>
                <w:sz w:val="24"/>
                <w:szCs w:val="24"/>
                <w:highlight w:val="none"/>
              </w:rPr>
            </w:pPr>
            <w:r>
              <w:rPr>
                <w:rFonts w:hint="eastAsia" w:ascii="宋体" w:hAnsi="宋体" w:eastAsia="宋体" w:cs="宋体"/>
                <w:bCs/>
                <w:color w:val="auto"/>
                <w:sz w:val="24"/>
                <w:szCs w:val="24"/>
                <w:highlight w:val="none"/>
                <w:lang w:eastAsia="zh-CN"/>
              </w:rPr>
              <w:t>岫岩满族自治县天顺矿产品加工有限公司年加工</w:t>
            </w:r>
            <w:r>
              <w:rPr>
                <w:rFonts w:hint="default" w:ascii="Times New Roman" w:hAnsi="Times New Roman" w:eastAsia="宋体" w:cs="Times New Roman"/>
                <w:bCs/>
                <w:color w:val="auto"/>
                <w:sz w:val="24"/>
                <w:szCs w:val="24"/>
                <w:highlight w:val="none"/>
                <w:lang w:eastAsia="zh-CN"/>
              </w:rPr>
              <w:t>5</w:t>
            </w:r>
            <w:r>
              <w:rPr>
                <w:rFonts w:hint="eastAsia" w:ascii="宋体" w:hAnsi="宋体" w:eastAsia="宋体" w:cs="宋体"/>
                <w:bCs/>
                <w:color w:val="auto"/>
                <w:sz w:val="24"/>
                <w:szCs w:val="24"/>
                <w:highlight w:val="none"/>
                <w:lang w:eastAsia="zh-CN"/>
              </w:rPr>
              <w:t>万吨镁石风化砂破碎筛分项目</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2382" w:type="dxa"/>
            <w:tcBorders>
              <w:top w:val="single" w:color="auto" w:sz="4" w:space="0"/>
              <w:left w:val="single" w:color="auto" w:sz="8" w:space="0"/>
              <w:bottom w:val="single" w:color="auto" w:sz="4" w:space="0"/>
              <w:right w:val="single" w:color="auto" w:sz="4" w:space="0"/>
            </w:tcBorders>
            <w:noWrap w:val="0"/>
            <w:tcMar>
              <w:top w:w="16" w:type="dxa"/>
              <w:left w:w="16" w:type="dxa"/>
              <w:right w:w="16" w:type="dxa"/>
            </w:tcMar>
            <w:vAlign w:val="center"/>
          </w:tcPr>
          <w:p>
            <w:pPr>
              <w:keepNext w:val="0"/>
              <w:keepLines w:val="0"/>
              <w:suppressLineNumbers w:val="0"/>
              <w:adjustRightInd w:val="0"/>
              <w:snapToGrid w:val="0"/>
              <w:spacing w:before="0" w:beforeAutospacing="0" w:after="0" w:afterAutospacing="0"/>
              <w:ind w:left="0" w:right="0"/>
              <w:jc w:val="center"/>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lang w:bidi="ar"/>
              </w:rPr>
              <w:t>项目代码</w:t>
            </w:r>
          </w:p>
        </w:tc>
        <w:tc>
          <w:tcPr>
            <w:tcW w:w="6488" w:type="dxa"/>
            <w:gridSpan w:val="3"/>
            <w:tcBorders>
              <w:top w:val="single" w:color="auto" w:sz="4" w:space="0"/>
              <w:left w:val="single" w:color="auto" w:sz="4" w:space="0"/>
              <w:bottom w:val="single" w:color="auto" w:sz="4" w:space="0"/>
              <w:right w:val="single" w:color="auto" w:sz="8" w:space="0"/>
            </w:tcBorders>
            <w:noWrap w:val="0"/>
            <w:vAlign w:val="center"/>
          </w:tcPr>
          <w:p>
            <w:pPr>
              <w:keepNext w:val="0"/>
              <w:keepLines w:val="0"/>
              <w:suppressLineNumbers w:val="0"/>
              <w:adjustRightInd w:val="0"/>
              <w:snapToGrid w:val="0"/>
              <w:spacing w:before="0" w:beforeAutospacing="0" w:after="0" w:afterAutospacing="0"/>
              <w:ind w:left="0" w:right="0"/>
              <w:jc w:val="center"/>
              <w:rPr>
                <w:rFonts w:hint="eastAsia" w:ascii="宋体" w:hAnsi="宋体" w:eastAsia="宋体" w:cs="宋体"/>
                <w:color w:val="auto"/>
                <w:sz w:val="24"/>
                <w:szCs w:val="24"/>
                <w:highlight w:val="none"/>
                <w:lang w:eastAsia="zh-CN"/>
              </w:rPr>
            </w:pPr>
            <w:r>
              <w:rPr>
                <w:rFonts w:hint="default" w:ascii="Times New Roman" w:hAnsi="Times New Roman" w:eastAsia="宋体" w:cs="Times New Roman"/>
                <w:color w:val="auto"/>
                <w:sz w:val="24"/>
                <w:szCs w:val="24"/>
                <w:highlight w:val="none"/>
                <w:lang w:val="en-US" w:eastAsia="zh-CN"/>
              </w:rPr>
              <w:t>2212</w:t>
            </w:r>
            <w:r>
              <w:rPr>
                <w:rFonts w:hint="eastAsia" w:ascii="宋体" w:hAnsi="宋体" w:eastAsia="宋体" w:cs="宋体"/>
                <w:color w:val="auto"/>
                <w:sz w:val="24"/>
                <w:szCs w:val="24"/>
                <w:highlight w:val="none"/>
                <w:lang w:val="en-US" w:eastAsia="zh-CN"/>
              </w:rPr>
              <w:t>-</w:t>
            </w:r>
            <w:r>
              <w:rPr>
                <w:rFonts w:hint="default" w:ascii="Times New Roman" w:hAnsi="Times New Roman" w:eastAsia="宋体" w:cs="Times New Roman"/>
                <w:color w:val="auto"/>
                <w:sz w:val="24"/>
                <w:szCs w:val="24"/>
                <w:highlight w:val="none"/>
                <w:lang w:val="en-US" w:eastAsia="zh-CN"/>
              </w:rPr>
              <w:t>210323</w:t>
            </w:r>
            <w:r>
              <w:rPr>
                <w:rFonts w:hint="eastAsia" w:ascii="宋体" w:hAnsi="宋体" w:eastAsia="宋体" w:cs="宋体"/>
                <w:color w:val="auto"/>
                <w:sz w:val="24"/>
                <w:szCs w:val="24"/>
                <w:highlight w:val="none"/>
                <w:lang w:val="en-US" w:eastAsia="zh-CN"/>
              </w:rPr>
              <w:t>-</w:t>
            </w:r>
            <w:r>
              <w:rPr>
                <w:rFonts w:hint="default" w:ascii="Times New Roman" w:hAnsi="Times New Roman" w:eastAsia="宋体" w:cs="Times New Roman"/>
                <w:color w:val="auto"/>
                <w:sz w:val="24"/>
                <w:szCs w:val="24"/>
                <w:highlight w:val="none"/>
                <w:lang w:val="en-US" w:eastAsia="zh-CN"/>
              </w:rPr>
              <w:t>04</w:t>
            </w:r>
            <w:r>
              <w:rPr>
                <w:rFonts w:hint="eastAsia" w:ascii="宋体" w:hAnsi="宋体" w:eastAsia="宋体" w:cs="宋体"/>
                <w:color w:val="auto"/>
                <w:sz w:val="24"/>
                <w:szCs w:val="24"/>
                <w:highlight w:val="none"/>
                <w:lang w:val="en-US" w:eastAsia="zh-CN"/>
              </w:rPr>
              <w:t>-</w:t>
            </w:r>
            <w:r>
              <w:rPr>
                <w:rFonts w:hint="default" w:ascii="Times New Roman" w:hAnsi="Times New Roman" w:eastAsia="宋体" w:cs="Times New Roman"/>
                <w:color w:val="auto"/>
                <w:sz w:val="24"/>
                <w:szCs w:val="24"/>
                <w:highlight w:val="none"/>
                <w:lang w:val="en-US" w:eastAsia="zh-CN"/>
              </w:rPr>
              <w:t>05</w:t>
            </w:r>
            <w:r>
              <w:rPr>
                <w:rFonts w:hint="eastAsia" w:ascii="宋体" w:hAnsi="宋体" w:eastAsia="宋体" w:cs="宋体"/>
                <w:color w:val="auto"/>
                <w:sz w:val="24"/>
                <w:szCs w:val="24"/>
                <w:highlight w:val="none"/>
                <w:lang w:val="en-US" w:eastAsia="zh-CN"/>
              </w:rPr>
              <w:t>-</w:t>
            </w:r>
            <w:r>
              <w:rPr>
                <w:rFonts w:hint="default" w:ascii="Times New Roman" w:hAnsi="Times New Roman" w:eastAsia="宋体" w:cs="Times New Roman"/>
                <w:color w:val="auto"/>
                <w:sz w:val="24"/>
                <w:szCs w:val="24"/>
                <w:highlight w:val="none"/>
                <w:lang w:val="en-US" w:eastAsia="zh-CN"/>
              </w:rPr>
              <w:t>238106</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2382" w:type="dxa"/>
            <w:tcBorders>
              <w:top w:val="single" w:color="auto" w:sz="4" w:space="0"/>
              <w:left w:val="single" w:color="auto" w:sz="8" w:space="0"/>
              <w:bottom w:val="single" w:color="auto" w:sz="4" w:space="0"/>
              <w:right w:val="single" w:color="auto" w:sz="4" w:space="0"/>
            </w:tcBorders>
            <w:noWrap w:val="0"/>
            <w:tcMar>
              <w:top w:w="16" w:type="dxa"/>
              <w:left w:w="16" w:type="dxa"/>
              <w:right w:w="16" w:type="dxa"/>
            </w:tcMar>
            <w:vAlign w:val="center"/>
          </w:tcPr>
          <w:p>
            <w:pPr>
              <w:keepNext w:val="0"/>
              <w:keepLines w:val="0"/>
              <w:suppressLineNumbers w:val="0"/>
              <w:adjustRightInd w:val="0"/>
              <w:snapToGrid w:val="0"/>
              <w:spacing w:before="0" w:beforeAutospacing="0" w:after="0" w:afterAutospacing="0"/>
              <w:ind w:left="0" w:right="0"/>
              <w:jc w:val="center"/>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lang w:bidi="ar"/>
              </w:rPr>
              <w:t>建设单位联系人</w:t>
            </w:r>
          </w:p>
        </w:tc>
        <w:tc>
          <w:tcPr>
            <w:tcW w:w="1637" w:type="dxa"/>
            <w:tcBorders>
              <w:top w:val="single" w:color="auto" w:sz="4" w:space="0"/>
              <w:left w:val="single" w:color="auto" w:sz="4" w:space="0"/>
              <w:bottom w:val="single" w:color="auto" w:sz="4" w:space="0"/>
              <w:right w:val="single" w:color="auto" w:sz="4" w:space="0"/>
            </w:tcBorders>
            <w:noWrap w:val="0"/>
            <w:vAlign w:val="center"/>
          </w:tcPr>
          <w:p>
            <w:pPr>
              <w:keepNext w:val="0"/>
              <w:keepLines w:val="0"/>
              <w:suppressLineNumbers w:val="0"/>
              <w:adjustRightInd w:val="0"/>
              <w:snapToGrid w:val="0"/>
              <w:spacing w:before="0" w:beforeAutospacing="0" w:after="0" w:afterAutospacing="0"/>
              <w:ind w:left="0" w:right="0"/>
              <w:jc w:val="center"/>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lang w:val="en-US" w:eastAsia="zh-CN"/>
              </w:rPr>
              <w:t>李志新</w:t>
            </w:r>
          </w:p>
        </w:tc>
        <w:tc>
          <w:tcPr>
            <w:tcW w:w="2212" w:type="dxa"/>
            <w:tcBorders>
              <w:top w:val="single" w:color="auto" w:sz="4" w:space="0"/>
              <w:left w:val="single" w:color="auto" w:sz="4" w:space="0"/>
              <w:bottom w:val="single" w:color="auto" w:sz="4" w:space="0"/>
              <w:right w:val="single" w:color="auto" w:sz="4" w:space="0"/>
            </w:tcBorders>
            <w:noWrap w:val="0"/>
            <w:vAlign w:val="center"/>
          </w:tcPr>
          <w:p>
            <w:pPr>
              <w:keepNext w:val="0"/>
              <w:keepLines w:val="0"/>
              <w:suppressLineNumbers w:val="0"/>
              <w:adjustRightInd w:val="0"/>
              <w:snapToGrid w:val="0"/>
              <w:spacing w:before="0" w:beforeAutospacing="0" w:after="0" w:afterAutospacing="0"/>
              <w:ind w:left="0" w:right="0"/>
              <w:jc w:val="center"/>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lang w:bidi="ar"/>
              </w:rPr>
              <w:t>联系方式</w:t>
            </w:r>
          </w:p>
        </w:tc>
        <w:tc>
          <w:tcPr>
            <w:tcW w:w="2639" w:type="dxa"/>
            <w:tcBorders>
              <w:top w:val="single" w:color="auto" w:sz="4" w:space="0"/>
              <w:left w:val="single" w:color="auto" w:sz="4" w:space="0"/>
              <w:bottom w:val="single" w:color="auto" w:sz="4" w:space="0"/>
              <w:right w:val="single" w:color="auto" w:sz="8" w:space="0"/>
            </w:tcBorders>
            <w:noWrap w:val="0"/>
            <w:vAlign w:val="center"/>
          </w:tcPr>
          <w:p>
            <w:pPr>
              <w:keepNext w:val="0"/>
              <w:keepLines w:val="0"/>
              <w:suppressLineNumbers w:val="0"/>
              <w:adjustRightInd w:val="0"/>
              <w:snapToGrid w:val="0"/>
              <w:spacing w:before="0" w:beforeAutospacing="0" w:after="0" w:afterAutospacing="0"/>
              <w:ind w:left="0" w:right="0"/>
              <w:jc w:val="center"/>
              <w:rPr>
                <w:rFonts w:hint="eastAsia" w:ascii="宋体" w:hAnsi="宋体" w:eastAsia="宋体" w:cs="宋体"/>
                <w:color w:val="auto"/>
                <w:sz w:val="24"/>
                <w:szCs w:val="24"/>
                <w:highlight w:val="none"/>
              </w:rPr>
            </w:pPr>
            <w:r>
              <w:rPr>
                <w:rFonts w:hint="default" w:ascii="Times New Roman" w:hAnsi="Times New Roman" w:eastAsia="宋体" w:cs="Times New Roman"/>
                <w:i w:val="0"/>
                <w:iCs w:val="0"/>
                <w:caps w:val="0"/>
                <w:color w:val="auto"/>
                <w:spacing w:val="0"/>
                <w:sz w:val="24"/>
                <w:szCs w:val="24"/>
                <w:shd w:val="clear" w:color="auto" w:fill="FFFFFF"/>
              </w:rPr>
              <w:t>13065453444</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2382" w:type="dxa"/>
            <w:tcBorders>
              <w:top w:val="single" w:color="auto" w:sz="4" w:space="0"/>
              <w:left w:val="single" w:color="auto" w:sz="8" w:space="0"/>
              <w:bottom w:val="single" w:color="auto" w:sz="4" w:space="0"/>
              <w:right w:val="single" w:color="auto" w:sz="4" w:space="0"/>
            </w:tcBorders>
            <w:noWrap w:val="0"/>
            <w:tcMar>
              <w:top w:w="16" w:type="dxa"/>
              <w:left w:w="16" w:type="dxa"/>
              <w:right w:w="16" w:type="dxa"/>
            </w:tcMar>
            <w:vAlign w:val="center"/>
          </w:tcPr>
          <w:p>
            <w:pPr>
              <w:keepNext w:val="0"/>
              <w:keepLines w:val="0"/>
              <w:suppressLineNumbers w:val="0"/>
              <w:adjustRightInd w:val="0"/>
              <w:snapToGrid w:val="0"/>
              <w:spacing w:before="0" w:beforeAutospacing="0" w:after="0" w:afterAutospacing="0"/>
              <w:ind w:left="0" w:right="0"/>
              <w:jc w:val="center"/>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lang w:bidi="ar"/>
              </w:rPr>
              <w:t>建设地点</w:t>
            </w:r>
          </w:p>
        </w:tc>
        <w:tc>
          <w:tcPr>
            <w:tcW w:w="6488" w:type="dxa"/>
            <w:gridSpan w:val="3"/>
            <w:tcBorders>
              <w:top w:val="single" w:color="auto" w:sz="4" w:space="0"/>
              <w:left w:val="single" w:color="auto" w:sz="4" w:space="0"/>
              <w:bottom w:val="single" w:color="auto" w:sz="4" w:space="0"/>
              <w:right w:val="single" w:color="auto" w:sz="8" w:space="0"/>
            </w:tcBorders>
            <w:noWrap w:val="0"/>
            <w:vAlign w:val="center"/>
          </w:tcPr>
          <w:p>
            <w:pPr>
              <w:keepNext w:val="0"/>
              <w:keepLines w:val="0"/>
              <w:suppressLineNumbers w:val="0"/>
              <w:adjustRightInd w:val="0"/>
              <w:snapToGrid w:val="0"/>
              <w:spacing w:before="0" w:beforeAutospacing="0" w:after="0" w:afterAutospacing="0"/>
              <w:ind w:left="0" w:right="0"/>
              <w:jc w:val="center"/>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鞍山市岫岩满族自治县石庙子镇石棉村</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2382" w:type="dxa"/>
            <w:tcBorders>
              <w:top w:val="single" w:color="auto" w:sz="4" w:space="0"/>
              <w:left w:val="single" w:color="auto" w:sz="8" w:space="0"/>
              <w:bottom w:val="single" w:color="auto" w:sz="4" w:space="0"/>
              <w:right w:val="single" w:color="auto" w:sz="4" w:space="0"/>
            </w:tcBorders>
            <w:noWrap w:val="0"/>
            <w:tcMar>
              <w:top w:w="16" w:type="dxa"/>
              <w:left w:w="16" w:type="dxa"/>
              <w:right w:w="16" w:type="dxa"/>
            </w:tcMar>
            <w:vAlign w:val="center"/>
          </w:tcPr>
          <w:p>
            <w:pPr>
              <w:keepNext w:val="0"/>
              <w:keepLines w:val="0"/>
              <w:suppressLineNumbers w:val="0"/>
              <w:adjustRightInd w:val="0"/>
              <w:snapToGrid w:val="0"/>
              <w:spacing w:before="0" w:beforeAutospacing="0" w:after="0" w:afterAutospacing="0"/>
              <w:ind w:left="0" w:right="0"/>
              <w:jc w:val="center"/>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lang w:bidi="ar"/>
              </w:rPr>
              <w:t>地理坐标</w:t>
            </w:r>
          </w:p>
        </w:tc>
        <w:tc>
          <w:tcPr>
            <w:tcW w:w="6488" w:type="dxa"/>
            <w:gridSpan w:val="3"/>
            <w:tcBorders>
              <w:top w:val="single" w:color="auto" w:sz="4" w:space="0"/>
              <w:left w:val="single" w:color="auto" w:sz="4" w:space="0"/>
              <w:bottom w:val="single" w:color="auto" w:sz="4" w:space="0"/>
              <w:right w:val="single" w:color="auto" w:sz="8" w:space="0"/>
            </w:tcBorders>
            <w:noWrap w:val="0"/>
            <w:vAlign w:val="center"/>
          </w:tcPr>
          <w:p>
            <w:pPr>
              <w:keepNext w:val="0"/>
              <w:keepLines w:val="0"/>
              <w:suppressLineNumbers w:val="0"/>
              <w:spacing w:before="0" w:beforeAutospacing="0" w:after="0" w:afterAutospacing="0"/>
              <w:ind w:left="0" w:right="0"/>
              <w:jc w:val="center"/>
              <w:rPr>
                <w:rFonts w:hint="eastAsia" w:ascii="宋体" w:hAnsi="宋体" w:eastAsia="宋体" w:cs="宋体"/>
                <w:color w:val="auto"/>
                <w:sz w:val="24"/>
                <w:szCs w:val="24"/>
                <w:highlight w:val="none"/>
                <w:lang w:val="en-US" w:eastAsia="zh-CN"/>
              </w:rPr>
            </w:pPr>
            <w:r>
              <w:rPr>
                <w:rFonts w:hint="eastAsia" w:ascii="宋体" w:hAnsi="宋体" w:eastAsia="宋体" w:cs="宋体"/>
                <w:color w:val="auto"/>
                <w:sz w:val="24"/>
                <w:szCs w:val="24"/>
                <w:highlight w:val="none"/>
                <w:lang w:bidi="ar"/>
              </w:rPr>
              <w:t>（</w:t>
            </w:r>
            <w:r>
              <w:rPr>
                <w:rFonts w:hint="default" w:ascii="Times New Roman" w:hAnsi="Times New Roman" w:eastAsia="宋体" w:cs="Times New Roman"/>
                <w:color w:val="auto"/>
                <w:sz w:val="24"/>
                <w:szCs w:val="24"/>
                <w:highlight w:val="none"/>
                <w:u w:val="none"/>
                <w:lang w:bidi="ar"/>
              </w:rPr>
              <w:t>123</w:t>
            </w:r>
            <w:r>
              <w:rPr>
                <w:rFonts w:hint="eastAsia" w:ascii="宋体" w:hAnsi="宋体" w:eastAsia="宋体" w:cs="宋体"/>
                <w:color w:val="auto"/>
                <w:sz w:val="24"/>
                <w:szCs w:val="24"/>
                <w:highlight w:val="none"/>
                <w:u w:val="none"/>
                <w:lang w:bidi="ar"/>
              </w:rPr>
              <w:t>°</w:t>
            </w:r>
            <w:r>
              <w:rPr>
                <w:rFonts w:hint="default" w:ascii="Times New Roman" w:hAnsi="Times New Roman" w:eastAsia="宋体" w:cs="Times New Roman"/>
                <w:color w:val="auto"/>
                <w:sz w:val="24"/>
                <w:szCs w:val="24"/>
                <w:highlight w:val="none"/>
                <w:u w:val="none"/>
                <w:lang w:bidi="ar"/>
              </w:rPr>
              <w:t>31</w:t>
            </w:r>
            <w:r>
              <w:rPr>
                <w:rFonts w:hint="eastAsia" w:ascii="宋体" w:hAnsi="宋体" w:eastAsia="宋体" w:cs="宋体"/>
                <w:color w:val="auto"/>
                <w:sz w:val="24"/>
                <w:szCs w:val="24"/>
                <w:highlight w:val="none"/>
                <w:u w:val="none"/>
                <w:lang w:bidi="ar"/>
              </w:rPr>
              <w:t>′</w:t>
            </w:r>
            <w:r>
              <w:rPr>
                <w:rFonts w:hint="default" w:ascii="Times New Roman" w:hAnsi="Times New Roman" w:eastAsia="宋体" w:cs="Times New Roman"/>
                <w:color w:val="auto"/>
                <w:sz w:val="24"/>
                <w:szCs w:val="24"/>
                <w:highlight w:val="none"/>
                <w:u w:val="none"/>
                <w:lang w:bidi="ar"/>
              </w:rPr>
              <w:t>43</w:t>
            </w:r>
            <w:r>
              <w:rPr>
                <w:rFonts w:hint="eastAsia" w:ascii="宋体" w:hAnsi="宋体" w:eastAsia="宋体" w:cs="宋体"/>
                <w:color w:val="auto"/>
                <w:sz w:val="24"/>
                <w:szCs w:val="24"/>
                <w:highlight w:val="none"/>
                <w:u w:val="none"/>
                <w:lang w:bidi="ar"/>
              </w:rPr>
              <w:t>.</w:t>
            </w:r>
            <w:r>
              <w:rPr>
                <w:rFonts w:hint="default" w:ascii="Times New Roman" w:hAnsi="Times New Roman" w:eastAsia="宋体" w:cs="Times New Roman"/>
                <w:color w:val="auto"/>
                <w:sz w:val="24"/>
                <w:szCs w:val="24"/>
                <w:highlight w:val="none"/>
                <w:u w:val="none"/>
                <w:lang w:bidi="ar"/>
              </w:rPr>
              <w:t>365</w:t>
            </w:r>
            <w:r>
              <w:rPr>
                <w:rFonts w:hint="eastAsia" w:ascii="宋体" w:hAnsi="宋体" w:eastAsia="宋体" w:cs="宋体"/>
                <w:color w:val="auto"/>
                <w:sz w:val="24"/>
                <w:szCs w:val="24"/>
                <w:highlight w:val="none"/>
                <w:u w:val="none"/>
                <w:lang w:bidi="ar"/>
              </w:rPr>
              <w:t>″</w:t>
            </w:r>
            <w:r>
              <w:rPr>
                <w:rFonts w:hint="default" w:ascii="Times New Roman" w:hAnsi="Times New Roman" w:eastAsia="宋体" w:cs="Times New Roman"/>
                <w:color w:val="auto"/>
                <w:sz w:val="24"/>
                <w:szCs w:val="24"/>
                <w:highlight w:val="none"/>
                <w:u w:val="none"/>
                <w:lang w:bidi="ar"/>
              </w:rPr>
              <w:t>E</w:t>
            </w:r>
            <w:r>
              <w:rPr>
                <w:rFonts w:hint="eastAsia" w:ascii="宋体" w:hAnsi="宋体" w:eastAsia="宋体" w:cs="宋体"/>
                <w:color w:val="auto"/>
                <w:sz w:val="24"/>
                <w:szCs w:val="24"/>
                <w:highlight w:val="none"/>
                <w:u w:val="none"/>
                <w:lang w:bidi="ar"/>
              </w:rPr>
              <w:t>,</w:t>
            </w:r>
            <w:r>
              <w:rPr>
                <w:rFonts w:hint="default" w:ascii="Times New Roman" w:hAnsi="Times New Roman" w:eastAsia="宋体" w:cs="Times New Roman"/>
                <w:color w:val="auto"/>
                <w:sz w:val="24"/>
                <w:szCs w:val="24"/>
                <w:highlight w:val="none"/>
                <w:u w:val="none"/>
                <w:lang w:bidi="ar"/>
              </w:rPr>
              <w:t>40</w:t>
            </w:r>
            <w:r>
              <w:rPr>
                <w:rFonts w:hint="eastAsia" w:ascii="宋体" w:hAnsi="宋体" w:eastAsia="宋体" w:cs="宋体"/>
                <w:color w:val="auto"/>
                <w:sz w:val="24"/>
                <w:szCs w:val="24"/>
                <w:highlight w:val="none"/>
                <w:u w:val="none"/>
                <w:lang w:bidi="ar"/>
              </w:rPr>
              <w:t>°</w:t>
            </w:r>
            <w:r>
              <w:rPr>
                <w:rFonts w:hint="default" w:ascii="Times New Roman" w:hAnsi="Times New Roman" w:eastAsia="宋体" w:cs="Times New Roman"/>
                <w:color w:val="auto"/>
                <w:sz w:val="24"/>
                <w:szCs w:val="24"/>
                <w:highlight w:val="none"/>
                <w:u w:val="none"/>
                <w:lang w:bidi="ar"/>
              </w:rPr>
              <w:t>46</w:t>
            </w:r>
            <w:r>
              <w:rPr>
                <w:rFonts w:hint="eastAsia" w:ascii="宋体" w:hAnsi="宋体" w:eastAsia="宋体" w:cs="宋体"/>
                <w:color w:val="auto"/>
                <w:sz w:val="24"/>
                <w:szCs w:val="24"/>
                <w:highlight w:val="none"/>
                <w:u w:val="none"/>
                <w:lang w:bidi="ar"/>
              </w:rPr>
              <w:t>′</w:t>
            </w:r>
            <w:r>
              <w:rPr>
                <w:rFonts w:hint="default" w:ascii="Times New Roman" w:hAnsi="Times New Roman" w:eastAsia="宋体" w:cs="Times New Roman"/>
                <w:color w:val="auto"/>
                <w:sz w:val="24"/>
                <w:szCs w:val="24"/>
                <w:highlight w:val="none"/>
                <w:u w:val="none"/>
                <w:lang w:bidi="ar"/>
              </w:rPr>
              <w:t>17</w:t>
            </w:r>
            <w:r>
              <w:rPr>
                <w:rFonts w:hint="eastAsia" w:ascii="宋体" w:hAnsi="宋体" w:eastAsia="宋体" w:cs="宋体"/>
                <w:color w:val="auto"/>
                <w:sz w:val="24"/>
                <w:szCs w:val="24"/>
                <w:highlight w:val="none"/>
                <w:u w:val="none"/>
                <w:lang w:bidi="ar"/>
              </w:rPr>
              <w:t>.</w:t>
            </w:r>
            <w:r>
              <w:rPr>
                <w:rFonts w:hint="default" w:ascii="Times New Roman" w:hAnsi="Times New Roman" w:eastAsia="宋体" w:cs="Times New Roman"/>
                <w:color w:val="auto"/>
                <w:sz w:val="24"/>
                <w:szCs w:val="24"/>
                <w:highlight w:val="none"/>
                <w:u w:val="none"/>
                <w:lang w:bidi="ar"/>
              </w:rPr>
              <w:t>565</w:t>
            </w:r>
            <w:r>
              <w:rPr>
                <w:rFonts w:hint="eastAsia" w:ascii="宋体" w:hAnsi="宋体" w:eastAsia="宋体" w:cs="宋体"/>
                <w:color w:val="auto"/>
                <w:sz w:val="24"/>
                <w:szCs w:val="24"/>
                <w:highlight w:val="none"/>
                <w:u w:val="none"/>
                <w:lang w:bidi="ar"/>
              </w:rPr>
              <w:t>″</w:t>
            </w:r>
            <w:r>
              <w:rPr>
                <w:rFonts w:hint="default" w:ascii="Times New Roman" w:hAnsi="Times New Roman" w:eastAsia="宋体" w:cs="Times New Roman"/>
                <w:color w:val="auto"/>
                <w:sz w:val="24"/>
                <w:szCs w:val="24"/>
                <w:highlight w:val="none"/>
                <w:u w:val="none"/>
                <w:lang w:bidi="ar"/>
              </w:rPr>
              <w:t>N</w:t>
            </w:r>
            <w:r>
              <w:rPr>
                <w:rFonts w:hint="eastAsia" w:ascii="宋体" w:hAnsi="宋体" w:eastAsia="宋体" w:cs="宋体"/>
                <w:color w:val="auto"/>
                <w:sz w:val="24"/>
                <w:szCs w:val="24"/>
                <w:highlight w:val="none"/>
                <w:lang w:bidi="ar"/>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61" w:hRule="atLeast"/>
          <w:jc w:val="center"/>
        </w:trPr>
        <w:tc>
          <w:tcPr>
            <w:tcW w:w="2382" w:type="dxa"/>
            <w:tcBorders>
              <w:top w:val="single" w:color="auto" w:sz="4" w:space="0"/>
              <w:left w:val="single" w:color="auto" w:sz="8" w:space="0"/>
              <w:bottom w:val="single" w:color="auto" w:sz="4" w:space="0"/>
              <w:right w:val="single" w:color="auto" w:sz="4" w:space="0"/>
            </w:tcBorders>
            <w:noWrap w:val="0"/>
            <w:tcMar>
              <w:top w:w="16" w:type="dxa"/>
              <w:left w:w="16" w:type="dxa"/>
              <w:right w:w="16" w:type="dxa"/>
            </w:tcMar>
            <w:vAlign w:val="center"/>
          </w:tcPr>
          <w:p>
            <w:pPr>
              <w:keepNext w:val="0"/>
              <w:keepLines w:val="0"/>
              <w:suppressLineNumbers w:val="0"/>
              <w:adjustRightInd w:val="0"/>
              <w:snapToGrid w:val="0"/>
              <w:spacing w:before="0" w:beforeAutospacing="0" w:after="0" w:afterAutospacing="0"/>
              <w:ind w:left="0" w:right="0"/>
              <w:jc w:val="center"/>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lang w:bidi="ar"/>
              </w:rPr>
              <w:t>国民经济</w:t>
            </w:r>
          </w:p>
          <w:p>
            <w:pPr>
              <w:keepNext w:val="0"/>
              <w:keepLines w:val="0"/>
              <w:suppressLineNumbers w:val="0"/>
              <w:adjustRightInd w:val="0"/>
              <w:snapToGrid w:val="0"/>
              <w:spacing w:before="0" w:beforeAutospacing="0" w:after="0" w:afterAutospacing="0"/>
              <w:ind w:left="0" w:right="0"/>
              <w:jc w:val="center"/>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lang w:bidi="ar"/>
              </w:rPr>
              <w:t>行业类别</w:t>
            </w:r>
          </w:p>
        </w:tc>
        <w:tc>
          <w:tcPr>
            <w:tcW w:w="1637" w:type="dxa"/>
            <w:tcBorders>
              <w:top w:val="single" w:color="auto" w:sz="4" w:space="0"/>
              <w:left w:val="single" w:color="auto" w:sz="4" w:space="0"/>
              <w:bottom w:val="single" w:color="auto" w:sz="4" w:space="0"/>
              <w:right w:val="single" w:color="auto" w:sz="4" w:space="0"/>
            </w:tcBorders>
            <w:noWrap w:val="0"/>
            <w:vAlign w:val="center"/>
          </w:tcPr>
          <w:p>
            <w:pPr>
              <w:keepNext w:val="0"/>
              <w:keepLines w:val="0"/>
              <w:suppressLineNumbers w:val="0"/>
              <w:adjustRightInd w:val="0"/>
              <w:snapToGrid w:val="0"/>
              <w:spacing w:before="0" w:beforeAutospacing="0" w:after="0" w:afterAutospacing="0"/>
              <w:ind w:left="0" w:right="0"/>
              <w:jc w:val="center"/>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lang w:val="en-US" w:eastAsia="zh-CN"/>
              </w:rPr>
              <w:t>其他非金属矿物制品制造</w:t>
            </w:r>
            <w:r>
              <w:rPr>
                <w:rFonts w:hint="default" w:ascii="Times New Roman" w:hAnsi="Times New Roman" w:eastAsia="宋体" w:cs="Times New Roman"/>
                <w:color w:val="auto"/>
                <w:sz w:val="24"/>
                <w:szCs w:val="24"/>
                <w:highlight w:val="none"/>
              </w:rPr>
              <w:t>C30</w:t>
            </w:r>
            <w:r>
              <w:rPr>
                <w:rFonts w:hint="default" w:ascii="Times New Roman" w:hAnsi="Times New Roman" w:eastAsia="宋体" w:cs="Times New Roman"/>
                <w:color w:val="auto"/>
                <w:sz w:val="24"/>
                <w:szCs w:val="24"/>
                <w:highlight w:val="none"/>
                <w:lang w:val="en-US" w:eastAsia="zh-CN"/>
              </w:rPr>
              <w:t>9</w:t>
            </w:r>
            <w:r>
              <w:rPr>
                <w:rFonts w:hint="default" w:ascii="Times New Roman" w:hAnsi="Times New Roman" w:eastAsia="宋体" w:cs="Times New Roman"/>
                <w:color w:val="auto"/>
                <w:sz w:val="24"/>
                <w:szCs w:val="24"/>
                <w:highlight w:val="none"/>
              </w:rPr>
              <w:t>9</w:t>
            </w:r>
          </w:p>
        </w:tc>
        <w:tc>
          <w:tcPr>
            <w:tcW w:w="2212" w:type="dxa"/>
            <w:tcBorders>
              <w:top w:val="single" w:color="auto" w:sz="4" w:space="0"/>
              <w:left w:val="single" w:color="auto" w:sz="4" w:space="0"/>
              <w:bottom w:val="single" w:color="auto" w:sz="4" w:space="0"/>
              <w:right w:val="single" w:color="auto" w:sz="4" w:space="0"/>
            </w:tcBorders>
            <w:noWrap w:val="0"/>
            <w:vAlign w:val="center"/>
          </w:tcPr>
          <w:p>
            <w:pPr>
              <w:keepNext w:val="0"/>
              <w:keepLines w:val="0"/>
              <w:suppressLineNumbers w:val="0"/>
              <w:adjustRightInd w:val="0"/>
              <w:snapToGrid w:val="0"/>
              <w:spacing w:before="0" w:beforeAutospacing="0" w:after="0" w:afterAutospacing="0"/>
              <w:ind w:left="0" w:right="0"/>
              <w:jc w:val="center"/>
              <w:rPr>
                <w:rFonts w:hint="eastAsia" w:ascii="宋体" w:hAnsi="宋体" w:eastAsia="宋体" w:cs="宋体"/>
                <w:color w:val="auto"/>
                <w:sz w:val="24"/>
                <w:szCs w:val="24"/>
                <w:highlight w:val="none"/>
              </w:rPr>
            </w:pPr>
            <w:bookmarkStart w:id="0" w:name="_Hlk49843745"/>
            <w:r>
              <w:rPr>
                <w:rFonts w:hint="eastAsia" w:ascii="宋体" w:hAnsi="宋体" w:eastAsia="宋体" w:cs="宋体"/>
                <w:color w:val="auto"/>
                <w:sz w:val="24"/>
                <w:szCs w:val="24"/>
                <w:highlight w:val="none"/>
                <w:lang w:bidi="ar"/>
              </w:rPr>
              <w:t>建设项目</w:t>
            </w:r>
          </w:p>
          <w:p>
            <w:pPr>
              <w:keepNext w:val="0"/>
              <w:keepLines w:val="0"/>
              <w:suppressLineNumbers w:val="0"/>
              <w:adjustRightInd w:val="0"/>
              <w:snapToGrid w:val="0"/>
              <w:spacing w:before="0" w:beforeAutospacing="0" w:after="0" w:afterAutospacing="0"/>
              <w:ind w:left="0" w:right="0"/>
              <w:jc w:val="center"/>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lang w:bidi="ar"/>
              </w:rPr>
              <w:t>行业类别</w:t>
            </w:r>
            <w:bookmarkEnd w:id="0"/>
          </w:p>
        </w:tc>
        <w:tc>
          <w:tcPr>
            <w:tcW w:w="2639" w:type="dxa"/>
            <w:tcBorders>
              <w:top w:val="single" w:color="auto" w:sz="4" w:space="0"/>
              <w:left w:val="single" w:color="auto" w:sz="4" w:space="0"/>
              <w:bottom w:val="single" w:color="auto" w:sz="4" w:space="0"/>
              <w:right w:val="single" w:color="auto" w:sz="8" w:space="0"/>
            </w:tcBorders>
            <w:noWrap w:val="0"/>
            <w:vAlign w:val="center"/>
          </w:tcPr>
          <w:p>
            <w:pPr>
              <w:keepNext w:val="0"/>
              <w:keepLines w:val="0"/>
              <w:suppressLineNumbers w:val="0"/>
              <w:adjustRightInd w:val="0"/>
              <w:snapToGrid w:val="0"/>
              <w:spacing w:before="0" w:beforeAutospacing="0" w:after="0" w:afterAutospacing="0"/>
              <w:ind w:left="0" w:right="0"/>
              <w:jc w:val="center"/>
              <w:rPr>
                <w:rFonts w:hint="eastAsia" w:ascii="宋体" w:hAnsi="宋体" w:eastAsia="宋体" w:cs="宋体"/>
                <w:color w:val="auto"/>
                <w:sz w:val="24"/>
                <w:szCs w:val="24"/>
                <w:highlight w:val="none"/>
              </w:rPr>
            </w:pPr>
            <w:r>
              <w:rPr>
                <w:rFonts w:hint="default" w:ascii="Times New Roman" w:hAnsi="Times New Roman" w:eastAsia="宋体" w:cs="Times New Roman"/>
                <w:color w:val="auto"/>
                <w:sz w:val="24"/>
                <w:szCs w:val="24"/>
                <w:highlight w:val="none"/>
              </w:rPr>
              <w:t>2</w:t>
            </w:r>
            <w:r>
              <w:rPr>
                <w:rFonts w:hint="default" w:ascii="Times New Roman" w:hAnsi="Times New Roman" w:eastAsia="宋体" w:cs="Times New Roman"/>
                <w:color w:val="auto"/>
                <w:sz w:val="24"/>
                <w:szCs w:val="24"/>
                <w:highlight w:val="none"/>
                <w:lang w:val="en-US" w:eastAsia="zh-CN"/>
              </w:rPr>
              <w:t>7</w:t>
            </w:r>
            <w:r>
              <w:rPr>
                <w:rFonts w:hint="eastAsia" w:ascii="宋体" w:hAnsi="宋体" w:eastAsia="宋体" w:cs="宋体"/>
                <w:color w:val="auto"/>
                <w:sz w:val="24"/>
                <w:szCs w:val="24"/>
                <w:highlight w:val="none"/>
                <w:lang w:val="en-US" w:eastAsia="zh-CN"/>
              </w:rPr>
              <w:t>-</w:t>
            </w:r>
            <w:r>
              <w:rPr>
                <w:rFonts w:hint="default" w:ascii="Times New Roman" w:hAnsi="Times New Roman" w:eastAsia="宋体" w:cs="Times New Roman"/>
                <w:color w:val="auto"/>
                <w:sz w:val="24"/>
                <w:szCs w:val="24"/>
                <w:highlight w:val="none"/>
                <w:lang w:val="en-US" w:eastAsia="zh-CN"/>
              </w:rPr>
              <w:t>60</w:t>
            </w:r>
            <w:r>
              <w:rPr>
                <w:rFonts w:hint="eastAsia" w:ascii="宋体" w:hAnsi="宋体" w:eastAsia="宋体" w:cs="宋体"/>
                <w:color w:val="auto"/>
                <w:sz w:val="24"/>
                <w:szCs w:val="24"/>
                <w:highlight w:val="none"/>
                <w:lang w:eastAsia="zh-CN"/>
              </w:rPr>
              <w:t>石墨及其他非金属矿物</w:t>
            </w:r>
            <w:r>
              <w:rPr>
                <w:rFonts w:hint="eastAsia" w:ascii="宋体" w:hAnsi="宋体" w:eastAsia="宋体" w:cs="宋体"/>
                <w:color w:val="auto"/>
                <w:sz w:val="24"/>
                <w:szCs w:val="24"/>
                <w:highlight w:val="none"/>
              </w:rPr>
              <w:t>制品制造</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1219" w:hRule="atLeast"/>
          <w:jc w:val="center"/>
        </w:trPr>
        <w:tc>
          <w:tcPr>
            <w:tcW w:w="2382" w:type="dxa"/>
            <w:tcBorders>
              <w:top w:val="single" w:color="auto" w:sz="4" w:space="0"/>
              <w:left w:val="single" w:color="auto" w:sz="8" w:space="0"/>
              <w:bottom w:val="single" w:color="auto" w:sz="4" w:space="0"/>
              <w:right w:val="single" w:color="auto" w:sz="4" w:space="0"/>
            </w:tcBorders>
            <w:noWrap w:val="0"/>
            <w:tcMar>
              <w:top w:w="16" w:type="dxa"/>
              <w:left w:w="16" w:type="dxa"/>
              <w:right w:w="16" w:type="dxa"/>
            </w:tcMar>
            <w:vAlign w:val="center"/>
          </w:tcPr>
          <w:p>
            <w:pPr>
              <w:keepNext w:val="0"/>
              <w:keepLines w:val="0"/>
              <w:suppressLineNumbers w:val="0"/>
              <w:adjustRightInd w:val="0"/>
              <w:snapToGrid w:val="0"/>
              <w:spacing w:before="0" w:beforeAutospacing="0" w:after="0" w:afterAutospacing="0"/>
              <w:ind w:left="0" w:right="0"/>
              <w:jc w:val="center"/>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lang w:bidi="ar"/>
              </w:rPr>
              <w:t>建设性质</w:t>
            </w:r>
          </w:p>
        </w:tc>
        <w:tc>
          <w:tcPr>
            <w:tcW w:w="1637" w:type="dxa"/>
            <w:tcBorders>
              <w:top w:val="single" w:color="auto" w:sz="4" w:space="0"/>
              <w:left w:val="single" w:color="auto" w:sz="4" w:space="0"/>
              <w:bottom w:val="single" w:color="auto" w:sz="4" w:space="0"/>
              <w:right w:val="single" w:color="auto" w:sz="4" w:space="0"/>
            </w:tcBorders>
            <w:noWrap w:val="0"/>
            <w:vAlign w:val="center"/>
          </w:tcPr>
          <w:p>
            <w:pPr>
              <w:keepNext w:val="0"/>
              <w:keepLines w:val="0"/>
              <w:suppressLineNumbers w:val="0"/>
              <w:spacing w:before="0" w:beforeAutospacing="0" w:after="0" w:afterAutospacing="0"/>
              <w:ind w:left="0" w:right="0"/>
              <w:jc w:val="left"/>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lang w:bidi="ar"/>
              </w:rPr>
              <w:sym w:font="Wingdings 2" w:char="0052"/>
            </w:r>
            <w:r>
              <w:rPr>
                <w:rFonts w:hint="eastAsia" w:ascii="宋体" w:hAnsi="宋体" w:eastAsia="宋体" w:cs="宋体"/>
                <w:color w:val="auto"/>
                <w:sz w:val="24"/>
                <w:szCs w:val="24"/>
                <w:highlight w:val="none"/>
                <w:lang w:bidi="ar"/>
              </w:rPr>
              <w:t>新建（迁建）</w:t>
            </w:r>
          </w:p>
          <w:p>
            <w:pPr>
              <w:keepNext w:val="0"/>
              <w:keepLines w:val="0"/>
              <w:suppressLineNumbers w:val="0"/>
              <w:spacing w:before="0" w:beforeAutospacing="0" w:after="0" w:afterAutospacing="0"/>
              <w:ind w:left="0" w:right="0"/>
              <w:jc w:val="left"/>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lang w:bidi="ar"/>
              </w:rPr>
              <w:t>□改建</w:t>
            </w:r>
          </w:p>
          <w:p>
            <w:pPr>
              <w:keepNext w:val="0"/>
              <w:keepLines w:val="0"/>
              <w:suppressLineNumbers w:val="0"/>
              <w:spacing w:before="0" w:beforeAutospacing="0" w:after="0" w:afterAutospacing="0"/>
              <w:ind w:left="0" w:right="0"/>
              <w:jc w:val="left"/>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lang w:bidi="ar"/>
              </w:rPr>
              <w:t>□扩建</w:t>
            </w:r>
          </w:p>
          <w:p>
            <w:pPr>
              <w:keepNext w:val="0"/>
              <w:keepLines w:val="0"/>
              <w:suppressLineNumbers w:val="0"/>
              <w:spacing w:before="0" w:beforeAutospacing="0" w:after="0" w:afterAutospacing="0"/>
              <w:ind w:left="0" w:right="0"/>
              <w:jc w:val="left"/>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lang w:bidi="ar"/>
              </w:rPr>
              <w:sym w:font="Wingdings 2" w:char="00A3"/>
            </w:r>
            <w:r>
              <w:rPr>
                <w:rFonts w:hint="eastAsia" w:ascii="宋体" w:hAnsi="宋体" w:eastAsia="宋体" w:cs="宋体"/>
                <w:color w:val="auto"/>
                <w:sz w:val="24"/>
                <w:szCs w:val="24"/>
                <w:highlight w:val="none"/>
                <w:lang w:bidi="ar"/>
              </w:rPr>
              <w:t>技术改造</w:t>
            </w:r>
          </w:p>
        </w:tc>
        <w:tc>
          <w:tcPr>
            <w:tcW w:w="2212" w:type="dxa"/>
            <w:tcBorders>
              <w:top w:val="single" w:color="auto" w:sz="4" w:space="0"/>
              <w:left w:val="single" w:color="auto" w:sz="4" w:space="0"/>
              <w:bottom w:val="single" w:color="auto" w:sz="4" w:space="0"/>
              <w:right w:val="single" w:color="auto" w:sz="4" w:space="0"/>
            </w:tcBorders>
            <w:noWrap w:val="0"/>
            <w:vAlign w:val="center"/>
          </w:tcPr>
          <w:p>
            <w:pPr>
              <w:keepNext w:val="0"/>
              <w:keepLines w:val="0"/>
              <w:suppressLineNumbers w:val="0"/>
              <w:adjustRightInd w:val="0"/>
              <w:snapToGrid w:val="0"/>
              <w:spacing w:before="0" w:beforeAutospacing="0" w:after="0" w:afterAutospacing="0"/>
              <w:ind w:left="0" w:right="0"/>
              <w:jc w:val="center"/>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lang w:bidi="ar"/>
              </w:rPr>
              <w:t>建设项目</w:t>
            </w:r>
          </w:p>
          <w:p>
            <w:pPr>
              <w:keepNext w:val="0"/>
              <w:keepLines w:val="0"/>
              <w:suppressLineNumbers w:val="0"/>
              <w:adjustRightInd w:val="0"/>
              <w:snapToGrid w:val="0"/>
              <w:spacing w:before="0" w:beforeAutospacing="0" w:after="0" w:afterAutospacing="0"/>
              <w:ind w:left="0" w:right="0"/>
              <w:jc w:val="center"/>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lang w:bidi="ar"/>
              </w:rPr>
              <w:t>申报情形</w:t>
            </w:r>
          </w:p>
        </w:tc>
        <w:tc>
          <w:tcPr>
            <w:tcW w:w="2639" w:type="dxa"/>
            <w:tcBorders>
              <w:top w:val="single" w:color="auto" w:sz="4" w:space="0"/>
              <w:left w:val="single" w:color="auto" w:sz="4" w:space="0"/>
              <w:bottom w:val="single" w:color="auto" w:sz="4" w:space="0"/>
              <w:right w:val="single" w:color="auto" w:sz="8" w:space="0"/>
            </w:tcBorders>
            <w:noWrap w:val="0"/>
            <w:vAlign w:val="center"/>
          </w:tcPr>
          <w:p>
            <w:pPr>
              <w:keepNext w:val="0"/>
              <w:keepLines w:val="0"/>
              <w:suppressLineNumbers w:val="0"/>
              <w:spacing w:before="0" w:beforeAutospacing="0" w:after="0" w:afterAutospacing="0"/>
              <w:ind w:left="0" w:right="0"/>
              <w:jc w:val="left"/>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lang w:bidi="ar"/>
              </w:rPr>
              <w:sym w:font="Wingdings 2" w:char="0052"/>
            </w:r>
            <w:r>
              <w:rPr>
                <w:rFonts w:hint="eastAsia" w:ascii="宋体" w:hAnsi="宋体" w:eastAsia="宋体" w:cs="宋体"/>
                <w:color w:val="auto"/>
                <w:sz w:val="24"/>
                <w:szCs w:val="24"/>
                <w:highlight w:val="none"/>
                <w:lang w:bidi="ar"/>
              </w:rPr>
              <w:t>首次申报项目</w:t>
            </w:r>
          </w:p>
          <w:p>
            <w:pPr>
              <w:keepNext w:val="0"/>
              <w:keepLines w:val="0"/>
              <w:suppressLineNumbers w:val="0"/>
              <w:spacing w:before="0" w:beforeAutospacing="0" w:after="0" w:afterAutospacing="0"/>
              <w:ind w:left="0" w:right="0"/>
              <w:jc w:val="left"/>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lang w:bidi="ar"/>
              </w:rPr>
              <w:t>□不予批准后再次申报项目</w:t>
            </w:r>
          </w:p>
          <w:p>
            <w:pPr>
              <w:keepNext w:val="0"/>
              <w:keepLines w:val="0"/>
              <w:suppressLineNumbers w:val="0"/>
              <w:spacing w:before="0" w:beforeAutospacing="0" w:after="0" w:afterAutospacing="0"/>
              <w:ind w:left="0" w:right="0"/>
              <w:jc w:val="left"/>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lang w:bidi="ar"/>
              </w:rPr>
              <w:sym w:font="Wingdings 2" w:char="00A3"/>
            </w:r>
            <w:r>
              <w:rPr>
                <w:rFonts w:hint="eastAsia" w:ascii="宋体" w:hAnsi="宋体" w:eastAsia="宋体" w:cs="宋体"/>
                <w:color w:val="auto"/>
                <w:sz w:val="24"/>
                <w:szCs w:val="24"/>
                <w:highlight w:val="none"/>
                <w:lang w:bidi="ar"/>
              </w:rPr>
              <w:t>超五年重新审核项目</w:t>
            </w:r>
          </w:p>
          <w:p>
            <w:pPr>
              <w:keepNext w:val="0"/>
              <w:keepLines w:val="0"/>
              <w:suppressLineNumbers w:val="0"/>
              <w:spacing w:before="0" w:beforeAutospacing="0" w:after="0" w:afterAutospacing="0"/>
              <w:ind w:left="0" w:right="0"/>
              <w:jc w:val="left"/>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lang w:bidi="ar"/>
              </w:rPr>
              <w:t>□重大变动重新报批项目</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851" w:hRule="atLeast"/>
          <w:jc w:val="center"/>
        </w:trPr>
        <w:tc>
          <w:tcPr>
            <w:tcW w:w="2382" w:type="dxa"/>
            <w:tcBorders>
              <w:top w:val="single" w:color="auto" w:sz="4" w:space="0"/>
              <w:left w:val="single" w:color="auto" w:sz="8" w:space="0"/>
              <w:bottom w:val="single" w:color="auto" w:sz="4" w:space="0"/>
              <w:right w:val="single" w:color="auto" w:sz="4" w:space="0"/>
            </w:tcBorders>
            <w:noWrap w:val="0"/>
            <w:tcMar>
              <w:top w:w="16" w:type="dxa"/>
              <w:left w:w="16" w:type="dxa"/>
              <w:right w:w="16" w:type="dxa"/>
            </w:tcMar>
            <w:vAlign w:val="center"/>
          </w:tcPr>
          <w:p>
            <w:pPr>
              <w:keepNext w:val="0"/>
              <w:keepLines w:val="0"/>
              <w:suppressLineNumbers w:val="0"/>
              <w:adjustRightInd w:val="0"/>
              <w:snapToGrid w:val="0"/>
              <w:spacing w:before="0" w:beforeAutospacing="0" w:after="0" w:afterAutospacing="0"/>
              <w:ind w:left="0" w:right="0"/>
              <w:jc w:val="center"/>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lang w:bidi="ar"/>
              </w:rPr>
              <w:t>项目审批（核准/</w:t>
            </w:r>
          </w:p>
          <w:p>
            <w:pPr>
              <w:keepNext w:val="0"/>
              <w:keepLines w:val="0"/>
              <w:suppressLineNumbers w:val="0"/>
              <w:adjustRightInd w:val="0"/>
              <w:snapToGrid w:val="0"/>
              <w:spacing w:before="0" w:beforeAutospacing="0" w:after="0" w:afterAutospacing="0"/>
              <w:ind w:left="0" w:right="0"/>
              <w:jc w:val="center"/>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lang w:bidi="ar"/>
              </w:rPr>
              <w:t>备案）部门（选填）</w:t>
            </w:r>
          </w:p>
        </w:tc>
        <w:tc>
          <w:tcPr>
            <w:tcW w:w="1637" w:type="dxa"/>
            <w:tcBorders>
              <w:top w:val="single" w:color="auto" w:sz="4" w:space="0"/>
              <w:left w:val="single" w:color="auto" w:sz="4" w:space="0"/>
              <w:bottom w:val="single" w:color="auto" w:sz="4" w:space="0"/>
              <w:right w:val="single" w:color="auto" w:sz="4" w:space="0"/>
            </w:tcBorders>
            <w:noWrap w:val="0"/>
            <w:vAlign w:val="center"/>
          </w:tcPr>
          <w:p>
            <w:pPr>
              <w:keepNext w:val="0"/>
              <w:keepLines w:val="0"/>
              <w:suppressLineNumbers w:val="0"/>
              <w:adjustRightInd w:val="0"/>
              <w:snapToGrid w:val="0"/>
              <w:spacing w:before="0" w:beforeAutospacing="0" w:after="0" w:afterAutospacing="0"/>
              <w:ind w:left="0" w:right="0"/>
              <w:jc w:val="center"/>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lang w:eastAsia="zh-CN"/>
              </w:rPr>
              <w:t>岫岩满族自治县发展和改革局</w:t>
            </w:r>
          </w:p>
        </w:tc>
        <w:tc>
          <w:tcPr>
            <w:tcW w:w="2212" w:type="dxa"/>
            <w:tcBorders>
              <w:top w:val="single" w:color="auto" w:sz="4" w:space="0"/>
              <w:left w:val="single" w:color="auto" w:sz="4" w:space="0"/>
              <w:bottom w:val="single" w:color="auto" w:sz="4" w:space="0"/>
              <w:right w:val="single" w:color="auto" w:sz="4" w:space="0"/>
            </w:tcBorders>
            <w:noWrap w:val="0"/>
            <w:vAlign w:val="center"/>
          </w:tcPr>
          <w:p>
            <w:pPr>
              <w:keepNext w:val="0"/>
              <w:keepLines w:val="0"/>
              <w:suppressLineNumbers w:val="0"/>
              <w:adjustRightInd w:val="0"/>
              <w:snapToGrid w:val="0"/>
              <w:spacing w:before="0" w:beforeAutospacing="0" w:after="0" w:afterAutospacing="0"/>
              <w:ind w:left="0" w:right="0"/>
              <w:jc w:val="center"/>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lang w:bidi="ar"/>
              </w:rPr>
              <w:t>项目审批（核准/</w:t>
            </w:r>
          </w:p>
          <w:p>
            <w:pPr>
              <w:keepNext w:val="0"/>
              <w:keepLines w:val="0"/>
              <w:suppressLineNumbers w:val="0"/>
              <w:adjustRightInd w:val="0"/>
              <w:snapToGrid w:val="0"/>
              <w:spacing w:before="0" w:beforeAutospacing="0" w:after="0" w:afterAutospacing="0"/>
              <w:ind w:left="0" w:right="0"/>
              <w:jc w:val="center"/>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lang w:bidi="ar"/>
              </w:rPr>
              <w:t>备案）文号（选填）</w:t>
            </w:r>
          </w:p>
        </w:tc>
        <w:tc>
          <w:tcPr>
            <w:tcW w:w="2639" w:type="dxa"/>
            <w:tcBorders>
              <w:top w:val="single" w:color="auto" w:sz="4" w:space="0"/>
              <w:left w:val="single" w:color="auto" w:sz="4" w:space="0"/>
              <w:bottom w:val="single" w:color="auto" w:sz="4" w:space="0"/>
              <w:right w:val="single" w:color="auto" w:sz="8" w:space="0"/>
            </w:tcBorders>
            <w:noWrap w:val="0"/>
            <w:vAlign w:val="center"/>
          </w:tcPr>
          <w:p>
            <w:pPr>
              <w:keepNext w:val="0"/>
              <w:keepLines w:val="0"/>
              <w:suppressLineNumbers w:val="0"/>
              <w:adjustRightInd w:val="0"/>
              <w:snapToGrid w:val="0"/>
              <w:spacing w:before="0" w:beforeAutospacing="0" w:after="0" w:afterAutospacing="0"/>
              <w:ind w:left="0" w:right="0"/>
              <w:jc w:val="center"/>
              <w:rPr>
                <w:rFonts w:hint="eastAsia" w:ascii="宋体" w:hAnsi="宋体" w:eastAsia="宋体" w:cs="宋体"/>
                <w:color w:val="auto"/>
                <w:sz w:val="24"/>
                <w:szCs w:val="24"/>
                <w:highlight w:val="none"/>
                <w:lang w:val="en-US" w:eastAsia="zh-CN"/>
              </w:rPr>
            </w:pPr>
            <w:r>
              <w:rPr>
                <w:rFonts w:hint="eastAsia" w:ascii="宋体" w:hAnsi="宋体" w:eastAsia="宋体" w:cs="宋体"/>
                <w:color w:val="auto"/>
                <w:sz w:val="24"/>
                <w:szCs w:val="24"/>
                <w:highlight w:val="none"/>
                <w:lang w:eastAsia="zh-CN"/>
              </w:rPr>
              <w:t>岫发改备</w:t>
            </w:r>
            <w:r>
              <w:rPr>
                <w:rFonts w:hint="eastAsia" w:ascii="宋体" w:hAnsi="宋体" w:eastAsia="宋体" w:cs="宋体"/>
                <w:color w:val="auto"/>
                <w:sz w:val="24"/>
                <w:szCs w:val="24"/>
                <w:highlight w:val="none"/>
                <w:lang w:val="en-US" w:eastAsia="zh-CN"/>
              </w:rPr>
              <w:t>[</w:t>
            </w:r>
            <w:r>
              <w:rPr>
                <w:rFonts w:hint="default" w:ascii="Times New Roman" w:hAnsi="Times New Roman" w:eastAsia="宋体" w:cs="Times New Roman"/>
                <w:color w:val="auto"/>
                <w:sz w:val="24"/>
                <w:szCs w:val="24"/>
                <w:highlight w:val="none"/>
                <w:lang w:val="en-US" w:eastAsia="zh-CN"/>
              </w:rPr>
              <w:t>2022</w:t>
            </w:r>
            <w:r>
              <w:rPr>
                <w:rFonts w:hint="eastAsia" w:ascii="宋体" w:hAnsi="宋体" w:eastAsia="宋体" w:cs="宋体"/>
                <w:color w:val="auto"/>
                <w:sz w:val="24"/>
                <w:szCs w:val="24"/>
                <w:highlight w:val="none"/>
                <w:lang w:val="en-US" w:eastAsia="zh-CN"/>
              </w:rPr>
              <w:t>]</w:t>
            </w:r>
            <w:r>
              <w:rPr>
                <w:rFonts w:hint="default" w:ascii="Times New Roman" w:hAnsi="Times New Roman" w:eastAsia="宋体" w:cs="Times New Roman"/>
                <w:color w:val="auto"/>
                <w:sz w:val="24"/>
                <w:szCs w:val="24"/>
                <w:highlight w:val="none"/>
                <w:lang w:val="en-US" w:eastAsia="zh-CN"/>
              </w:rPr>
              <w:t>251</w:t>
            </w:r>
            <w:r>
              <w:rPr>
                <w:rFonts w:hint="eastAsia" w:ascii="宋体" w:hAnsi="宋体" w:eastAsia="宋体" w:cs="宋体"/>
                <w:color w:val="auto"/>
                <w:sz w:val="24"/>
                <w:szCs w:val="24"/>
                <w:highlight w:val="none"/>
                <w:lang w:val="en-US" w:eastAsia="zh-CN"/>
              </w:rPr>
              <w:t>号</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2382" w:type="dxa"/>
            <w:tcBorders>
              <w:top w:val="single" w:color="auto" w:sz="4" w:space="0"/>
              <w:left w:val="single" w:color="auto" w:sz="8" w:space="0"/>
              <w:bottom w:val="single" w:color="auto" w:sz="4" w:space="0"/>
              <w:right w:val="single" w:color="auto" w:sz="4" w:space="0"/>
            </w:tcBorders>
            <w:noWrap w:val="0"/>
            <w:tcMar>
              <w:top w:w="16" w:type="dxa"/>
              <w:left w:w="16" w:type="dxa"/>
              <w:right w:w="16" w:type="dxa"/>
            </w:tcMar>
            <w:vAlign w:val="center"/>
          </w:tcPr>
          <w:p>
            <w:pPr>
              <w:keepNext w:val="0"/>
              <w:keepLines w:val="0"/>
              <w:suppressLineNumbers w:val="0"/>
              <w:adjustRightInd w:val="0"/>
              <w:snapToGrid w:val="0"/>
              <w:spacing w:before="0" w:beforeAutospacing="0" w:after="0" w:afterAutospacing="0"/>
              <w:ind w:left="0" w:right="0"/>
              <w:jc w:val="center"/>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lang w:bidi="ar"/>
              </w:rPr>
              <w:t>总投资（万元）</w:t>
            </w:r>
          </w:p>
        </w:tc>
        <w:tc>
          <w:tcPr>
            <w:tcW w:w="1637" w:type="dxa"/>
            <w:tcBorders>
              <w:top w:val="single" w:color="auto" w:sz="4" w:space="0"/>
              <w:left w:val="single" w:color="auto" w:sz="4" w:space="0"/>
              <w:bottom w:val="single" w:color="auto" w:sz="4" w:space="0"/>
              <w:right w:val="single" w:color="auto" w:sz="4" w:space="0"/>
            </w:tcBorders>
            <w:noWrap w:val="0"/>
            <w:vAlign w:val="center"/>
          </w:tcPr>
          <w:p>
            <w:pPr>
              <w:keepNext w:val="0"/>
              <w:keepLines w:val="0"/>
              <w:suppressLineNumbers w:val="0"/>
              <w:adjustRightInd w:val="0"/>
              <w:snapToGrid w:val="0"/>
              <w:spacing w:before="0" w:beforeAutospacing="0" w:after="0" w:afterAutospacing="0"/>
              <w:ind w:left="0" w:right="0"/>
              <w:jc w:val="center"/>
              <w:rPr>
                <w:rFonts w:hint="eastAsia" w:ascii="宋体" w:hAnsi="宋体" w:eastAsia="宋体" w:cs="宋体"/>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1600</w:t>
            </w:r>
          </w:p>
        </w:tc>
        <w:tc>
          <w:tcPr>
            <w:tcW w:w="2212" w:type="dxa"/>
            <w:tcBorders>
              <w:top w:val="single" w:color="auto" w:sz="4" w:space="0"/>
              <w:left w:val="single" w:color="auto" w:sz="4" w:space="0"/>
              <w:bottom w:val="single" w:color="auto" w:sz="4" w:space="0"/>
              <w:right w:val="single" w:color="auto" w:sz="4" w:space="0"/>
            </w:tcBorders>
            <w:noWrap w:val="0"/>
            <w:tcMar>
              <w:top w:w="16" w:type="dxa"/>
              <w:left w:w="16" w:type="dxa"/>
              <w:right w:w="16" w:type="dxa"/>
            </w:tcMar>
            <w:vAlign w:val="center"/>
          </w:tcPr>
          <w:p>
            <w:pPr>
              <w:keepNext w:val="0"/>
              <w:keepLines w:val="0"/>
              <w:suppressLineNumbers w:val="0"/>
              <w:adjustRightInd w:val="0"/>
              <w:snapToGrid w:val="0"/>
              <w:spacing w:before="0" w:beforeAutospacing="0" w:after="0" w:afterAutospacing="0"/>
              <w:ind w:left="0" w:right="0"/>
              <w:jc w:val="center"/>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lang w:bidi="ar"/>
              </w:rPr>
              <w:t>环保投资（万元）</w:t>
            </w:r>
          </w:p>
        </w:tc>
        <w:tc>
          <w:tcPr>
            <w:tcW w:w="2639" w:type="dxa"/>
            <w:tcBorders>
              <w:top w:val="single" w:color="auto" w:sz="4" w:space="0"/>
              <w:left w:val="single" w:color="auto" w:sz="4" w:space="0"/>
              <w:bottom w:val="single" w:color="auto" w:sz="4" w:space="0"/>
              <w:right w:val="single" w:color="auto" w:sz="8" w:space="0"/>
            </w:tcBorders>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宋体" w:hAnsi="宋体" w:eastAsia="宋体" w:cs="宋体"/>
                <w:color w:val="auto"/>
                <w:sz w:val="24"/>
                <w:szCs w:val="24"/>
                <w:highlight w:val="none"/>
                <w:lang w:val="en-US" w:eastAsia="zh-CN"/>
              </w:rPr>
            </w:pPr>
            <w:r>
              <w:rPr>
                <w:rFonts w:hint="default" w:ascii="Times New Roman" w:hAnsi="Times New Roman" w:cs="Times New Roman"/>
                <w:color w:val="auto"/>
                <w:sz w:val="24"/>
                <w:szCs w:val="24"/>
                <w:highlight w:val="none"/>
                <w:lang w:val="en-US" w:eastAsia="zh-CN"/>
              </w:rPr>
              <w:t>36</w:t>
            </w:r>
            <w:r>
              <w:rPr>
                <w:rFonts w:hint="eastAsia" w:cs="Times New Roman"/>
                <w:color w:val="auto"/>
                <w:sz w:val="24"/>
                <w:szCs w:val="24"/>
                <w:highlight w:val="none"/>
                <w:lang w:val="en-US" w:eastAsia="zh-CN"/>
              </w:rPr>
              <w:t>.</w:t>
            </w:r>
            <w:r>
              <w:rPr>
                <w:rFonts w:hint="default" w:ascii="Times New Roman" w:hAnsi="Times New Roman" w:cs="Times New Roman"/>
                <w:color w:val="auto"/>
                <w:sz w:val="24"/>
                <w:szCs w:val="24"/>
                <w:highlight w:val="none"/>
                <w:lang w:val="en-US" w:eastAsia="zh-CN"/>
              </w:rPr>
              <w:t>15</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2382" w:type="dxa"/>
            <w:tcBorders>
              <w:top w:val="single" w:color="auto" w:sz="4" w:space="0"/>
              <w:left w:val="single" w:color="auto" w:sz="8" w:space="0"/>
              <w:bottom w:val="single" w:color="auto" w:sz="4" w:space="0"/>
              <w:right w:val="single" w:color="auto" w:sz="4" w:space="0"/>
            </w:tcBorders>
            <w:noWrap w:val="0"/>
            <w:tcMar>
              <w:top w:w="16" w:type="dxa"/>
              <w:left w:w="16" w:type="dxa"/>
              <w:right w:w="16" w:type="dxa"/>
            </w:tcMar>
            <w:vAlign w:val="center"/>
          </w:tcPr>
          <w:p>
            <w:pPr>
              <w:keepNext w:val="0"/>
              <w:keepLines w:val="0"/>
              <w:suppressLineNumbers w:val="0"/>
              <w:adjustRightInd w:val="0"/>
              <w:snapToGrid w:val="0"/>
              <w:spacing w:before="0" w:beforeAutospacing="0" w:after="0" w:afterAutospacing="0"/>
              <w:ind w:left="0" w:right="0"/>
              <w:jc w:val="center"/>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lang w:bidi="ar"/>
              </w:rPr>
              <w:t>环保投资占比（%）</w:t>
            </w:r>
          </w:p>
        </w:tc>
        <w:tc>
          <w:tcPr>
            <w:tcW w:w="1637" w:type="dxa"/>
            <w:tcBorders>
              <w:top w:val="single" w:color="auto" w:sz="4" w:space="0"/>
              <w:left w:val="single" w:color="auto" w:sz="4" w:space="0"/>
              <w:bottom w:val="single" w:color="auto" w:sz="4" w:space="0"/>
              <w:right w:val="single" w:color="auto" w:sz="4" w:space="0"/>
            </w:tcBorders>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宋体" w:hAnsi="宋体" w:eastAsia="宋体" w:cs="宋体"/>
                <w:color w:val="auto"/>
                <w:sz w:val="24"/>
                <w:szCs w:val="24"/>
                <w:highlight w:val="none"/>
                <w:lang w:val="en-US" w:eastAsia="zh-CN"/>
              </w:rPr>
            </w:pPr>
            <w:r>
              <w:rPr>
                <w:rFonts w:hint="default" w:ascii="Times New Roman" w:hAnsi="Times New Roman" w:cs="Times New Roman"/>
                <w:color w:val="auto"/>
                <w:sz w:val="24"/>
                <w:szCs w:val="24"/>
                <w:highlight w:val="none"/>
                <w:lang w:val="en-US" w:eastAsia="zh-CN"/>
              </w:rPr>
              <w:t>2</w:t>
            </w:r>
            <w:r>
              <w:rPr>
                <w:rFonts w:hint="eastAsia" w:cs="Times New Roman"/>
                <w:color w:val="auto"/>
                <w:sz w:val="24"/>
                <w:szCs w:val="24"/>
                <w:highlight w:val="none"/>
                <w:lang w:val="en-US" w:eastAsia="zh-CN"/>
              </w:rPr>
              <w:t>.</w:t>
            </w:r>
            <w:r>
              <w:rPr>
                <w:rFonts w:hint="default" w:ascii="Times New Roman" w:hAnsi="Times New Roman" w:cs="Times New Roman"/>
                <w:color w:val="auto"/>
                <w:sz w:val="24"/>
                <w:szCs w:val="24"/>
                <w:highlight w:val="none"/>
                <w:lang w:val="en-US" w:eastAsia="zh-CN"/>
              </w:rPr>
              <w:t>26</w:t>
            </w:r>
          </w:p>
        </w:tc>
        <w:tc>
          <w:tcPr>
            <w:tcW w:w="2212" w:type="dxa"/>
            <w:tcBorders>
              <w:top w:val="single" w:color="auto" w:sz="4" w:space="0"/>
              <w:left w:val="single" w:color="auto" w:sz="4" w:space="0"/>
              <w:bottom w:val="single" w:color="auto" w:sz="4" w:space="0"/>
              <w:right w:val="single" w:color="auto" w:sz="4" w:space="0"/>
            </w:tcBorders>
            <w:noWrap w:val="0"/>
            <w:tcMar>
              <w:top w:w="16" w:type="dxa"/>
              <w:left w:w="16" w:type="dxa"/>
              <w:right w:w="16" w:type="dxa"/>
            </w:tcMar>
            <w:vAlign w:val="center"/>
          </w:tcPr>
          <w:p>
            <w:pPr>
              <w:keepNext w:val="0"/>
              <w:keepLines w:val="0"/>
              <w:suppressLineNumbers w:val="0"/>
              <w:adjustRightInd w:val="0"/>
              <w:snapToGrid w:val="0"/>
              <w:spacing w:before="0" w:beforeAutospacing="0" w:after="0" w:afterAutospacing="0"/>
              <w:ind w:left="0" w:right="0"/>
              <w:jc w:val="center"/>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lang w:bidi="ar"/>
              </w:rPr>
              <w:t>施工工期</w:t>
            </w:r>
          </w:p>
        </w:tc>
        <w:tc>
          <w:tcPr>
            <w:tcW w:w="2639" w:type="dxa"/>
            <w:tcBorders>
              <w:top w:val="single" w:color="auto" w:sz="4" w:space="0"/>
              <w:left w:val="single" w:color="auto" w:sz="4" w:space="0"/>
              <w:bottom w:val="single" w:color="auto" w:sz="4" w:space="0"/>
              <w:right w:val="single" w:color="auto" w:sz="8" w:space="0"/>
            </w:tcBorders>
            <w:noWrap w:val="0"/>
            <w:vAlign w:val="center"/>
          </w:tcPr>
          <w:p>
            <w:pPr>
              <w:keepNext w:val="0"/>
              <w:keepLines w:val="0"/>
              <w:suppressLineNumbers w:val="0"/>
              <w:adjustRightInd w:val="0"/>
              <w:snapToGrid w:val="0"/>
              <w:spacing w:before="0" w:beforeAutospacing="0" w:after="0" w:afterAutospacing="0"/>
              <w:ind w:left="0" w:right="0"/>
              <w:jc w:val="center"/>
              <w:rPr>
                <w:rFonts w:hint="eastAsia" w:ascii="宋体" w:hAnsi="宋体" w:eastAsia="宋体" w:cs="宋体"/>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6</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2382" w:type="dxa"/>
            <w:tcBorders>
              <w:top w:val="single" w:color="auto" w:sz="4" w:space="0"/>
              <w:left w:val="single" w:color="auto" w:sz="8" w:space="0"/>
              <w:bottom w:val="single" w:color="auto" w:sz="4" w:space="0"/>
              <w:right w:val="single" w:color="auto" w:sz="4" w:space="0"/>
            </w:tcBorders>
            <w:noWrap w:val="0"/>
            <w:tcMar>
              <w:top w:w="16" w:type="dxa"/>
              <w:left w:w="16" w:type="dxa"/>
              <w:right w:w="16" w:type="dxa"/>
            </w:tcMar>
            <w:vAlign w:val="center"/>
          </w:tcPr>
          <w:p>
            <w:pPr>
              <w:keepNext w:val="0"/>
              <w:keepLines w:val="0"/>
              <w:suppressLineNumbers w:val="0"/>
              <w:adjustRightInd w:val="0"/>
              <w:snapToGrid w:val="0"/>
              <w:spacing w:before="0" w:beforeAutospacing="0" w:after="0" w:afterAutospacing="0"/>
              <w:ind w:left="0" w:right="0"/>
              <w:jc w:val="center"/>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lang w:bidi="ar"/>
              </w:rPr>
              <w:t>是否开工建设</w:t>
            </w:r>
          </w:p>
        </w:tc>
        <w:tc>
          <w:tcPr>
            <w:tcW w:w="1637" w:type="dxa"/>
            <w:tcBorders>
              <w:top w:val="single" w:color="auto" w:sz="4" w:space="0"/>
              <w:left w:val="single" w:color="auto" w:sz="4" w:space="0"/>
              <w:bottom w:val="single" w:color="auto" w:sz="4" w:space="0"/>
              <w:right w:val="single" w:color="auto" w:sz="4" w:space="0"/>
            </w:tcBorders>
            <w:noWrap w:val="0"/>
            <w:vAlign w:val="center"/>
          </w:tcPr>
          <w:p>
            <w:pPr>
              <w:keepNext w:val="0"/>
              <w:keepLines w:val="0"/>
              <w:suppressLineNumbers w:val="0"/>
              <w:adjustRightInd w:val="0"/>
              <w:snapToGrid w:val="0"/>
              <w:spacing w:before="0" w:beforeAutospacing="0" w:after="0" w:afterAutospacing="0"/>
              <w:ind w:left="0" w:right="0"/>
              <w:jc w:val="left"/>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lang w:bidi="ar"/>
              </w:rPr>
              <w:sym w:font="Wingdings 2" w:char="0052"/>
            </w:r>
            <w:r>
              <w:rPr>
                <w:rFonts w:hint="eastAsia" w:ascii="宋体" w:hAnsi="宋体" w:eastAsia="宋体" w:cs="宋体"/>
                <w:color w:val="auto"/>
                <w:sz w:val="24"/>
                <w:szCs w:val="24"/>
                <w:highlight w:val="none"/>
                <w:lang w:bidi="ar"/>
              </w:rPr>
              <w:t>否</w:t>
            </w:r>
          </w:p>
          <w:p>
            <w:pPr>
              <w:keepNext w:val="0"/>
              <w:keepLines w:val="0"/>
              <w:suppressLineNumbers w:val="0"/>
              <w:adjustRightInd w:val="0"/>
              <w:snapToGrid w:val="0"/>
              <w:spacing w:before="0" w:beforeAutospacing="0" w:after="0" w:afterAutospacing="0"/>
              <w:ind w:left="0" w:right="0"/>
              <w:jc w:val="left"/>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lang w:bidi="ar"/>
              </w:rPr>
              <w:sym w:font="Wingdings 2" w:char="00A3"/>
            </w:r>
            <w:r>
              <w:rPr>
                <w:rFonts w:hint="eastAsia" w:ascii="宋体" w:hAnsi="宋体" w:eastAsia="宋体" w:cs="宋体"/>
                <w:color w:val="auto"/>
                <w:sz w:val="24"/>
                <w:szCs w:val="24"/>
                <w:highlight w:val="none"/>
                <w:lang w:bidi="ar"/>
              </w:rPr>
              <w:t>是：</w:t>
            </w:r>
          </w:p>
        </w:tc>
        <w:tc>
          <w:tcPr>
            <w:tcW w:w="2212" w:type="dxa"/>
            <w:tcBorders>
              <w:top w:val="single" w:color="auto" w:sz="4" w:space="0"/>
              <w:left w:val="single" w:color="auto" w:sz="4" w:space="0"/>
              <w:bottom w:val="single" w:color="auto" w:sz="4" w:space="0"/>
              <w:right w:val="single" w:color="auto" w:sz="4" w:space="0"/>
            </w:tcBorders>
            <w:noWrap w:val="0"/>
            <w:tcMar>
              <w:top w:w="16" w:type="dxa"/>
              <w:left w:w="16" w:type="dxa"/>
              <w:right w:w="16" w:type="dxa"/>
            </w:tcMar>
            <w:vAlign w:val="center"/>
          </w:tcPr>
          <w:p>
            <w:pPr>
              <w:keepNext w:val="0"/>
              <w:keepLines w:val="0"/>
              <w:suppressLineNumbers w:val="0"/>
              <w:adjustRightInd w:val="0"/>
              <w:snapToGrid w:val="0"/>
              <w:spacing w:before="0" w:beforeAutospacing="0" w:after="0" w:afterAutospacing="0"/>
              <w:ind w:left="0" w:right="0"/>
              <w:jc w:val="center"/>
              <w:rPr>
                <w:rFonts w:hint="eastAsia" w:ascii="宋体" w:hAnsi="宋体" w:eastAsia="宋体" w:cs="宋体"/>
                <w:color w:val="auto"/>
                <w:spacing w:val="-6"/>
                <w:sz w:val="24"/>
                <w:szCs w:val="24"/>
                <w:highlight w:val="none"/>
              </w:rPr>
            </w:pPr>
            <w:r>
              <w:rPr>
                <w:rFonts w:hint="eastAsia" w:ascii="宋体" w:hAnsi="宋体" w:eastAsia="宋体" w:cs="宋体"/>
                <w:color w:val="auto"/>
                <w:spacing w:val="-6"/>
                <w:sz w:val="24"/>
                <w:szCs w:val="24"/>
                <w:highlight w:val="none"/>
                <w:lang w:bidi="ar"/>
              </w:rPr>
              <w:t>用地（用海）</w:t>
            </w:r>
          </w:p>
          <w:p>
            <w:pPr>
              <w:keepNext w:val="0"/>
              <w:keepLines w:val="0"/>
              <w:suppressLineNumbers w:val="0"/>
              <w:adjustRightInd w:val="0"/>
              <w:snapToGrid w:val="0"/>
              <w:spacing w:before="0" w:beforeAutospacing="0" w:after="0" w:afterAutospacing="0"/>
              <w:ind w:left="0" w:right="0"/>
              <w:jc w:val="center"/>
              <w:rPr>
                <w:rFonts w:hint="eastAsia" w:ascii="宋体" w:hAnsi="宋体" w:eastAsia="宋体" w:cs="宋体"/>
                <w:color w:val="auto"/>
                <w:sz w:val="24"/>
                <w:szCs w:val="24"/>
                <w:highlight w:val="none"/>
              </w:rPr>
            </w:pPr>
            <w:r>
              <w:rPr>
                <w:rFonts w:hint="eastAsia" w:ascii="宋体" w:hAnsi="宋体" w:eastAsia="宋体" w:cs="宋体"/>
                <w:color w:val="auto"/>
                <w:spacing w:val="-6"/>
                <w:sz w:val="24"/>
                <w:szCs w:val="24"/>
                <w:highlight w:val="none"/>
                <w:lang w:bidi="ar"/>
              </w:rPr>
              <w:t>面积（</w:t>
            </w:r>
            <w:r>
              <w:rPr>
                <w:rFonts w:hint="default" w:ascii="Times New Roman" w:hAnsi="Times New Roman" w:cs="Times New Roman"/>
                <w:color w:val="auto"/>
                <w:spacing w:val="-6"/>
                <w:sz w:val="24"/>
                <w:szCs w:val="24"/>
                <w:highlight w:val="none"/>
                <w:lang w:eastAsia="zh-CN" w:bidi="ar"/>
              </w:rPr>
              <w:t>m</w:t>
            </w:r>
            <w:r>
              <w:rPr>
                <w:rFonts w:hint="eastAsia" w:ascii="Times New Roman" w:hAnsi="Times New Roman" w:cs="Times New Roman"/>
                <w:color w:val="auto"/>
                <w:spacing w:val="-6"/>
                <w:sz w:val="24"/>
                <w:szCs w:val="24"/>
                <w:highlight w:val="none"/>
                <w:lang w:eastAsia="zh-CN" w:bidi="ar"/>
              </w:rPr>
              <w:t>²</w:t>
            </w:r>
            <w:r>
              <w:rPr>
                <w:rFonts w:hint="eastAsia" w:ascii="宋体" w:hAnsi="宋体" w:eastAsia="宋体" w:cs="宋体"/>
                <w:color w:val="auto"/>
                <w:spacing w:val="-6"/>
                <w:sz w:val="24"/>
                <w:szCs w:val="24"/>
                <w:highlight w:val="none"/>
                <w:lang w:bidi="ar"/>
              </w:rPr>
              <w:t>）</w:t>
            </w:r>
          </w:p>
        </w:tc>
        <w:tc>
          <w:tcPr>
            <w:tcW w:w="2639" w:type="dxa"/>
            <w:tcBorders>
              <w:top w:val="single" w:color="auto" w:sz="4" w:space="0"/>
              <w:left w:val="single" w:color="auto" w:sz="4" w:space="0"/>
              <w:bottom w:val="single" w:color="auto" w:sz="4" w:space="0"/>
              <w:right w:val="single" w:color="auto" w:sz="8" w:space="0"/>
            </w:tcBorders>
            <w:noWrap w:val="0"/>
            <w:vAlign w:val="center"/>
          </w:tcPr>
          <w:p>
            <w:pPr>
              <w:keepNext w:val="0"/>
              <w:keepLines w:val="0"/>
              <w:suppressLineNumbers w:val="0"/>
              <w:adjustRightInd w:val="0"/>
              <w:snapToGrid w:val="0"/>
              <w:spacing w:before="0" w:beforeAutospacing="0" w:after="0" w:afterAutospacing="0"/>
              <w:ind w:left="0" w:right="0"/>
              <w:jc w:val="center"/>
              <w:rPr>
                <w:rFonts w:hint="eastAsia" w:ascii="宋体" w:hAnsi="宋体" w:eastAsia="宋体" w:cs="宋体"/>
                <w:color w:val="auto"/>
                <w:sz w:val="24"/>
                <w:szCs w:val="24"/>
                <w:highlight w:val="none"/>
                <w:lang w:val="en-US" w:eastAsia="zh-CN"/>
              </w:rPr>
            </w:pPr>
            <w:r>
              <w:rPr>
                <w:rFonts w:hint="default" w:ascii="Times New Roman" w:hAnsi="Times New Roman" w:cs="Times New Roman"/>
                <w:color w:val="auto"/>
                <w:sz w:val="24"/>
                <w:szCs w:val="24"/>
                <w:highlight w:val="none"/>
                <w:lang w:val="en-US" w:eastAsia="zh-CN"/>
              </w:rPr>
              <w:t>8171</w:t>
            </w:r>
            <w:r>
              <w:rPr>
                <w:rFonts w:hint="eastAsia"/>
                <w:color w:val="auto"/>
                <w:lang w:eastAsia="zh-CN"/>
              </w:rPr>
              <w:t>（租赁）</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1021" w:hRule="atLeast"/>
          <w:jc w:val="center"/>
        </w:trPr>
        <w:tc>
          <w:tcPr>
            <w:tcW w:w="2382" w:type="dxa"/>
            <w:tcBorders>
              <w:top w:val="single" w:color="auto" w:sz="4" w:space="0"/>
              <w:left w:val="single" w:color="auto" w:sz="8" w:space="0"/>
              <w:bottom w:val="single" w:color="auto" w:sz="4" w:space="0"/>
              <w:right w:val="single" w:color="auto" w:sz="4" w:space="0"/>
            </w:tcBorders>
            <w:noWrap w:val="0"/>
            <w:tcMar>
              <w:left w:w="108" w:type="dxa"/>
              <w:right w:w="108" w:type="dxa"/>
            </w:tcMar>
            <w:vAlign w:val="center"/>
          </w:tcPr>
          <w:p>
            <w:pPr>
              <w:keepNext w:val="0"/>
              <w:keepLines w:val="0"/>
              <w:suppressLineNumbers w:val="0"/>
              <w:autoSpaceDE w:val="0"/>
              <w:autoSpaceDN w:val="0"/>
              <w:adjustRightInd w:val="0"/>
              <w:snapToGrid w:val="0"/>
              <w:spacing w:before="0" w:beforeAutospacing="0" w:after="0" w:afterAutospacing="0"/>
              <w:ind w:left="0" w:right="0"/>
              <w:jc w:val="center"/>
              <w:rPr>
                <w:rFonts w:hint="eastAsia" w:ascii="宋体" w:hAnsi="宋体" w:eastAsia="宋体" w:cs="宋体"/>
                <w:color w:val="auto"/>
                <w:kern w:val="0"/>
                <w:sz w:val="24"/>
                <w:szCs w:val="24"/>
                <w:highlight w:val="none"/>
              </w:rPr>
            </w:pPr>
            <w:r>
              <w:rPr>
                <w:rFonts w:hint="eastAsia" w:ascii="宋体" w:hAnsi="宋体" w:eastAsia="宋体" w:cs="宋体"/>
                <w:color w:val="auto"/>
                <w:kern w:val="0"/>
                <w:sz w:val="24"/>
                <w:szCs w:val="24"/>
                <w:highlight w:val="none"/>
                <w:lang w:bidi="ar"/>
              </w:rPr>
              <w:t>专项评价设置情况</w:t>
            </w:r>
          </w:p>
        </w:tc>
        <w:tc>
          <w:tcPr>
            <w:tcW w:w="6488" w:type="dxa"/>
            <w:gridSpan w:val="3"/>
            <w:tcBorders>
              <w:top w:val="single" w:color="auto" w:sz="4" w:space="0"/>
              <w:left w:val="single" w:color="auto" w:sz="4" w:space="0"/>
              <w:bottom w:val="single" w:color="auto" w:sz="4" w:space="0"/>
              <w:right w:val="single" w:color="auto" w:sz="8" w:space="0"/>
            </w:tcBorders>
            <w:noWrap w:val="0"/>
            <w:tcMar>
              <w:left w:w="108" w:type="dxa"/>
              <w:right w:w="108" w:type="dxa"/>
            </w:tcMar>
            <w:vAlign w:val="center"/>
          </w:tcPr>
          <w:p>
            <w:pPr>
              <w:keepNext w:val="0"/>
              <w:keepLines w:val="0"/>
              <w:suppressLineNumbers w:val="0"/>
              <w:autoSpaceDE w:val="0"/>
              <w:autoSpaceDN w:val="0"/>
              <w:adjustRightInd w:val="0"/>
              <w:snapToGrid w:val="0"/>
              <w:spacing w:before="0" w:beforeAutospacing="0" w:after="0" w:afterAutospacing="0"/>
              <w:ind w:left="0" w:right="0"/>
              <w:jc w:val="center"/>
              <w:rPr>
                <w:rFonts w:hint="eastAsia" w:ascii="宋体" w:hAnsi="宋体" w:eastAsia="宋体" w:cs="宋体"/>
                <w:color w:val="auto"/>
                <w:kern w:val="0"/>
                <w:sz w:val="24"/>
                <w:szCs w:val="24"/>
                <w:highlight w:val="none"/>
              </w:rPr>
            </w:pPr>
            <w:r>
              <w:rPr>
                <w:rFonts w:hint="eastAsia" w:ascii="宋体" w:hAnsi="宋体" w:eastAsia="宋体" w:cs="宋体"/>
                <w:color w:val="auto"/>
                <w:kern w:val="0"/>
                <w:sz w:val="24"/>
                <w:szCs w:val="24"/>
                <w:highlight w:val="none"/>
              </w:rPr>
              <w:t>无</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1021" w:hRule="atLeast"/>
          <w:jc w:val="center"/>
        </w:trPr>
        <w:tc>
          <w:tcPr>
            <w:tcW w:w="2382" w:type="dxa"/>
            <w:tcBorders>
              <w:top w:val="single" w:color="auto" w:sz="4" w:space="0"/>
              <w:left w:val="single" w:color="auto" w:sz="8" w:space="0"/>
              <w:bottom w:val="single" w:color="auto" w:sz="4" w:space="0"/>
              <w:right w:val="single" w:color="auto" w:sz="4" w:space="0"/>
            </w:tcBorders>
            <w:noWrap w:val="0"/>
            <w:tcMar>
              <w:left w:w="108" w:type="dxa"/>
              <w:right w:w="108" w:type="dxa"/>
            </w:tcMar>
            <w:vAlign w:val="center"/>
          </w:tcPr>
          <w:p>
            <w:pPr>
              <w:keepNext w:val="0"/>
              <w:keepLines w:val="0"/>
              <w:suppressLineNumbers w:val="0"/>
              <w:autoSpaceDE w:val="0"/>
              <w:autoSpaceDN w:val="0"/>
              <w:adjustRightInd w:val="0"/>
              <w:snapToGrid w:val="0"/>
              <w:spacing w:before="0" w:beforeAutospacing="0" w:after="0" w:afterAutospacing="0"/>
              <w:ind w:left="0" w:right="0"/>
              <w:jc w:val="center"/>
              <w:rPr>
                <w:rFonts w:hint="eastAsia" w:ascii="宋体" w:hAnsi="宋体" w:eastAsia="宋体" w:cs="宋体"/>
                <w:color w:val="auto"/>
                <w:kern w:val="0"/>
                <w:sz w:val="24"/>
                <w:szCs w:val="24"/>
                <w:highlight w:val="none"/>
              </w:rPr>
            </w:pPr>
            <w:r>
              <w:rPr>
                <w:rFonts w:hint="eastAsia" w:ascii="宋体" w:hAnsi="宋体" w:eastAsia="宋体" w:cs="宋体"/>
                <w:color w:val="auto"/>
                <w:sz w:val="24"/>
                <w:szCs w:val="24"/>
                <w:highlight w:val="none"/>
                <w:lang w:bidi="ar"/>
              </w:rPr>
              <w:t>规划情况</w:t>
            </w:r>
          </w:p>
        </w:tc>
        <w:tc>
          <w:tcPr>
            <w:tcW w:w="6488" w:type="dxa"/>
            <w:gridSpan w:val="3"/>
            <w:tcBorders>
              <w:top w:val="single" w:color="auto" w:sz="4" w:space="0"/>
              <w:left w:val="single" w:color="auto" w:sz="4" w:space="0"/>
              <w:bottom w:val="single" w:color="auto" w:sz="4" w:space="0"/>
              <w:right w:val="single" w:color="auto" w:sz="8" w:space="0"/>
            </w:tcBorders>
            <w:noWrap w:val="0"/>
            <w:tcMar>
              <w:left w:w="108" w:type="dxa"/>
              <w:right w:w="108" w:type="dxa"/>
            </w:tcMar>
            <w:vAlign w:val="center"/>
          </w:tcPr>
          <w:p>
            <w:pPr>
              <w:keepNext w:val="0"/>
              <w:keepLines w:val="0"/>
              <w:suppressLineNumbers w:val="0"/>
              <w:autoSpaceDE w:val="0"/>
              <w:autoSpaceDN w:val="0"/>
              <w:adjustRightInd w:val="0"/>
              <w:snapToGrid w:val="0"/>
              <w:spacing w:before="0" w:beforeAutospacing="0" w:after="0" w:afterAutospacing="0"/>
              <w:ind w:left="0" w:right="0"/>
              <w:jc w:val="center"/>
              <w:rPr>
                <w:rFonts w:hint="eastAsia" w:ascii="宋体" w:hAnsi="宋体" w:eastAsia="宋体" w:cs="宋体"/>
                <w:color w:val="auto"/>
                <w:kern w:val="0"/>
                <w:sz w:val="24"/>
                <w:szCs w:val="24"/>
                <w:highlight w:val="none"/>
              </w:rPr>
            </w:pPr>
            <w:r>
              <w:rPr>
                <w:rFonts w:hint="eastAsia" w:ascii="宋体" w:hAnsi="宋体" w:cs="宋体"/>
                <w:color w:val="auto"/>
                <w:kern w:val="0"/>
                <w:sz w:val="24"/>
                <w:szCs w:val="24"/>
                <w:highlight w:val="none"/>
                <w:lang w:eastAsia="zh-CN"/>
              </w:rPr>
              <w:t>无</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1021" w:hRule="atLeast"/>
          <w:jc w:val="center"/>
        </w:trPr>
        <w:tc>
          <w:tcPr>
            <w:tcW w:w="2382" w:type="dxa"/>
            <w:tcBorders>
              <w:top w:val="single" w:color="auto" w:sz="4" w:space="0"/>
              <w:left w:val="single" w:color="auto" w:sz="8" w:space="0"/>
              <w:bottom w:val="single" w:color="auto" w:sz="4" w:space="0"/>
              <w:right w:val="single" w:color="auto" w:sz="4" w:space="0"/>
            </w:tcBorders>
            <w:noWrap w:val="0"/>
            <w:tcMar>
              <w:left w:w="108" w:type="dxa"/>
              <w:right w:w="108" w:type="dxa"/>
            </w:tcMar>
            <w:vAlign w:val="center"/>
          </w:tcPr>
          <w:p>
            <w:pPr>
              <w:keepNext w:val="0"/>
              <w:keepLines w:val="0"/>
              <w:suppressLineNumbers w:val="0"/>
              <w:adjustRightInd w:val="0"/>
              <w:snapToGrid w:val="0"/>
              <w:spacing w:before="0" w:beforeAutospacing="0" w:after="0" w:afterAutospacing="0"/>
              <w:ind w:left="0" w:right="0"/>
              <w:jc w:val="center"/>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lang w:bidi="ar"/>
              </w:rPr>
              <w:t>规划环境影响</w:t>
            </w:r>
          </w:p>
          <w:p>
            <w:pPr>
              <w:keepNext w:val="0"/>
              <w:keepLines w:val="0"/>
              <w:suppressLineNumbers w:val="0"/>
              <w:adjustRightInd w:val="0"/>
              <w:snapToGrid w:val="0"/>
              <w:spacing w:before="0" w:beforeAutospacing="0" w:after="0" w:afterAutospacing="0"/>
              <w:ind w:left="0" w:right="0"/>
              <w:jc w:val="center"/>
              <w:rPr>
                <w:rFonts w:hint="eastAsia" w:ascii="宋体" w:hAnsi="宋体" w:eastAsia="宋体" w:cs="宋体"/>
                <w:color w:val="auto"/>
                <w:kern w:val="0"/>
                <w:sz w:val="24"/>
                <w:szCs w:val="24"/>
                <w:highlight w:val="none"/>
              </w:rPr>
            </w:pPr>
            <w:r>
              <w:rPr>
                <w:rFonts w:hint="eastAsia" w:ascii="宋体" w:hAnsi="宋体" w:eastAsia="宋体" w:cs="宋体"/>
                <w:color w:val="auto"/>
                <w:sz w:val="24"/>
                <w:szCs w:val="24"/>
                <w:highlight w:val="none"/>
                <w:lang w:bidi="ar"/>
              </w:rPr>
              <w:t>评价情况</w:t>
            </w:r>
          </w:p>
        </w:tc>
        <w:tc>
          <w:tcPr>
            <w:tcW w:w="6488" w:type="dxa"/>
            <w:gridSpan w:val="3"/>
            <w:tcBorders>
              <w:top w:val="single" w:color="auto" w:sz="4" w:space="0"/>
              <w:left w:val="single" w:color="auto" w:sz="4" w:space="0"/>
              <w:bottom w:val="single" w:color="auto" w:sz="4" w:space="0"/>
              <w:right w:val="single" w:color="auto" w:sz="8" w:space="0"/>
            </w:tcBorders>
            <w:noWrap w:val="0"/>
            <w:tcMar>
              <w:left w:w="108" w:type="dxa"/>
              <w:right w:w="108" w:type="dxa"/>
            </w:tcMar>
            <w:vAlign w:val="center"/>
          </w:tcPr>
          <w:p>
            <w:pPr>
              <w:keepNext w:val="0"/>
              <w:keepLines w:val="0"/>
              <w:suppressLineNumbers w:val="0"/>
              <w:autoSpaceDE w:val="0"/>
              <w:autoSpaceDN w:val="0"/>
              <w:adjustRightInd w:val="0"/>
              <w:snapToGrid w:val="0"/>
              <w:spacing w:before="0" w:beforeAutospacing="0" w:after="0" w:afterAutospacing="0"/>
              <w:ind w:left="0" w:right="0"/>
              <w:jc w:val="center"/>
              <w:rPr>
                <w:rFonts w:hint="eastAsia" w:ascii="宋体" w:hAnsi="宋体" w:eastAsia="宋体" w:cs="宋体"/>
                <w:color w:val="auto"/>
                <w:kern w:val="0"/>
                <w:sz w:val="24"/>
                <w:szCs w:val="24"/>
                <w:highlight w:val="none"/>
              </w:rPr>
            </w:pPr>
            <w:r>
              <w:rPr>
                <w:rFonts w:hint="eastAsia" w:ascii="宋体" w:hAnsi="宋体" w:eastAsia="宋体" w:cs="宋体"/>
                <w:color w:val="auto"/>
                <w:kern w:val="0"/>
                <w:sz w:val="24"/>
                <w:szCs w:val="24"/>
                <w:highlight w:val="none"/>
              </w:rPr>
              <w:t>无</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1021" w:hRule="atLeast"/>
          <w:jc w:val="center"/>
        </w:trPr>
        <w:tc>
          <w:tcPr>
            <w:tcW w:w="2382" w:type="dxa"/>
            <w:tcBorders>
              <w:top w:val="single" w:color="auto" w:sz="4" w:space="0"/>
              <w:left w:val="single" w:color="auto" w:sz="8" w:space="0"/>
              <w:bottom w:val="single" w:color="auto" w:sz="4" w:space="0"/>
              <w:right w:val="single" w:color="auto" w:sz="4" w:space="0"/>
            </w:tcBorders>
            <w:noWrap w:val="0"/>
            <w:tcMar>
              <w:left w:w="108" w:type="dxa"/>
              <w:right w:w="108" w:type="dxa"/>
            </w:tcMar>
            <w:vAlign w:val="center"/>
          </w:tcPr>
          <w:p>
            <w:pPr>
              <w:keepNext w:val="0"/>
              <w:keepLines w:val="0"/>
              <w:suppressLineNumbers w:val="0"/>
              <w:autoSpaceDE w:val="0"/>
              <w:autoSpaceDN w:val="0"/>
              <w:adjustRightInd w:val="0"/>
              <w:snapToGrid w:val="0"/>
              <w:spacing w:before="0" w:beforeAutospacing="0" w:after="0" w:afterAutospacing="0"/>
              <w:ind w:left="0" w:right="0"/>
              <w:jc w:val="center"/>
              <w:rPr>
                <w:rFonts w:hint="eastAsia" w:ascii="宋体" w:hAnsi="宋体" w:eastAsia="宋体" w:cs="宋体"/>
                <w:color w:val="auto"/>
                <w:kern w:val="0"/>
                <w:sz w:val="24"/>
                <w:szCs w:val="24"/>
                <w:highlight w:val="none"/>
              </w:rPr>
            </w:pPr>
            <w:r>
              <w:rPr>
                <w:rFonts w:hint="eastAsia" w:ascii="宋体" w:hAnsi="宋体" w:eastAsia="宋体" w:cs="宋体"/>
                <w:color w:val="auto"/>
                <w:kern w:val="0"/>
                <w:sz w:val="24"/>
                <w:szCs w:val="24"/>
                <w:highlight w:val="none"/>
                <w:lang w:bidi="ar"/>
              </w:rPr>
              <w:t>规划及规划环境</w:t>
            </w:r>
          </w:p>
          <w:p>
            <w:pPr>
              <w:keepNext w:val="0"/>
              <w:keepLines w:val="0"/>
              <w:suppressLineNumbers w:val="0"/>
              <w:autoSpaceDE w:val="0"/>
              <w:autoSpaceDN w:val="0"/>
              <w:adjustRightInd w:val="0"/>
              <w:snapToGrid w:val="0"/>
              <w:spacing w:before="0" w:beforeAutospacing="0" w:after="0" w:afterAutospacing="0"/>
              <w:ind w:left="0" w:right="0"/>
              <w:jc w:val="center"/>
              <w:rPr>
                <w:rFonts w:hint="eastAsia" w:ascii="宋体" w:hAnsi="宋体" w:eastAsia="宋体" w:cs="宋体"/>
                <w:color w:val="auto"/>
                <w:kern w:val="0"/>
                <w:sz w:val="24"/>
                <w:szCs w:val="24"/>
                <w:highlight w:val="none"/>
              </w:rPr>
            </w:pPr>
            <w:r>
              <w:rPr>
                <w:rFonts w:hint="eastAsia" w:ascii="宋体" w:hAnsi="宋体" w:eastAsia="宋体" w:cs="宋体"/>
                <w:color w:val="auto"/>
                <w:kern w:val="0"/>
                <w:sz w:val="24"/>
                <w:szCs w:val="24"/>
                <w:highlight w:val="none"/>
                <w:lang w:bidi="ar"/>
              </w:rPr>
              <w:t>影响评价符合性分析</w:t>
            </w:r>
          </w:p>
        </w:tc>
        <w:tc>
          <w:tcPr>
            <w:tcW w:w="6488" w:type="dxa"/>
            <w:gridSpan w:val="3"/>
            <w:tcBorders>
              <w:top w:val="single" w:color="auto" w:sz="4" w:space="0"/>
              <w:left w:val="single" w:color="auto" w:sz="4" w:space="0"/>
              <w:bottom w:val="single" w:color="auto" w:sz="4" w:space="0"/>
              <w:right w:val="single" w:color="auto" w:sz="8" w:space="0"/>
            </w:tcBorders>
            <w:noWrap w:val="0"/>
            <w:tcMar>
              <w:left w:w="108" w:type="dxa"/>
              <w:right w:w="108" w:type="dxa"/>
            </w:tcMar>
            <w:vAlign w:val="center"/>
          </w:tcPr>
          <w:p>
            <w:pPr>
              <w:keepNext w:val="0"/>
              <w:keepLines w:val="0"/>
              <w:suppressLineNumbers w:val="0"/>
              <w:autoSpaceDE w:val="0"/>
              <w:autoSpaceDN w:val="0"/>
              <w:adjustRightInd w:val="0"/>
              <w:snapToGrid w:val="0"/>
              <w:spacing w:before="0" w:beforeAutospacing="0" w:after="0" w:afterAutospacing="0"/>
              <w:ind w:left="0" w:right="0"/>
              <w:jc w:val="center"/>
              <w:rPr>
                <w:rFonts w:hint="default" w:ascii="宋体" w:hAnsi="宋体" w:eastAsia="宋体" w:cs="宋体"/>
                <w:color w:val="auto"/>
                <w:kern w:val="0"/>
                <w:sz w:val="24"/>
                <w:szCs w:val="24"/>
                <w:highlight w:val="none"/>
                <w:lang w:val="en-US"/>
              </w:rPr>
            </w:pPr>
            <w:r>
              <w:rPr>
                <w:rFonts w:hint="eastAsia" w:ascii="宋体" w:hAnsi="宋体" w:eastAsia="宋体" w:cs="宋体"/>
                <w:color w:val="auto"/>
                <w:kern w:val="0"/>
                <w:sz w:val="24"/>
                <w:szCs w:val="24"/>
                <w:highlight w:val="none"/>
              </w:rPr>
              <w:t>无</w:t>
            </w:r>
          </w:p>
        </w:tc>
      </w:tr>
    </w:tbl>
    <w:p>
      <w:pPr>
        <w:spacing w:line="360" w:lineRule="auto"/>
        <w:rPr>
          <w:rFonts w:ascii="Times New Roman" w:hAnsi="Times New Roman" w:eastAsia="黑体"/>
          <w:color w:val="auto"/>
          <w:sz w:val="30"/>
          <w:highlight w:val="none"/>
          <w:lang w:bidi="ar"/>
        </w:rPr>
      </w:pPr>
    </w:p>
    <w:tbl>
      <w:tblPr>
        <w:tblStyle w:val="19"/>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26"/>
        <w:gridCol w:w="863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68" w:type="dxa"/>
            <w:noWrap w:val="0"/>
            <w:vAlign w:val="center"/>
          </w:tcPr>
          <w:p>
            <w:pPr>
              <w:keepNext w:val="0"/>
              <w:keepLines w:val="0"/>
              <w:suppressLineNumbers w:val="0"/>
              <w:spacing w:before="0" w:beforeAutospacing="0" w:after="0" w:afterAutospacing="0" w:line="360" w:lineRule="auto"/>
              <w:ind w:left="0" w:right="0"/>
              <w:jc w:val="center"/>
              <w:rPr>
                <w:rFonts w:hint="eastAsia" w:ascii="宋体" w:hAnsi="宋体" w:eastAsia="宋体" w:cs="宋体"/>
                <w:color w:val="auto"/>
                <w:sz w:val="30"/>
                <w:highlight w:val="none"/>
                <w:lang w:bidi="ar"/>
              </w:rPr>
            </w:pPr>
            <w:r>
              <w:rPr>
                <w:rFonts w:hint="eastAsia" w:ascii="宋体" w:hAnsi="宋体" w:eastAsia="宋体" w:cs="宋体"/>
                <w:color w:val="auto"/>
                <w:kern w:val="0"/>
                <w:szCs w:val="21"/>
                <w:highlight w:val="none"/>
                <w:lang w:bidi="ar"/>
              </w:rPr>
              <w:t>其他符合性分析</w:t>
            </w:r>
          </w:p>
        </w:tc>
        <w:tc>
          <w:tcPr>
            <w:tcW w:w="8692" w:type="dxa"/>
            <w:shd w:val="clear" w:color="auto" w:fill="auto"/>
            <w:noWrap w:val="0"/>
            <w:vAlign w:val="top"/>
          </w:tcPr>
          <w:p>
            <w:pPr>
              <w:pStyle w:val="2"/>
              <w:keepNext w:val="0"/>
              <w:keepLines w:val="0"/>
              <w:suppressLineNumbers w:val="0"/>
              <w:spacing w:before="0" w:beforeAutospacing="0" w:after="0" w:afterAutospacing="0"/>
              <w:ind w:left="0" w:leftChars="0" w:right="0" w:firstLine="0" w:firstLineChars="0"/>
              <w:rPr>
                <w:rFonts w:hint="eastAsia" w:ascii="宋体" w:hAnsi="宋体" w:eastAsia="宋体" w:cs="宋体"/>
                <w:b/>
                <w:bCs/>
                <w:color w:val="auto"/>
                <w:highlight w:val="none"/>
              </w:rPr>
            </w:pPr>
            <w:r>
              <w:rPr>
                <w:rFonts w:hint="default" w:ascii="Times New Roman" w:hAnsi="Times New Roman" w:eastAsia="宋体" w:cs="Times New Roman"/>
                <w:b/>
                <w:bCs/>
                <w:color w:val="auto"/>
                <w:highlight w:val="none"/>
              </w:rPr>
              <w:t>1</w:t>
            </w:r>
            <w:r>
              <w:rPr>
                <w:rFonts w:hint="eastAsia" w:ascii="宋体" w:hAnsi="宋体" w:eastAsia="宋体" w:cs="宋体"/>
                <w:b/>
                <w:bCs/>
                <w:color w:val="auto"/>
                <w:highlight w:val="none"/>
                <w:lang w:eastAsia="zh-CN"/>
              </w:rPr>
              <w:t>.</w:t>
            </w:r>
            <w:r>
              <w:rPr>
                <w:rFonts w:hint="eastAsia" w:ascii="宋体" w:hAnsi="宋体" w:eastAsia="宋体" w:cs="宋体"/>
                <w:b/>
                <w:bCs/>
                <w:color w:val="auto"/>
                <w:highlight w:val="none"/>
              </w:rPr>
              <w:t>“三线一单”相符性分析</w:t>
            </w:r>
          </w:p>
          <w:p>
            <w:pPr>
              <w:keepNext w:val="0"/>
              <w:keepLines w:val="0"/>
              <w:suppressLineNumbers w:val="0"/>
              <w:autoSpaceDE w:val="0"/>
              <w:autoSpaceDN w:val="0"/>
              <w:adjustRightInd w:val="0"/>
              <w:spacing w:before="0" w:beforeAutospacing="0" w:after="0" w:afterAutospacing="0" w:line="360" w:lineRule="auto"/>
              <w:ind w:left="0" w:right="0" w:firstLine="422" w:firstLineChars="200"/>
              <w:jc w:val="center"/>
              <w:rPr>
                <w:rFonts w:hint="eastAsia" w:ascii="宋体" w:hAnsi="宋体" w:eastAsia="宋体" w:cs="宋体"/>
                <w:b/>
                <w:bCs/>
                <w:color w:val="auto"/>
                <w:sz w:val="21"/>
                <w:szCs w:val="21"/>
                <w:highlight w:val="none"/>
              </w:rPr>
            </w:pPr>
            <w:r>
              <w:rPr>
                <w:rFonts w:hint="eastAsia" w:ascii="宋体" w:hAnsi="宋体" w:eastAsia="宋体" w:cs="宋体"/>
                <w:b/>
                <w:bCs/>
                <w:color w:val="auto"/>
                <w:sz w:val="21"/>
                <w:szCs w:val="21"/>
                <w:highlight w:val="none"/>
              </w:rPr>
              <w:t>表</w:t>
            </w:r>
            <w:r>
              <w:rPr>
                <w:rFonts w:hint="default" w:ascii="Times New Roman" w:hAnsi="Times New Roman" w:eastAsia="宋体" w:cs="Times New Roman"/>
                <w:b/>
                <w:bCs/>
                <w:color w:val="auto"/>
                <w:sz w:val="21"/>
                <w:szCs w:val="21"/>
                <w:highlight w:val="none"/>
                <w:lang w:val="en-US" w:eastAsia="zh-CN"/>
              </w:rPr>
              <w:t>1</w:t>
            </w:r>
            <w:r>
              <w:rPr>
                <w:rFonts w:hint="eastAsia" w:ascii="宋体" w:hAnsi="宋体" w:eastAsia="宋体" w:cs="宋体"/>
                <w:b/>
                <w:bCs/>
                <w:color w:val="auto"/>
                <w:sz w:val="21"/>
                <w:szCs w:val="21"/>
                <w:highlight w:val="none"/>
                <w:lang w:val="en-US" w:eastAsia="zh-CN"/>
              </w:rPr>
              <w:t>-</w:t>
            </w:r>
            <w:r>
              <w:rPr>
                <w:rFonts w:hint="default" w:ascii="Times New Roman" w:hAnsi="Times New Roman" w:eastAsia="宋体" w:cs="Times New Roman"/>
                <w:b/>
                <w:bCs/>
                <w:color w:val="auto"/>
                <w:sz w:val="21"/>
                <w:szCs w:val="21"/>
                <w:highlight w:val="none"/>
                <w:lang w:val="en-US" w:eastAsia="zh-CN"/>
              </w:rPr>
              <w:t>1</w:t>
            </w:r>
            <w:r>
              <w:rPr>
                <w:rFonts w:hint="eastAsia" w:ascii="宋体" w:hAnsi="宋体" w:eastAsia="宋体" w:cs="宋体"/>
                <w:b/>
                <w:bCs/>
                <w:color w:val="auto"/>
                <w:sz w:val="21"/>
                <w:szCs w:val="21"/>
                <w:highlight w:val="none"/>
              </w:rPr>
              <w:t>“生态保护红线</w:t>
            </w:r>
            <w:r>
              <w:rPr>
                <w:rFonts w:hint="eastAsia" w:ascii="宋体" w:hAnsi="宋体" w:cs="宋体"/>
                <w:b/>
                <w:bCs/>
                <w:color w:val="auto"/>
                <w:sz w:val="21"/>
                <w:szCs w:val="21"/>
                <w:highlight w:val="none"/>
                <w:lang w:eastAsia="zh-CN"/>
              </w:rPr>
              <w:t>、</w:t>
            </w:r>
            <w:r>
              <w:rPr>
                <w:rFonts w:hint="eastAsia" w:ascii="宋体" w:hAnsi="宋体" w:eastAsia="宋体" w:cs="宋体"/>
                <w:b/>
                <w:bCs/>
                <w:color w:val="auto"/>
                <w:sz w:val="21"/>
                <w:szCs w:val="21"/>
                <w:highlight w:val="none"/>
              </w:rPr>
              <w:t>环境质量底线</w:t>
            </w:r>
            <w:r>
              <w:rPr>
                <w:rFonts w:hint="eastAsia" w:ascii="宋体" w:hAnsi="宋体" w:cs="宋体"/>
                <w:b/>
                <w:bCs/>
                <w:color w:val="auto"/>
                <w:sz w:val="21"/>
                <w:szCs w:val="21"/>
                <w:highlight w:val="none"/>
                <w:lang w:eastAsia="zh-CN"/>
              </w:rPr>
              <w:t>、</w:t>
            </w:r>
            <w:r>
              <w:rPr>
                <w:rFonts w:hint="eastAsia" w:ascii="宋体" w:hAnsi="宋体" w:eastAsia="宋体" w:cs="宋体"/>
                <w:b/>
                <w:bCs/>
                <w:color w:val="auto"/>
                <w:sz w:val="21"/>
                <w:szCs w:val="21"/>
                <w:highlight w:val="none"/>
              </w:rPr>
              <w:t>资源利用上线”符合性分析</w:t>
            </w:r>
          </w:p>
          <w:tbl>
            <w:tblPr>
              <w:tblStyle w:val="19"/>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43"/>
              <w:gridCol w:w="427"/>
              <w:gridCol w:w="3627"/>
              <w:gridCol w:w="2401"/>
              <w:gridCol w:w="140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77" w:type="pct"/>
                  <w:gridSpan w:val="2"/>
                  <w:noWrap w:val="0"/>
                  <w:vAlign w:val="center"/>
                </w:tcPr>
                <w:p>
                  <w:pPr>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240" w:lineRule="auto"/>
                    <w:ind w:left="0" w:right="0"/>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内容</w:t>
                  </w:r>
                </w:p>
              </w:tc>
              <w:tc>
                <w:tcPr>
                  <w:tcW w:w="2157" w:type="pct"/>
                  <w:noWrap w:val="0"/>
                  <w:vAlign w:val="center"/>
                </w:tcPr>
                <w:p>
                  <w:pPr>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240" w:lineRule="auto"/>
                    <w:ind w:left="0" w:right="0"/>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具体要求</w:t>
                  </w:r>
                </w:p>
              </w:tc>
              <w:tc>
                <w:tcPr>
                  <w:tcW w:w="1428" w:type="pct"/>
                  <w:noWrap w:val="0"/>
                  <w:vAlign w:val="center"/>
                </w:tcPr>
                <w:p>
                  <w:pPr>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240" w:lineRule="auto"/>
                    <w:ind w:left="0" w:right="0"/>
                    <w:jc w:val="center"/>
                    <w:textAlignment w:val="auto"/>
                    <w:rPr>
                      <w:rFonts w:hint="eastAsia" w:ascii="宋体" w:hAnsi="宋体" w:eastAsia="宋体" w:cs="宋体"/>
                      <w:color w:val="auto"/>
                      <w:sz w:val="21"/>
                      <w:szCs w:val="21"/>
                      <w:highlight w:val="none"/>
                      <w:lang w:eastAsia="zh-CN"/>
                    </w:rPr>
                  </w:pPr>
                  <w:r>
                    <w:rPr>
                      <w:rFonts w:hint="eastAsia" w:ascii="宋体" w:hAnsi="宋体" w:eastAsia="宋体" w:cs="宋体"/>
                      <w:color w:val="auto"/>
                      <w:sz w:val="21"/>
                      <w:szCs w:val="21"/>
                      <w:highlight w:val="none"/>
                      <w:lang w:eastAsia="zh-CN"/>
                    </w:rPr>
                    <w:t>项目情况</w:t>
                  </w:r>
                </w:p>
              </w:tc>
              <w:tc>
                <w:tcPr>
                  <w:tcW w:w="837" w:type="pct"/>
                  <w:noWrap w:val="0"/>
                  <w:vAlign w:val="center"/>
                </w:tcPr>
                <w:p>
                  <w:pPr>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240" w:lineRule="auto"/>
                    <w:ind w:left="0" w:right="0"/>
                    <w:jc w:val="center"/>
                    <w:textAlignment w:val="auto"/>
                    <w:rPr>
                      <w:rFonts w:hint="eastAsia" w:ascii="宋体" w:hAnsi="宋体" w:eastAsia="宋体" w:cs="宋体"/>
                      <w:color w:val="auto"/>
                      <w:sz w:val="21"/>
                      <w:szCs w:val="21"/>
                      <w:highlight w:val="none"/>
                      <w:lang w:eastAsia="zh-CN"/>
                    </w:rPr>
                  </w:pPr>
                  <w:r>
                    <w:rPr>
                      <w:rFonts w:hint="eastAsia" w:ascii="宋体" w:hAnsi="宋体" w:eastAsia="宋体" w:cs="宋体"/>
                      <w:color w:val="auto"/>
                      <w:sz w:val="21"/>
                      <w:szCs w:val="21"/>
                      <w:highlight w:val="none"/>
                      <w:lang w:eastAsia="zh-CN"/>
                    </w:rPr>
                    <w:t>是否符合性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77" w:type="pct"/>
                  <w:gridSpan w:val="2"/>
                  <w:noWrap w:val="0"/>
                  <w:vAlign w:val="center"/>
                </w:tcPr>
                <w:p>
                  <w:pPr>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240" w:lineRule="auto"/>
                    <w:ind w:left="0" w:right="0"/>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生态保</w:t>
                  </w:r>
                </w:p>
                <w:p>
                  <w:pPr>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240" w:lineRule="auto"/>
                    <w:ind w:left="0" w:right="0"/>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护红线</w:t>
                  </w:r>
                </w:p>
              </w:tc>
              <w:tc>
                <w:tcPr>
                  <w:tcW w:w="2157" w:type="pct"/>
                  <w:noWrap w:val="0"/>
                  <w:vAlign w:val="center"/>
                </w:tcPr>
                <w:p>
                  <w:pPr>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240" w:lineRule="auto"/>
                    <w:ind w:left="0" w:right="0"/>
                    <w:jc w:val="left"/>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将生态系统服务功能评价后初步提取红线与生态敏感性评价提取红线进行综合叠加，获得鞍山市生态保护红线理论分析图。综合计算鞍山市红线理论面积为</w:t>
                  </w:r>
                  <w:r>
                    <w:rPr>
                      <w:rFonts w:hint="default" w:ascii="Times New Roman" w:hAnsi="Times New Roman" w:eastAsia="宋体" w:cs="Times New Roman"/>
                      <w:color w:val="auto"/>
                      <w:sz w:val="21"/>
                      <w:szCs w:val="21"/>
                      <w:highlight w:val="none"/>
                    </w:rPr>
                    <w:t>350974</w:t>
                  </w:r>
                  <w:r>
                    <w:rPr>
                      <w:rFonts w:hint="eastAsia" w:ascii="宋体" w:hAnsi="宋体" w:eastAsia="宋体" w:cs="宋体"/>
                      <w:color w:val="auto"/>
                      <w:sz w:val="21"/>
                      <w:szCs w:val="21"/>
                      <w:highlight w:val="none"/>
                    </w:rPr>
                    <w:t>平方千米，占国土面积比例为</w:t>
                  </w:r>
                  <w:r>
                    <w:rPr>
                      <w:rFonts w:hint="default" w:ascii="Times New Roman" w:hAnsi="Times New Roman" w:eastAsia="宋体" w:cs="Times New Roman"/>
                      <w:color w:val="auto"/>
                      <w:sz w:val="21"/>
                      <w:szCs w:val="21"/>
                      <w:highlight w:val="none"/>
                    </w:rPr>
                    <w:t>37</w:t>
                  </w:r>
                  <w:r>
                    <w:rPr>
                      <w:rFonts w:hint="eastAsia" w:ascii="宋体" w:hAnsi="宋体" w:eastAsia="宋体" w:cs="宋体"/>
                      <w:color w:val="auto"/>
                      <w:sz w:val="21"/>
                      <w:szCs w:val="21"/>
                      <w:highlight w:val="none"/>
                    </w:rPr>
                    <w:t>.</w:t>
                  </w:r>
                  <w:r>
                    <w:rPr>
                      <w:rFonts w:hint="default" w:ascii="Times New Roman" w:hAnsi="Times New Roman" w:eastAsia="宋体" w:cs="Times New Roman"/>
                      <w:color w:val="auto"/>
                      <w:sz w:val="21"/>
                      <w:szCs w:val="21"/>
                      <w:highlight w:val="none"/>
                    </w:rPr>
                    <w:t>92</w:t>
                  </w:r>
                  <w:r>
                    <w:rPr>
                      <w:rFonts w:hint="eastAsia" w:ascii="宋体" w:hAnsi="宋体" w:eastAsia="宋体" w:cs="宋体"/>
                      <w:color w:val="auto"/>
                      <w:sz w:val="21"/>
                      <w:szCs w:val="21"/>
                      <w:highlight w:val="none"/>
                    </w:rPr>
                    <w:t>%。</w:t>
                  </w:r>
                </w:p>
              </w:tc>
              <w:tc>
                <w:tcPr>
                  <w:tcW w:w="1428" w:type="pct"/>
                  <w:noWrap w:val="0"/>
                  <w:vAlign w:val="center"/>
                </w:tcPr>
                <w:p>
                  <w:pPr>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240" w:lineRule="auto"/>
                    <w:ind w:left="0" w:right="0"/>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本项目位于辽宁省鞍山市</w:t>
                  </w:r>
                  <w:r>
                    <w:rPr>
                      <w:rFonts w:hint="eastAsia" w:ascii="宋体" w:hAnsi="宋体" w:eastAsia="宋体" w:cs="宋体"/>
                      <w:color w:val="auto"/>
                      <w:sz w:val="21"/>
                      <w:szCs w:val="21"/>
                      <w:highlight w:val="none"/>
                      <w:lang w:eastAsia="zh-CN"/>
                    </w:rPr>
                    <w:t>岫岩满族自治县石庙子镇</w:t>
                  </w:r>
                  <w:r>
                    <w:rPr>
                      <w:rFonts w:hint="eastAsia" w:ascii="宋体" w:hAnsi="宋体" w:eastAsia="宋体" w:cs="宋体"/>
                      <w:color w:val="auto"/>
                      <w:sz w:val="21"/>
                      <w:szCs w:val="21"/>
                      <w:highlight w:val="none"/>
                    </w:rPr>
                    <w:t>，不在生态红线保护范围内。</w:t>
                  </w:r>
                </w:p>
              </w:tc>
              <w:tc>
                <w:tcPr>
                  <w:tcW w:w="837" w:type="pct"/>
                  <w:noWrap w:val="0"/>
                  <w:vAlign w:val="center"/>
                </w:tcPr>
                <w:p>
                  <w:pPr>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240" w:lineRule="auto"/>
                    <w:ind w:left="0" w:right="0"/>
                    <w:jc w:val="center"/>
                    <w:textAlignment w:val="auto"/>
                    <w:rPr>
                      <w:rFonts w:hint="eastAsia" w:ascii="宋体" w:hAnsi="宋体" w:eastAsia="宋体" w:cs="宋体"/>
                      <w:color w:val="auto"/>
                      <w:sz w:val="21"/>
                      <w:szCs w:val="21"/>
                      <w:highlight w:val="none"/>
                      <w:lang w:eastAsia="zh-CN"/>
                    </w:rPr>
                  </w:pPr>
                  <w:r>
                    <w:rPr>
                      <w:rFonts w:hint="eastAsia" w:ascii="宋体" w:hAnsi="宋体" w:eastAsia="宋体" w:cs="宋体"/>
                      <w:color w:val="auto"/>
                      <w:sz w:val="21"/>
                      <w:szCs w:val="21"/>
                      <w:highlight w:val="none"/>
                      <w:lang w:eastAsia="zh-CN"/>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23" w:type="pct"/>
                  <w:vMerge w:val="restart"/>
                  <w:noWrap w:val="0"/>
                  <w:vAlign w:val="center"/>
                </w:tcPr>
                <w:p>
                  <w:pPr>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240" w:lineRule="auto"/>
                    <w:ind w:left="0" w:right="0"/>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环</w:t>
                  </w:r>
                </w:p>
                <w:p>
                  <w:pPr>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240" w:lineRule="auto"/>
                    <w:ind w:left="0" w:right="0"/>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境</w:t>
                  </w:r>
                </w:p>
                <w:p>
                  <w:pPr>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240" w:lineRule="auto"/>
                    <w:ind w:left="0" w:right="0"/>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质</w:t>
                  </w:r>
                </w:p>
                <w:p>
                  <w:pPr>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240" w:lineRule="auto"/>
                    <w:ind w:left="0" w:right="0"/>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量</w:t>
                  </w:r>
                </w:p>
                <w:p>
                  <w:pPr>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240" w:lineRule="auto"/>
                    <w:ind w:left="0" w:right="0"/>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底</w:t>
                  </w:r>
                </w:p>
                <w:p>
                  <w:pPr>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240" w:lineRule="auto"/>
                    <w:ind w:left="0" w:right="0"/>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线</w:t>
                  </w:r>
                </w:p>
              </w:tc>
              <w:tc>
                <w:tcPr>
                  <w:tcW w:w="254" w:type="pct"/>
                  <w:noWrap w:val="0"/>
                  <w:vAlign w:val="center"/>
                </w:tcPr>
                <w:p>
                  <w:pPr>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240" w:lineRule="auto"/>
                    <w:ind w:left="0" w:right="0"/>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总</w:t>
                  </w:r>
                </w:p>
                <w:p>
                  <w:pPr>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240" w:lineRule="auto"/>
                    <w:ind w:left="0" w:right="0"/>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体</w:t>
                  </w:r>
                </w:p>
                <w:p>
                  <w:pPr>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240" w:lineRule="auto"/>
                    <w:ind w:left="0" w:right="0"/>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要</w:t>
                  </w:r>
                </w:p>
                <w:p>
                  <w:pPr>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240" w:lineRule="auto"/>
                    <w:ind w:left="0" w:right="0"/>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求</w:t>
                  </w:r>
                </w:p>
              </w:tc>
              <w:tc>
                <w:tcPr>
                  <w:tcW w:w="2157" w:type="pct"/>
                  <w:noWrap w:val="0"/>
                  <w:vAlign w:val="center"/>
                </w:tcPr>
                <w:p>
                  <w:pPr>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240" w:lineRule="auto"/>
                    <w:ind w:left="0" w:right="0"/>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对于环境质量不达标区，环境质量只能改善不能恶化；对于环境质量达标区，环境质量应维持基本稳定，且不得低于环境质量标准</w:t>
                  </w:r>
                </w:p>
              </w:tc>
              <w:tc>
                <w:tcPr>
                  <w:tcW w:w="1428" w:type="pct"/>
                  <w:noWrap w:val="0"/>
                  <w:vAlign w:val="center"/>
                </w:tcPr>
                <w:p>
                  <w:pPr>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240" w:lineRule="auto"/>
                    <w:ind w:left="0" w:right="0"/>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根据现状</w:t>
                  </w:r>
                  <w:r>
                    <w:rPr>
                      <w:rFonts w:hint="eastAsia" w:ascii="宋体" w:hAnsi="宋体" w:eastAsia="宋体" w:cs="宋体"/>
                      <w:color w:val="auto"/>
                      <w:sz w:val="21"/>
                      <w:szCs w:val="21"/>
                      <w:highlight w:val="none"/>
                      <w:lang w:eastAsia="zh-CN"/>
                    </w:rPr>
                    <w:t>调查</w:t>
                  </w:r>
                  <w:r>
                    <w:rPr>
                      <w:rFonts w:hint="eastAsia" w:ascii="宋体" w:hAnsi="宋体" w:eastAsia="宋体" w:cs="宋体"/>
                      <w:color w:val="auto"/>
                      <w:sz w:val="21"/>
                      <w:szCs w:val="21"/>
                      <w:highlight w:val="none"/>
                    </w:rPr>
                    <w:t>，项目区域常规污染物指标能够满足《环境空气质量标准》（</w:t>
                  </w:r>
                  <w:r>
                    <w:rPr>
                      <w:rFonts w:hint="default" w:ascii="Times New Roman" w:hAnsi="Times New Roman" w:eastAsia="宋体" w:cs="Times New Roman"/>
                      <w:color w:val="auto"/>
                      <w:sz w:val="21"/>
                      <w:szCs w:val="21"/>
                      <w:highlight w:val="none"/>
                    </w:rPr>
                    <w:t>GB3095</w:t>
                  </w:r>
                  <w:r>
                    <w:rPr>
                      <w:rFonts w:hint="eastAsia" w:ascii="宋体" w:hAnsi="宋体" w:eastAsia="宋体" w:cs="宋体"/>
                      <w:color w:val="auto"/>
                      <w:sz w:val="21"/>
                      <w:szCs w:val="21"/>
                      <w:highlight w:val="none"/>
                    </w:rPr>
                    <w:t>-</w:t>
                  </w:r>
                  <w:r>
                    <w:rPr>
                      <w:rFonts w:hint="default" w:ascii="Times New Roman" w:hAnsi="Times New Roman" w:eastAsia="宋体" w:cs="Times New Roman"/>
                      <w:color w:val="auto"/>
                      <w:sz w:val="21"/>
                      <w:szCs w:val="21"/>
                      <w:highlight w:val="none"/>
                    </w:rPr>
                    <w:t>2012</w:t>
                  </w:r>
                  <w:r>
                    <w:rPr>
                      <w:rFonts w:hint="eastAsia" w:ascii="宋体" w:hAnsi="宋体" w:eastAsia="宋体" w:cs="宋体"/>
                      <w:color w:val="auto"/>
                      <w:sz w:val="21"/>
                      <w:szCs w:val="21"/>
                      <w:highlight w:val="none"/>
                    </w:rPr>
                    <w:t>）二级标准，</w:t>
                  </w:r>
                  <w:r>
                    <w:rPr>
                      <w:rFonts w:hint="eastAsia" w:ascii="宋体" w:hAnsi="宋体" w:eastAsia="宋体" w:cs="宋体"/>
                      <w:color w:val="auto"/>
                      <w:sz w:val="21"/>
                      <w:szCs w:val="21"/>
                      <w:highlight w:val="none"/>
                      <w:lang w:eastAsia="zh-CN"/>
                    </w:rPr>
                    <w:t>本项目所在区域为达标区。本项目使用清洁能源，生产过程中使用布袋除尘器，颗粒物排放较少，对环境影响较小。</w:t>
                  </w:r>
                </w:p>
              </w:tc>
              <w:tc>
                <w:tcPr>
                  <w:tcW w:w="837" w:type="pct"/>
                  <w:noWrap w:val="0"/>
                  <w:vAlign w:val="center"/>
                </w:tcPr>
                <w:p>
                  <w:pPr>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240" w:lineRule="auto"/>
                    <w:ind w:left="0" w:right="0"/>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eastAsia="zh-CN"/>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23" w:type="pct"/>
                  <w:vMerge w:val="continue"/>
                  <w:noWrap w:val="0"/>
                  <w:vAlign w:val="center"/>
                </w:tcPr>
                <w:p>
                  <w:pPr>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240" w:lineRule="auto"/>
                    <w:ind w:left="0" w:right="0"/>
                    <w:jc w:val="center"/>
                    <w:textAlignment w:val="auto"/>
                    <w:rPr>
                      <w:rFonts w:hint="eastAsia" w:ascii="宋体" w:hAnsi="宋体" w:eastAsia="宋体" w:cs="宋体"/>
                      <w:color w:val="auto"/>
                      <w:sz w:val="21"/>
                      <w:szCs w:val="21"/>
                      <w:highlight w:val="none"/>
                    </w:rPr>
                  </w:pPr>
                </w:p>
              </w:tc>
              <w:tc>
                <w:tcPr>
                  <w:tcW w:w="254" w:type="pct"/>
                  <w:noWrap w:val="0"/>
                  <w:vAlign w:val="center"/>
                </w:tcPr>
                <w:p>
                  <w:pPr>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240" w:lineRule="auto"/>
                    <w:ind w:left="0" w:right="0"/>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水环境</w:t>
                  </w:r>
                </w:p>
              </w:tc>
              <w:tc>
                <w:tcPr>
                  <w:tcW w:w="2157" w:type="pct"/>
                  <w:noWrap w:val="0"/>
                  <w:vAlign w:val="center"/>
                </w:tcPr>
                <w:p>
                  <w:pPr>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240" w:lineRule="auto"/>
                    <w:ind w:left="0" w:right="0"/>
                    <w:jc w:val="left"/>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水环境管控分区的划分是以省里下发的鞍山市水环境管控分区为基准，共划分</w:t>
                  </w:r>
                  <w:r>
                    <w:rPr>
                      <w:rFonts w:hint="default" w:ascii="Times New Roman" w:hAnsi="Times New Roman" w:eastAsia="宋体" w:cs="Times New Roman"/>
                      <w:color w:val="auto"/>
                      <w:sz w:val="21"/>
                      <w:szCs w:val="21"/>
                      <w:highlight w:val="none"/>
                    </w:rPr>
                    <w:t>84</w:t>
                  </w:r>
                  <w:r>
                    <w:rPr>
                      <w:rFonts w:hint="eastAsia" w:ascii="宋体" w:hAnsi="宋体" w:eastAsia="宋体" w:cs="宋体"/>
                      <w:color w:val="auto"/>
                      <w:sz w:val="21"/>
                      <w:szCs w:val="21"/>
                      <w:highlight w:val="none"/>
                    </w:rPr>
                    <w:t>个管控分区，其中水环境优先保护区</w:t>
                  </w:r>
                  <w:r>
                    <w:rPr>
                      <w:rFonts w:hint="default" w:ascii="Times New Roman" w:hAnsi="Times New Roman" w:eastAsia="宋体" w:cs="Times New Roman"/>
                      <w:color w:val="auto"/>
                      <w:sz w:val="21"/>
                      <w:szCs w:val="21"/>
                      <w:highlight w:val="none"/>
                    </w:rPr>
                    <w:t>16</w:t>
                  </w:r>
                  <w:r>
                    <w:rPr>
                      <w:rFonts w:hint="eastAsia" w:ascii="宋体" w:hAnsi="宋体" w:eastAsia="宋体" w:cs="宋体"/>
                      <w:color w:val="auto"/>
                      <w:sz w:val="21"/>
                      <w:szCs w:val="21"/>
                      <w:highlight w:val="none"/>
                    </w:rPr>
                    <w:t>个，水环境重点管控区</w:t>
                  </w:r>
                  <w:r>
                    <w:rPr>
                      <w:rFonts w:hint="default" w:ascii="Times New Roman" w:hAnsi="Times New Roman" w:eastAsia="宋体" w:cs="Times New Roman"/>
                      <w:color w:val="auto"/>
                      <w:sz w:val="21"/>
                      <w:szCs w:val="21"/>
                      <w:highlight w:val="none"/>
                    </w:rPr>
                    <w:t>46</w:t>
                  </w:r>
                  <w:r>
                    <w:rPr>
                      <w:rFonts w:hint="eastAsia" w:ascii="宋体" w:hAnsi="宋体" w:eastAsia="宋体" w:cs="宋体"/>
                      <w:color w:val="auto"/>
                      <w:sz w:val="21"/>
                      <w:szCs w:val="21"/>
                      <w:highlight w:val="none"/>
                    </w:rPr>
                    <w:t>个，水环境一般管控区</w:t>
                  </w:r>
                  <w:r>
                    <w:rPr>
                      <w:rFonts w:hint="default" w:ascii="Times New Roman" w:hAnsi="Times New Roman" w:eastAsia="宋体" w:cs="Times New Roman"/>
                      <w:color w:val="auto"/>
                      <w:sz w:val="21"/>
                      <w:szCs w:val="21"/>
                      <w:highlight w:val="none"/>
                    </w:rPr>
                    <w:t>22</w:t>
                  </w:r>
                  <w:r>
                    <w:rPr>
                      <w:rFonts w:hint="eastAsia" w:ascii="宋体" w:hAnsi="宋体" w:eastAsia="宋体" w:cs="宋体"/>
                      <w:color w:val="auto"/>
                      <w:sz w:val="21"/>
                      <w:szCs w:val="21"/>
                      <w:highlight w:val="none"/>
                    </w:rPr>
                    <w:t>个。水环境优先保护区需对优质水体进行严格保护，强化水生态建设，避免水环境质量的下降，保护饮用水安全；水环境重点管控区包括工业污染重点管控区、城镇生活污染重点管控区和农业污染重点管控区，根据各分区特点，规划区域管理对策；水环境一般管控区原则上执行水环境管理的</w:t>
                  </w:r>
                  <w:r>
                    <w:rPr>
                      <w:rFonts w:hint="eastAsia" w:ascii="宋体" w:hAnsi="宋体" w:eastAsia="宋体" w:cs="宋体"/>
                      <w:color w:val="auto"/>
                      <w:sz w:val="21"/>
                      <w:szCs w:val="21"/>
                      <w:highlight w:val="none"/>
                      <w:lang w:eastAsia="zh-CN"/>
                    </w:rPr>
                    <w:t>一</w:t>
                  </w:r>
                  <w:r>
                    <w:rPr>
                      <w:rFonts w:hint="eastAsia" w:ascii="宋体" w:hAnsi="宋体" w:eastAsia="宋体" w:cs="宋体"/>
                      <w:color w:val="auto"/>
                      <w:sz w:val="21"/>
                      <w:szCs w:val="21"/>
                      <w:highlight w:val="none"/>
                    </w:rPr>
                    <w:t>般性要求，在满足产业准入、总量控制、排放标准等管理制度要求的前提下可集约发展</w:t>
                  </w:r>
                </w:p>
              </w:tc>
              <w:tc>
                <w:tcPr>
                  <w:tcW w:w="1428" w:type="pct"/>
                  <w:noWrap w:val="0"/>
                  <w:vAlign w:val="center"/>
                </w:tcPr>
                <w:p>
                  <w:pPr>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240" w:lineRule="auto"/>
                    <w:ind w:left="0" w:right="0"/>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本项目</w:t>
                  </w:r>
                  <w:r>
                    <w:rPr>
                      <w:rFonts w:hint="eastAsia" w:ascii="宋体" w:hAnsi="宋体" w:eastAsia="宋体" w:cs="宋体"/>
                      <w:color w:val="auto"/>
                      <w:sz w:val="21"/>
                      <w:szCs w:val="21"/>
                      <w:highlight w:val="none"/>
                      <w:lang w:eastAsia="zh-CN"/>
                    </w:rPr>
                    <w:t>位于水环境一般管控区</w:t>
                  </w:r>
                  <w:r>
                    <w:rPr>
                      <w:rFonts w:hint="eastAsia" w:ascii="宋体" w:hAnsi="宋体" w:eastAsia="宋体" w:cs="宋体"/>
                      <w:color w:val="auto"/>
                      <w:sz w:val="21"/>
                      <w:szCs w:val="21"/>
                      <w:highlight w:val="none"/>
                    </w:rPr>
                    <w:t>，项目</w:t>
                  </w:r>
                  <w:r>
                    <w:rPr>
                      <w:rFonts w:hint="eastAsia" w:ascii="宋体" w:hAnsi="宋体" w:eastAsia="宋体" w:cs="宋体"/>
                      <w:color w:val="auto"/>
                      <w:sz w:val="21"/>
                      <w:szCs w:val="21"/>
                      <w:highlight w:val="none"/>
                      <w:lang w:eastAsia="zh-CN"/>
                    </w:rPr>
                    <w:t>无生产废水，生活污水排入旱厕，定期清掏不外排。</w:t>
                  </w:r>
                  <w:r>
                    <w:rPr>
                      <w:rFonts w:hint="eastAsia" w:ascii="宋体" w:hAnsi="宋体" w:eastAsia="宋体" w:cs="宋体"/>
                      <w:color w:val="auto"/>
                      <w:sz w:val="21"/>
                      <w:szCs w:val="21"/>
                      <w:highlight w:val="none"/>
                    </w:rPr>
                    <w:t>本项目</w:t>
                  </w:r>
                  <w:r>
                    <w:rPr>
                      <w:rFonts w:hint="eastAsia" w:ascii="宋体" w:hAnsi="宋体" w:eastAsia="宋体" w:cs="宋体"/>
                      <w:color w:val="auto"/>
                      <w:sz w:val="21"/>
                      <w:szCs w:val="21"/>
                      <w:highlight w:val="none"/>
                      <w:lang w:eastAsia="zh-CN"/>
                    </w:rPr>
                    <w:t>建设符合水环境一般管控区要求。</w:t>
                  </w:r>
                </w:p>
              </w:tc>
              <w:tc>
                <w:tcPr>
                  <w:tcW w:w="837" w:type="pct"/>
                  <w:noWrap w:val="0"/>
                  <w:vAlign w:val="center"/>
                </w:tcPr>
                <w:p>
                  <w:pPr>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240" w:lineRule="auto"/>
                    <w:ind w:left="0" w:right="0"/>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eastAsia="zh-CN"/>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23" w:type="pct"/>
                  <w:vMerge w:val="continue"/>
                  <w:noWrap w:val="0"/>
                  <w:vAlign w:val="center"/>
                </w:tcPr>
                <w:p>
                  <w:pPr>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240" w:lineRule="auto"/>
                    <w:ind w:left="0" w:right="0"/>
                    <w:jc w:val="center"/>
                    <w:textAlignment w:val="auto"/>
                    <w:rPr>
                      <w:rFonts w:hint="eastAsia" w:ascii="宋体" w:hAnsi="宋体" w:eastAsia="宋体" w:cs="宋体"/>
                      <w:color w:val="auto"/>
                      <w:sz w:val="21"/>
                      <w:szCs w:val="21"/>
                      <w:highlight w:val="none"/>
                    </w:rPr>
                  </w:pPr>
                </w:p>
              </w:tc>
              <w:tc>
                <w:tcPr>
                  <w:tcW w:w="254" w:type="pct"/>
                  <w:noWrap w:val="0"/>
                  <w:vAlign w:val="center"/>
                </w:tcPr>
                <w:p>
                  <w:pPr>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240" w:lineRule="auto"/>
                    <w:ind w:left="0" w:right="0"/>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大</w:t>
                  </w:r>
                </w:p>
                <w:p>
                  <w:pPr>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240" w:lineRule="auto"/>
                    <w:ind w:left="0" w:right="0"/>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气环境</w:t>
                  </w:r>
                </w:p>
              </w:tc>
              <w:tc>
                <w:tcPr>
                  <w:tcW w:w="2157" w:type="pct"/>
                  <w:noWrap w:val="0"/>
                  <w:vAlign w:val="center"/>
                </w:tcPr>
                <w:p>
                  <w:pPr>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240" w:lineRule="auto"/>
                    <w:ind w:left="0" w:right="0"/>
                    <w:jc w:val="left"/>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目前大气环境管控分区矢量数据为省级技术组下发文件。共分为优先保护区、高排放区、受体敏感区、布局敏感区、一般管控区。</w:t>
                  </w:r>
                </w:p>
                <w:p>
                  <w:pPr>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240" w:lineRule="auto"/>
                    <w:ind w:left="0" w:right="0"/>
                    <w:jc w:val="left"/>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优先保护区：当前只纳入市级以上自然保护区、风景名胜区、森林公园及其他一类区。</w:t>
                  </w:r>
                </w:p>
                <w:p>
                  <w:pPr>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240" w:lineRule="auto"/>
                    <w:ind w:left="0" w:right="0"/>
                    <w:jc w:val="left"/>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高排放区：</w:t>
                  </w:r>
                  <w:r>
                    <w:rPr>
                      <w:rFonts w:hint="default" w:ascii="Times New Roman" w:hAnsi="Times New Roman" w:eastAsia="宋体" w:cs="Times New Roman"/>
                      <w:color w:val="auto"/>
                      <w:sz w:val="21"/>
                      <w:szCs w:val="21"/>
                      <w:highlight w:val="none"/>
                    </w:rPr>
                    <w:t>1</w:t>
                  </w:r>
                  <w:r>
                    <w:rPr>
                      <w:rFonts w:hint="eastAsia" w:ascii="宋体" w:hAnsi="宋体" w:eastAsia="宋体" w:cs="宋体"/>
                      <w:color w:val="auto"/>
                      <w:sz w:val="21"/>
                      <w:szCs w:val="21"/>
                      <w:highlight w:val="none"/>
                    </w:rPr>
                    <w:t>)工业园区。</w:t>
                  </w:r>
                  <w:r>
                    <w:rPr>
                      <w:rFonts w:hint="default" w:ascii="Times New Roman" w:hAnsi="Times New Roman" w:eastAsia="宋体" w:cs="Times New Roman"/>
                      <w:color w:val="auto"/>
                      <w:sz w:val="21"/>
                      <w:szCs w:val="21"/>
                      <w:highlight w:val="none"/>
                    </w:rPr>
                    <w:t>2</w:t>
                  </w:r>
                  <w:r>
                    <w:rPr>
                      <w:rFonts w:hint="eastAsia" w:ascii="宋体" w:hAnsi="宋体" w:eastAsia="宋体" w:cs="宋体"/>
                      <w:color w:val="auto"/>
                      <w:sz w:val="21"/>
                      <w:szCs w:val="21"/>
                      <w:highlight w:val="none"/>
                    </w:rPr>
                    <w:t>)基于污染源普查数据，筛选出空间位置在市级以上工业园区外的高排放企业，以</w:t>
                  </w:r>
                  <w:r>
                    <w:rPr>
                      <w:rFonts w:hint="default" w:ascii="Times New Roman" w:hAnsi="Times New Roman" w:eastAsia="宋体" w:cs="Times New Roman"/>
                      <w:color w:val="auto"/>
                      <w:sz w:val="21"/>
                      <w:szCs w:val="21"/>
                      <w:highlight w:val="none"/>
                    </w:rPr>
                    <w:t>1</w:t>
                  </w:r>
                  <w:r>
                    <w:rPr>
                      <w:rFonts w:hint="eastAsia" w:ascii="宋体" w:hAnsi="宋体" w:eastAsia="宋体" w:cs="宋体"/>
                      <w:color w:val="auto"/>
                      <w:sz w:val="21"/>
                      <w:szCs w:val="21"/>
                      <w:highlight w:val="none"/>
                    </w:rPr>
                    <w:t>公里为缓冲区初步划定其范围，作为高排放区的补充区域。</w:t>
                  </w:r>
                </w:p>
                <w:p>
                  <w:pPr>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240" w:lineRule="auto"/>
                    <w:ind w:left="0" w:right="0"/>
                    <w:jc w:val="left"/>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弱扩散区：经综合考虑，鞍山市在全省的扩散条件相对较好，弱扩散区纳入一般管控区。</w:t>
                  </w:r>
                </w:p>
                <w:p>
                  <w:pPr>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240" w:lineRule="auto"/>
                    <w:ind w:left="0" w:right="0"/>
                    <w:jc w:val="left"/>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受体敏感区：省里统一采用城市建成区边界，已涵盖各市主城区及远郊县市区的建成区边界。</w:t>
                  </w:r>
                </w:p>
                <w:p>
                  <w:pPr>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240" w:lineRule="auto"/>
                    <w:ind w:left="0" w:right="0"/>
                    <w:jc w:val="left"/>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布局敏感区：当前省里布局敏感区部分边界已经拟合到市/区县/乡镇行政边界，为模型提取结果。</w:t>
                  </w:r>
                </w:p>
              </w:tc>
              <w:tc>
                <w:tcPr>
                  <w:tcW w:w="1428" w:type="pct"/>
                  <w:noWrap w:val="0"/>
                  <w:vAlign w:val="center"/>
                </w:tcPr>
                <w:p>
                  <w:pPr>
                    <w:keepNext w:val="0"/>
                    <w:keepLines w:val="0"/>
                    <w:widowControl/>
                    <w:suppressLineNumbers w:val="0"/>
                    <w:spacing w:before="0" w:beforeAutospacing="0" w:after="0" w:afterAutospacing="0"/>
                    <w:ind w:left="0" w:right="0"/>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rPr>
                    <w:t>本项目</w:t>
                  </w:r>
                  <w:r>
                    <w:rPr>
                      <w:rFonts w:hint="eastAsia" w:ascii="宋体" w:hAnsi="宋体" w:eastAsia="宋体" w:cs="宋体"/>
                      <w:color w:val="auto"/>
                      <w:sz w:val="21"/>
                      <w:szCs w:val="21"/>
                      <w:highlight w:val="none"/>
                      <w:lang w:eastAsia="zh-CN"/>
                    </w:rPr>
                    <w:t>位于大气环境</w:t>
                  </w:r>
                  <w:r>
                    <w:rPr>
                      <w:rFonts w:hint="eastAsia" w:ascii="宋体" w:hAnsi="宋体" w:eastAsia="宋体" w:cs="宋体"/>
                      <w:color w:val="auto"/>
                      <w:sz w:val="21"/>
                      <w:szCs w:val="21"/>
                      <w:highlight w:val="none"/>
                    </w:rPr>
                    <w:t>一般管控区。</w:t>
                  </w:r>
                  <w:r>
                    <w:rPr>
                      <w:rFonts w:hint="eastAsia" w:ascii="宋体" w:hAnsi="宋体" w:eastAsia="宋体" w:cs="宋体"/>
                      <w:color w:val="auto"/>
                      <w:sz w:val="21"/>
                      <w:szCs w:val="21"/>
                      <w:highlight w:val="none"/>
                      <w:lang w:eastAsia="zh-CN"/>
                    </w:rPr>
                    <w:t>生产过程废气排放满足</w:t>
                  </w:r>
                  <w:r>
                    <w:rPr>
                      <w:rFonts w:hint="eastAsia" w:ascii="宋体" w:hAnsi="宋体" w:eastAsia="宋体" w:cs="宋体"/>
                      <w:color w:val="auto"/>
                      <w:sz w:val="21"/>
                      <w:szCs w:val="21"/>
                      <w:highlight w:val="none"/>
                    </w:rPr>
                    <w:t>《镁质耐火材料工业大气污染物排放标准》（</w:t>
                  </w:r>
                  <w:r>
                    <w:rPr>
                      <w:rFonts w:hint="default" w:ascii="Times New Roman" w:hAnsi="Times New Roman" w:eastAsia="宋体" w:cs="Times New Roman"/>
                      <w:color w:val="auto"/>
                      <w:sz w:val="21"/>
                      <w:szCs w:val="21"/>
                      <w:highlight w:val="none"/>
                    </w:rPr>
                    <w:t>DB21</w:t>
                  </w:r>
                  <w:r>
                    <w:rPr>
                      <w:rFonts w:hint="eastAsia" w:ascii="宋体" w:hAnsi="宋体" w:eastAsia="宋体" w:cs="宋体"/>
                      <w:color w:val="auto"/>
                      <w:sz w:val="21"/>
                      <w:szCs w:val="21"/>
                      <w:highlight w:val="none"/>
                    </w:rPr>
                    <w:t>/</w:t>
                  </w:r>
                  <w:r>
                    <w:rPr>
                      <w:rFonts w:hint="default" w:ascii="Times New Roman" w:hAnsi="Times New Roman" w:eastAsia="宋体" w:cs="Times New Roman"/>
                      <w:color w:val="auto"/>
                      <w:sz w:val="21"/>
                      <w:szCs w:val="21"/>
                      <w:highlight w:val="none"/>
                    </w:rPr>
                    <w:t>3011</w:t>
                  </w:r>
                  <w:r>
                    <w:rPr>
                      <w:rFonts w:hint="eastAsia" w:ascii="宋体" w:hAnsi="宋体" w:eastAsia="宋体" w:cs="宋体"/>
                      <w:color w:val="auto"/>
                      <w:sz w:val="21"/>
                      <w:szCs w:val="21"/>
                      <w:highlight w:val="none"/>
                    </w:rPr>
                    <w:t>-</w:t>
                  </w:r>
                  <w:r>
                    <w:rPr>
                      <w:rFonts w:hint="default" w:ascii="Times New Roman" w:hAnsi="Times New Roman" w:eastAsia="宋体" w:cs="Times New Roman"/>
                      <w:color w:val="auto"/>
                      <w:sz w:val="21"/>
                      <w:szCs w:val="21"/>
                      <w:highlight w:val="none"/>
                    </w:rPr>
                    <w:t>2018</w:t>
                  </w:r>
                  <w:r>
                    <w:rPr>
                      <w:rFonts w:hint="eastAsia" w:ascii="宋体" w:hAnsi="宋体" w:eastAsia="宋体" w:cs="宋体"/>
                      <w:color w:val="auto"/>
                      <w:sz w:val="21"/>
                      <w:szCs w:val="21"/>
                      <w:highlight w:val="none"/>
                    </w:rPr>
                    <w:t>）</w:t>
                  </w:r>
                  <w:r>
                    <w:rPr>
                      <w:rFonts w:hint="eastAsia" w:ascii="宋体" w:hAnsi="宋体" w:cs="宋体"/>
                      <w:color w:val="auto"/>
                      <w:sz w:val="21"/>
                      <w:szCs w:val="21"/>
                      <w:highlight w:val="none"/>
                      <w:lang w:eastAsia="zh-CN"/>
                    </w:rPr>
                    <w:t>，</w:t>
                  </w:r>
                  <w:r>
                    <w:rPr>
                      <w:rFonts w:hint="eastAsia" w:ascii="宋体" w:hAnsi="宋体" w:eastAsia="宋体" w:cs="宋体"/>
                      <w:color w:val="auto"/>
                      <w:sz w:val="21"/>
                      <w:szCs w:val="21"/>
                      <w:highlight w:val="none"/>
                    </w:rPr>
                    <w:t>本项目建设符合国家产业政策</w:t>
                  </w:r>
                  <w:r>
                    <w:rPr>
                      <w:rFonts w:hint="eastAsia" w:ascii="宋体" w:hAnsi="宋体" w:eastAsia="宋体" w:cs="宋体"/>
                      <w:color w:val="auto"/>
                      <w:sz w:val="21"/>
                      <w:szCs w:val="21"/>
                      <w:highlight w:val="none"/>
                      <w:lang w:eastAsia="zh-CN"/>
                    </w:rPr>
                    <w:t>，符合大气环境</w:t>
                  </w:r>
                  <w:r>
                    <w:rPr>
                      <w:rFonts w:hint="eastAsia" w:ascii="宋体" w:hAnsi="宋体" w:eastAsia="宋体" w:cs="宋体"/>
                      <w:color w:val="auto"/>
                      <w:sz w:val="21"/>
                      <w:szCs w:val="21"/>
                      <w:highlight w:val="none"/>
                    </w:rPr>
                    <w:t>一般管控区</w:t>
                  </w:r>
                  <w:r>
                    <w:rPr>
                      <w:rFonts w:hint="eastAsia" w:ascii="宋体" w:hAnsi="宋体" w:eastAsia="宋体" w:cs="宋体"/>
                      <w:color w:val="auto"/>
                      <w:sz w:val="21"/>
                      <w:szCs w:val="21"/>
                      <w:highlight w:val="none"/>
                      <w:lang w:eastAsia="zh-CN"/>
                    </w:rPr>
                    <w:t>要求。</w:t>
                  </w:r>
                </w:p>
              </w:tc>
              <w:tc>
                <w:tcPr>
                  <w:tcW w:w="837" w:type="pct"/>
                  <w:noWrap w:val="0"/>
                  <w:vAlign w:val="center"/>
                </w:tcPr>
                <w:p>
                  <w:pPr>
                    <w:keepNext w:val="0"/>
                    <w:keepLines w:val="0"/>
                    <w:widowControl/>
                    <w:suppressLineNumbers w:val="0"/>
                    <w:spacing w:before="0" w:beforeAutospacing="0" w:after="0" w:afterAutospacing="0"/>
                    <w:ind w:left="0" w:right="0"/>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eastAsia="zh-CN"/>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23" w:type="pct"/>
                  <w:vMerge w:val="continue"/>
                  <w:noWrap w:val="0"/>
                  <w:vAlign w:val="center"/>
                </w:tcPr>
                <w:p>
                  <w:pPr>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240" w:lineRule="auto"/>
                    <w:ind w:left="0" w:right="0"/>
                    <w:jc w:val="center"/>
                    <w:textAlignment w:val="auto"/>
                    <w:rPr>
                      <w:rFonts w:hint="eastAsia" w:ascii="宋体" w:hAnsi="宋体" w:eastAsia="宋体" w:cs="宋体"/>
                      <w:color w:val="auto"/>
                      <w:sz w:val="21"/>
                      <w:szCs w:val="21"/>
                      <w:highlight w:val="none"/>
                    </w:rPr>
                  </w:pPr>
                </w:p>
              </w:tc>
              <w:tc>
                <w:tcPr>
                  <w:tcW w:w="254" w:type="pct"/>
                  <w:noWrap w:val="0"/>
                  <w:vAlign w:val="center"/>
                </w:tcPr>
                <w:p>
                  <w:pPr>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240" w:lineRule="auto"/>
                    <w:ind w:left="0" w:right="0"/>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土</w:t>
                  </w:r>
                </w:p>
                <w:p>
                  <w:pPr>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240" w:lineRule="auto"/>
                    <w:ind w:left="0" w:right="0"/>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壤</w:t>
                  </w:r>
                </w:p>
                <w:p>
                  <w:pPr>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240" w:lineRule="auto"/>
                    <w:ind w:left="0" w:right="0"/>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环</w:t>
                  </w:r>
                </w:p>
                <w:p>
                  <w:pPr>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240" w:lineRule="auto"/>
                    <w:ind w:left="0" w:right="0"/>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境</w:t>
                  </w:r>
                </w:p>
              </w:tc>
              <w:tc>
                <w:tcPr>
                  <w:tcW w:w="2157" w:type="pct"/>
                  <w:noWrap w:val="0"/>
                  <w:vAlign w:val="center"/>
                </w:tcPr>
                <w:p>
                  <w:pPr>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240" w:lineRule="auto"/>
                    <w:ind w:left="0" w:right="0"/>
                    <w:jc w:val="left"/>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根据鞍山市地类分类文件，根据《土地利用现状分类》划分标准，分别提取农用地、建设用地和未利用土地。对重金属镉、铬、砷、汞和铅进行空间插值，农用地根据《土壤环境质量农用地土壤污染风险管控标准》进行管控分区划分，分别为农用地优先保护区和农用地污染风险重点管控区。通过鞍山市工业企业污染排放重点企业表，建立建设用地污染风险重点管控区。其余区域划为一般管控区。土壤环境环境管控分区的划分以省里下发的文件为基础，进行管控分区。</w:t>
                  </w:r>
                </w:p>
                <w:p>
                  <w:pPr>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240" w:lineRule="auto"/>
                    <w:ind w:left="0" w:right="0"/>
                    <w:jc w:val="left"/>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鞍山市土壤总面积</w:t>
                  </w:r>
                  <w:r>
                    <w:rPr>
                      <w:rFonts w:hint="default" w:ascii="Times New Roman" w:hAnsi="Times New Roman" w:eastAsia="宋体" w:cs="Times New Roman"/>
                      <w:color w:val="auto"/>
                      <w:sz w:val="21"/>
                      <w:szCs w:val="21"/>
                      <w:highlight w:val="none"/>
                    </w:rPr>
                    <w:t>9256</w:t>
                  </w:r>
                  <w:r>
                    <w:rPr>
                      <w:rFonts w:hint="eastAsia" w:ascii="宋体" w:hAnsi="宋体" w:eastAsia="宋体" w:cs="宋体"/>
                      <w:color w:val="auto"/>
                      <w:sz w:val="21"/>
                      <w:szCs w:val="21"/>
                      <w:highlight w:val="none"/>
                    </w:rPr>
                    <w:t>.</w:t>
                  </w:r>
                  <w:r>
                    <w:rPr>
                      <w:rFonts w:hint="default" w:ascii="Times New Roman" w:hAnsi="Times New Roman" w:eastAsia="宋体" w:cs="Times New Roman"/>
                      <w:color w:val="auto"/>
                      <w:sz w:val="21"/>
                      <w:szCs w:val="21"/>
                      <w:highlight w:val="none"/>
                    </w:rPr>
                    <w:t>58k</w:t>
                  </w:r>
                  <w:r>
                    <w:rPr>
                      <w:rFonts w:hint="default" w:ascii="Times New Roman" w:hAnsi="Times New Roman" w:cs="Times New Roman"/>
                      <w:color w:val="auto"/>
                      <w:sz w:val="21"/>
                      <w:szCs w:val="21"/>
                      <w:highlight w:val="none"/>
                      <w:lang w:eastAsia="zh-CN"/>
                    </w:rPr>
                    <w:t>m</w:t>
                  </w:r>
                  <w:r>
                    <w:rPr>
                      <w:rFonts w:hint="eastAsia" w:ascii="Times New Roman" w:hAnsi="Times New Roman" w:cs="Times New Roman"/>
                      <w:color w:val="auto"/>
                      <w:sz w:val="21"/>
                      <w:szCs w:val="21"/>
                      <w:highlight w:val="none"/>
                      <w:lang w:eastAsia="zh-CN"/>
                    </w:rPr>
                    <w:t>²</w:t>
                  </w:r>
                  <w:r>
                    <w:rPr>
                      <w:rFonts w:hint="eastAsia" w:ascii="宋体" w:hAnsi="宋体" w:eastAsia="宋体" w:cs="宋体"/>
                      <w:color w:val="auto"/>
                      <w:sz w:val="21"/>
                      <w:szCs w:val="21"/>
                      <w:highlight w:val="none"/>
                    </w:rPr>
                    <w:t>，其中农用地面积</w:t>
                  </w:r>
                  <w:r>
                    <w:rPr>
                      <w:rFonts w:hint="default" w:ascii="Times New Roman" w:hAnsi="Times New Roman" w:eastAsia="宋体" w:cs="Times New Roman"/>
                      <w:color w:val="auto"/>
                      <w:sz w:val="21"/>
                      <w:szCs w:val="21"/>
                      <w:highlight w:val="none"/>
                    </w:rPr>
                    <w:t>7766</w:t>
                  </w:r>
                  <w:r>
                    <w:rPr>
                      <w:rFonts w:hint="eastAsia" w:ascii="宋体" w:hAnsi="宋体" w:eastAsia="宋体" w:cs="宋体"/>
                      <w:color w:val="auto"/>
                      <w:sz w:val="21"/>
                      <w:szCs w:val="21"/>
                      <w:highlight w:val="none"/>
                    </w:rPr>
                    <w:t>.</w:t>
                  </w:r>
                  <w:r>
                    <w:rPr>
                      <w:rFonts w:hint="default" w:ascii="Times New Roman" w:hAnsi="Times New Roman" w:eastAsia="宋体" w:cs="Times New Roman"/>
                      <w:color w:val="auto"/>
                      <w:sz w:val="21"/>
                      <w:szCs w:val="21"/>
                      <w:highlight w:val="none"/>
                    </w:rPr>
                    <w:t>26k</w:t>
                  </w:r>
                  <w:r>
                    <w:rPr>
                      <w:rFonts w:hint="default" w:ascii="Times New Roman" w:hAnsi="Times New Roman" w:cs="Times New Roman"/>
                      <w:color w:val="auto"/>
                      <w:sz w:val="21"/>
                      <w:szCs w:val="21"/>
                      <w:highlight w:val="none"/>
                      <w:lang w:eastAsia="zh-CN"/>
                    </w:rPr>
                    <w:t>m</w:t>
                  </w:r>
                  <w:r>
                    <w:rPr>
                      <w:rFonts w:hint="eastAsia" w:ascii="Times New Roman" w:hAnsi="Times New Roman" w:cs="Times New Roman"/>
                      <w:color w:val="auto"/>
                      <w:sz w:val="21"/>
                      <w:szCs w:val="21"/>
                      <w:highlight w:val="none"/>
                      <w:lang w:eastAsia="zh-CN"/>
                    </w:rPr>
                    <w:t>²</w:t>
                  </w:r>
                  <w:r>
                    <w:rPr>
                      <w:rFonts w:hint="eastAsia" w:ascii="宋体" w:hAnsi="宋体" w:eastAsia="宋体" w:cs="宋体"/>
                      <w:color w:val="auto"/>
                      <w:sz w:val="21"/>
                      <w:szCs w:val="21"/>
                      <w:highlight w:val="none"/>
                    </w:rPr>
                    <w:t>，建设用地面积</w:t>
                  </w:r>
                  <w:r>
                    <w:rPr>
                      <w:rFonts w:hint="default" w:ascii="Times New Roman" w:hAnsi="Times New Roman" w:eastAsia="宋体" w:cs="Times New Roman"/>
                      <w:color w:val="auto"/>
                      <w:sz w:val="21"/>
                      <w:szCs w:val="21"/>
                      <w:highlight w:val="none"/>
                    </w:rPr>
                    <w:t>1293</w:t>
                  </w:r>
                  <w:r>
                    <w:rPr>
                      <w:rFonts w:hint="eastAsia" w:ascii="宋体" w:hAnsi="宋体" w:eastAsia="宋体" w:cs="宋体"/>
                      <w:color w:val="auto"/>
                      <w:sz w:val="21"/>
                      <w:szCs w:val="21"/>
                      <w:highlight w:val="none"/>
                    </w:rPr>
                    <w:t>.</w:t>
                  </w:r>
                  <w:r>
                    <w:rPr>
                      <w:rFonts w:hint="default" w:ascii="Times New Roman" w:hAnsi="Times New Roman" w:eastAsia="宋体" w:cs="Times New Roman"/>
                      <w:color w:val="auto"/>
                      <w:sz w:val="21"/>
                      <w:szCs w:val="21"/>
                      <w:highlight w:val="none"/>
                    </w:rPr>
                    <w:t>94k</w:t>
                  </w:r>
                  <w:r>
                    <w:rPr>
                      <w:rFonts w:hint="default" w:ascii="Times New Roman" w:hAnsi="Times New Roman" w:cs="Times New Roman"/>
                      <w:color w:val="auto"/>
                      <w:sz w:val="21"/>
                      <w:szCs w:val="21"/>
                      <w:highlight w:val="none"/>
                      <w:lang w:eastAsia="zh-CN"/>
                    </w:rPr>
                    <w:t>m</w:t>
                  </w:r>
                  <w:r>
                    <w:rPr>
                      <w:rFonts w:hint="eastAsia" w:ascii="Times New Roman" w:hAnsi="Times New Roman" w:cs="Times New Roman"/>
                      <w:color w:val="auto"/>
                      <w:sz w:val="21"/>
                      <w:szCs w:val="21"/>
                      <w:highlight w:val="none"/>
                      <w:lang w:eastAsia="zh-CN"/>
                    </w:rPr>
                    <w:t>²</w:t>
                  </w:r>
                  <w:r>
                    <w:rPr>
                      <w:rFonts w:hint="eastAsia" w:ascii="宋体" w:hAnsi="宋体" w:eastAsia="宋体" w:cs="宋体"/>
                      <w:color w:val="auto"/>
                      <w:sz w:val="21"/>
                      <w:szCs w:val="21"/>
                      <w:highlight w:val="none"/>
                    </w:rPr>
                    <w:t>，未利用土地面</w:t>
                  </w:r>
                  <w:r>
                    <w:rPr>
                      <w:rFonts w:hint="eastAsia" w:ascii="宋体" w:hAnsi="宋体" w:eastAsia="宋体" w:cs="宋体"/>
                      <w:color w:val="auto"/>
                      <w:sz w:val="21"/>
                      <w:szCs w:val="21"/>
                      <w:highlight w:val="none"/>
                      <w:lang w:eastAsia="zh-CN"/>
                    </w:rPr>
                    <w:t>积</w:t>
                  </w:r>
                  <w:r>
                    <w:rPr>
                      <w:rFonts w:hint="default" w:ascii="Times New Roman" w:hAnsi="Times New Roman" w:eastAsia="宋体" w:cs="Times New Roman"/>
                      <w:color w:val="auto"/>
                      <w:sz w:val="21"/>
                      <w:szCs w:val="21"/>
                      <w:highlight w:val="none"/>
                    </w:rPr>
                    <w:t>196</w:t>
                  </w:r>
                  <w:r>
                    <w:rPr>
                      <w:rFonts w:hint="eastAsia" w:ascii="宋体" w:hAnsi="宋体" w:eastAsia="宋体" w:cs="宋体"/>
                      <w:color w:val="auto"/>
                      <w:sz w:val="21"/>
                      <w:szCs w:val="21"/>
                      <w:highlight w:val="none"/>
                    </w:rPr>
                    <w:t>.</w:t>
                  </w:r>
                  <w:r>
                    <w:rPr>
                      <w:rFonts w:hint="default" w:ascii="Times New Roman" w:hAnsi="Times New Roman" w:eastAsia="宋体" w:cs="Times New Roman"/>
                      <w:color w:val="auto"/>
                      <w:sz w:val="21"/>
                      <w:szCs w:val="21"/>
                      <w:highlight w:val="none"/>
                    </w:rPr>
                    <w:t>38k</w:t>
                  </w:r>
                  <w:r>
                    <w:rPr>
                      <w:rFonts w:hint="default" w:ascii="Times New Roman" w:hAnsi="Times New Roman" w:cs="Times New Roman"/>
                      <w:color w:val="auto"/>
                      <w:sz w:val="21"/>
                      <w:szCs w:val="21"/>
                      <w:highlight w:val="none"/>
                      <w:lang w:eastAsia="zh-CN"/>
                    </w:rPr>
                    <w:t>m</w:t>
                  </w:r>
                  <w:r>
                    <w:rPr>
                      <w:rFonts w:hint="eastAsia" w:ascii="Times New Roman" w:hAnsi="Times New Roman" w:cs="Times New Roman"/>
                      <w:color w:val="auto"/>
                      <w:sz w:val="21"/>
                      <w:szCs w:val="21"/>
                      <w:highlight w:val="none"/>
                      <w:lang w:eastAsia="zh-CN"/>
                    </w:rPr>
                    <w:t>²</w:t>
                  </w:r>
                  <w:r>
                    <w:rPr>
                      <w:rFonts w:hint="eastAsia" w:ascii="宋体" w:hAnsi="宋体" w:eastAsia="宋体" w:cs="宋体"/>
                      <w:color w:val="auto"/>
                      <w:sz w:val="21"/>
                      <w:szCs w:val="21"/>
                      <w:highlight w:val="none"/>
                    </w:rPr>
                    <w:t>。</w:t>
                  </w:r>
                </w:p>
                <w:p>
                  <w:pPr>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240" w:lineRule="auto"/>
                    <w:ind w:left="0" w:right="0"/>
                    <w:jc w:val="left"/>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农用地优先保护区：无污染农用地面积为</w:t>
                  </w:r>
                  <w:r>
                    <w:rPr>
                      <w:rFonts w:hint="default" w:ascii="Times New Roman" w:hAnsi="Times New Roman" w:eastAsia="宋体" w:cs="Times New Roman"/>
                      <w:color w:val="auto"/>
                      <w:sz w:val="21"/>
                      <w:szCs w:val="21"/>
                      <w:highlight w:val="none"/>
                    </w:rPr>
                    <w:t>7635</w:t>
                  </w:r>
                  <w:r>
                    <w:rPr>
                      <w:rFonts w:hint="eastAsia" w:ascii="宋体" w:hAnsi="宋体" w:eastAsia="宋体" w:cs="宋体"/>
                      <w:color w:val="auto"/>
                      <w:sz w:val="21"/>
                      <w:szCs w:val="21"/>
                      <w:highlight w:val="none"/>
                    </w:rPr>
                    <w:t>.</w:t>
                  </w:r>
                  <w:r>
                    <w:rPr>
                      <w:rFonts w:hint="default" w:ascii="Times New Roman" w:hAnsi="Times New Roman" w:eastAsia="宋体" w:cs="Times New Roman"/>
                      <w:color w:val="auto"/>
                      <w:sz w:val="21"/>
                      <w:szCs w:val="21"/>
                      <w:highlight w:val="none"/>
                    </w:rPr>
                    <w:t>29k</w:t>
                  </w:r>
                  <w:r>
                    <w:rPr>
                      <w:rFonts w:hint="default" w:ascii="Times New Roman" w:hAnsi="Times New Roman" w:cs="Times New Roman"/>
                      <w:color w:val="auto"/>
                      <w:sz w:val="21"/>
                      <w:szCs w:val="21"/>
                      <w:highlight w:val="none"/>
                      <w:lang w:eastAsia="zh-CN"/>
                    </w:rPr>
                    <w:t>m</w:t>
                  </w:r>
                  <w:r>
                    <w:rPr>
                      <w:rFonts w:hint="eastAsia" w:ascii="Times New Roman" w:hAnsi="Times New Roman" w:cs="Times New Roman"/>
                      <w:color w:val="auto"/>
                      <w:sz w:val="21"/>
                      <w:szCs w:val="21"/>
                      <w:highlight w:val="none"/>
                      <w:lang w:eastAsia="zh-CN"/>
                    </w:rPr>
                    <w:t>²</w:t>
                  </w:r>
                  <w:r>
                    <w:rPr>
                      <w:rFonts w:hint="eastAsia" w:ascii="宋体" w:hAnsi="宋体" w:eastAsia="宋体" w:cs="宋体"/>
                      <w:color w:val="auto"/>
                      <w:sz w:val="21"/>
                      <w:szCs w:val="21"/>
                      <w:highlight w:val="none"/>
                    </w:rPr>
                    <w:t>，为优先保护区域。</w:t>
                  </w:r>
                </w:p>
                <w:p>
                  <w:pPr>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240" w:lineRule="auto"/>
                    <w:ind w:left="0" w:right="0"/>
                    <w:jc w:val="left"/>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污染风险重点管控区：分为农用地污染风险重点管控区和建设用地风险管控区。农用地污染风险重点管控区面积</w:t>
                  </w:r>
                  <w:r>
                    <w:rPr>
                      <w:rFonts w:hint="default" w:ascii="Times New Roman" w:hAnsi="Times New Roman" w:eastAsia="宋体" w:cs="Times New Roman"/>
                      <w:color w:val="auto"/>
                      <w:sz w:val="21"/>
                      <w:szCs w:val="21"/>
                      <w:highlight w:val="none"/>
                    </w:rPr>
                    <w:t>130</w:t>
                  </w:r>
                  <w:r>
                    <w:rPr>
                      <w:rFonts w:hint="eastAsia" w:ascii="宋体" w:hAnsi="宋体" w:eastAsia="宋体" w:cs="宋体"/>
                      <w:color w:val="auto"/>
                      <w:sz w:val="21"/>
                      <w:szCs w:val="21"/>
                      <w:highlight w:val="none"/>
                    </w:rPr>
                    <w:t>.</w:t>
                  </w:r>
                  <w:r>
                    <w:rPr>
                      <w:rFonts w:hint="default" w:ascii="Times New Roman" w:hAnsi="Times New Roman" w:eastAsia="宋体" w:cs="Times New Roman"/>
                      <w:color w:val="auto"/>
                      <w:sz w:val="21"/>
                      <w:szCs w:val="21"/>
                      <w:highlight w:val="none"/>
                    </w:rPr>
                    <w:t>97k</w:t>
                  </w:r>
                  <w:r>
                    <w:rPr>
                      <w:rFonts w:hint="default" w:ascii="Times New Roman" w:hAnsi="Times New Roman" w:cs="Times New Roman"/>
                      <w:color w:val="auto"/>
                      <w:sz w:val="21"/>
                      <w:szCs w:val="21"/>
                      <w:highlight w:val="none"/>
                      <w:lang w:eastAsia="zh-CN"/>
                    </w:rPr>
                    <w:t>m</w:t>
                  </w:r>
                  <w:r>
                    <w:rPr>
                      <w:rFonts w:hint="eastAsia" w:ascii="Times New Roman" w:hAnsi="Times New Roman" w:cs="Times New Roman"/>
                      <w:color w:val="auto"/>
                      <w:sz w:val="21"/>
                      <w:szCs w:val="21"/>
                      <w:highlight w:val="none"/>
                      <w:lang w:eastAsia="zh-CN"/>
                    </w:rPr>
                    <w:t>²</w:t>
                  </w:r>
                  <w:r>
                    <w:rPr>
                      <w:rFonts w:hint="eastAsia" w:ascii="宋体" w:hAnsi="宋体" w:eastAsia="宋体" w:cs="宋体"/>
                      <w:color w:val="auto"/>
                      <w:sz w:val="21"/>
                      <w:szCs w:val="21"/>
                      <w:highlight w:val="none"/>
                    </w:rPr>
                    <w:t>；建设用地污染风险重点管控区面积</w:t>
                  </w:r>
                  <w:r>
                    <w:rPr>
                      <w:rFonts w:hint="default" w:ascii="Times New Roman" w:hAnsi="Times New Roman" w:eastAsia="宋体" w:cs="Times New Roman"/>
                      <w:color w:val="auto"/>
                      <w:sz w:val="21"/>
                      <w:szCs w:val="21"/>
                      <w:highlight w:val="none"/>
                    </w:rPr>
                    <w:t>9</w:t>
                  </w:r>
                  <w:r>
                    <w:rPr>
                      <w:rFonts w:hint="eastAsia" w:ascii="宋体" w:hAnsi="宋体" w:eastAsia="宋体" w:cs="宋体"/>
                      <w:color w:val="auto"/>
                      <w:sz w:val="21"/>
                      <w:szCs w:val="21"/>
                      <w:highlight w:val="none"/>
                    </w:rPr>
                    <w:t>.</w:t>
                  </w:r>
                  <w:r>
                    <w:rPr>
                      <w:rFonts w:hint="default" w:ascii="Times New Roman" w:hAnsi="Times New Roman" w:eastAsia="宋体" w:cs="Times New Roman"/>
                      <w:color w:val="auto"/>
                      <w:sz w:val="21"/>
                      <w:szCs w:val="21"/>
                      <w:highlight w:val="none"/>
                    </w:rPr>
                    <w:t>96k</w:t>
                  </w:r>
                  <w:r>
                    <w:rPr>
                      <w:rFonts w:hint="default" w:ascii="Times New Roman" w:hAnsi="Times New Roman" w:cs="Times New Roman"/>
                      <w:color w:val="auto"/>
                      <w:sz w:val="21"/>
                      <w:szCs w:val="21"/>
                      <w:highlight w:val="none"/>
                      <w:lang w:eastAsia="zh-CN"/>
                    </w:rPr>
                    <w:t>m</w:t>
                  </w:r>
                  <w:r>
                    <w:rPr>
                      <w:rFonts w:hint="eastAsia" w:ascii="Times New Roman" w:hAnsi="Times New Roman" w:cs="Times New Roman"/>
                      <w:color w:val="auto"/>
                      <w:sz w:val="21"/>
                      <w:szCs w:val="21"/>
                      <w:highlight w:val="none"/>
                      <w:lang w:eastAsia="zh-CN"/>
                    </w:rPr>
                    <w:t>²</w:t>
                  </w:r>
                  <w:r>
                    <w:rPr>
                      <w:rFonts w:hint="eastAsia" w:ascii="宋体" w:hAnsi="宋体" w:eastAsia="宋体" w:cs="宋体"/>
                      <w:color w:val="auto"/>
                      <w:sz w:val="21"/>
                      <w:szCs w:val="21"/>
                      <w:highlight w:val="none"/>
                    </w:rPr>
                    <w:t>。总面积为</w:t>
                  </w:r>
                  <w:r>
                    <w:rPr>
                      <w:rFonts w:hint="default" w:ascii="Times New Roman" w:hAnsi="Times New Roman" w:eastAsia="宋体" w:cs="Times New Roman"/>
                      <w:color w:val="auto"/>
                      <w:sz w:val="21"/>
                      <w:szCs w:val="21"/>
                      <w:highlight w:val="none"/>
                    </w:rPr>
                    <w:t>140</w:t>
                  </w:r>
                  <w:r>
                    <w:rPr>
                      <w:rFonts w:hint="eastAsia" w:ascii="宋体" w:hAnsi="宋体" w:eastAsia="宋体" w:cs="宋体"/>
                      <w:color w:val="auto"/>
                      <w:sz w:val="21"/>
                      <w:szCs w:val="21"/>
                      <w:highlight w:val="none"/>
                    </w:rPr>
                    <w:t>.</w:t>
                  </w:r>
                  <w:r>
                    <w:rPr>
                      <w:rFonts w:hint="default" w:ascii="Times New Roman" w:hAnsi="Times New Roman" w:eastAsia="宋体" w:cs="Times New Roman"/>
                      <w:color w:val="auto"/>
                      <w:sz w:val="21"/>
                      <w:szCs w:val="21"/>
                      <w:highlight w:val="none"/>
                    </w:rPr>
                    <w:t>93k</w:t>
                  </w:r>
                  <w:r>
                    <w:rPr>
                      <w:rFonts w:hint="default" w:ascii="Times New Roman" w:hAnsi="Times New Roman" w:cs="Times New Roman"/>
                      <w:color w:val="auto"/>
                      <w:sz w:val="21"/>
                      <w:szCs w:val="21"/>
                      <w:highlight w:val="none"/>
                      <w:lang w:eastAsia="zh-CN"/>
                    </w:rPr>
                    <w:t>m</w:t>
                  </w:r>
                  <w:r>
                    <w:rPr>
                      <w:rFonts w:hint="eastAsia" w:ascii="Times New Roman" w:hAnsi="Times New Roman" w:cs="Times New Roman"/>
                      <w:color w:val="auto"/>
                      <w:sz w:val="21"/>
                      <w:szCs w:val="21"/>
                      <w:highlight w:val="none"/>
                      <w:lang w:eastAsia="zh-CN"/>
                    </w:rPr>
                    <w:t>²</w:t>
                  </w:r>
                  <w:r>
                    <w:rPr>
                      <w:rFonts w:hint="eastAsia" w:ascii="宋体" w:hAnsi="宋体" w:eastAsia="宋体" w:cs="宋体"/>
                      <w:color w:val="auto"/>
                      <w:sz w:val="21"/>
                      <w:szCs w:val="21"/>
                      <w:highlight w:val="none"/>
                    </w:rPr>
                    <w:t>。</w:t>
                  </w:r>
                </w:p>
                <w:p>
                  <w:pPr>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240" w:lineRule="auto"/>
                    <w:ind w:left="0" w:right="0"/>
                    <w:jc w:val="left"/>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一般管控区：除农用地优先保护区和污染风险重点管控区外的区域，面积为</w:t>
                  </w:r>
                  <w:r>
                    <w:rPr>
                      <w:rFonts w:hint="default" w:ascii="Times New Roman" w:hAnsi="Times New Roman" w:eastAsia="宋体" w:cs="Times New Roman"/>
                      <w:color w:val="auto"/>
                      <w:sz w:val="21"/>
                      <w:szCs w:val="21"/>
                      <w:highlight w:val="none"/>
                    </w:rPr>
                    <w:t>1480</w:t>
                  </w:r>
                  <w:r>
                    <w:rPr>
                      <w:rFonts w:hint="eastAsia" w:ascii="宋体" w:hAnsi="宋体" w:eastAsia="宋体" w:cs="宋体"/>
                      <w:color w:val="auto"/>
                      <w:sz w:val="21"/>
                      <w:szCs w:val="21"/>
                      <w:highlight w:val="none"/>
                    </w:rPr>
                    <w:t>.</w:t>
                  </w:r>
                  <w:r>
                    <w:rPr>
                      <w:rFonts w:hint="default" w:ascii="Times New Roman" w:hAnsi="Times New Roman" w:eastAsia="宋体" w:cs="Times New Roman"/>
                      <w:color w:val="auto"/>
                      <w:sz w:val="21"/>
                      <w:szCs w:val="21"/>
                      <w:highlight w:val="none"/>
                    </w:rPr>
                    <w:t>36k</w:t>
                  </w:r>
                  <w:r>
                    <w:rPr>
                      <w:rFonts w:hint="default" w:ascii="Times New Roman" w:hAnsi="Times New Roman" w:cs="Times New Roman"/>
                      <w:color w:val="auto"/>
                      <w:sz w:val="21"/>
                      <w:szCs w:val="21"/>
                      <w:highlight w:val="none"/>
                      <w:lang w:eastAsia="zh-CN"/>
                    </w:rPr>
                    <w:t>m</w:t>
                  </w:r>
                  <w:r>
                    <w:rPr>
                      <w:rFonts w:hint="eastAsia" w:ascii="Times New Roman" w:hAnsi="Times New Roman" w:cs="Times New Roman"/>
                      <w:color w:val="auto"/>
                      <w:sz w:val="21"/>
                      <w:szCs w:val="21"/>
                      <w:highlight w:val="none"/>
                      <w:lang w:eastAsia="zh-CN"/>
                    </w:rPr>
                    <w:t>²</w:t>
                  </w:r>
                  <w:r>
                    <w:rPr>
                      <w:rFonts w:hint="eastAsia" w:ascii="宋体" w:hAnsi="宋体" w:eastAsia="宋体" w:cs="宋体"/>
                      <w:color w:val="auto"/>
                      <w:sz w:val="21"/>
                      <w:szCs w:val="21"/>
                      <w:highlight w:val="none"/>
                    </w:rPr>
                    <w:t>。</w:t>
                  </w:r>
                </w:p>
              </w:tc>
              <w:tc>
                <w:tcPr>
                  <w:tcW w:w="1428" w:type="pct"/>
                  <w:noWrap w:val="0"/>
                  <w:vAlign w:val="center"/>
                </w:tcPr>
                <w:p>
                  <w:pPr>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240" w:lineRule="auto"/>
                    <w:ind w:left="0" w:right="0"/>
                    <w:jc w:val="center"/>
                    <w:textAlignment w:val="auto"/>
                    <w:rPr>
                      <w:rFonts w:hint="eastAsia" w:ascii="宋体" w:hAnsi="宋体" w:eastAsia="宋体" w:cs="宋体"/>
                      <w:color w:val="auto"/>
                      <w:sz w:val="21"/>
                      <w:szCs w:val="21"/>
                      <w:highlight w:val="none"/>
                      <w:lang w:eastAsia="zh-CN"/>
                    </w:rPr>
                  </w:pPr>
                  <w:r>
                    <w:rPr>
                      <w:rFonts w:hint="eastAsia" w:ascii="宋体" w:hAnsi="宋体" w:eastAsia="宋体" w:cs="宋体"/>
                      <w:color w:val="auto"/>
                      <w:sz w:val="21"/>
                      <w:szCs w:val="21"/>
                      <w:highlight w:val="none"/>
                    </w:rPr>
                    <w:t>本项目在辽宁省鞍山市岫岩满族自治县</w:t>
                  </w:r>
                  <w:r>
                    <w:rPr>
                      <w:rFonts w:hint="eastAsia" w:ascii="宋体" w:hAnsi="宋体" w:eastAsia="宋体" w:cs="宋体"/>
                      <w:color w:val="auto"/>
                      <w:sz w:val="21"/>
                      <w:szCs w:val="21"/>
                      <w:highlight w:val="none"/>
                      <w:lang w:eastAsia="zh-CN"/>
                    </w:rPr>
                    <w:t>石庙子</w:t>
                  </w:r>
                  <w:r>
                    <w:rPr>
                      <w:rFonts w:hint="eastAsia" w:ascii="宋体" w:hAnsi="宋体" w:eastAsia="宋体" w:cs="宋体"/>
                      <w:color w:val="auto"/>
                      <w:sz w:val="21"/>
                      <w:szCs w:val="21"/>
                      <w:highlight w:val="none"/>
                    </w:rPr>
                    <w:t>镇建设，</w:t>
                  </w:r>
                  <w:r>
                    <w:rPr>
                      <w:rFonts w:hint="eastAsia" w:ascii="宋体" w:hAnsi="宋体" w:eastAsia="宋体" w:cs="宋体"/>
                      <w:color w:val="auto"/>
                      <w:sz w:val="21"/>
                      <w:szCs w:val="21"/>
                      <w:highlight w:val="none"/>
                      <w:lang w:eastAsia="zh-CN"/>
                    </w:rPr>
                    <w:t>根据</w:t>
                  </w:r>
                  <w:r>
                    <w:rPr>
                      <w:rFonts w:hint="eastAsia" w:ascii="宋体" w:hAnsi="宋体" w:cs="宋体"/>
                      <w:color w:val="auto"/>
                      <w:sz w:val="21"/>
                      <w:szCs w:val="21"/>
                      <w:highlight w:val="none"/>
                      <w:lang w:eastAsia="zh-CN"/>
                    </w:rPr>
                    <w:t>鞍山市生态环境局岫岩分局</w:t>
                  </w:r>
                  <w:r>
                    <w:rPr>
                      <w:rFonts w:hint="eastAsia" w:ascii="宋体" w:hAnsi="宋体" w:eastAsia="宋体" w:cs="宋体"/>
                      <w:color w:val="auto"/>
                      <w:sz w:val="21"/>
                      <w:szCs w:val="21"/>
                      <w:highlight w:val="none"/>
                      <w:lang w:eastAsia="zh-CN"/>
                    </w:rPr>
                    <w:t>的《关于征求岫岩满族自治县天顺矿产品加工厂有限公司用地规划相符性意见的复函》（附件</w:t>
                  </w:r>
                  <w:r>
                    <w:rPr>
                      <w:rFonts w:hint="default" w:ascii="Times New Roman" w:hAnsi="Times New Roman" w:eastAsia="宋体" w:cs="Times New Roman"/>
                      <w:color w:val="auto"/>
                      <w:sz w:val="21"/>
                      <w:szCs w:val="21"/>
                      <w:highlight w:val="none"/>
                      <w:lang w:eastAsia="zh-CN"/>
                    </w:rPr>
                    <w:t>4</w:t>
                  </w:r>
                  <w:r>
                    <w:rPr>
                      <w:rFonts w:hint="eastAsia" w:ascii="宋体" w:hAnsi="宋体" w:eastAsia="宋体" w:cs="宋体"/>
                      <w:color w:val="auto"/>
                      <w:sz w:val="21"/>
                      <w:szCs w:val="21"/>
                      <w:highlight w:val="none"/>
                      <w:lang w:eastAsia="zh-CN"/>
                    </w:rPr>
                    <w:t>），本项目</w:t>
                  </w:r>
                  <w:r>
                    <w:rPr>
                      <w:rFonts w:hint="eastAsia" w:ascii="宋体" w:hAnsi="宋体" w:eastAsia="宋体" w:cs="宋体"/>
                      <w:color w:val="auto"/>
                      <w:sz w:val="21"/>
                      <w:szCs w:val="21"/>
                      <w:highlight w:val="none"/>
                    </w:rPr>
                    <w:t>用地</w:t>
                  </w:r>
                  <w:r>
                    <w:rPr>
                      <w:rFonts w:hint="eastAsia" w:ascii="宋体" w:hAnsi="宋体" w:eastAsia="宋体" w:cs="宋体"/>
                      <w:color w:val="auto"/>
                      <w:sz w:val="21"/>
                      <w:szCs w:val="21"/>
                      <w:highlight w:val="none"/>
                      <w:lang w:eastAsia="zh-CN"/>
                    </w:rPr>
                    <w:t>符合规划</w:t>
                  </w:r>
                  <w:r>
                    <w:rPr>
                      <w:rFonts w:hint="eastAsia" w:ascii="宋体" w:hAnsi="宋体" w:eastAsia="宋体" w:cs="宋体"/>
                      <w:color w:val="auto"/>
                      <w:sz w:val="21"/>
                      <w:szCs w:val="21"/>
                      <w:highlight w:val="none"/>
                    </w:rPr>
                    <w:t>，位于土壤一般管控区范围内，且本项目属于非金属矿物制品业，项目对土壤环境影响较小。本项目建设符合土壤一般管控区要求</w:t>
                  </w:r>
                  <w:r>
                    <w:rPr>
                      <w:rFonts w:hint="eastAsia" w:ascii="宋体" w:hAnsi="宋体" w:eastAsia="宋体" w:cs="宋体"/>
                      <w:color w:val="auto"/>
                      <w:sz w:val="21"/>
                      <w:szCs w:val="21"/>
                      <w:highlight w:val="none"/>
                      <w:lang w:eastAsia="zh-CN"/>
                    </w:rPr>
                    <w:t>。</w:t>
                  </w:r>
                </w:p>
              </w:tc>
              <w:tc>
                <w:tcPr>
                  <w:tcW w:w="837" w:type="pct"/>
                  <w:noWrap w:val="0"/>
                  <w:vAlign w:val="center"/>
                </w:tcPr>
                <w:p>
                  <w:pPr>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240" w:lineRule="auto"/>
                    <w:ind w:left="0" w:right="0"/>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eastAsia="zh-CN"/>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23" w:type="pct"/>
                  <w:vMerge w:val="restart"/>
                  <w:noWrap w:val="0"/>
                  <w:vAlign w:val="center"/>
                </w:tcPr>
                <w:p>
                  <w:pPr>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240" w:lineRule="auto"/>
                    <w:ind w:left="0" w:right="0"/>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资源利用上线</w:t>
                  </w:r>
                </w:p>
              </w:tc>
              <w:tc>
                <w:tcPr>
                  <w:tcW w:w="254" w:type="pct"/>
                  <w:noWrap w:val="0"/>
                  <w:vAlign w:val="center"/>
                </w:tcPr>
                <w:p>
                  <w:pPr>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240" w:lineRule="auto"/>
                    <w:ind w:left="0" w:right="0"/>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水</w:t>
                  </w:r>
                </w:p>
                <w:p>
                  <w:pPr>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240" w:lineRule="auto"/>
                    <w:ind w:left="0" w:right="0"/>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资源</w:t>
                  </w:r>
                </w:p>
              </w:tc>
              <w:tc>
                <w:tcPr>
                  <w:tcW w:w="2157" w:type="pct"/>
                  <w:noWrap w:val="0"/>
                  <w:vAlign w:val="center"/>
                </w:tcPr>
                <w:p>
                  <w:pPr>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240" w:lineRule="auto"/>
                    <w:ind w:left="0" w:right="0"/>
                    <w:jc w:val="left"/>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根据鞍山市各县市用水现状，岫岩满族自治县</w:t>
                  </w:r>
                  <w:r>
                    <w:rPr>
                      <w:rFonts w:hint="default" w:ascii="Times New Roman" w:hAnsi="Times New Roman" w:eastAsia="宋体" w:cs="Times New Roman"/>
                      <w:color w:val="auto"/>
                      <w:sz w:val="21"/>
                      <w:szCs w:val="21"/>
                      <w:highlight w:val="none"/>
                    </w:rPr>
                    <w:t>2035</w:t>
                  </w:r>
                  <w:r>
                    <w:rPr>
                      <w:rFonts w:hint="eastAsia" w:ascii="宋体" w:hAnsi="宋体" w:eastAsia="宋体" w:cs="宋体"/>
                      <w:color w:val="auto"/>
                      <w:sz w:val="21"/>
                      <w:szCs w:val="21"/>
                      <w:highlight w:val="none"/>
                    </w:rPr>
                    <w:t>年水资源利用上线目标为用水量</w:t>
                  </w:r>
                  <w:r>
                    <w:rPr>
                      <w:rFonts w:hint="default" w:ascii="Times New Roman" w:hAnsi="Times New Roman" w:eastAsia="宋体" w:cs="Times New Roman"/>
                      <w:color w:val="auto"/>
                      <w:sz w:val="21"/>
                      <w:szCs w:val="21"/>
                      <w:highlight w:val="none"/>
                    </w:rPr>
                    <w:t>14500</w:t>
                  </w:r>
                  <w:r>
                    <w:rPr>
                      <w:rFonts w:hint="eastAsia" w:ascii="宋体" w:hAnsi="宋体" w:eastAsia="宋体" w:cs="宋体"/>
                      <w:color w:val="auto"/>
                      <w:sz w:val="21"/>
                      <w:szCs w:val="21"/>
                      <w:highlight w:val="none"/>
                    </w:rPr>
                    <w:t>万</w:t>
                  </w:r>
                  <w:r>
                    <w:rPr>
                      <w:rFonts w:hint="default" w:ascii="Times New Roman" w:hAnsi="Times New Roman" w:cs="Times New Roman"/>
                      <w:color w:val="auto"/>
                      <w:sz w:val="21"/>
                      <w:szCs w:val="21"/>
                      <w:highlight w:val="none"/>
                      <w:lang w:eastAsia="zh-CN"/>
                    </w:rPr>
                    <w:t>m</w:t>
                  </w:r>
                  <w:r>
                    <w:rPr>
                      <w:rFonts w:hint="eastAsia" w:ascii="Times New Roman" w:hAnsi="Times New Roman" w:cs="Times New Roman"/>
                      <w:color w:val="auto"/>
                      <w:sz w:val="21"/>
                      <w:szCs w:val="21"/>
                      <w:highlight w:val="none"/>
                      <w:lang w:eastAsia="zh-CN"/>
                    </w:rPr>
                    <w:t>³</w:t>
                  </w:r>
                  <w:r>
                    <w:rPr>
                      <w:rFonts w:hint="eastAsia" w:ascii="宋体" w:hAnsi="宋体" w:eastAsia="宋体" w:cs="宋体"/>
                      <w:color w:val="auto"/>
                      <w:sz w:val="21"/>
                      <w:szCs w:val="21"/>
                      <w:highlight w:val="none"/>
                    </w:rPr>
                    <w:t>。</w:t>
                  </w:r>
                </w:p>
                <w:p>
                  <w:pPr>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240" w:lineRule="auto"/>
                    <w:ind w:left="0" w:right="0"/>
                    <w:jc w:val="left"/>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根据地下水超采、地下水漏斗等状况，衔接了各部门地下水开采相关空间管控要求，将地下水严重超采区、已发生严重地面沉降等地质环境问题的区域，以及泉水涵养区等需要特殊保护的区域划为地下水开采重点管控区。</w:t>
                  </w:r>
                </w:p>
              </w:tc>
              <w:tc>
                <w:tcPr>
                  <w:tcW w:w="1428" w:type="pct"/>
                  <w:noWrap w:val="0"/>
                  <w:vAlign w:val="center"/>
                </w:tcPr>
                <w:p>
                  <w:pPr>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240" w:lineRule="auto"/>
                    <w:ind w:left="0" w:right="0"/>
                    <w:jc w:val="center"/>
                    <w:textAlignment w:val="auto"/>
                    <w:rPr>
                      <w:rFonts w:hint="eastAsia" w:ascii="宋体" w:hAnsi="宋体" w:eastAsia="宋体" w:cs="宋体"/>
                      <w:color w:val="auto"/>
                      <w:sz w:val="21"/>
                      <w:szCs w:val="21"/>
                      <w:highlight w:val="none"/>
                      <w:lang w:eastAsia="zh-CN"/>
                    </w:rPr>
                  </w:pPr>
                  <w:r>
                    <w:rPr>
                      <w:rFonts w:hint="eastAsia" w:ascii="宋体" w:hAnsi="宋体" w:eastAsia="宋体" w:cs="宋体"/>
                      <w:color w:val="auto"/>
                      <w:sz w:val="21"/>
                      <w:szCs w:val="21"/>
                      <w:highlight w:val="none"/>
                    </w:rPr>
                    <w:t>本项目不在地下水开采重点管控区内。项目</w:t>
                  </w:r>
                  <w:r>
                    <w:rPr>
                      <w:rFonts w:hint="eastAsia" w:ascii="宋体" w:hAnsi="宋体" w:eastAsia="宋体" w:cs="宋体"/>
                      <w:color w:val="auto"/>
                      <w:sz w:val="21"/>
                      <w:szCs w:val="21"/>
                      <w:highlight w:val="none"/>
                      <w:lang w:eastAsia="zh-CN"/>
                    </w:rPr>
                    <w:t>无生产废水，生活污水排入旱厕，定期清掏不外排。</w:t>
                  </w:r>
                  <w:r>
                    <w:rPr>
                      <w:rFonts w:hint="eastAsia" w:ascii="宋体" w:hAnsi="宋体" w:eastAsia="宋体" w:cs="宋体"/>
                      <w:color w:val="auto"/>
                      <w:sz w:val="21"/>
                      <w:szCs w:val="21"/>
                      <w:highlight w:val="none"/>
                    </w:rPr>
                    <w:t>本项目建设符合水资源利用上线。</w:t>
                  </w:r>
                </w:p>
              </w:tc>
              <w:tc>
                <w:tcPr>
                  <w:tcW w:w="837" w:type="pct"/>
                  <w:noWrap w:val="0"/>
                  <w:vAlign w:val="center"/>
                </w:tcPr>
                <w:p>
                  <w:pPr>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240" w:lineRule="auto"/>
                    <w:ind w:left="0" w:right="0"/>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eastAsia="zh-CN"/>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23" w:type="pct"/>
                  <w:vMerge w:val="continue"/>
                  <w:noWrap w:val="0"/>
                  <w:vAlign w:val="center"/>
                </w:tcPr>
                <w:p>
                  <w:pPr>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240" w:lineRule="auto"/>
                    <w:ind w:left="0" w:right="0"/>
                    <w:jc w:val="center"/>
                    <w:textAlignment w:val="auto"/>
                    <w:rPr>
                      <w:rFonts w:hint="eastAsia" w:ascii="宋体" w:hAnsi="宋体" w:eastAsia="宋体" w:cs="宋体"/>
                      <w:color w:val="auto"/>
                      <w:sz w:val="21"/>
                      <w:szCs w:val="21"/>
                      <w:highlight w:val="none"/>
                    </w:rPr>
                  </w:pPr>
                </w:p>
              </w:tc>
              <w:tc>
                <w:tcPr>
                  <w:tcW w:w="254" w:type="pct"/>
                  <w:noWrap w:val="0"/>
                  <w:vAlign w:val="center"/>
                </w:tcPr>
                <w:p>
                  <w:pPr>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240" w:lineRule="auto"/>
                    <w:ind w:left="0" w:right="0"/>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土地资源</w:t>
                  </w:r>
                </w:p>
              </w:tc>
              <w:tc>
                <w:tcPr>
                  <w:tcW w:w="2157" w:type="pct"/>
                  <w:noWrap w:val="0"/>
                  <w:vAlign w:val="center"/>
                </w:tcPr>
                <w:p>
                  <w:pPr>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240" w:lineRule="auto"/>
                    <w:ind w:left="0" w:right="0"/>
                    <w:jc w:val="left"/>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将土壤环境管控分区中的重度污染农用地、建设用地与生态空间重点区中的生态红线相结合，划定土地资源重点管控区。</w:t>
                  </w:r>
                </w:p>
                <w:p>
                  <w:pPr>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240" w:lineRule="auto"/>
                    <w:ind w:left="0" w:right="0"/>
                    <w:jc w:val="left"/>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鞍山市共有七个县市区，分别为铁东区、铁西区、立山区、千山区、台安县、海城市和岫岩满族自治县。总面积</w:t>
                  </w:r>
                  <w:r>
                    <w:rPr>
                      <w:rFonts w:hint="default" w:ascii="Times New Roman" w:hAnsi="Times New Roman" w:eastAsia="宋体" w:cs="Times New Roman"/>
                      <w:color w:val="auto"/>
                      <w:sz w:val="21"/>
                      <w:szCs w:val="21"/>
                      <w:highlight w:val="none"/>
                    </w:rPr>
                    <w:t>9256</w:t>
                  </w:r>
                  <w:r>
                    <w:rPr>
                      <w:rFonts w:hint="eastAsia" w:ascii="宋体" w:hAnsi="宋体" w:eastAsia="宋体" w:cs="宋体"/>
                      <w:color w:val="auto"/>
                      <w:sz w:val="21"/>
                      <w:szCs w:val="21"/>
                      <w:highlight w:val="none"/>
                    </w:rPr>
                    <w:t>.</w:t>
                  </w:r>
                  <w:r>
                    <w:rPr>
                      <w:rFonts w:hint="default" w:ascii="Times New Roman" w:hAnsi="Times New Roman" w:eastAsia="宋体" w:cs="Times New Roman"/>
                      <w:color w:val="auto"/>
                      <w:sz w:val="21"/>
                      <w:szCs w:val="21"/>
                      <w:highlight w:val="none"/>
                    </w:rPr>
                    <w:t>74k</w:t>
                  </w:r>
                  <w:r>
                    <w:rPr>
                      <w:rFonts w:hint="default" w:ascii="Times New Roman" w:hAnsi="Times New Roman" w:cs="Times New Roman"/>
                      <w:color w:val="auto"/>
                      <w:sz w:val="21"/>
                      <w:szCs w:val="21"/>
                      <w:highlight w:val="none"/>
                      <w:lang w:eastAsia="zh-CN"/>
                    </w:rPr>
                    <w:t>m</w:t>
                  </w:r>
                  <w:r>
                    <w:rPr>
                      <w:rFonts w:hint="eastAsia" w:ascii="Times New Roman" w:hAnsi="Times New Roman" w:cs="Times New Roman"/>
                      <w:color w:val="auto"/>
                      <w:sz w:val="21"/>
                      <w:szCs w:val="21"/>
                      <w:highlight w:val="none"/>
                      <w:lang w:eastAsia="zh-CN"/>
                    </w:rPr>
                    <w:t>²</w:t>
                  </w:r>
                  <w:r>
                    <w:rPr>
                      <w:rFonts w:hint="eastAsia" w:ascii="宋体" w:hAnsi="宋体" w:eastAsia="宋体" w:cs="宋体"/>
                      <w:color w:val="auto"/>
                      <w:sz w:val="21"/>
                      <w:szCs w:val="21"/>
                      <w:highlight w:val="none"/>
                    </w:rPr>
                    <w:t>。</w:t>
                  </w:r>
                </w:p>
                <w:p>
                  <w:pPr>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240" w:lineRule="auto"/>
                    <w:ind w:left="0" w:right="0"/>
                    <w:jc w:val="left"/>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农用地优先保护区：无污染农用地面积为</w:t>
                  </w:r>
                  <w:r>
                    <w:rPr>
                      <w:rFonts w:hint="default" w:ascii="Times New Roman" w:hAnsi="Times New Roman" w:eastAsia="宋体" w:cs="Times New Roman"/>
                      <w:color w:val="auto"/>
                      <w:sz w:val="21"/>
                      <w:szCs w:val="21"/>
                      <w:highlight w:val="none"/>
                    </w:rPr>
                    <w:t>3410</w:t>
                  </w:r>
                  <w:r>
                    <w:rPr>
                      <w:rFonts w:hint="eastAsia" w:ascii="宋体" w:hAnsi="宋体" w:eastAsia="宋体" w:cs="宋体"/>
                      <w:color w:val="auto"/>
                      <w:sz w:val="21"/>
                      <w:szCs w:val="21"/>
                      <w:highlight w:val="none"/>
                    </w:rPr>
                    <w:t>.</w:t>
                  </w:r>
                  <w:r>
                    <w:rPr>
                      <w:rFonts w:hint="default" w:ascii="Times New Roman" w:hAnsi="Times New Roman" w:eastAsia="宋体" w:cs="Times New Roman"/>
                      <w:color w:val="auto"/>
                      <w:sz w:val="21"/>
                      <w:szCs w:val="21"/>
                      <w:highlight w:val="none"/>
                    </w:rPr>
                    <w:t>07k</w:t>
                  </w:r>
                  <w:r>
                    <w:rPr>
                      <w:rFonts w:hint="default" w:ascii="Times New Roman" w:hAnsi="Times New Roman" w:cs="Times New Roman"/>
                      <w:color w:val="auto"/>
                      <w:sz w:val="21"/>
                      <w:szCs w:val="21"/>
                      <w:highlight w:val="none"/>
                      <w:lang w:eastAsia="zh-CN"/>
                    </w:rPr>
                    <w:t>m</w:t>
                  </w:r>
                  <w:r>
                    <w:rPr>
                      <w:rFonts w:hint="eastAsia" w:ascii="Times New Roman" w:hAnsi="Times New Roman" w:cs="Times New Roman"/>
                      <w:color w:val="auto"/>
                      <w:sz w:val="21"/>
                      <w:szCs w:val="21"/>
                      <w:highlight w:val="none"/>
                      <w:lang w:eastAsia="zh-CN"/>
                    </w:rPr>
                    <w:t>²</w:t>
                  </w:r>
                  <w:r>
                    <w:rPr>
                      <w:rFonts w:hint="eastAsia" w:ascii="宋体" w:hAnsi="宋体" w:eastAsia="宋体" w:cs="宋体"/>
                      <w:color w:val="auto"/>
                      <w:sz w:val="21"/>
                      <w:szCs w:val="21"/>
                      <w:highlight w:val="none"/>
                    </w:rPr>
                    <w:t>，为优先保护区域。</w:t>
                  </w:r>
                </w:p>
                <w:p>
                  <w:pPr>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240" w:lineRule="auto"/>
                    <w:ind w:left="0" w:right="0"/>
                    <w:jc w:val="left"/>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污染风险重点管控区：分为农用地污染风险重点管控区和建设用地风险管控区。农用地污染风险重点管控区面积</w:t>
                  </w:r>
                  <w:r>
                    <w:rPr>
                      <w:rFonts w:hint="default" w:ascii="Times New Roman" w:hAnsi="Times New Roman" w:eastAsia="宋体" w:cs="Times New Roman"/>
                      <w:color w:val="auto"/>
                      <w:sz w:val="21"/>
                      <w:szCs w:val="21"/>
                      <w:highlight w:val="none"/>
                    </w:rPr>
                    <w:t>130</w:t>
                  </w:r>
                  <w:r>
                    <w:rPr>
                      <w:rFonts w:hint="eastAsia" w:ascii="宋体" w:hAnsi="宋体" w:eastAsia="宋体" w:cs="宋体"/>
                      <w:color w:val="auto"/>
                      <w:sz w:val="21"/>
                      <w:szCs w:val="21"/>
                      <w:highlight w:val="none"/>
                    </w:rPr>
                    <w:t>.</w:t>
                  </w:r>
                  <w:r>
                    <w:rPr>
                      <w:rFonts w:hint="default" w:ascii="Times New Roman" w:hAnsi="Times New Roman" w:eastAsia="宋体" w:cs="Times New Roman"/>
                      <w:color w:val="auto"/>
                      <w:sz w:val="21"/>
                      <w:szCs w:val="21"/>
                      <w:highlight w:val="none"/>
                    </w:rPr>
                    <w:t>97k</w:t>
                  </w:r>
                  <w:r>
                    <w:rPr>
                      <w:rFonts w:hint="default" w:ascii="Times New Roman" w:hAnsi="Times New Roman" w:cs="Times New Roman"/>
                      <w:color w:val="auto"/>
                      <w:sz w:val="21"/>
                      <w:szCs w:val="21"/>
                      <w:highlight w:val="none"/>
                      <w:lang w:eastAsia="zh-CN"/>
                    </w:rPr>
                    <w:t>m</w:t>
                  </w:r>
                  <w:r>
                    <w:rPr>
                      <w:rFonts w:hint="eastAsia" w:ascii="Times New Roman" w:hAnsi="Times New Roman" w:cs="Times New Roman"/>
                      <w:color w:val="auto"/>
                      <w:sz w:val="21"/>
                      <w:szCs w:val="21"/>
                      <w:highlight w:val="none"/>
                      <w:lang w:eastAsia="zh-CN"/>
                    </w:rPr>
                    <w:t>²</w:t>
                  </w:r>
                  <w:r>
                    <w:rPr>
                      <w:rFonts w:hint="eastAsia" w:ascii="宋体" w:hAnsi="宋体" w:eastAsia="宋体" w:cs="宋体"/>
                      <w:color w:val="auto"/>
                      <w:sz w:val="21"/>
                      <w:szCs w:val="21"/>
                      <w:highlight w:val="none"/>
                    </w:rPr>
                    <w:t>；建设用地污染风险重点管控区面积</w:t>
                  </w:r>
                  <w:r>
                    <w:rPr>
                      <w:rFonts w:hint="default" w:ascii="Times New Roman" w:hAnsi="Times New Roman" w:eastAsia="宋体" w:cs="Times New Roman"/>
                      <w:color w:val="auto"/>
                      <w:sz w:val="21"/>
                      <w:szCs w:val="21"/>
                      <w:highlight w:val="none"/>
                    </w:rPr>
                    <w:t>9</w:t>
                  </w:r>
                  <w:r>
                    <w:rPr>
                      <w:rFonts w:hint="eastAsia" w:ascii="宋体" w:hAnsi="宋体" w:eastAsia="宋体" w:cs="宋体"/>
                      <w:color w:val="auto"/>
                      <w:sz w:val="21"/>
                      <w:szCs w:val="21"/>
                      <w:highlight w:val="none"/>
                    </w:rPr>
                    <w:t>.</w:t>
                  </w:r>
                  <w:r>
                    <w:rPr>
                      <w:rFonts w:hint="default" w:ascii="Times New Roman" w:hAnsi="Times New Roman" w:eastAsia="宋体" w:cs="Times New Roman"/>
                      <w:color w:val="auto"/>
                      <w:sz w:val="21"/>
                      <w:szCs w:val="21"/>
                      <w:highlight w:val="none"/>
                    </w:rPr>
                    <w:t>96k</w:t>
                  </w:r>
                  <w:r>
                    <w:rPr>
                      <w:rFonts w:hint="default" w:ascii="Times New Roman" w:hAnsi="Times New Roman" w:cs="Times New Roman"/>
                      <w:color w:val="auto"/>
                      <w:sz w:val="21"/>
                      <w:szCs w:val="21"/>
                      <w:highlight w:val="none"/>
                      <w:lang w:eastAsia="zh-CN"/>
                    </w:rPr>
                    <w:t>m</w:t>
                  </w:r>
                  <w:r>
                    <w:rPr>
                      <w:rFonts w:hint="eastAsia" w:ascii="Times New Roman" w:hAnsi="Times New Roman" w:cs="Times New Roman"/>
                      <w:color w:val="auto"/>
                      <w:sz w:val="21"/>
                      <w:szCs w:val="21"/>
                      <w:highlight w:val="none"/>
                      <w:lang w:eastAsia="zh-CN"/>
                    </w:rPr>
                    <w:t>²</w:t>
                  </w:r>
                  <w:r>
                    <w:rPr>
                      <w:rFonts w:hint="eastAsia" w:ascii="宋体" w:hAnsi="宋体" w:eastAsia="宋体" w:cs="宋体"/>
                      <w:color w:val="auto"/>
                      <w:sz w:val="21"/>
                      <w:szCs w:val="21"/>
                      <w:highlight w:val="none"/>
                    </w:rPr>
                    <w:t>。总面积为</w:t>
                  </w:r>
                  <w:r>
                    <w:rPr>
                      <w:rFonts w:hint="default" w:ascii="Times New Roman" w:hAnsi="Times New Roman" w:eastAsia="宋体" w:cs="Times New Roman"/>
                      <w:color w:val="auto"/>
                      <w:sz w:val="21"/>
                      <w:szCs w:val="21"/>
                      <w:highlight w:val="none"/>
                    </w:rPr>
                    <w:t>140</w:t>
                  </w:r>
                  <w:r>
                    <w:rPr>
                      <w:rFonts w:hint="eastAsia" w:ascii="宋体" w:hAnsi="宋体" w:eastAsia="宋体" w:cs="宋体"/>
                      <w:color w:val="auto"/>
                      <w:sz w:val="21"/>
                      <w:szCs w:val="21"/>
                      <w:highlight w:val="none"/>
                    </w:rPr>
                    <w:t>.</w:t>
                  </w:r>
                  <w:r>
                    <w:rPr>
                      <w:rFonts w:hint="default" w:ascii="Times New Roman" w:hAnsi="Times New Roman" w:eastAsia="宋体" w:cs="Times New Roman"/>
                      <w:color w:val="auto"/>
                      <w:sz w:val="21"/>
                      <w:szCs w:val="21"/>
                      <w:highlight w:val="none"/>
                    </w:rPr>
                    <w:t>93k</w:t>
                  </w:r>
                  <w:r>
                    <w:rPr>
                      <w:rFonts w:hint="default" w:ascii="Times New Roman" w:hAnsi="Times New Roman" w:cs="Times New Roman"/>
                      <w:color w:val="auto"/>
                      <w:sz w:val="21"/>
                      <w:szCs w:val="21"/>
                      <w:highlight w:val="none"/>
                      <w:lang w:eastAsia="zh-CN"/>
                    </w:rPr>
                    <w:t>m</w:t>
                  </w:r>
                  <w:r>
                    <w:rPr>
                      <w:rFonts w:hint="eastAsia" w:ascii="Times New Roman" w:hAnsi="Times New Roman" w:cs="Times New Roman"/>
                      <w:color w:val="auto"/>
                      <w:sz w:val="21"/>
                      <w:szCs w:val="21"/>
                      <w:highlight w:val="none"/>
                      <w:lang w:eastAsia="zh-CN"/>
                    </w:rPr>
                    <w:t>²</w:t>
                  </w:r>
                  <w:r>
                    <w:rPr>
                      <w:rFonts w:hint="eastAsia" w:ascii="宋体" w:hAnsi="宋体" w:eastAsia="宋体" w:cs="宋体"/>
                      <w:color w:val="auto"/>
                      <w:sz w:val="21"/>
                      <w:szCs w:val="21"/>
                      <w:highlight w:val="none"/>
                    </w:rPr>
                    <w:t>。</w:t>
                  </w:r>
                </w:p>
                <w:p>
                  <w:pPr>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240" w:lineRule="auto"/>
                    <w:ind w:left="0" w:right="0"/>
                    <w:jc w:val="left"/>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考虑生态环境安全，将生态保护红线集中、重度污染农用地或污染地块集中的区域确定为土地资源重点管控区。鞍山市土地资源重点管控区占地面积</w:t>
                  </w:r>
                  <w:r>
                    <w:rPr>
                      <w:rFonts w:hint="default" w:ascii="Times New Roman" w:hAnsi="Times New Roman" w:eastAsia="宋体" w:cs="Times New Roman"/>
                      <w:color w:val="auto"/>
                      <w:sz w:val="21"/>
                      <w:szCs w:val="21"/>
                      <w:highlight w:val="none"/>
                    </w:rPr>
                    <w:t>1460</w:t>
                  </w:r>
                  <w:r>
                    <w:rPr>
                      <w:rFonts w:hint="eastAsia" w:ascii="宋体" w:hAnsi="宋体" w:eastAsia="宋体" w:cs="宋体"/>
                      <w:color w:val="auto"/>
                      <w:sz w:val="21"/>
                      <w:szCs w:val="21"/>
                      <w:highlight w:val="none"/>
                    </w:rPr>
                    <w:t>.</w:t>
                  </w:r>
                  <w:r>
                    <w:rPr>
                      <w:rFonts w:hint="default" w:ascii="Times New Roman" w:hAnsi="Times New Roman" w:eastAsia="宋体" w:cs="Times New Roman"/>
                      <w:color w:val="auto"/>
                      <w:sz w:val="21"/>
                      <w:szCs w:val="21"/>
                      <w:highlight w:val="none"/>
                    </w:rPr>
                    <w:t>0k</w:t>
                  </w:r>
                  <w:r>
                    <w:rPr>
                      <w:rFonts w:hint="default" w:ascii="Times New Roman" w:hAnsi="Times New Roman" w:cs="Times New Roman"/>
                      <w:color w:val="auto"/>
                      <w:sz w:val="21"/>
                      <w:szCs w:val="21"/>
                      <w:highlight w:val="none"/>
                      <w:lang w:eastAsia="zh-CN"/>
                    </w:rPr>
                    <w:t>m</w:t>
                  </w:r>
                  <w:r>
                    <w:rPr>
                      <w:rFonts w:hint="eastAsia" w:ascii="Times New Roman" w:hAnsi="Times New Roman" w:cs="Times New Roman"/>
                      <w:color w:val="auto"/>
                      <w:sz w:val="21"/>
                      <w:szCs w:val="21"/>
                      <w:highlight w:val="none"/>
                      <w:lang w:eastAsia="zh-CN"/>
                    </w:rPr>
                    <w:t>²</w:t>
                  </w:r>
                  <w:r>
                    <w:rPr>
                      <w:rFonts w:hint="eastAsia" w:ascii="宋体" w:hAnsi="宋体" w:eastAsia="宋体" w:cs="宋体"/>
                      <w:color w:val="auto"/>
                      <w:sz w:val="21"/>
                      <w:szCs w:val="21"/>
                      <w:highlight w:val="none"/>
                    </w:rPr>
                    <w:t>，占市域面积的</w:t>
                  </w:r>
                  <w:r>
                    <w:rPr>
                      <w:rFonts w:hint="default" w:ascii="Times New Roman" w:hAnsi="Times New Roman" w:eastAsia="宋体" w:cs="Times New Roman"/>
                      <w:color w:val="auto"/>
                      <w:sz w:val="21"/>
                      <w:szCs w:val="21"/>
                      <w:highlight w:val="none"/>
                    </w:rPr>
                    <w:t>15</w:t>
                  </w:r>
                  <w:r>
                    <w:rPr>
                      <w:rFonts w:hint="eastAsia" w:ascii="宋体" w:hAnsi="宋体" w:eastAsia="宋体" w:cs="宋体"/>
                      <w:color w:val="auto"/>
                      <w:sz w:val="21"/>
                      <w:szCs w:val="21"/>
                      <w:highlight w:val="none"/>
                    </w:rPr>
                    <w:t>.</w:t>
                  </w:r>
                  <w:r>
                    <w:rPr>
                      <w:rFonts w:hint="default" w:ascii="Times New Roman" w:hAnsi="Times New Roman" w:eastAsia="宋体" w:cs="Times New Roman"/>
                      <w:color w:val="auto"/>
                      <w:sz w:val="21"/>
                      <w:szCs w:val="21"/>
                      <w:highlight w:val="none"/>
                    </w:rPr>
                    <w:t>8</w:t>
                  </w:r>
                  <w:r>
                    <w:rPr>
                      <w:rFonts w:hint="eastAsia" w:ascii="宋体" w:hAnsi="宋体" w:eastAsia="宋体" w:cs="宋体"/>
                      <w:color w:val="auto"/>
                      <w:sz w:val="21"/>
                      <w:szCs w:val="21"/>
                      <w:highlight w:val="none"/>
                    </w:rPr>
                    <w:t>%，广泛分布于</w:t>
                  </w:r>
                  <w:r>
                    <w:rPr>
                      <w:rFonts w:hint="default" w:ascii="Times New Roman" w:hAnsi="Times New Roman" w:eastAsia="宋体" w:cs="Times New Roman"/>
                      <w:color w:val="auto"/>
                      <w:sz w:val="21"/>
                      <w:szCs w:val="21"/>
                      <w:highlight w:val="none"/>
                    </w:rPr>
                    <w:t>7</w:t>
                  </w:r>
                  <w:r>
                    <w:rPr>
                      <w:rFonts w:hint="eastAsia" w:ascii="宋体" w:hAnsi="宋体" w:eastAsia="宋体" w:cs="宋体"/>
                      <w:color w:val="auto"/>
                      <w:sz w:val="21"/>
                      <w:szCs w:val="21"/>
                      <w:highlight w:val="none"/>
                    </w:rPr>
                    <w:t>个区县。</w:t>
                  </w:r>
                </w:p>
              </w:tc>
              <w:tc>
                <w:tcPr>
                  <w:tcW w:w="1428" w:type="pct"/>
                  <w:noWrap w:val="0"/>
                  <w:vAlign w:val="center"/>
                </w:tcPr>
                <w:p>
                  <w:pPr>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240" w:lineRule="auto"/>
                    <w:ind w:left="0" w:right="0"/>
                    <w:jc w:val="center"/>
                    <w:textAlignment w:val="auto"/>
                    <w:rPr>
                      <w:rFonts w:hint="eastAsia" w:ascii="宋体" w:hAnsi="宋体" w:eastAsia="宋体" w:cs="宋体"/>
                      <w:color w:val="auto"/>
                      <w:sz w:val="21"/>
                      <w:szCs w:val="21"/>
                      <w:highlight w:val="none"/>
                      <w:lang w:eastAsia="zh-CN"/>
                    </w:rPr>
                  </w:pPr>
                  <w:r>
                    <w:rPr>
                      <w:rFonts w:hint="eastAsia" w:ascii="宋体" w:hAnsi="宋体" w:eastAsia="宋体" w:cs="宋体"/>
                      <w:color w:val="auto"/>
                      <w:sz w:val="21"/>
                      <w:szCs w:val="21"/>
                      <w:highlight w:val="none"/>
                    </w:rPr>
                    <w:t>本项目不在</w:t>
                  </w:r>
                  <w:r>
                    <w:rPr>
                      <w:rFonts w:hint="eastAsia" w:ascii="宋体" w:hAnsi="宋体" w:eastAsia="宋体" w:cs="宋体"/>
                      <w:color w:val="auto"/>
                      <w:sz w:val="21"/>
                      <w:szCs w:val="21"/>
                      <w:highlight w:val="none"/>
                      <w:lang w:eastAsia="zh-CN"/>
                    </w:rPr>
                    <w:t>土地资源重点管控区及建设用地风险管控区范围内。</w:t>
                  </w:r>
                </w:p>
              </w:tc>
              <w:tc>
                <w:tcPr>
                  <w:tcW w:w="837" w:type="pct"/>
                  <w:noWrap w:val="0"/>
                  <w:vAlign w:val="center"/>
                </w:tcPr>
                <w:p>
                  <w:pPr>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240" w:lineRule="auto"/>
                    <w:ind w:left="0" w:right="0"/>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eastAsia="zh-CN"/>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23" w:type="pct"/>
                  <w:vMerge w:val="continue"/>
                  <w:noWrap w:val="0"/>
                  <w:vAlign w:val="center"/>
                </w:tcPr>
                <w:p>
                  <w:pPr>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240" w:lineRule="auto"/>
                    <w:ind w:left="0" w:right="0"/>
                    <w:jc w:val="center"/>
                    <w:textAlignment w:val="auto"/>
                    <w:rPr>
                      <w:rFonts w:hint="eastAsia" w:ascii="宋体" w:hAnsi="宋体" w:eastAsia="宋体" w:cs="宋体"/>
                      <w:color w:val="auto"/>
                      <w:sz w:val="21"/>
                      <w:szCs w:val="21"/>
                      <w:highlight w:val="none"/>
                    </w:rPr>
                  </w:pPr>
                </w:p>
              </w:tc>
              <w:tc>
                <w:tcPr>
                  <w:tcW w:w="254" w:type="pct"/>
                  <w:noWrap w:val="0"/>
                  <w:vAlign w:val="center"/>
                </w:tcPr>
                <w:p>
                  <w:pPr>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240" w:lineRule="auto"/>
                    <w:ind w:left="0" w:right="0"/>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能源</w:t>
                  </w:r>
                </w:p>
              </w:tc>
              <w:tc>
                <w:tcPr>
                  <w:tcW w:w="2157" w:type="pct"/>
                  <w:noWrap w:val="0"/>
                  <w:vAlign w:val="center"/>
                </w:tcPr>
                <w:p>
                  <w:pPr>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240" w:lineRule="auto"/>
                    <w:ind w:left="0" w:right="0"/>
                    <w:jc w:val="left"/>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考虑大气环境质量改善要求</w:t>
                  </w:r>
                  <w:r>
                    <w:rPr>
                      <w:rFonts w:hint="eastAsia" w:ascii="宋体" w:hAnsi="宋体" w:eastAsia="宋体" w:cs="宋体"/>
                      <w:color w:val="auto"/>
                      <w:sz w:val="21"/>
                      <w:szCs w:val="21"/>
                      <w:highlight w:val="none"/>
                      <w:lang w:eastAsia="zh-CN"/>
                    </w:rPr>
                    <w:t>，</w:t>
                  </w:r>
                  <w:r>
                    <w:rPr>
                      <w:rFonts w:hint="eastAsia" w:ascii="宋体" w:hAnsi="宋体" w:eastAsia="宋体" w:cs="宋体"/>
                      <w:color w:val="auto"/>
                      <w:sz w:val="21"/>
                      <w:szCs w:val="21"/>
                      <w:highlight w:val="none"/>
                    </w:rPr>
                    <w:t>在人口密集、污染排放强度高的区域优先划定高污染燃料禁燃区</w:t>
                  </w:r>
                  <w:r>
                    <w:rPr>
                      <w:rFonts w:hint="eastAsia" w:ascii="宋体" w:hAnsi="宋体" w:eastAsia="宋体" w:cs="宋体"/>
                      <w:color w:val="auto"/>
                      <w:sz w:val="21"/>
                      <w:szCs w:val="21"/>
                      <w:highlight w:val="none"/>
                      <w:lang w:eastAsia="zh-CN"/>
                    </w:rPr>
                    <w:t>，</w:t>
                  </w:r>
                  <w:r>
                    <w:rPr>
                      <w:rFonts w:hint="eastAsia" w:ascii="宋体" w:hAnsi="宋体" w:eastAsia="宋体" w:cs="宋体"/>
                      <w:color w:val="auto"/>
                      <w:sz w:val="21"/>
                      <w:szCs w:val="21"/>
                      <w:highlight w:val="none"/>
                    </w:rPr>
                    <w:t>作为重点管控区。具体工作路径如下</w:t>
                  </w:r>
                  <w:r>
                    <w:rPr>
                      <w:rFonts w:hint="eastAsia" w:ascii="宋体" w:hAnsi="宋体" w:eastAsia="宋体" w:cs="宋体"/>
                      <w:color w:val="auto"/>
                      <w:sz w:val="21"/>
                      <w:szCs w:val="21"/>
                      <w:highlight w:val="none"/>
                      <w:lang w:eastAsia="zh-CN"/>
                    </w:rPr>
                    <w:t>，</w:t>
                  </w:r>
                  <w:r>
                    <w:rPr>
                      <w:rFonts w:hint="eastAsia" w:ascii="宋体" w:hAnsi="宋体" w:eastAsia="宋体" w:cs="宋体"/>
                      <w:color w:val="auto"/>
                      <w:sz w:val="21"/>
                      <w:szCs w:val="21"/>
                      <w:highlight w:val="none"/>
                    </w:rPr>
                    <w:t>根据鞍山市人口密度分布图、鞍山市</w:t>
                  </w:r>
                  <w:r>
                    <w:rPr>
                      <w:rFonts w:hint="default" w:ascii="Times New Roman" w:hAnsi="Times New Roman" w:eastAsia="宋体" w:cs="Times New Roman"/>
                      <w:color w:val="auto"/>
                      <w:sz w:val="21"/>
                      <w:szCs w:val="21"/>
                      <w:highlight w:val="none"/>
                    </w:rPr>
                    <w:t>PM2</w:t>
                  </w:r>
                  <w:r>
                    <w:rPr>
                      <w:rFonts w:hint="eastAsia" w:ascii="宋体" w:hAnsi="宋体" w:eastAsia="宋体" w:cs="宋体"/>
                      <w:color w:val="auto"/>
                      <w:sz w:val="21"/>
                      <w:szCs w:val="21"/>
                      <w:highlight w:val="none"/>
                    </w:rPr>
                    <w:t>.</w:t>
                  </w:r>
                  <w:r>
                    <w:rPr>
                      <w:rFonts w:hint="default" w:ascii="Times New Roman" w:hAnsi="Times New Roman" w:eastAsia="宋体" w:cs="Times New Roman"/>
                      <w:color w:val="auto"/>
                      <w:sz w:val="21"/>
                      <w:szCs w:val="21"/>
                      <w:highlight w:val="none"/>
                    </w:rPr>
                    <w:t>5</w:t>
                  </w:r>
                  <w:r>
                    <w:rPr>
                      <w:rFonts w:hint="eastAsia" w:ascii="宋体" w:hAnsi="宋体" w:eastAsia="宋体" w:cs="宋体"/>
                      <w:color w:val="auto"/>
                      <w:sz w:val="21"/>
                      <w:szCs w:val="21"/>
                      <w:highlight w:val="none"/>
                    </w:rPr>
                    <w:t>空气污染现状分布图</w:t>
                  </w:r>
                  <w:r>
                    <w:rPr>
                      <w:rFonts w:hint="eastAsia" w:ascii="宋体" w:hAnsi="宋体" w:eastAsia="宋体" w:cs="宋体"/>
                      <w:color w:val="auto"/>
                      <w:sz w:val="21"/>
                      <w:szCs w:val="21"/>
                      <w:highlight w:val="none"/>
                      <w:lang w:eastAsia="zh-CN"/>
                    </w:rPr>
                    <w:t>，</w:t>
                  </w:r>
                  <w:r>
                    <w:rPr>
                      <w:rFonts w:hint="eastAsia" w:ascii="宋体" w:hAnsi="宋体" w:eastAsia="宋体" w:cs="宋体"/>
                      <w:color w:val="auto"/>
                      <w:sz w:val="21"/>
                      <w:szCs w:val="21"/>
                      <w:highlight w:val="none"/>
                    </w:rPr>
                    <w:t>分别将其分为</w:t>
                  </w:r>
                  <w:r>
                    <w:rPr>
                      <w:rFonts w:hint="default" w:ascii="Times New Roman" w:hAnsi="Times New Roman" w:eastAsia="宋体" w:cs="Times New Roman"/>
                      <w:color w:val="auto"/>
                      <w:sz w:val="21"/>
                      <w:szCs w:val="21"/>
                      <w:highlight w:val="none"/>
                    </w:rPr>
                    <w:t>4</w:t>
                  </w:r>
                  <w:r>
                    <w:rPr>
                      <w:rFonts w:hint="eastAsia" w:ascii="宋体" w:hAnsi="宋体" w:eastAsia="宋体" w:cs="宋体"/>
                      <w:color w:val="auto"/>
                      <w:sz w:val="21"/>
                      <w:szCs w:val="21"/>
                      <w:highlight w:val="none"/>
                    </w:rPr>
                    <w:t>个等级分区</w:t>
                  </w:r>
                  <w:r>
                    <w:rPr>
                      <w:rFonts w:hint="eastAsia" w:ascii="宋体" w:hAnsi="宋体" w:eastAsia="宋体" w:cs="宋体"/>
                      <w:color w:val="auto"/>
                      <w:sz w:val="21"/>
                      <w:szCs w:val="21"/>
                      <w:highlight w:val="none"/>
                      <w:lang w:eastAsia="zh-CN"/>
                    </w:rPr>
                    <w:t>；</w:t>
                  </w:r>
                  <w:r>
                    <w:rPr>
                      <w:rFonts w:hint="eastAsia" w:ascii="宋体" w:hAnsi="宋体" w:eastAsia="宋体" w:cs="宋体"/>
                      <w:color w:val="auto"/>
                      <w:sz w:val="21"/>
                      <w:szCs w:val="21"/>
                      <w:highlight w:val="none"/>
                    </w:rPr>
                    <w:t>选取人口密度较大两分区确定为鞍山市人口密集区</w:t>
                  </w:r>
                  <w:r>
                    <w:rPr>
                      <w:rFonts w:hint="eastAsia" w:ascii="宋体" w:hAnsi="宋体" w:eastAsia="宋体" w:cs="宋体"/>
                      <w:color w:val="auto"/>
                      <w:sz w:val="21"/>
                      <w:szCs w:val="21"/>
                      <w:highlight w:val="none"/>
                      <w:lang w:eastAsia="zh-CN"/>
                    </w:rPr>
                    <w:t>；</w:t>
                  </w:r>
                  <w:r>
                    <w:rPr>
                      <w:rFonts w:hint="default" w:ascii="Times New Roman" w:hAnsi="Times New Roman" w:eastAsia="宋体" w:cs="Times New Roman"/>
                      <w:color w:val="auto"/>
                      <w:sz w:val="21"/>
                      <w:szCs w:val="21"/>
                      <w:highlight w:val="none"/>
                    </w:rPr>
                    <w:t>PM2</w:t>
                  </w:r>
                  <w:r>
                    <w:rPr>
                      <w:rFonts w:hint="eastAsia" w:ascii="宋体" w:hAnsi="宋体" w:eastAsia="宋体" w:cs="宋体"/>
                      <w:color w:val="auto"/>
                      <w:sz w:val="21"/>
                      <w:szCs w:val="21"/>
                      <w:highlight w:val="none"/>
                    </w:rPr>
                    <w:t>.</w:t>
                  </w:r>
                  <w:r>
                    <w:rPr>
                      <w:rFonts w:hint="default" w:ascii="Times New Roman" w:hAnsi="Times New Roman" w:eastAsia="宋体" w:cs="Times New Roman"/>
                      <w:color w:val="auto"/>
                      <w:sz w:val="21"/>
                      <w:szCs w:val="21"/>
                      <w:highlight w:val="none"/>
                    </w:rPr>
                    <w:t>5</w:t>
                  </w:r>
                  <w:r>
                    <w:rPr>
                      <w:rFonts w:hint="eastAsia" w:ascii="宋体" w:hAnsi="宋体" w:eastAsia="宋体" w:cs="宋体"/>
                      <w:color w:val="auto"/>
                      <w:sz w:val="21"/>
                      <w:szCs w:val="21"/>
                      <w:highlight w:val="none"/>
                    </w:rPr>
                    <w:t>污染指数较大两分区确定为鞍山市空气污染重点监控区</w:t>
                  </w:r>
                  <w:r>
                    <w:rPr>
                      <w:rFonts w:hint="eastAsia" w:ascii="宋体" w:hAnsi="宋体" w:eastAsia="宋体" w:cs="宋体"/>
                      <w:color w:val="auto"/>
                      <w:sz w:val="21"/>
                      <w:szCs w:val="21"/>
                      <w:highlight w:val="none"/>
                      <w:lang w:eastAsia="zh-CN"/>
                    </w:rPr>
                    <w:t>；</w:t>
                  </w:r>
                  <w:r>
                    <w:rPr>
                      <w:rFonts w:hint="eastAsia" w:ascii="宋体" w:hAnsi="宋体" w:eastAsia="宋体" w:cs="宋体"/>
                      <w:color w:val="auto"/>
                      <w:sz w:val="21"/>
                      <w:szCs w:val="21"/>
                      <w:highlight w:val="none"/>
                    </w:rPr>
                    <w:t>将空气污染重点</w:t>
                  </w:r>
                  <w:r>
                    <w:rPr>
                      <w:rFonts w:hint="eastAsia" w:ascii="宋体" w:hAnsi="宋体" w:eastAsia="宋体" w:cs="宋体"/>
                      <w:color w:val="auto"/>
                      <w:sz w:val="21"/>
                      <w:szCs w:val="21"/>
                      <w:highlight w:val="none"/>
                      <w:lang w:eastAsia="zh-CN"/>
                    </w:rPr>
                    <w:t>污染监控区与鞍山市人口密集区合并划定为高污染燃料禁燃区，重点管控。</w:t>
                  </w:r>
                </w:p>
              </w:tc>
              <w:tc>
                <w:tcPr>
                  <w:tcW w:w="1428" w:type="pct"/>
                  <w:noWrap w:val="0"/>
                  <w:vAlign w:val="center"/>
                </w:tcPr>
                <w:p>
                  <w:pPr>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240" w:lineRule="auto"/>
                    <w:ind w:left="0" w:right="0"/>
                    <w:jc w:val="center"/>
                    <w:textAlignment w:val="auto"/>
                    <w:rPr>
                      <w:rFonts w:hint="eastAsia" w:ascii="宋体" w:hAnsi="宋体" w:eastAsia="宋体" w:cs="宋体"/>
                      <w:color w:val="auto"/>
                      <w:sz w:val="21"/>
                      <w:szCs w:val="21"/>
                      <w:highlight w:val="none"/>
                      <w:lang w:eastAsia="zh-CN"/>
                    </w:rPr>
                  </w:pPr>
                  <w:r>
                    <w:rPr>
                      <w:rFonts w:hint="eastAsia" w:ascii="宋体" w:hAnsi="宋体" w:eastAsia="宋体" w:cs="宋体"/>
                      <w:color w:val="auto"/>
                      <w:sz w:val="21"/>
                      <w:szCs w:val="21"/>
                      <w:highlight w:val="none"/>
                      <w:lang w:eastAsia="zh-CN"/>
                    </w:rPr>
                    <w:t>本项目生产过程中不</w:t>
                  </w:r>
                  <w:r>
                    <w:rPr>
                      <w:rFonts w:hint="eastAsia" w:ascii="宋体" w:hAnsi="宋体" w:eastAsia="宋体" w:cs="宋体"/>
                      <w:color w:val="auto"/>
                      <w:sz w:val="21"/>
                      <w:szCs w:val="21"/>
                      <w:highlight w:val="none"/>
                    </w:rPr>
                    <w:t>使用高污染燃料。</w:t>
                  </w:r>
                  <w:r>
                    <w:rPr>
                      <w:rFonts w:hint="eastAsia" w:ascii="宋体" w:hAnsi="宋体" w:eastAsia="宋体" w:cs="宋体"/>
                      <w:color w:val="auto"/>
                      <w:sz w:val="21"/>
                      <w:szCs w:val="21"/>
                      <w:highlight w:val="none"/>
                      <w:lang w:eastAsia="zh-CN"/>
                    </w:rPr>
                    <w:t>项目所在地不在</w:t>
                  </w:r>
                  <w:r>
                    <w:rPr>
                      <w:rFonts w:hint="eastAsia" w:ascii="宋体" w:hAnsi="宋体" w:eastAsia="宋体" w:cs="宋体"/>
                      <w:color w:val="auto"/>
                      <w:sz w:val="21"/>
                      <w:szCs w:val="21"/>
                      <w:highlight w:val="none"/>
                    </w:rPr>
                    <w:t>高污染燃料禁燃区</w:t>
                  </w:r>
                  <w:r>
                    <w:rPr>
                      <w:rFonts w:hint="eastAsia" w:ascii="宋体" w:hAnsi="宋体" w:eastAsia="宋体" w:cs="宋体"/>
                      <w:color w:val="auto"/>
                      <w:sz w:val="21"/>
                      <w:szCs w:val="21"/>
                      <w:highlight w:val="none"/>
                      <w:lang w:eastAsia="zh-CN"/>
                    </w:rPr>
                    <w:t>范围内</w:t>
                  </w:r>
                  <w:r>
                    <w:rPr>
                      <w:rFonts w:hint="eastAsia" w:ascii="宋体" w:hAnsi="宋体" w:cs="宋体"/>
                      <w:color w:val="auto"/>
                      <w:sz w:val="21"/>
                      <w:szCs w:val="21"/>
                      <w:highlight w:val="none"/>
                      <w:lang w:eastAsia="zh-CN"/>
                    </w:rPr>
                    <w:t>。</w:t>
                  </w:r>
                </w:p>
              </w:tc>
              <w:tc>
                <w:tcPr>
                  <w:tcW w:w="837" w:type="pct"/>
                  <w:noWrap w:val="0"/>
                  <w:vAlign w:val="center"/>
                </w:tcPr>
                <w:p>
                  <w:pPr>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240" w:lineRule="auto"/>
                    <w:ind w:left="0" w:right="0"/>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eastAsia="zh-CN"/>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23" w:type="pct"/>
                  <w:vMerge w:val="continue"/>
                  <w:noWrap w:val="0"/>
                  <w:vAlign w:val="center"/>
                </w:tcPr>
                <w:p>
                  <w:pPr>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240" w:lineRule="auto"/>
                    <w:ind w:left="0" w:right="0"/>
                    <w:jc w:val="center"/>
                    <w:textAlignment w:val="auto"/>
                    <w:rPr>
                      <w:rFonts w:hint="eastAsia" w:ascii="宋体" w:hAnsi="宋体" w:eastAsia="宋体" w:cs="宋体"/>
                      <w:color w:val="auto"/>
                      <w:sz w:val="21"/>
                      <w:szCs w:val="21"/>
                      <w:highlight w:val="none"/>
                    </w:rPr>
                  </w:pPr>
                </w:p>
              </w:tc>
              <w:tc>
                <w:tcPr>
                  <w:tcW w:w="254" w:type="pct"/>
                  <w:noWrap w:val="0"/>
                  <w:vAlign w:val="center"/>
                </w:tcPr>
                <w:p>
                  <w:pPr>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240" w:lineRule="auto"/>
                    <w:ind w:left="0" w:right="0"/>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自然资源</w:t>
                  </w:r>
                </w:p>
              </w:tc>
              <w:tc>
                <w:tcPr>
                  <w:tcW w:w="2157" w:type="pct"/>
                  <w:noWrap w:val="0"/>
                  <w:vAlign w:val="center"/>
                </w:tcPr>
                <w:p>
                  <w:pPr>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240" w:lineRule="auto"/>
                    <w:ind w:left="0" w:right="0"/>
                    <w:jc w:val="left"/>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根据各区县耕地、草地、森林、水库、湖泊等自然</w:t>
                  </w:r>
                </w:p>
                <w:p>
                  <w:pPr>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240" w:lineRule="auto"/>
                    <w:ind w:left="0" w:right="0"/>
                    <w:jc w:val="left"/>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资源核算结果，加强对数量减少、质量下降的自然</w:t>
                  </w:r>
                </w:p>
                <w:p>
                  <w:pPr>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240" w:lineRule="auto"/>
                    <w:ind w:left="0" w:right="0"/>
                    <w:jc w:val="left"/>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资源开发管控，将自然资源数量减少、质量下降的区域作为自然资源重点管控区</w:t>
                  </w:r>
                </w:p>
              </w:tc>
              <w:tc>
                <w:tcPr>
                  <w:tcW w:w="1428" w:type="pct"/>
                  <w:noWrap w:val="0"/>
                  <w:vAlign w:val="center"/>
                </w:tcPr>
                <w:p>
                  <w:pPr>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240" w:lineRule="auto"/>
                    <w:ind w:left="0" w:right="0"/>
                    <w:jc w:val="center"/>
                    <w:textAlignment w:val="auto"/>
                    <w:rPr>
                      <w:rFonts w:hint="eastAsia" w:ascii="宋体" w:hAnsi="宋体" w:eastAsia="宋体" w:cs="宋体"/>
                      <w:color w:val="auto"/>
                      <w:sz w:val="21"/>
                      <w:szCs w:val="21"/>
                      <w:highlight w:val="none"/>
                      <w:lang w:eastAsia="zh-CN"/>
                    </w:rPr>
                  </w:pPr>
                  <w:r>
                    <w:rPr>
                      <w:rFonts w:hint="eastAsia" w:ascii="宋体" w:hAnsi="宋体" w:eastAsia="宋体" w:cs="宋体"/>
                      <w:color w:val="auto"/>
                      <w:sz w:val="21"/>
                      <w:szCs w:val="21"/>
                      <w:highlight w:val="none"/>
                    </w:rPr>
                    <w:t>本项目不在自然资源重点管控区内</w:t>
                  </w:r>
                  <w:r>
                    <w:rPr>
                      <w:rFonts w:hint="eastAsia" w:ascii="宋体" w:hAnsi="宋体" w:cs="宋体"/>
                      <w:color w:val="auto"/>
                      <w:sz w:val="21"/>
                      <w:szCs w:val="21"/>
                      <w:highlight w:val="none"/>
                      <w:lang w:eastAsia="zh-CN"/>
                    </w:rPr>
                    <w:t>。</w:t>
                  </w:r>
                </w:p>
              </w:tc>
              <w:tc>
                <w:tcPr>
                  <w:tcW w:w="837" w:type="pct"/>
                  <w:noWrap w:val="0"/>
                  <w:vAlign w:val="center"/>
                </w:tcPr>
                <w:p>
                  <w:pPr>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240" w:lineRule="auto"/>
                    <w:ind w:left="0" w:right="0"/>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eastAsia="zh-CN"/>
                    </w:rPr>
                    <w:t>是</w:t>
                  </w:r>
                </w:p>
              </w:tc>
            </w:tr>
          </w:tbl>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eastAsia" w:ascii="宋体" w:hAnsi="宋体" w:eastAsia="宋体" w:cs="宋体"/>
                <w:color w:val="auto"/>
                <w:sz w:val="24"/>
                <w:szCs w:val="24"/>
                <w:highlight w:val="none"/>
                <w:lang w:val="en-US" w:eastAsia="zh-CN"/>
              </w:rPr>
            </w:pPr>
            <w:r>
              <w:rPr>
                <w:rFonts w:hint="eastAsia" w:ascii="宋体" w:hAnsi="宋体" w:eastAsia="宋体" w:cs="宋体"/>
                <w:color w:val="auto"/>
                <w:sz w:val="24"/>
                <w:szCs w:val="24"/>
                <w:highlight w:val="none"/>
              </w:rPr>
              <w:t>本项目位于辽宁省鞍山市岫岩满族自治县</w:t>
            </w:r>
            <w:r>
              <w:rPr>
                <w:rFonts w:hint="eastAsia" w:ascii="宋体" w:hAnsi="宋体" w:eastAsia="宋体" w:cs="宋体"/>
                <w:color w:val="auto"/>
                <w:sz w:val="24"/>
                <w:szCs w:val="24"/>
                <w:highlight w:val="none"/>
                <w:lang w:eastAsia="zh-CN"/>
              </w:rPr>
              <w:t>石庙子</w:t>
            </w:r>
            <w:r>
              <w:rPr>
                <w:rFonts w:hint="eastAsia" w:ascii="宋体" w:hAnsi="宋体" w:eastAsia="宋体" w:cs="宋体"/>
                <w:color w:val="auto"/>
                <w:sz w:val="24"/>
                <w:szCs w:val="24"/>
                <w:highlight w:val="none"/>
              </w:rPr>
              <w:t>镇，</w:t>
            </w:r>
            <w:r>
              <w:rPr>
                <w:rFonts w:hint="eastAsia" w:ascii="宋体" w:hAnsi="宋体" w:eastAsia="宋体" w:cs="宋体"/>
                <w:color w:val="auto"/>
                <w:sz w:val="24"/>
                <w:szCs w:val="24"/>
                <w:highlight w:val="none"/>
                <w:lang w:eastAsia="zh-CN"/>
              </w:rPr>
              <w:t>根据《鞍山市人民政府关于实施“三线一单”生态环境分区管控的意见》，本项目位于一般管控区</w:t>
            </w:r>
            <w:r>
              <w:rPr>
                <w:rFonts w:hint="eastAsia" w:ascii="宋体" w:hAnsi="宋体" w:eastAsia="宋体" w:cs="宋体"/>
                <w:color w:val="auto"/>
                <w:sz w:val="24"/>
                <w:szCs w:val="24"/>
                <w:highlight w:val="none"/>
                <w:lang w:val="en-US" w:eastAsia="zh-CN"/>
              </w:rPr>
              <w:t>。根据</w:t>
            </w:r>
            <w:r>
              <w:rPr>
                <w:rFonts w:hint="eastAsia" w:ascii="宋体" w:hAnsi="宋体" w:eastAsia="宋体" w:cs="宋体"/>
                <w:b/>
                <w:bCs/>
                <w:color w:val="auto"/>
                <w:sz w:val="24"/>
                <w:szCs w:val="24"/>
                <w:highlight w:val="none"/>
                <w:lang w:val="en-US" w:eastAsia="zh-CN"/>
              </w:rPr>
              <w:t>《鞍山市生态环境准入清单（</w:t>
            </w:r>
            <w:r>
              <w:rPr>
                <w:rFonts w:hint="default" w:ascii="Times New Roman" w:hAnsi="Times New Roman" w:eastAsia="宋体" w:cs="Times New Roman"/>
                <w:b/>
                <w:bCs/>
                <w:color w:val="auto"/>
                <w:sz w:val="24"/>
                <w:szCs w:val="24"/>
                <w:highlight w:val="none"/>
                <w:lang w:val="en-US" w:eastAsia="zh-CN"/>
              </w:rPr>
              <w:t>2021</w:t>
            </w:r>
            <w:r>
              <w:rPr>
                <w:rFonts w:hint="eastAsia" w:ascii="宋体" w:hAnsi="宋体" w:eastAsia="宋体" w:cs="宋体"/>
                <w:b/>
                <w:bCs/>
                <w:color w:val="auto"/>
                <w:sz w:val="24"/>
                <w:szCs w:val="24"/>
                <w:highlight w:val="none"/>
                <w:lang w:val="en-US" w:eastAsia="zh-CN"/>
              </w:rPr>
              <w:t>年版）》</w:t>
            </w:r>
            <w:r>
              <w:rPr>
                <w:rFonts w:hint="eastAsia" w:ascii="宋体" w:hAnsi="宋体" w:eastAsia="宋体" w:cs="宋体"/>
                <w:color w:val="auto"/>
                <w:sz w:val="24"/>
                <w:szCs w:val="24"/>
                <w:highlight w:val="none"/>
                <w:lang w:val="en-US" w:eastAsia="zh-CN"/>
              </w:rPr>
              <w:t>，根据鞍山市生态环境局核定的环境管控单元编码为</w:t>
            </w:r>
            <w:r>
              <w:rPr>
                <w:rFonts w:hint="default" w:ascii="Times New Roman" w:hAnsi="Times New Roman" w:eastAsia="宋体" w:cs="Times New Roman"/>
                <w:color w:val="auto"/>
                <w:sz w:val="24"/>
                <w:szCs w:val="24"/>
                <w:highlight w:val="none"/>
                <w:lang w:val="en-US" w:eastAsia="zh-CN"/>
              </w:rPr>
              <w:t>ZH21032330001</w:t>
            </w:r>
            <w:r>
              <w:rPr>
                <w:rFonts w:hint="eastAsia" w:ascii="宋体" w:hAnsi="宋体" w:eastAsia="宋体" w:cs="宋体"/>
                <w:color w:val="auto"/>
                <w:sz w:val="24"/>
                <w:szCs w:val="24"/>
                <w:highlight w:val="none"/>
                <w:lang w:val="en-US" w:eastAsia="zh-CN"/>
              </w:rPr>
              <w:t>，详见</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eastAsia" w:ascii="宋体" w:hAnsi="宋体" w:eastAsia="宋体" w:cs="宋体"/>
                <w:color w:val="auto"/>
                <w:sz w:val="24"/>
                <w:szCs w:val="24"/>
                <w:highlight w:val="none"/>
                <w:lang w:val="en-US" w:eastAsia="zh-CN"/>
              </w:rPr>
            </w:pPr>
            <w:r>
              <w:rPr>
                <w:rFonts w:hint="eastAsia" w:ascii="宋体" w:hAnsi="宋体" w:eastAsia="宋体" w:cs="宋体"/>
                <w:color w:val="auto"/>
                <w:sz w:val="24"/>
                <w:szCs w:val="24"/>
                <w:highlight w:val="none"/>
                <w:lang w:val="en-US" w:eastAsia="zh-CN"/>
              </w:rPr>
              <w:t>附件</w:t>
            </w:r>
            <w:r>
              <w:rPr>
                <w:rFonts w:hint="default" w:ascii="Times New Roman" w:hAnsi="Times New Roman" w:eastAsia="宋体" w:cs="Times New Roman"/>
                <w:color w:val="auto"/>
                <w:sz w:val="24"/>
                <w:szCs w:val="24"/>
                <w:highlight w:val="none"/>
                <w:lang w:val="en-US" w:eastAsia="zh-CN"/>
              </w:rPr>
              <w:t>5</w:t>
            </w:r>
            <w:r>
              <w:rPr>
                <w:rFonts w:hint="eastAsia" w:ascii="宋体" w:hAnsi="宋体" w:eastAsia="宋体" w:cs="宋体"/>
                <w:color w:val="auto"/>
                <w:sz w:val="24"/>
                <w:szCs w:val="24"/>
                <w:highlight w:val="none"/>
                <w:lang w:val="en-US" w:eastAsia="zh-CN"/>
              </w:rPr>
              <w:t>，本项目与“生态环境准入清单”符合性分析见表</w:t>
            </w:r>
            <w:r>
              <w:rPr>
                <w:rFonts w:hint="default" w:ascii="Times New Roman" w:hAnsi="Times New Roman" w:eastAsia="宋体" w:cs="Times New Roman"/>
                <w:color w:val="auto"/>
                <w:sz w:val="24"/>
                <w:szCs w:val="24"/>
                <w:highlight w:val="none"/>
                <w:lang w:val="en-US" w:eastAsia="zh-CN"/>
              </w:rPr>
              <w:t>1</w:t>
            </w:r>
            <w:r>
              <w:rPr>
                <w:rFonts w:hint="eastAsia" w:ascii="宋体" w:hAnsi="宋体" w:eastAsia="宋体" w:cs="宋体"/>
                <w:color w:val="auto"/>
                <w:sz w:val="24"/>
                <w:szCs w:val="24"/>
                <w:highlight w:val="none"/>
                <w:lang w:val="en-US" w:eastAsia="zh-CN"/>
              </w:rPr>
              <w:t>-</w:t>
            </w:r>
            <w:r>
              <w:rPr>
                <w:rFonts w:hint="default" w:ascii="Times New Roman" w:hAnsi="Times New Roman" w:eastAsia="宋体" w:cs="Times New Roman"/>
                <w:color w:val="auto"/>
                <w:sz w:val="24"/>
                <w:szCs w:val="24"/>
                <w:highlight w:val="none"/>
                <w:lang w:val="en-US" w:eastAsia="zh-CN"/>
              </w:rPr>
              <w:t>2</w:t>
            </w:r>
            <w:r>
              <w:rPr>
                <w:rFonts w:hint="eastAsia" w:ascii="宋体" w:hAnsi="宋体" w:eastAsia="宋体" w:cs="宋体"/>
                <w:color w:val="auto"/>
                <w:sz w:val="24"/>
                <w:szCs w:val="24"/>
                <w:highlight w:val="none"/>
                <w:lang w:val="en-US" w:eastAsia="zh-CN"/>
              </w:rPr>
              <w:t>。</w:t>
            </w:r>
          </w:p>
          <w:p>
            <w:pPr>
              <w:keepNext w:val="0"/>
              <w:keepLines w:val="0"/>
              <w:suppressLineNumbers w:val="0"/>
              <w:autoSpaceDE w:val="0"/>
              <w:autoSpaceDN w:val="0"/>
              <w:adjustRightInd w:val="0"/>
              <w:spacing w:before="0" w:beforeAutospacing="0" w:after="0" w:afterAutospacing="0" w:line="360" w:lineRule="auto"/>
              <w:ind w:left="0" w:right="0" w:firstLine="422" w:firstLineChars="200"/>
              <w:jc w:val="center"/>
              <w:rPr>
                <w:rFonts w:hint="eastAsia" w:ascii="宋体" w:hAnsi="宋体" w:eastAsia="宋体" w:cs="宋体"/>
                <w:b/>
                <w:bCs/>
                <w:color w:val="auto"/>
                <w:sz w:val="21"/>
                <w:szCs w:val="21"/>
                <w:highlight w:val="none"/>
              </w:rPr>
            </w:pPr>
            <w:r>
              <w:rPr>
                <w:rFonts w:hint="eastAsia" w:ascii="宋体" w:hAnsi="宋体" w:eastAsia="宋体" w:cs="宋体"/>
                <w:b/>
                <w:bCs/>
                <w:color w:val="auto"/>
                <w:sz w:val="21"/>
                <w:szCs w:val="21"/>
                <w:highlight w:val="none"/>
              </w:rPr>
              <w:t>表</w:t>
            </w:r>
            <w:r>
              <w:rPr>
                <w:rFonts w:hint="default" w:ascii="Times New Roman" w:hAnsi="Times New Roman" w:eastAsia="宋体" w:cs="Times New Roman"/>
                <w:b/>
                <w:bCs/>
                <w:color w:val="auto"/>
                <w:sz w:val="21"/>
                <w:szCs w:val="21"/>
                <w:highlight w:val="none"/>
                <w:lang w:val="en-US" w:eastAsia="zh-CN"/>
              </w:rPr>
              <w:t>1</w:t>
            </w:r>
            <w:r>
              <w:rPr>
                <w:rFonts w:hint="eastAsia" w:ascii="宋体" w:hAnsi="宋体" w:eastAsia="宋体" w:cs="宋体"/>
                <w:b/>
                <w:bCs/>
                <w:color w:val="auto"/>
                <w:sz w:val="21"/>
                <w:szCs w:val="21"/>
                <w:highlight w:val="none"/>
                <w:lang w:val="en-US" w:eastAsia="zh-CN"/>
              </w:rPr>
              <w:t>-</w:t>
            </w:r>
            <w:r>
              <w:rPr>
                <w:rFonts w:hint="default" w:ascii="Times New Roman" w:hAnsi="Times New Roman" w:eastAsia="宋体" w:cs="Times New Roman"/>
                <w:b/>
                <w:bCs/>
                <w:color w:val="auto"/>
                <w:sz w:val="21"/>
                <w:szCs w:val="21"/>
                <w:highlight w:val="none"/>
                <w:lang w:val="en-US" w:eastAsia="zh-CN"/>
              </w:rPr>
              <w:t>2</w:t>
            </w:r>
            <w:r>
              <w:rPr>
                <w:rFonts w:hint="eastAsia" w:ascii="宋体" w:hAnsi="宋体" w:eastAsia="宋体" w:cs="宋体"/>
                <w:b/>
                <w:bCs/>
                <w:color w:val="auto"/>
                <w:sz w:val="21"/>
                <w:szCs w:val="21"/>
                <w:highlight w:val="none"/>
                <w:lang w:val="en-US" w:eastAsia="zh-CN"/>
              </w:rPr>
              <w:t>“生态环境准入清单”</w:t>
            </w:r>
            <w:r>
              <w:rPr>
                <w:rFonts w:hint="eastAsia" w:ascii="宋体" w:hAnsi="宋体" w:eastAsia="宋体" w:cs="宋体"/>
                <w:b/>
                <w:bCs/>
                <w:color w:val="auto"/>
                <w:sz w:val="21"/>
                <w:szCs w:val="21"/>
                <w:highlight w:val="none"/>
              </w:rPr>
              <w:t>符合性分析</w:t>
            </w:r>
          </w:p>
          <w:tbl>
            <w:tblPr>
              <w:tblStyle w:val="19"/>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359"/>
              <w:gridCol w:w="3375"/>
              <w:gridCol w:w="267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1403" w:type="pct"/>
                  <w:noWrap w:val="0"/>
                  <w:vAlign w:val="center"/>
                </w:tcPr>
                <w:p>
                  <w:pPr>
                    <w:keepNext w:val="0"/>
                    <w:keepLines w:val="0"/>
                    <w:suppressLineNumbers w:val="0"/>
                    <w:autoSpaceDE w:val="0"/>
                    <w:autoSpaceDN w:val="0"/>
                    <w:adjustRightInd w:val="0"/>
                    <w:spacing w:before="0" w:beforeAutospacing="0" w:after="0" w:afterAutospacing="0"/>
                    <w:ind w:left="0" w:right="0"/>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行政区</w:t>
                  </w:r>
                  <w:r>
                    <w:rPr>
                      <w:rFonts w:hint="eastAsia" w:ascii="宋体" w:hAnsi="宋体" w:eastAsia="宋体" w:cs="宋体"/>
                      <w:color w:val="auto"/>
                      <w:sz w:val="21"/>
                      <w:szCs w:val="21"/>
                      <w:highlight w:val="none"/>
                      <w:lang w:eastAsia="zh-CN"/>
                    </w:rPr>
                    <w:t>、</w:t>
                  </w:r>
                  <w:r>
                    <w:rPr>
                      <w:rFonts w:hint="eastAsia" w:ascii="宋体" w:hAnsi="宋体" w:eastAsia="宋体" w:cs="宋体"/>
                      <w:color w:val="auto"/>
                      <w:sz w:val="21"/>
                      <w:szCs w:val="21"/>
                      <w:highlight w:val="none"/>
                    </w:rPr>
                    <w:t>街道（乡镇）</w:t>
                  </w:r>
                </w:p>
              </w:tc>
              <w:tc>
                <w:tcPr>
                  <w:tcW w:w="2007" w:type="pct"/>
                  <w:noWrap w:val="0"/>
                  <w:vAlign w:val="center"/>
                </w:tcPr>
                <w:p>
                  <w:pPr>
                    <w:keepNext w:val="0"/>
                    <w:keepLines w:val="0"/>
                    <w:suppressLineNumbers w:val="0"/>
                    <w:autoSpaceDE w:val="0"/>
                    <w:autoSpaceDN w:val="0"/>
                    <w:adjustRightInd w:val="0"/>
                    <w:spacing w:before="0" w:beforeAutospacing="0" w:after="0" w:afterAutospacing="0"/>
                    <w:ind w:left="0" w:right="0"/>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eastAsia="zh-CN"/>
                    </w:rPr>
                    <w:t>管控单元名称及编码</w:t>
                  </w:r>
                </w:p>
              </w:tc>
              <w:tc>
                <w:tcPr>
                  <w:tcW w:w="1588" w:type="pct"/>
                  <w:noWrap w:val="0"/>
                  <w:vAlign w:val="center"/>
                </w:tcPr>
                <w:p>
                  <w:pPr>
                    <w:keepNext w:val="0"/>
                    <w:keepLines w:val="0"/>
                    <w:suppressLineNumbers w:val="0"/>
                    <w:autoSpaceDE w:val="0"/>
                    <w:autoSpaceDN w:val="0"/>
                    <w:adjustRightInd w:val="0"/>
                    <w:spacing w:before="0" w:beforeAutospacing="0" w:after="0" w:afterAutospacing="0"/>
                    <w:ind w:left="0" w:right="0"/>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eastAsia="zh-CN"/>
                    </w:rPr>
                    <w:t>管控单元分类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1" w:hRule="atLeast"/>
                <w:jc w:val="center"/>
              </w:trPr>
              <w:tc>
                <w:tcPr>
                  <w:tcW w:w="1403" w:type="pct"/>
                  <w:noWrap w:val="0"/>
                  <w:vAlign w:val="center"/>
                </w:tcPr>
                <w:p>
                  <w:pPr>
                    <w:keepNext w:val="0"/>
                    <w:keepLines w:val="0"/>
                    <w:suppressLineNumbers w:val="0"/>
                    <w:autoSpaceDE w:val="0"/>
                    <w:autoSpaceDN w:val="0"/>
                    <w:adjustRightInd w:val="0"/>
                    <w:spacing w:before="0" w:beforeAutospacing="0" w:after="0" w:afterAutospacing="0"/>
                    <w:ind w:left="0" w:right="0"/>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辽宁省鞍山市岫岩满族自治县</w:t>
                  </w:r>
                  <w:r>
                    <w:rPr>
                      <w:rFonts w:hint="eastAsia" w:ascii="宋体" w:hAnsi="宋体" w:eastAsia="宋体" w:cs="宋体"/>
                      <w:color w:val="auto"/>
                      <w:sz w:val="21"/>
                      <w:szCs w:val="21"/>
                      <w:highlight w:val="none"/>
                      <w:lang w:eastAsia="zh-CN"/>
                    </w:rPr>
                    <w:t>石庙子镇</w:t>
                  </w:r>
                </w:p>
              </w:tc>
              <w:tc>
                <w:tcPr>
                  <w:tcW w:w="2007" w:type="pct"/>
                  <w:noWrap w:val="0"/>
                  <w:vAlign w:val="center"/>
                </w:tcPr>
                <w:p>
                  <w:pPr>
                    <w:keepNext w:val="0"/>
                    <w:keepLines w:val="0"/>
                    <w:suppressLineNumbers w:val="0"/>
                    <w:autoSpaceDE w:val="0"/>
                    <w:autoSpaceDN w:val="0"/>
                    <w:adjustRightInd w:val="0"/>
                    <w:spacing w:before="0" w:beforeAutospacing="0" w:after="0" w:afterAutospacing="0"/>
                    <w:ind w:left="0" w:right="0"/>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eastAsia="zh-CN"/>
                    </w:rPr>
                    <w:t>鞍山市岫岩满族自治县一般管控区（环境管控单元编码</w:t>
                  </w:r>
                  <w:r>
                    <w:rPr>
                      <w:rFonts w:hint="default" w:ascii="Times New Roman" w:hAnsi="Times New Roman" w:eastAsia="宋体" w:cs="Times New Roman"/>
                      <w:color w:val="auto"/>
                      <w:sz w:val="21"/>
                      <w:szCs w:val="21"/>
                      <w:highlight w:val="none"/>
                      <w:lang w:val="en-US" w:eastAsia="zh-CN"/>
                    </w:rPr>
                    <w:t>ZH21032330001</w:t>
                  </w:r>
                  <w:r>
                    <w:rPr>
                      <w:rFonts w:hint="eastAsia" w:ascii="宋体" w:hAnsi="宋体" w:eastAsia="宋体" w:cs="宋体"/>
                      <w:color w:val="auto"/>
                      <w:sz w:val="21"/>
                      <w:szCs w:val="21"/>
                      <w:highlight w:val="none"/>
                      <w:lang w:val="en-US" w:eastAsia="zh-CN"/>
                    </w:rPr>
                    <w:t>）</w:t>
                  </w:r>
                </w:p>
              </w:tc>
              <w:tc>
                <w:tcPr>
                  <w:tcW w:w="1588" w:type="pct"/>
                  <w:noWrap w:val="0"/>
                  <w:vAlign w:val="center"/>
                </w:tcPr>
                <w:p>
                  <w:pPr>
                    <w:keepNext w:val="0"/>
                    <w:keepLines w:val="0"/>
                    <w:suppressLineNumbers w:val="0"/>
                    <w:autoSpaceDE w:val="0"/>
                    <w:autoSpaceDN w:val="0"/>
                    <w:adjustRightInd w:val="0"/>
                    <w:spacing w:before="0" w:beforeAutospacing="0" w:after="0" w:afterAutospacing="0"/>
                    <w:ind w:left="0" w:right="0"/>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eastAsia="zh-CN"/>
                    </w:rPr>
                    <w:t>一般管控单元</w:t>
                  </w:r>
                  <w:r>
                    <w:rPr>
                      <w:rFonts w:hint="default" w:ascii="Times New Roman" w:hAnsi="Times New Roman" w:eastAsia="宋体" w:cs="Times New Roman"/>
                      <w:color w:val="auto"/>
                      <w:sz w:val="21"/>
                      <w:szCs w:val="21"/>
                      <w:highlight w:val="none"/>
                      <w:lang w:val="en-US" w:eastAsia="zh-CN"/>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1" w:hRule="atLeast"/>
                <w:jc w:val="center"/>
              </w:trPr>
              <w:tc>
                <w:tcPr>
                  <w:tcW w:w="1403" w:type="pct"/>
                  <w:noWrap w:val="0"/>
                  <w:vAlign w:val="center"/>
                </w:tcPr>
                <w:p>
                  <w:pPr>
                    <w:keepNext w:val="0"/>
                    <w:keepLines w:val="0"/>
                    <w:suppressLineNumbers w:val="0"/>
                    <w:autoSpaceDE w:val="0"/>
                    <w:autoSpaceDN w:val="0"/>
                    <w:adjustRightInd w:val="0"/>
                    <w:spacing w:before="0" w:beforeAutospacing="0" w:after="0" w:afterAutospacing="0"/>
                    <w:ind w:left="0" w:right="0"/>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内容</w:t>
                  </w:r>
                </w:p>
              </w:tc>
              <w:tc>
                <w:tcPr>
                  <w:tcW w:w="2007" w:type="pct"/>
                  <w:noWrap w:val="0"/>
                  <w:vAlign w:val="center"/>
                </w:tcPr>
                <w:p>
                  <w:pPr>
                    <w:keepNext w:val="0"/>
                    <w:keepLines w:val="0"/>
                    <w:suppressLineNumbers w:val="0"/>
                    <w:autoSpaceDE w:val="0"/>
                    <w:autoSpaceDN w:val="0"/>
                    <w:adjustRightInd w:val="0"/>
                    <w:spacing w:before="0" w:beforeAutospacing="0" w:after="0" w:afterAutospacing="0"/>
                    <w:ind w:left="0" w:right="0"/>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具体要求</w:t>
                  </w:r>
                </w:p>
              </w:tc>
              <w:tc>
                <w:tcPr>
                  <w:tcW w:w="1588" w:type="pct"/>
                  <w:noWrap w:val="0"/>
                  <w:vAlign w:val="center"/>
                </w:tcPr>
                <w:p>
                  <w:pPr>
                    <w:keepNext w:val="0"/>
                    <w:keepLines w:val="0"/>
                    <w:suppressLineNumbers w:val="0"/>
                    <w:autoSpaceDE w:val="0"/>
                    <w:autoSpaceDN w:val="0"/>
                    <w:adjustRightInd w:val="0"/>
                    <w:spacing w:before="0" w:beforeAutospacing="0" w:after="0" w:afterAutospacing="0"/>
                    <w:ind w:left="0" w:right="0"/>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符合性分析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403" w:type="pct"/>
                  <w:noWrap w:val="0"/>
                  <w:vAlign w:val="center"/>
                </w:tcPr>
                <w:p>
                  <w:pPr>
                    <w:keepNext w:val="0"/>
                    <w:keepLines w:val="0"/>
                    <w:suppressLineNumbers w:val="0"/>
                    <w:autoSpaceDE w:val="0"/>
                    <w:autoSpaceDN w:val="0"/>
                    <w:adjustRightInd w:val="0"/>
                    <w:spacing w:before="0" w:beforeAutospacing="0" w:after="0" w:afterAutospacing="0"/>
                    <w:ind w:left="0" w:right="0"/>
                    <w:jc w:val="center"/>
                    <w:rPr>
                      <w:rFonts w:hint="eastAsia" w:ascii="宋体" w:hAnsi="宋体" w:eastAsia="宋体" w:cs="宋体"/>
                      <w:color w:val="auto"/>
                      <w:sz w:val="21"/>
                      <w:szCs w:val="21"/>
                      <w:highlight w:val="none"/>
                      <w:lang w:eastAsia="zh-CN"/>
                    </w:rPr>
                  </w:pPr>
                  <w:r>
                    <w:rPr>
                      <w:rFonts w:hint="eastAsia" w:ascii="宋体" w:hAnsi="宋体" w:eastAsia="宋体" w:cs="宋体"/>
                      <w:color w:val="auto"/>
                      <w:sz w:val="21"/>
                      <w:szCs w:val="21"/>
                      <w:highlight w:val="none"/>
                      <w:lang w:eastAsia="zh-CN"/>
                    </w:rPr>
                    <w:t>空间布局约束</w:t>
                  </w:r>
                </w:p>
              </w:tc>
              <w:tc>
                <w:tcPr>
                  <w:tcW w:w="2007" w:type="pct"/>
                  <w:noWrap w:val="0"/>
                  <w:vAlign w:val="center"/>
                </w:tcPr>
                <w:p>
                  <w:pPr>
                    <w:keepNext w:val="0"/>
                    <w:keepLines w:val="0"/>
                    <w:suppressLineNumbers w:val="0"/>
                    <w:autoSpaceDE w:val="0"/>
                    <w:autoSpaceDN w:val="0"/>
                    <w:adjustRightInd w:val="0"/>
                    <w:spacing w:before="0" w:beforeAutospacing="0" w:after="0" w:afterAutospacing="0"/>
                    <w:ind w:left="0" w:right="0"/>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val="en-US" w:eastAsia="zh-CN"/>
                    </w:rPr>
                    <w:t>各类开发建设活动应符合《鞍山市国土空间规划》相关空间布局要求，以及《岫岩县国土空间规划》要求。</w:t>
                  </w:r>
                </w:p>
              </w:tc>
              <w:tc>
                <w:tcPr>
                  <w:tcW w:w="2671" w:type="dxa"/>
                  <w:noWrap w:val="0"/>
                  <w:vAlign w:val="center"/>
                </w:tcPr>
                <w:p>
                  <w:pPr>
                    <w:keepNext w:val="0"/>
                    <w:keepLines w:val="0"/>
                    <w:suppressLineNumbers w:val="0"/>
                    <w:autoSpaceDE w:val="0"/>
                    <w:autoSpaceDN w:val="0"/>
                    <w:adjustRightInd w:val="0"/>
                    <w:spacing w:before="0" w:beforeAutospacing="0" w:after="0" w:afterAutospacing="0"/>
                    <w:ind w:left="0" w:right="0"/>
                    <w:jc w:val="both"/>
                    <w:rPr>
                      <w:rFonts w:hint="eastAsia" w:ascii="宋体" w:hAnsi="宋体" w:eastAsia="宋体" w:cs="宋体"/>
                      <w:color w:val="auto"/>
                      <w:sz w:val="21"/>
                      <w:szCs w:val="21"/>
                      <w:highlight w:val="none"/>
                      <w:lang w:eastAsia="zh-CN"/>
                    </w:rPr>
                  </w:pPr>
                  <w:r>
                    <w:rPr>
                      <w:rFonts w:hint="eastAsia" w:ascii="宋体" w:hAnsi="宋体" w:eastAsia="宋体" w:cs="宋体"/>
                      <w:color w:val="auto"/>
                      <w:sz w:val="21"/>
                      <w:szCs w:val="21"/>
                      <w:highlight w:val="none"/>
                      <w:lang w:eastAsia="zh-CN"/>
                    </w:rPr>
                    <w:t>根据</w:t>
                  </w:r>
                  <w:r>
                    <w:rPr>
                      <w:rFonts w:hint="eastAsia" w:ascii="宋体" w:hAnsi="宋体" w:cs="宋体"/>
                      <w:color w:val="auto"/>
                      <w:sz w:val="21"/>
                      <w:szCs w:val="21"/>
                      <w:highlight w:val="none"/>
                      <w:lang w:eastAsia="zh-CN"/>
                    </w:rPr>
                    <w:t>鞍山市生态环境局岫岩分局</w:t>
                  </w:r>
                  <w:r>
                    <w:rPr>
                      <w:rFonts w:hint="eastAsia" w:ascii="宋体" w:hAnsi="宋体" w:eastAsia="宋体" w:cs="宋体"/>
                      <w:color w:val="auto"/>
                      <w:sz w:val="21"/>
                      <w:szCs w:val="21"/>
                      <w:highlight w:val="none"/>
                      <w:lang w:eastAsia="zh-CN"/>
                    </w:rPr>
                    <w:t>的《关于征求岫岩满族自治县天顺矿产品加工厂有限公司用地规划相符性意见的复函》（附件</w:t>
                  </w:r>
                  <w:r>
                    <w:rPr>
                      <w:rFonts w:hint="default" w:ascii="Times New Roman" w:hAnsi="Times New Roman" w:eastAsia="宋体" w:cs="Times New Roman"/>
                      <w:color w:val="auto"/>
                      <w:sz w:val="21"/>
                      <w:szCs w:val="21"/>
                      <w:highlight w:val="none"/>
                      <w:lang w:eastAsia="zh-CN"/>
                    </w:rPr>
                    <w:t>4</w:t>
                  </w:r>
                  <w:r>
                    <w:rPr>
                      <w:rFonts w:hint="eastAsia" w:ascii="宋体" w:hAnsi="宋体" w:eastAsia="宋体" w:cs="宋体"/>
                      <w:color w:val="auto"/>
                      <w:sz w:val="21"/>
                      <w:szCs w:val="21"/>
                      <w:highlight w:val="none"/>
                      <w:lang w:eastAsia="zh-CN"/>
                    </w:rPr>
                    <w:t>），</w:t>
                  </w:r>
                  <w:r>
                    <w:rPr>
                      <w:rFonts w:hint="eastAsia" w:ascii="宋体" w:hAnsi="宋体" w:cs="宋体"/>
                      <w:color w:val="auto"/>
                      <w:sz w:val="21"/>
                      <w:szCs w:val="21"/>
                      <w:highlight w:val="none"/>
                      <w:lang w:eastAsia="zh-CN"/>
                    </w:rPr>
                    <w:t>本项目</w:t>
                  </w:r>
                  <w:r>
                    <w:rPr>
                      <w:rFonts w:hint="eastAsia" w:ascii="宋体" w:hAnsi="宋体" w:eastAsia="宋体" w:cs="宋体"/>
                      <w:color w:val="auto"/>
                      <w:sz w:val="21"/>
                      <w:szCs w:val="21"/>
                      <w:highlight w:val="none"/>
                      <w:lang w:eastAsia="zh-CN"/>
                    </w:rPr>
                    <w:t>符合岫岩满族自治县总体规划。</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70" w:hRule="atLeast"/>
                <w:jc w:val="center"/>
              </w:trPr>
              <w:tc>
                <w:tcPr>
                  <w:tcW w:w="1403" w:type="pct"/>
                  <w:noWrap w:val="0"/>
                  <w:vAlign w:val="center"/>
                </w:tcPr>
                <w:p>
                  <w:pPr>
                    <w:keepNext w:val="0"/>
                    <w:keepLines w:val="0"/>
                    <w:suppressLineNumbers w:val="0"/>
                    <w:autoSpaceDE w:val="0"/>
                    <w:autoSpaceDN w:val="0"/>
                    <w:adjustRightInd w:val="0"/>
                    <w:spacing w:before="0" w:beforeAutospacing="0" w:after="0" w:afterAutospacing="0"/>
                    <w:ind w:left="0" w:right="0"/>
                    <w:jc w:val="center"/>
                    <w:rPr>
                      <w:rFonts w:hint="eastAsia" w:ascii="宋体" w:hAnsi="宋体" w:eastAsia="宋体" w:cs="宋体"/>
                      <w:color w:val="auto"/>
                      <w:sz w:val="21"/>
                      <w:szCs w:val="21"/>
                      <w:highlight w:val="none"/>
                      <w:lang w:eastAsia="zh-CN"/>
                    </w:rPr>
                  </w:pPr>
                  <w:r>
                    <w:rPr>
                      <w:rFonts w:hint="eastAsia" w:ascii="宋体" w:hAnsi="宋体" w:eastAsia="宋体" w:cs="宋体"/>
                      <w:color w:val="auto"/>
                      <w:sz w:val="21"/>
                      <w:szCs w:val="21"/>
                      <w:highlight w:val="none"/>
                      <w:lang w:eastAsia="zh-CN"/>
                    </w:rPr>
                    <w:t xml:space="preserve"> 污染物排放管控</w:t>
                  </w:r>
                </w:p>
              </w:tc>
              <w:tc>
                <w:tcPr>
                  <w:tcW w:w="2007" w:type="pct"/>
                  <w:noWrap w:val="0"/>
                  <w:vAlign w:val="center"/>
                </w:tcPr>
                <w:p>
                  <w:pPr>
                    <w:keepNext w:val="0"/>
                    <w:keepLines w:val="0"/>
                    <w:suppressLineNumbers w:val="0"/>
                    <w:autoSpaceDE w:val="0"/>
                    <w:autoSpaceDN w:val="0"/>
                    <w:adjustRightInd w:val="0"/>
                    <w:spacing w:before="0" w:beforeAutospacing="0" w:after="0" w:afterAutospacing="0"/>
                    <w:ind w:left="0" w:right="0"/>
                    <w:jc w:val="left"/>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val="en-US" w:eastAsia="zh-CN"/>
                    </w:rPr>
                    <w:t>按照《中华人民共和国环境保护法》及相关法律法规要求执行。</w:t>
                  </w:r>
                </w:p>
              </w:tc>
              <w:tc>
                <w:tcPr>
                  <w:tcW w:w="2671" w:type="dxa"/>
                  <w:noWrap w:val="0"/>
                  <w:vAlign w:val="top"/>
                </w:tcPr>
                <w:p>
                  <w:pPr>
                    <w:keepNext w:val="0"/>
                    <w:keepLines w:val="0"/>
                    <w:suppressLineNumbers w:val="0"/>
                    <w:autoSpaceDE w:val="0"/>
                    <w:autoSpaceDN w:val="0"/>
                    <w:adjustRightInd w:val="0"/>
                    <w:spacing w:before="0" w:beforeAutospacing="0" w:after="0" w:afterAutospacing="0"/>
                    <w:ind w:left="0" w:right="0"/>
                    <w:rPr>
                      <w:rFonts w:hint="eastAsia" w:ascii="宋体" w:hAnsi="宋体" w:eastAsia="宋体" w:cs="宋体"/>
                      <w:color w:val="auto"/>
                      <w:sz w:val="21"/>
                      <w:szCs w:val="21"/>
                      <w:highlight w:val="none"/>
                      <w:lang w:eastAsia="zh-CN"/>
                    </w:rPr>
                  </w:pPr>
                  <w:r>
                    <w:rPr>
                      <w:rFonts w:hint="eastAsia" w:ascii="宋体" w:hAnsi="宋体" w:eastAsia="宋体" w:cs="宋体"/>
                      <w:color w:val="auto"/>
                      <w:kern w:val="0"/>
                      <w:sz w:val="21"/>
                      <w:szCs w:val="21"/>
                      <w:highlight w:val="none"/>
                      <w:lang w:eastAsia="zh-CN"/>
                    </w:rPr>
                    <w:t>本项目无燃煤燃料，无生产污水排放</w:t>
                  </w:r>
                  <w:r>
                    <w:rPr>
                      <w:rFonts w:hint="eastAsia" w:ascii="宋体" w:hAnsi="宋体" w:eastAsia="宋体" w:cs="宋体"/>
                      <w:bCs/>
                      <w:color w:val="auto"/>
                      <w:sz w:val="21"/>
                      <w:szCs w:val="21"/>
                      <w:highlight w:val="none"/>
                    </w:rPr>
                    <w:t>，生产过程废气排放满足</w:t>
                  </w:r>
                  <w:r>
                    <w:rPr>
                      <w:rFonts w:hint="eastAsia" w:ascii="宋体" w:hAnsi="宋体" w:eastAsia="宋体" w:cs="宋体"/>
                      <w:color w:val="auto"/>
                      <w:sz w:val="21"/>
                      <w:szCs w:val="21"/>
                      <w:highlight w:val="none"/>
                    </w:rPr>
                    <w:t>《镁质耐火材料工业大气污染物排放标准》（</w:t>
                  </w:r>
                  <w:r>
                    <w:rPr>
                      <w:rFonts w:hint="default" w:ascii="Times New Roman" w:hAnsi="Times New Roman" w:eastAsia="宋体" w:cs="Times New Roman"/>
                      <w:color w:val="auto"/>
                      <w:sz w:val="21"/>
                      <w:szCs w:val="21"/>
                      <w:highlight w:val="none"/>
                    </w:rPr>
                    <w:t>DB21</w:t>
                  </w:r>
                  <w:r>
                    <w:rPr>
                      <w:rFonts w:hint="eastAsia" w:ascii="宋体" w:hAnsi="宋体" w:eastAsia="宋体" w:cs="宋体"/>
                      <w:color w:val="auto"/>
                      <w:sz w:val="21"/>
                      <w:szCs w:val="21"/>
                      <w:highlight w:val="none"/>
                    </w:rPr>
                    <w:t>/</w:t>
                  </w:r>
                  <w:r>
                    <w:rPr>
                      <w:rFonts w:hint="default" w:ascii="Times New Roman" w:hAnsi="Times New Roman" w:eastAsia="宋体" w:cs="Times New Roman"/>
                      <w:color w:val="auto"/>
                      <w:sz w:val="21"/>
                      <w:szCs w:val="21"/>
                      <w:highlight w:val="none"/>
                    </w:rPr>
                    <w:t>3011</w:t>
                  </w:r>
                  <w:r>
                    <w:rPr>
                      <w:rFonts w:hint="eastAsia" w:ascii="宋体" w:hAnsi="宋体" w:eastAsia="宋体" w:cs="宋体"/>
                      <w:color w:val="auto"/>
                      <w:sz w:val="21"/>
                      <w:szCs w:val="21"/>
                      <w:highlight w:val="none"/>
                    </w:rPr>
                    <w:t>-</w:t>
                  </w:r>
                  <w:r>
                    <w:rPr>
                      <w:rFonts w:hint="default" w:ascii="Times New Roman" w:hAnsi="Times New Roman" w:eastAsia="宋体" w:cs="Times New Roman"/>
                      <w:color w:val="auto"/>
                      <w:sz w:val="21"/>
                      <w:szCs w:val="21"/>
                      <w:highlight w:val="none"/>
                    </w:rPr>
                    <w:t>2018</w:t>
                  </w:r>
                  <w:r>
                    <w:rPr>
                      <w:rFonts w:hint="eastAsia" w:ascii="宋体" w:hAnsi="宋体" w:eastAsia="宋体" w:cs="宋体"/>
                      <w:color w:val="auto"/>
                      <w:sz w:val="21"/>
                      <w:szCs w:val="21"/>
                      <w:highlight w:val="none"/>
                    </w:rPr>
                    <w:t>）</w:t>
                  </w:r>
                  <w:r>
                    <w:rPr>
                      <w:rFonts w:hint="eastAsia" w:ascii="宋体" w:hAnsi="宋体" w:eastAsia="宋体" w:cs="宋体"/>
                      <w:bCs/>
                      <w:color w:val="auto"/>
                      <w:sz w:val="21"/>
                      <w:szCs w:val="21"/>
                      <w:highlight w:val="none"/>
                    </w:rPr>
                    <w:t>排放限值要求，本项目建设对大气环境影响较小</w:t>
                  </w:r>
                  <w:r>
                    <w:rPr>
                      <w:rFonts w:hint="eastAsia" w:ascii="宋体" w:hAnsi="宋体" w:eastAsia="宋体" w:cs="宋体"/>
                      <w:bCs/>
                      <w:color w:val="auto"/>
                      <w:sz w:val="21"/>
                      <w:szCs w:val="21"/>
                      <w:highlight w:val="none"/>
                      <w:lang w:eastAsia="zh-CN"/>
                    </w:rPr>
                    <w:t>，</w:t>
                  </w:r>
                  <w:r>
                    <w:rPr>
                      <w:rFonts w:hint="eastAsia" w:ascii="宋体" w:hAnsi="宋体" w:eastAsia="宋体" w:cs="宋体"/>
                      <w:bCs/>
                      <w:color w:val="auto"/>
                      <w:sz w:val="21"/>
                      <w:szCs w:val="21"/>
                      <w:highlight w:val="none"/>
                    </w:rPr>
                    <w:t>本项目</w:t>
                  </w:r>
                  <w:r>
                    <w:rPr>
                      <w:rFonts w:hint="eastAsia" w:ascii="宋体" w:hAnsi="宋体" w:eastAsia="宋体" w:cs="宋体"/>
                      <w:bCs/>
                      <w:color w:val="auto"/>
                      <w:sz w:val="21"/>
                      <w:szCs w:val="21"/>
                      <w:highlight w:val="none"/>
                      <w:lang w:eastAsia="zh-CN"/>
                    </w:rPr>
                    <w:t>建设</w:t>
                  </w:r>
                  <w:r>
                    <w:rPr>
                      <w:rFonts w:hint="eastAsia" w:ascii="宋体" w:hAnsi="宋体" w:eastAsia="宋体" w:cs="宋体"/>
                      <w:bCs/>
                      <w:color w:val="auto"/>
                      <w:sz w:val="21"/>
                      <w:szCs w:val="21"/>
                      <w:highlight w:val="none"/>
                    </w:rPr>
                    <w:t>符合</w:t>
                  </w:r>
                  <w:r>
                    <w:rPr>
                      <w:rFonts w:hint="eastAsia" w:ascii="宋体" w:hAnsi="宋体" w:eastAsia="宋体" w:cs="宋体"/>
                      <w:color w:val="auto"/>
                      <w:sz w:val="21"/>
                      <w:szCs w:val="21"/>
                      <w:highlight w:val="none"/>
                    </w:rPr>
                    <w:t>污染物排放管控要求。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37" w:hRule="atLeast"/>
                <w:jc w:val="center"/>
              </w:trPr>
              <w:tc>
                <w:tcPr>
                  <w:tcW w:w="1403" w:type="pct"/>
                  <w:noWrap w:val="0"/>
                  <w:vAlign w:val="center"/>
                </w:tcPr>
                <w:p>
                  <w:pPr>
                    <w:keepNext w:val="0"/>
                    <w:keepLines w:val="0"/>
                    <w:suppressLineNumbers w:val="0"/>
                    <w:autoSpaceDE w:val="0"/>
                    <w:autoSpaceDN w:val="0"/>
                    <w:adjustRightInd w:val="0"/>
                    <w:spacing w:before="0" w:beforeAutospacing="0" w:after="0" w:afterAutospacing="0"/>
                    <w:ind w:left="0" w:right="0"/>
                    <w:jc w:val="center"/>
                    <w:rPr>
                      <w:rFonts w:hint="eastAsia" w:ascii="宋体" w:hAnsi="宋体" w:eastAsia="宋体" w:cs="宋体"/>
                      <w:color w:val="auto"/>
                      <w:sz w:val="21"/>
                      <w:szCs w:val="21"/>
                      <w:highlight w:val="none"/>
                      <w:lang w:eastAsia="zh-CN"/>
                    </w:rPr>
                  </w:pPr>
                  <w:r>
                    <w:rPr>
                      <w:rFonts w:hint="eastAsia" w:ascii="宋体" w:hAnsi="宋体" w:eastAsia="宋体" w:cs="宋体"/>
                      <w:color w:val="auto"/>
                      <w:sz w:val="21"/>
                      <w:szCs w:val="21"/>
                      <w:highlight w:val="none"/>
                      <w:lang w:eastAsia="zh-CN"/>
                    </w:rPr>
                    <w:t>环境风险管控</w:t>
                  </w:r>
                </w:p>
              </w:tc>
              <w:tc>
                <w:tcPr>
                  <w:tcW w:w="2007" w:type="pct"/>
                  <w:noWrap w:val="0"/>
                  <w:vAlign w:val="center"/>
                </w:tcPr>
                <w:p>
                  <w:pPr>
                    <w:keepNext w:val="0"/>
                    <w:keepLines w:val="0"/>
                    <w:suppressLineNumbers w:val="0"/>
                    <w:autoSpaceDE w:val="0"/>
                    <w:autoSpaceDN w:val="0"/>
                    <w:adjustRightInd w:val="0"/>
                    <w:spacing w:before="0" w:beforeAutospacing="0" w:after="0" w:afterAutospacing="0"/>
                    <w:ind w:left="0" w:right="0"/>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val="en-US" w:eastAsia="zh-CN"/>
                    </w:rPr>
                    <w:t>按照《中华人民共和国环境保护法》及相关法律法规要求执行。</w:t>
                  </w:r>
                </w:p>
              </w:tc>
              <w:tc>
                <w:tcPr>
                  <w:tcW w:w="2671" w:type="dxa"/>
                  <w:noWrap w:val="0"/>
                  <w:vAlign w:val="center"/>
                </w:tcPr>
                <w:p>
                  <w:pPr>
                    <w:keepNext w:val="0"/>
                    <w:keepLines w:val="0"/>
                    <w:suppressLineNumbers w:val="0"/>
                    <w:autoSpaceDE w:val="0"/>
                    <w:autoSpaceDN w:val="0"/>
                    <w:adjustRightInd w:val="0"/>
                    <w:spacing w:before="0" w:beforeAutospacing="0" w:after="0" w:afterAutospacing="0"/>
                    <w:ind w:left="0" w:right="0"/>
                    <w:jc w:val="center"/>
                    <w:rPr>
                      <w:rFonts w:hint="eastAsia" w:ascii="宋体" w:hAnsi="宋体" w:eastAsia="宋体" w:cs="宋体"/>
                      <w:color w:val="auto"/>
                      <w:sz w:val="21"/>
                      <w:szCs w:val="21"/>
                      <w:highlight w:val="none"/>
                      <w:lang w:eastAsia="zh-CN"/>
                    </w:rPr>
                  </w:pPr>
                  <w:r>
                    <w:rPr>
                      <w:rFonts w:hint="eastAsia" w:ascii="宋体" w:hAnsi="宋体" w:eastAsia="宋体" w:cs="宋体"/>
                      <w:bCs/>
                      <w:color w:val="auto"/>
                      <w:sz w:val="21"/>
                      <w:szCs w:val="21"/>
                      <w:highlight w:val="none"/>
                      <w:lang w:eastAsia="zh-CN"/>
                    </w:rPr>
                    <w:t>本项目生产过程不涉及有毒风险物质。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13" w:hRule="atLeast"/>
                <w:jc w:val="center"/>
              </w:trPr>
              <w:tc>
                <w:tcPr>
                  <w:tcW w:w="1403" w:type="pct"/>
                  <w:noWrap w:val="0"/>
                  <w:vAlign w:val="center"/>
                </w:tcPr>
                <w:p>
                  <w:pPr>
                    <w:keepNext w:val="0"/>
                    <w:keepLines w:val="0"/>
                    <w:suppressLineNumbers w:val="0"/>
                    <w:autoSpaceDE w:val="0"/>
                    <w:autoSpaceDN w:val="0"/>
                    <w:adjustRightInd w:val="0"/>
                    <w:spacing w:before="0" w:beforeAutospacing="0" w:after="0" w:afterAutospacing="0"/>
                    <w:ind w:left="0" w:right="0"/>
                    <w:jc w:val="center"/>
                    <w:rPr>
                      <w:rFonts w:hint="eastAsia" w:ascii="宋体" w:hAnsi="宋体" w:eastAsia="宋体" w:cs="宋体"/>
                      <w:color w:val="auto"/>
                      <w:sz w:val="21"/>
                      <w:szCs w:val="21"/>
                      <w:highlight w:val="none"/>
                      <w:lang w:eastAsia="zh-CN"/>
                    </w:rPr>
                  </w:pPr>
                  <w:r>
                    <w:rPr>
                      <w:rFonts w:hint="eastAsia" w:ascii="宋体" w:hAnsi="宋体" w:eastAsia="宋体" w:cs="宋体"/>
                      <w:color w:val="auto"/>
                      <w:sz w:val="21"/>
                      <w:szCs w:val="21"/>
                      <w:highlight w:val="none"/>
                      <w:lang w:eastAsia="zh-CN"/>
                    </w:rPr>
                    <w:t>资源开发效率要求</w:t>
                  </w:r>
                </w:p>
              </w:tc>
              <w:tc>
                <w:tcPr>
                  <w:tcW w:w="2007" w:type="pct"/>
                  <w:noWrap w:val="0"/>
                  <w:vAlign w:val="center"/>
                </w:tcPr>
                <w:p>
                  <w:pPr>
                    <w:keepNext w:val="0"/>
                    <w:keepLines w:val="0"/>
                    <w:suppressLineNumbers w:val="0"/>
                    <w:autoSpaceDE w:val="0"/>
                    <w:autoSpaceDN w:val="0"/>
                    <w:adjustRightInd w:val="0"/>
                    <w:spacing w:before="0" w:beforeAutospacing="0" w:after="0" w:afterAutospacing="0"/>
                    <w:ind w:left="0" w:right="0"/>
                    <w:jc w:val="left"/>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val="en-US" w:eastAsia="zh-CN"/>
                    </w:rPr>
                    <w:t>按照《中华人民共和国环境保护法》及相关法律法规要求执行。</w:t>
                  </w:r>
                </w:p>
              </w:tc>
              <w:tc>
                <w:tcPr>
                  <w:tcW w:w="2671" w:type="dxa"/>
                  <w:noWrap w:val="0"/>
                  <w:vAlign w:val="top"/>
                </w:tcPr>
                <w:p>
                  <w:pPr>
                    <w:keepNext w:val="0"/>
                    <w:keepLines w:val="0"/>
                    <w:suppressLineNumbers w:val="0"/>
                    <w:autoSpaceDE w:val="0"/>
                    <w:autoSpaceDN w:val="0"/>
                    <w:adjustRightInd w:val="0"/>
                    <w:spacing w:before="0" w:beforeAutospacing="0" w:after="0" w:afterAutospacing="0"/>
                    <w:ind w:left="0" w:right="0"/>
                    <w:rPr>
                      <w:rFonts w:hint="eastAsia" w:ascii="宋体" w:hAnsi="宋体" w:eastAsia="宋体" w:cs="宋体"/>
                      <w:color w:val="auto"/>
                      <w:sz w:val="21"/>
                      <w:szCs w:val="21"/>
                      <w:highlight w:val="none"/>
                      <w:lang w:val="en-US" w:eastAsia="zh-CN"/>
                    </w:rPr>
                  </w:pPr>
                  <w:r>
                    <w:rPr>
                      <w:rFonts w:hint="eastAsia" w:ascii="宋体" w:hAnsi="宋体" w:eastAsia="宋体" w:cs="宋体"/>
                      <w:bCs/>
                      <w:color w:val="auto"/>
                      <w:sz w:val="21"/>
                      <w:szCs w:val="21"/>
                      <w:highlight w:val="none"/>
                      <w:lang w:eastAsia="zh-CN"/>
                    </w:rPr>
                    <w:t>本项目主要能耗为电，为清洁能源，不属于</w:t>
                  </w:r>
                  <w:r>
                    <w:rPr>
                      <w:rFonts w:hint="eastAsia" w:ascii="宋体" w:hAnsi="宋体" w:eastAsia="宋体" w:cs="宋体"/>
                      <w:color w:val="auto"/>
                      <w:sz w:val="21"/>
                      <w:szCs w:val="21"/>
                      <w:highlight w:val="none"/>
                      <w:lang w:val="en-US" w:eastAsia="zh-CN"/>
                    </w:rPr>
                    <w:t>高投入、高能耗、高污染、低效益的企业，无新建燃煤锅炉，符合</w:t>
                  </w:r>
                  <w:r>
                    <w:rPr>
                      <w:rFonts w:hint="eastAsia" w:ascii="宋体" w:hAnsi="宋体" w:eastAsia="宋体" w:cs="宋体"/>
                      <w:color w:val="auto"/>
                      <w:sz w:val="21"/>
                      <w:szCs w:val="21"/>
                      <w:highlight w:val="none"/>
                    </w:rPr>
                    <w:t>资源开发效率要求</w:t>
                  </w:r>
                  <w:r>
                    <w:rPr>
                      <w:rFonts w:hint="eastAsia" w:ascii="宋体" w:hAnsi="宋体" w:eastAsia="宋体" w:cs="宋体"/>
                      <w:color w:val="auto"/>
                      <w:sz w:val="21"/>
                      <w:szCs w:val="21"/>
                      <w:highlight w:val="none"/>
                      <w:lang w:eastAsia="zh-CN"/>
                    </w:rPr>
                    <w:t>。</w:t>
                  </w:r>
                </w:p>
              </w:tc>
            </w:tr>
          </w:tbl>
          <w:p>
            <w:pPr>
              <w:pStyle w:val="2"/>
              <w:keepNext w:val="0"/>
              <w:keepLines w:val="0"/>
              <w:suppressLineNumbers w:val="0"/>
              <w:spacing w:before="0" w:beforeAutospacing="0" w:after="0" w:afterAutospacing="0"/>
              <w:ind w:left="0" w:leftChars="0" w:right="0" w:firstLine="0" w:firstLineChars="0"/>
              <w:rPr>
                <w:rFonts w:hint="eastAsia" w:ascii="宋体" w:hAnsi="宋体" w:eastAsia="宋体" w:cs="宋体"/>
                <w:b/>
                <w:bCs/>
                <w:color w:val="auto"/>
                <w:highlight w:val="none"/>
                <w:lang w:eastAsia="zh-CN"/>
              </w:rPr>
            </w:pPr>
            <w:r>
              <w:rPr>
                <w:rFonts w:hint="default" w:ascii="Times New Roman" w:hAnsi="Times New Roman" w:eastAsia="宋体" w:cs="Times New Roman"/>
                <w:b/>
                <w:bCs/>
                <w:color w:val="auto"/>
                <w:highlight w:val="none"/>
                <w:lang w:val="en-US" w:eastAsia="zh-CN"/>
              </w:rPr>
              <w:t>2</w:t>
            </w:r>
            <w:r>
              <w:rPr>
                <w:rFonts w:hint="eastAsia" w:ascii="宋体" w:hAnsi="宋体" w:eastAsia="宋体" w:cs="宋体"/>
                <w:b/>
                <w:bCs/>
                <w:color w:val="auto"/>
                <w:highlight w:val="none"/>
                <w:lang w:eastAsia="zh-CN"/>
              </w:rPr>
              <w:t>.</w:t>
            </w:r>
            <w:r>
              <w:rPr>
                <w:rFonts w:hint="eastAsia" w:ascii="宋体" w:hAnsi="宋体" w:eastAsia="宋体" w:cs="宋体"/>
                <w:b/>
                <w:bCs/>
                <w:color w:val="auto"/>
                <w:highlight w:val="none"/>
              </w:rPr>
              <w:t>辽宁省深入打好污染防治攻坚战实施方案符合性分析</w:t>
            </w:r>
            <w:r>
              <w:rPr>
                <w:rFonts w:hint="eastAsia" w:ascii="宋体" w:hAnsi="宋体" w:eastAsia="宋体" w:cs="宋体"/>
                <w:b/>
                <w:bCs/>
                <w:color w:val="auto"/>
                <w:highlight w:val="none"/>
                <w:lang w:eastAsia="zh-CN"/>
              </w:rPr>
              <w:t xml:space="preserve"> </w:t>
            </w:r>
          </w:p>
          <w:p>
            <w:pPr>
              <w:keepNext w:val="0"/>
              <w:keepLines w:val="0"/>
              <w:suppressLineNumbers w:val="0"/>
              <w:spacing w:before="0" w:beforeAutospacing="0" w:after="0" w:afterAutospacing="0" w:line="360" w:lineRule="auto"/>
              <w:ind w:left="0" w:right="0" w:firstLine="480" w:firstLineChars="200"/>
              <w:rPr>
                <w:rFonts w:hint="eastAsia" w:ascii="宋体" w:hAnsi="宋体" w:eastAsia="宋体" w:cs="宋体"/>
                <w:color w:val="auto"/>
                <w:kern w:val="2"/>
                <w:sz w:val="24"/>
                <w:szCs w:val="24"/>
                <w:highlight w:val="none"/>
                <w:lang w:val="en-US" w:eastAsia="zh-CN" w:bidi="ar-SA"/>
              </w:rPr>
            </w:pPr>
            <w:r>
              <w:rPr>
                <w:rFonts w:hint="eastAsia" w:ascii="宋体" w:hAnsi="宋体" w:eastAsia="宋体" w:cs="宋体"/>
                <w:color w:val="auto"/>
                <w:kern w:val="2"/>
                <w:sz w:val="24"/>
                <w:szCs w:val="24"/>
                <w:highlight w:val="none"/>
                <w:lang w:val="en-US" w:eastAsia="zh-CN" w:bidi="ar-SA"/>
              </w:rPr>
              <w:t>根据中共辽宁省委辽宁省人民政府关于印发《辽宁省深入打好污染防治攻坚战实施方案》的通知（辽委发[</w:t>
            </w:r>
            <w:r>
              <w:rPr>
                <w:rFonts w:hint="default" w:ascii="Times New Roman" w:hAnsi="Times New Roman" w:eastAsia="宋体" w:cs="Times New Roman"/>
                <w:color w:val="auto"/>
                <w:kern w:val="2"/>
                <w:sz w:val="24"/>
                <w:szCs w:val="24"/>
                <w:highlight w:val="none"/>
                <w:lang w:val="en-US" w:eastAsia="zh-CN" w:bidi="ar-SA"/>
              </w:rPr>
              <w:t>2022</w:t>
            </w:r>
            <w:r>
              <w:rPr>
                <w:rFonts w:hint="eastAsia" w:ascii="宋体" w:hAnsi="宋体" w:eastAsia="宋体" w:cs="宋体"/>
                <w:color w:val="auto"/>
                <w:kern w:val="2"/>
                <w:sz w:val="24"/>
                <w:szCs w:val="24"/>
                <w:highlight w:val="none"/>
                <w:lang w:val="en-US" w:eastAsia="zh-CN" w:bidi="ar-SA"/>
              </w:rPr>
              <w:t>]</w:t>
            </w:r>
            <w:r>
              <w:rPr>
                <w:rFonts w:hint="default" w:ascii="Times New Roman" w:hAnsi="Times New Roman" w:eastAsia="宋体" w:cs="Times New Roman"/>
                <w:color w:val="auto"/>
                <w:kern w:val="2"/>
                <w:sz w:val="24"/>
                <w:szCs w:val="24"/>
                <w:highlight w:val="none"/>
                <w:lang w:val="en-US" w:eastAsia="zh-CN" w:bidi="ar-SA"/>
              </w:rPr>
              <w:t>8</w:t>
            </w:r>
            <w:r>
              <w:rPr>
                <w:rFonts w:hint="eastAsia" w:ascii="宋体" w:hAnsi="宋体" w:eastAsia="宋体" w:cs="宋体"/>
                <w:color w:val="auto"/>
                <w:kern w:val="2"/>
                <w:sz w:val="24"/>
                <w:szCs w:val="24"/>
                <w:highlight w:val="none"/>
                <w:lang w:val="en-US" w:eastAsia="zh-CN" w:bidi="ar-SA"/>
              </w:rPr>
              <w:t>号，</w:t>
            </w:r>
            <w:r>
              <w:rPr>
                <w:rFonts w:hint="default" w:ascii="Times New Roman" w:hAnsi="Times New Roman" w:eastAsia="宋体" w:cs="Times New Roman"/>
                <w:color w:val="auto"/>
                <w:kern w:val="2"/>
                <w:sz w:val="24"/>
                <w:szCs w:val="24"/>
                <w:highlight w:val="none"/>
                <w:lang w:val="en-US" w:eastAsia="zh-CN" w:bidi="ar-SA"/>
              </w:rPr>
              <w:t>2022</w:t>
            </w:r>
            <w:r>
              <w:rPr>
                <w:rFonts w:hint="eastAsia" w:ascii="宋体" w:hAnsi="宋体" w:eastAsia="宋体" w:cs="宋体"/>
                <w:color w:val="auto"/>
                <w:kern w:val="2"/>
                <w:sz w:val="24"/>
                <w:szCs w:val="24"/>
                <w:highlight w:val="none"/>
                <w:lang w:val="en-US" w:eastAsia="zh-CN" w:bidi="ar-SA"/>
              </w:rPr>
              <w:t>.</w:t>
            </w:r>
            <w:r>
              <w:rPr>
                <w:rFonts w:hint="default" w:ascii="Times New Roman" w:hAnsi="Times New Roman" w:eastAsia="宋体" w:cs="Times New Roman"/>
                <w:color w:val="auto"/>
                <w:kern w:val="2"/>
                <w:sz w:val="24"/>
                <w:szCs w:val="24"/>
                <w:highlight w:val="none"/>
                <w:lang w:val="en-US" w:eastAsia="zh-CN" w:bidi="ar-SA"/>
              </w:rPr>
              <w:t>5</w:t>
            </w:r>
            <w:r>
              <w:rPr>
                <w:rFonts w:hint="eastAsia" w:ascii="宋体" w:hAnsi="宋体" w:eastAsia="宋体" w:cs="宋体"/>
                <w:color w:val="auto"/>
                <w:kern w:val="2"/>
                <w:sz w:val="24"/>
                <w:szCs w:val="24"/>
                <w:highlight w:val="none"/>
                <w:lang w:val="en-US" w:eastAsia="zh-CN" w:bidi="ar-SA"/>
              </w:rPr>
              <w:t>.</w:t>
            </w:r>
            <w:r>
              <w:rPr>
                <w:rFonts w:hint="default" w:ascii="Times New Roman" w:hAnsi="Times New Roman" w:eastAsia="宋体" w:cs="Times New Roman"/>
                <w:color w:val="auto"/>
                <w:kern w:val="2"/>
                <w:sz w:val="24"/>
                <w:szCs w:val="24"/>
                <w:highlight w:val="none"/>
                <w:lang w:val="en-US" w:eastAsia="zh-CN" w:bidi="ar-SA"/>
              </w:rPr>
              <w:t>16</w:t>
            </w:r>
            <w:r>
              <w:rPr>
                <w:rFonts w:hint="eastAsia" w:ascii="宋体" w:hAnsi="宋体" w:eastAsia="宋体" w:cs="宋体"/>
                <w:color w:val="auto"/>
                <w:kern w:val="2"/>
                <w:sz w:val="24"/>
                <w:szCs w:val="24"/>
                <w:highlight w:val="none"/>
                <w:lang w:val="en-US" w:eastAsia="zh-CN" w:bidi="ar-SA"/>
              </w:rPr>
              <w:t>），本项目与其符合性如下表。</w:t>
            </w:r>
          </w:p>
          <w:p>
            <w:pPr>
              <w:pStyle w:val="9"/>
              <w:keepNext w:val="0"/>
              <w:keepLines w:val="0"/>
              <w:suppressLineNumbers w:val="0"/>
              <w:spacing w:before="0" w:beforeAutospacing="0" w:after="0" w:afterAutospacing="0"/>
              <w:ind w:left="0" w:right="0"/>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表</w:t>
            </w:r>
            <w:r>
              <w:rPr>
                <w:rFonts w:hint="default" w:ascii="Times New Roman" w:hAnsi="Times New Roman" w:eastAsia="宋体" w:cs="Times New Roman"/>
                <w:color w:val="auto"/>
                <w:sz w:val="21"/>
                <w:szCs w:val="21"/>
                <w:highlight w:val="none"/>
                <w:lang w:val="en-US" w:eastAsia="zh-CN"/>
              </w:rPr>
              <w:t>1</w:t>
            </w:r>
            <w:r>
              <w:rPr>
                <w:rFonts w:hint="eastAsia" w:ascii="宋体" w:hAnsi="宋体" w:eastAsia="宋体" w:cs="宋体"/>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3</w:t>
            </w:r>
            <w:r>
              <w:rPr>
                <w:rFonts w:hint="eastAsia" w:ascii="宋体" w:hAnsi="宋体" w:eastAsia="宋体" w:cs="宋体"/>
                <w:color w:val="auto"/>
                <w:sz w:val="21"/>
                <w:szCs w:val="21"/>
                <w:highlight w:val="none"/>
              </w:rPr>
              <w:t>《辽宁省</w:t>
            </w:r>
            <w:r>
              <w:rPr>
                <w:rFonts w:hint="eastAsia" w:ascii="宋体" w:hAnsi="宋体" w:eastAsia="宋体" w:cs="宋体"/>
                <w:color w:val="auto"/>
                <w:sz w:val="21"/>
                <w:szCs w:val="21"/>
                <w:highlight w:val="none"/>
                <w:lang w:eastAsia="zh-CN"/>
              </w:rPr>
              <w:t>深入打好污染防治攻坚战实施方案</w:t>
            </w:r>
            <w:r>
              <w:rPr>
                <w:rFonts w:hint="eastAsia" w:ascii="宋体" w:hAnsi="宋体" w:eastAsia="宋体" w:cs="宋体"/>
                <w:color w:val="auto"/>
                <w:sz w:val="21"/>
                <w:szCs w:val="21"/>
                <w:highlight w:val="none"/>
              </w:rPr>
              <w:t>》符合性分析</w:t>
            </w:r>
          </w:p>
          <w:tbl>
            <w:tblPr>
              <w:tblStyle w:val="2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88"/>
              <w:gridCol w:w="873"/>
              <w:gridCol w:w="3814"/>
              <w:gridCol w:w="2312"/>
              <w:gridCol w:w="71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61" w:type="dxa"/>
                  <w:gridSpan w:val="2"/>
                  <w:noWrap w:val="0"/>
                  <w:vAlign w:val="center"/>
                </w:tcPr>
                <w:p>
                  <w:pPr>
                    <w:keepNext w:val="0"/>
                    <w:keepLines w:val="0"/>
                    <w:numPr>
                      <w:ilvl w:val="0"/>
                      <w:numId w:val="0"/>
                    </w:numPr>
                    <w:suppressLineNumbers w:val="0"/>
                    <w:spacing w:before="0" w:beforeAutospacing="0" w:after="0" w:afterAutospacing="0" w:line="240" w:lineRule="auto"/>
                    <w:ind w:left="0" w:right="0"/>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项目</w:t>
                  </w:r>
                </w:p>
              </w:tc>
              <w:tc>
                <w:tcPr>
                  <w:tcW w:w="3814" w:type="dxa"/>
                  <w:noWrap w:val="0"/>
                  <w:vAlign w:val="center"/>
                </w:tcPr>
                <w:p>
                  <w:pPr>
                    <w:keepNext w:val="0"/>
                    <w:keepLines w:val="0"/>
                    <w:numPr>
                      <w:ilvl w:val="0"/>
                      <w:numId w:val="0"/>
                    </w:numPr>
                    <w:suppressLineNumbers w:val="0"/>
                    <w:spacing w:before="0" w:beforeAutospacing="0" w:after="0" w:afterAutospacing="0" w:line="240" w:lineRule="auto"/>
                    <w:ind w:left="0" w:right="0"/>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具体要求</w:t>
                  </w:r>
                </w:p>
              </w:tc>
              <w:tc>
                <w:tcPr>
                  <w:tcW w:w="2312" w:type="dxa"/>
                  <w:noWrap w:val="0"/>
                  <w:vAlign w:val="center"/>
                </w:tcPr>
                <w:p>
                  <w:pPr>
                    <w:keepNext w:val="0"/>
                    <w:keepLines w:val="0"/>
                    <w:numPr>
                      <w:ilvl w:val="0"/>
                      <w:numId w:val="0"/>
                    </w:numPr>
                    <w:suppressLineNumbers w:val="0"/>
                    <w:spacing w:before="0" w:beforeAutospacing="0" w:after="0" w:afterAutospacing="0" w:line="240" w:lineRule="auto"/>
                    <w:ind w:left="0" w:right="0"/>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本项目情况</w:t>
                  </w:r>
                </w:p>
              </w:tc>
              <w:tc>
                <w:tcPr>
                  <w:tcW w:w="718" w:type="dxa"/>
                  <w:noWrap w:val="0"/>
                  <w:vAlign w:val="center"/>
                </w:tcPr>
                <w:p>
                  <w:pPr>
                    <w:keepNext w:val="0"/>
                    <w:keepLines w:val="0"/>
                    <w:numPr>
                      <w:ilvl w:val="0"/>
                      <w:numId w:val="0"/>
                    </w:numPr>
                    <w:suppressLineNumbers w:val="0"/>
                    <w:spacing w:before="0" w:beforeAutospacing="0" w:after="0" w:afterAutospacing="0" w:line="240" w:lineRule="auto"/>
                    <w:ind w:left="0" w:right="0"/>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符合性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8" w:type="dxa"/>
                  <w:vMerge w:val="restart"/>
                  <w:noWrap w:val="0"/>
                  <w:vAlign w:val="center"/>
                </w:tcPr>
                <w:p>
                  <w:pPr>
                    <w:keepNext w:val="0"/>
                    <w:keepLines w:val="0"/>
                    <w:numPr>
                      <w:ilvl w:val="0"/>
                      <w:numId w:val="0"/>
                    </w:numPr>
                    <w:suppressLineNumbers w:val="0"/>
                    <w:spacing w:before="0" w:beforeAutospacing="0" w:after="0" w:afterAutospacing="0" w:line="240" w:lineRule="auto"/>
                    <w:ind w:left="0" w:right="0"/>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加快推动绿色低碳发展</w:t>
                  </w:r>
                </w:p>
              </w:tc>
              <w:tc>
                <w:tcPr>
                  <w:tcW w:w="873" w:type="dxa"/>
                  <w:noWrap w:val="0"/>
                  <w:vAlign w:val="center"/>
                </w:tcPr>
                <w:p>
                  <w:pPr>
                    <w:keepNext w:val="0"/>
                    <w:keepLines w:val="0"/>
                    <w:numPr>
                      <w:ilvl w:val="0"/>
                      <w:numId w:val="0"/>
                    </w:numPr>
                    <w:suppressLineNumbers w:val="0"/>
                    <w:spacing w:before="0" w:beforeAutospacing="0" w:after="0" w:afterAutospacing="0" w:line="240" w:lineRule="auto"/>
                    <w:ind w:left="0" w:right="0"/>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深入推进碳达峰行动</w:t>
                  </w:r>
                </w:p>
              </w:tc>
              <w:tc>
                <w:tcPr>
                  <w:tcW w:w="3814" w:type="dxa"/>
                  <w:noWrap w:val="0"/>
                  <w:vAlign w:val="center"/>
                </w:tcPr>
                <w:p>
                  <w:pPr>
                    <w:keepNext w:val="0"/>
                    <w:keepLines w:val="0"/>
                    <w:numPr>
                      <w:ilvl w:val="0"/>
                      <w:numId w:val="0"/>
                    </w:numPr>
                    <w:suppressLineNumbers w:val="0"/>
                    <w:spacing w:before="0" w:beforeAutospacing="0" w:after="0" w:afterAutospacing="0" w:line="240" w:lineRule="auto"/>
                    <w:ind w:left="0" w:right="0"/>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rPr>
                    <w:t>以能源、工业、城乡建设、交通运输等领域和钢铁、有色金属、建材、石化化工等行业为重点，推进健全碳达峰碳中和“</w:t>
                  </w:r>
                  <w:r>
                    <w:rPr>
                      <w:rFonts w:hint="default" w:ascii="Times New Roman" w:hAnsi="Times New Roman" w:eastAsia="宋体" w:cs="Times New Roman"/>
                      <w:color w:val="auto"/>
                      <w:sz w:val="21"/>
                      <w:szCs w:val="21"/>
                      <w:highlight w:val="none"/>
                    </w:rPr>
                    <w:t>1</w:t>
                  </w:r>
                  <w:r>
                    <w:rPr>
                      <w:rFonts w:hint="eastAsia" w:ascii="宋体" w:hAnsi="宋体" w:eastAsia="宋体" w:cs="宋体"/>
                      <w:color w:val="auto"/>
                      <w:sz w:val="21"/>
                      <w:szCs w:val="21"/>
                      <w:highlight w:val="none"/>
                    </w:rPr>
                    <w:t>+</w:t>
                  </w:r>
                  <w:r>
                    <w:rPr>
                      <w:rFonts w:hint="default" w:ascii="Times New Roman" w:hAnsi="Times New Roman" w:eastAsia="宋体" w:cs="Times New Roman"/>
                      <w:color w:val="auto"/>
                      <w:sz w:val="21"/>
                      <w:szCs w:val="21"/>
                      <w:highlight w:val="none"/>
                    </w:rPr>
                    <w:t>N</w:t>
                  </w:r>
                  <w:r>
                    <w:rPr>
                      <w:rFonts w:hint="eastAsia" w:ascii="宋体" w:hAnsi="宋体" w:eastAsia="宋体" w:cs="宋体"/>
                      <w:color w:val="auto"/>
                      <w:sz w:val="21"/>
                      <w:szCs w:val="21"/>
                      <w:highlight w:val="none"/>
                    </w:rPr>
                    <w:t>”政策制度。支持有条件的地区和重点行业、重点企业率先达峰。做好结构调整“三篇大文章”，推进工业领域数字化智能化绿色化融合发展，加强重点行业和领域技术改造，推动绿色低碳转型和高质量发展。到</w:t>
                  </w:r>
                  <w:r>
                    <w:rPr>
                      <w:rFonts w:hint="default" w:ascii="Times New Roman" w:hAnsi="Times New Roman" w:eastAsia="宋体" w:cs="Times New Roman"/>
                      <w:color w:val="auto"/>
                      <w:sz w:val="21"/>
                      <w:szCs w:val="21"/>
                      <w:highlight w:val="none"/>
                    </w:rPr>
                    <w:t>2025</w:t>
                  </w:r>
                  <w:r>
                    <w:rPr>
                      <w:rFonts w:hint="eastAsia" w:ascii="宋体" w:hAnsi="宋体" w:eastAsia="宋体" w:cs="宋体"/>
                      <w:color w:val="auto"/>
                      <w:sz w:val="21"/>
                      <w:szCs w:val="21"/>
                      <w:highlight w:val="none"/>
                    </w:rPr>
                    <w:t>年，全省重点行业能效达到标杆水平的产能比例超过</w:t>
                  </w:r>
                  <w:r>
                    <w:rPr>
                      <w:rFonts w:hint="default" w:ascii="Times New Roman" w:hAnsi="Times New Roman" w:eastAsia="宋体" w:cs="Times New Roman"/>
                      <w:color w:val="auto"/>
                      <w:sz w:val="21"/>
                      <w:szCs w:val="21"/>
                      <w:highlight w:val="none"/>
                    </w:rPr>
                    <w:t>30</w:t>
                  </w:r>
                  <w:r>
                    <w:rPr>
                      <w:rFonts w:hint="eastAsia" w:ascii="宋体" w:hAnsi="宋体" w:eastAsia="宋体" w:cs="宋体"/>
                      <w:color w:val="auto"/>
                      <w:sz w:val="21"/>
                      <w:szCs w:val="21"/>
                      <w:highlight w:val="none"/>
                    </w:rPr>
                    <w:t>%。按照国家要求，落实二氧化碳排放总量控制制度，组织重点排放单位开展碳交易。加强甲烷等非二氧化碳温室气体排放管控。将温室气体管控纳入环境影响评价管理范围，推动应对气候变化与统计调查、评价管理、监测体系、监管执法和督察考核等工作统筹融合。</w:t>
                  </w:r>
                </w:p>
              </w:tc>
              <w:tc>
                <w:tcPr>
                  <w:tcW w:w="2312" w:type="dxa"/>
                  <w:noWrap w:val="0"/>
                  <w:vAlign w:val="center"/>
                </w:tcPr>
                <w:p>
                  <w:pPr>
                    <w:keepNext w:val="0"/>
                    <w:keepLines w:val="0"/>
                    <w:numPr>
                      <w:ilvl w:val="0"/>
                      <w:numId w:val="0"/>
                    </w:numPr>
                    <w:suppressLineNumbers w:val="0"/>
                    <w:spacing w:before="0" w:beforeAutospacing="0" w:after="0" w:afterAutospacing="0" w:line="240" w:lineRule="auto"/>
                    <w:ind w:left="0" w:right="0"/>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本项目为</w:t>
                  </w:r>
                  <w:r>
                    <w:rPr>
                      <w:rFonts w:hint="eastAsia" w:ascii="宋体" w:hAnsi="宋体" w:eastAsia="宋体" w:cs="宋体"/>
                      <w:color w:val="auto"/>
                      <w:sz w:val="21"/>
                      <w:szCs w:val="21"/>
                      <w:highlight w:val="none"/>
                      <w:lang w:eastAsia="zh-CN"/>
                    </w:rPr>
                    <w:t>其他非金属矿物制品制造业，不属于</w:t>
                  </w:r>
                  <w:r>
                    <w:rPr>
                      <w:rFonts w:hint="eastAsia" w:ascii="宋体" w:hAnsi="宋体" w:eastAsia="宋体" w:cs="宋体"/>
                      <w:color w:val="auto"/>
                      <w:sz w:val="21"/>
                      <w:szCs w:val="21"/>
                      <w:highlight w:val="none"/>
                    </w:rPr>
                    <w:t>钢铁、有色金属、建材、石化化工等重点行业</w:t>
                  </w:r>
                  <w:r>
                    <w:rPr>
                      <w:rFonts w:hint="eastAsia" w:ascii="宋体" w:hAnsi="宋体" w:eastAsia="宋体" w:cs="宋体"/>
                      <w:color w:val="auto"/>
                      <w:sz w:val="21"/>
                      <w:szCs w:val="21"/>
                      <w:highlight w:val="none"/>
                      <w:lang w:eastAsia="zh-CN"/>
                    </w:rPr>
                    <w:t>，符合相关要求。</w:t>
                  </w:r>
                </w:p>
              </w:tc>
              <w:tc>
                <w:tcPr>
                  <w:tcW w:w="718" w:type="dxa"/>
                  <w:noWrap w:val="0"/>
                  <w:vAlign w:val="center"/>
                </w:tcPr>
                <w:p>
                  <w:pPr>
                    <w:keepNext w:val="0"/>
                    <w:keepLines w:val="0"/>
                    <w:numPr>
                      <w:ilvl w:val="0"/>
                      <w:numId w:val="0"/>
                    </w:numPr>
                    <w:suppressLineNumbers w:val="0"/>
                    <w:spacing w:before="0" w:beforeAutospacing="0" w:after="0" w:afterAutospacing="0" w:line="240" w:lineRule="auto"/>
                    <w:ind w:left="0" w:right="0"/>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8" w:type="dxa"/>
                  <w:vMerge w:val="continue"/>
                  <w:noWrap w:val="0"/>
                  <w:vAlign w:val="center"/>
                </w:tcPr>
                <w:p>
                  <w:pPr>
                    <w:keepNext w:val="0"/>
                    <w:keepLines w:val="0"/>
                    <w:numPr>
                      <w:ilvl w:val="0"/>
                      <w:numId w:val="0"/>
                    </w:numPr>
                    <w:suppressLineNumbers w:val="0"/>
                    <w:spacing w:before="0" w:beforeAutospacing="0" w:after="0" w:afterAutospacing="0" w:line="240" w:lineRule="auto"/>
                    <w:ind w:left="0" w:right="0"/>
                    <w:jc w:val="center"/>
                    <w:rPr>
                      <w:rFonts w:hint="eastAsia" w:ascii="宋体" w:hAnsi="宋体" w:eastAsia="宋体" w:cs="宋体"/>
                      <w:color w:val="auto"/>
                      <w:sz w:val="21"/>
                      <w:szCs w:val="21"/>
                      <w:highlight w:val="none"/>
                      <w:lang w:val="en-US" w:eastAsia="zh-CN"/>
                    </w:rPr>
                  </w:pPr>
                </w:p>
              </w:tc>
              <w:tc>
                <w:tcPr>
                  <w:tcW w:w="873" w:type="dxa"/>
                  <w:noWrap w:val="0"/>
                  <w:vAlign w:val="center"/>
                </w:tcPr>
                <w:p>
                  <w:pPr>
                    <w:keepNext w:val="0"/>
                    <w:keepLines w:val="0"/>
                    <w:numPr>
                      <w:ilvl w:val="0"/>
                      <w:numId w:val="0"/>
                    </w:numPr>
                    <w:suppressLineNumbers w:val="0"/>
                    <w:spacing w:before="0" w:beforeAutospacing="0" w:after="0" w:afterAutospacing="0" w:line="240" w:lineRule="auto"/>
                    <w:ind w:left="0" w:right="0"/>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推动能源清洁低碳转型</w:t>
                  </w:r>
                </w:p>
              </w:tc>
              <w:tc>
                <w:tcPr>
                  <w:tcW w:w="3814" w:type="dxa"/>
                  <w:noWrap w:val="0"/>
                  <w:vAlign w:val="center"/>
                </w:tcPr>
                <w:p>
                  <w:pPr>
                    <w:keepNext w:val="0"/>
                    <w:keepLines w:val="0"/>
                    <w:numPr>
                      <w:ilvl w:val="0"/>
                      <w:numId w:val="0"/>
                    </w:numPr>
                    <w:suppressLineNumbers w:val="0"/>
                    <w:spacing w:before="0" w:beforeAutospacing="0" w:after="0" w:afterAutospacing="0" w:line="240" w:lineRule="auto"/>
                    <w:ind w:left="0" w:right="0"/>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优化能源供给结构，适度超前布局风电和太阳能发电，安全稳妥发展核电，加快抽水蓄能电站建设，发挥天然气在低碳利用和能源调峰中的积极作用。到</w:t>
                  </w:r>
                  <w:r>
                    <w:rPr>
                      <w:rFonts w:hint="default" w:ascii="Times New Roman" w:hAnsi="Times New Roman" w:eastAsia="宋体" w:cs="Times New Roman"/>
                      <w:color w:val="auto"/>
                      <w:sz w:val="21"/>
                      <w:szCs w:val="21"/>
                      <w:highlight w:val="none"/>
                      <w:lang w:val="en-US" w:eastAsia="zh-CN"/>
                    </w:rPr>
                    <w:t>2025</w:t>
                  </w:r>
                  <w:r>
                    <w:rPr>
                      <w:rFonts w:hint="eastAsia" w:ascii="宋体" w:hAnsi="宋体" w:eastAsia="宋体" w:cs="宋体"/>
                      <w:color w:val="auto"/>
                      <w:sz w:val="21"/>
                      <w:szCs w:val="21"/>
                      <w:highlight w:val="none"/>
                      <w:lang w:val="en-US" w:eastAsia="zh-CN"/>
                    </w:rPr>
                    <w:t>年，全省非化石能源发电装机容量达到</w:t>
                  </w:r>
                  <w:r>
                    <w:rPr>
                      <w:rFonts w:hint="default" w:ascii="Times New Roman" w:hAnsi="Times New Roman" w:eastAsia="宋体" w:cs="Times New Roman"/>
                      <w:color w:val="auto"/>
                      <w:sz w:val="21"/>
                      <w:szCs w:val="21"/>
                      <w:highlight w:val="none"/>
                      <w:lang w:val="en-US" w:eastAsia="zh-CN"/>
                    </w:rPr>
                    <w:t>4260</w:t>
                  </w:r>
                  <w:r>
                    <w:rPr>
                      <w:rFonts w:hint="eastAsia" w:ascii="宋体" w:hAnsi="宋体" w:eastAsia="宋体" w:cs="宋体"/>
                      <w:color w:val="auto"/>
                      <w:sz w:val="21"/>
                      <w:szCs w:val="21"/>
                      <w:highlight w:val="none"/>
                      <w:lang w:val="en-US" w:eastAsia="zh-CN"/>
                    </w:rPr>
                    <w:t>万千瓦，占发电装机容量比例达到</w:t>
                  </w:r>
                  <w:r>
                    <w:rPr>
                      <w:rFonts w:hint="default" w:ascii="Times New Roman" w:hAnsi="Times New Roman" w:eastAsia="宋体" w:cs="Times New Roman"/>
                      <w:color w:val="auto"/>
                      <w:sz w:val="21"/>
                      <w:szCs w:val="21"/>
                      <w:highlight w:val="none"/>
                      <w:lang w:val="en-US" w:eastAsia="zh-CN"/>
                    </w:rPr>
                    <w:t>50</w:t>
                  </w:r>
                  <w:r>
                    <w:rPr>
                      <w:rFonts w:hint="eastAsia" w:ascii="宋体" w:hAnsi="宋体" w:eastAsia="宋体" w:cs="宋体"/>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9</w:t>
                  </w:r>
                  <w:r>
                    <w:rPr>
                      <w:rFonts w:hint="eastAsia" w:ascii="宋体" w:hAnsi="宋体" w:eastAsia="宋体" w:cs="宋体"/>
                      <w:color w:val="auto"/>
                      <w:sz w:val="21"/>
                      <w:szCs w:val="21"/>
                      <w:highlight w:val="none"/>
                      <w:lang w:val="en-US" w:eastAsia="zh-CN"/>
                    </w:rPr>
                    <w:t>%;风电光伏装机容量力争达到</w:t>
                  </w:r>
                  <w:r>
                    <w:rPr>
                      <w:rFonts w:hint="default" w:ascii="Times New Roman" w:hAnsi="Times New Roman" w:eastAsia="宋体" w:cs="Times New Roman"/>
                      <w:color w:val="auto"/>
                      <w:sz w:val="21"/>
                      <w:szCs w:val="21"/>
                      <w:highlight w:val="none"/>
                      <w:lang w:val="en-US" w:eastAsia="zh-CN"/>
                    </w:rPr>
                    <w:t>3700</w:t>
                  </w:r>
                  <w:r>
                    <w:rPr>
                      <w:rFonts w:hint="eastAsia" w:ascii="宋体" w:hAnsi="宋体" w:eastAsia="宋体" w:cs="宋体"/>
                      <w:color w:val="auto"/>
                      <w:sz w:val="21"/>
                      <w:szCs w:val="21"/>
                      <w:highlight w:val="none"/>
                      <w:lang w:val="en-US" w:eastAsia="zh-CN"/>
                    </w:rPr>
                    <w:t>万千瓦以上；红沿河二期工程新增装机容量</w:t>
                  </w:r>
                  <w:r>
                    <w:rPr>
                      <w:rFonts w:hint="default" w:ascii="Times New Roman" w:hAnsi="Times New Roman" w:eastAsia="宋体" w:cs="Times New Roman"/>
                      <w:color w:val="auto"/>
                      <w:sz w:val="21"/>
                      <w:szCs w:val="21"/>
                      <w:highlight w:val="none"/>
                      <w:lang w:val="en-US" w:eastAsia="zh-CN"/>
                    </w:rPr>
                    <w:t>224</w:t>
                  </w:r>
                  <w:r>
                    <w:rPr>
                      <w:rFonts w:hint="eastAsia" w:ascii="宋体" w:hAnsi="宋体" w:eastAsia="宋体" w:cs="宋体"/>
                      <w:color w:val="auto"/>
                      <w:sz w:val="21"/>
                      <w:szCs w:val="21"/>
                      <w:highlight w:val="none"/>
                      <w:lang w:val="en-US" w:eastAsia="zh-CN"/>
                    </w:rPr>
                    <w:t>万千瓦，全省核电装机容量力争达到</w:t>
                  </w:r>
                  <w:r>
                    <w:rPr>
                      <w:rFonts w:hint="default" w:ascii="Times New Roman" w:hAnsi="Times New Roman" w:eastAsia="宋体" w:cs="Times New Roman"/>
                      <w:color w:val="auto"/>
                      <w:sz w:val="21"/>
                      <w:szCs w:val="21"/>
                      <w:highlight w:val="none"/>
                      <w:lang w:val="en-US" w:eastAsia="zh-CN"/>
                    </w:rPr>
                    <w:t>672</w:t>
                  </w:r>
                  <w:r>
                    <w:rPr>
                      <w:rFonts w:hint="eastAsia" w:ascii="宋体" w:hAnsi="宋体" w:eastAsia="宋体" w:cs="宋体"/>
                      <w:color w:val="auto"/>
                      <w:sz w:val="21"/>
                      <w:szCs w:val="21"/>
                      <w:highlight w:val="none"/>
                      <w:lang w:val="en-US" w:eastAsia="zh-CN"/>
                    </w:rPr>
                    <w:t>万千瓦。原则上不再新增自备燃煤机组，支持自备燃煤机组实施清洁能源替代，鼓励自备电厂转为公用电厂。稳妥推进天然气气化工程，按照“以气定改”、“先立后破”原则，在具备条件的地区推进居民煤改气，新增天然气优先保障居民生活和清洁取暖需求。加快调整能源消费结构，提升电能占终端能源消费比重。</w:t>
                  </w:r>
                </w:p>
              </w:tc>
              <w:tc>
                <w:tcPr>
                  <w:tcW w:w="2312" w:type="dxa"/>
                  <w:noWrap w:val="0"/>
                  <w:vAlign w:val="center"/>
                </w:tcPr>
                <w:p>
                  <w:pPr>
                    <w:keepNext w:val="0"/>
                    <w:keepLines w:val="0"/>
                    <w:numPr>
                      <w:ilvl w:val="0"/>
                      <w:numId w:val="0"/>
                    </w:numPr>
                    <w:suppressLineNumbers w:val="0"/>
                    <w:spacing w:before="0" w:beforeAutospacing="0" w:after="0" w:afterAutospacing="0" w:line="240" w:lineRule="auto"/>
                    <w:ind w:left="0" w:right="0"/>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eastAsia="zh-CN"/>
                    </w:rPr>
                    <w:t>本项目</w:t>
                  </w:r>
                  <w:r>
                    <w:rPr>
                      <w:rFonts w:hint="eastAsia" w:ascii="宋体" w:hAnsi="宋体" w:eastAsia="宋体" w:cs="宋体"/>
                      <w:color w:val="auto"/>
                      <w:sz w:val="21"/>
                      <w:szCs w:val="21"/>
                      <w:highlight w:val="none"/>
                      <w:lang w:val="en-US" w:eastAsia="zh-CN"/>
                    </w:rPr>
                    <w:t>主要能源消耗为电能。</w:t>
                  </w:r>
                </w:p>
              </w:tc>
              <w:tc>
                <w:tcPr>
                  <w:tcW w:w="718" w:type="dxa"/>
                  <w:noWrap w:val="0"/>
                  <w:vAlign w:val="center"/>
                </w:tcPr>
                <w:p>
                  <w:pPr>
                    <w:keepNext w:val="0"/>
                    <w:keepLines w:val="0"/>
                    <w:numPr>
                      <w:ilvl w:val="0"/>
                      <w:numId w:val="0"/>
                    </w:numPr>
                    <w:suppressLineNumbers w:val="0"/>
                    <w:spacing w:before="0" w:beforeAutospacing="0" w:after="0" w:afterAutospacing="0" w:line="240" w:lineRule="auto"/>
                    <w:ind w:left="0" w:right="0"/>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8" w:type="dxa"/>
                  <w:vMerge w:val="continue"/>
                  <w:noWrap w:val="0"/>
                  <w:vAlign w:val="center"/>
                </w:tcPr>
                <w:p>
                  <w:pPr>
                    <w:keepNext w:val="0"/>
                    <w:keepLines w:val="0"/>
                    <w:numPr>
                      <w:ilvl w:val="0"/>
                      <w:numId w:val="0"/>
                    </w:numPr>
                    <w:suppressLineNumbers w:val="0"/>
                    <w:spacing w:before="0" w:beforeAutospacing="0" w:after="0" w:afterAutospacing="0" w:line="240" w:lineRule="auto"/>
                    <w:ind w:left="0" w:right="0"/>
                    <w:jc w:val="center"/>
                    <w:rPr>
                      <w:rFonts w:hint="eastAsia" w:ascii="宋体" w:hAnsi="宋体" w:eastAsia="宋体" w:cs="宋体"/>
                      <w:color w:val="auto"/>
                      <w:sz w:val="21"/>
                      <w:szCs w:val="21"/>
                      <w:highlight w:val="none"/>
                      <w:lang w:val="en-US" w:eastAsia="zh-CN"/>
                    </w:rPr>
                  </w:pPr>
                </w:p>
              </w:tc>
              <w:tc>
                <w:tcPr>
                  <w:tcW w:w="873" w:type="dxa"/>
                  <w:noWrap w:val="0"/>
                  <w:vAlign w:val="center"/>
                </w:tcPr>
                <w:p>
                  <w:pPr>
                    <w:keepNext w:val="0"/>
                    <w:keepLines w:val="0"/>
                    <w:numPr>
                      <w:ilvl w:val="0"/>
                      <w:numId w:val="0"/>
                    </w:numPr>
                    <w:suppressLineNumbers w:val="0"/>
                    <w:spacing w:before="0" w:beforeAutospacing="0" w:after="0" w:afterAutospacing="0" w:line="240" w:lineRule="auto"/>
                    <w:ind w:left="0" w:right="0"/>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坚决遏制高耗能高排放项目盲目发展</w:t>
                  </w:r>
                </w:p>
              </w:tc>
              <w:tc>
                <w:tcPr>
                  <w:tcW w:w="3814" w:type="dxa"/>
                  <w:noWrap w:val="0"/>
                  <w:vAlign w:val="center"/>
                </w:tcPr>
                <w:p>
                  <w:pPr>
                    <w:keepNext w:val="0"/>
                    <w:keepLines w:val="0"/>
                    <w:numPr>
                      <w:ilvl w:val="0"/>
                      <w:numId w:val="0"/>
                    </w:numPr>
                    <w:suppressLineNumbers w:val="0"/>
                    <w:spacing w:before="0" w:beforeAutospacing="0" w:after="0" w:afterAutospacing="0" w:line="240" w:lineRule="auto"/>
                    <w:ind w:left="0" w:right="0"/>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对“两高”项目实行清单管理、分类处置、动态监控。严格把好新建、扩建钢铁、水泥熟料、平板玻璃、电解铝等高耗能高排放项目准入关。支持符合规定特别是生产国内短缺重要产品、有利于碳达峰碳中和目标实现的项目发展。稳妥做好存量“两高”项目管理，合理设置政策过渡期，积极推进有节能减排潜力的项目改造升级。强化常态化监管，坚决停批停建不符合规定的“两高”项目。</w:t>
                  </w:r>
                </w:p>
              </w:tc>
              <w:tc>
                <w:tcPr>
                  <w:tcW w:w="2312" w:type="dxa"/>
                  <w:noWrap w:val="0"/>
                  <w:vAlign w:val="center"/>
                </w:tcPr>
                <w:p>
                  <w:pPr>
                    <w:keepNext w:val="0"/>
                    <w:keepLines w:val="0"/>
                    <w:numPr>
                      <w:ilvl w:val="0"/>
                      <w:numId w:val="0"/>
                    </w:numPr>
                    <w:suppressLineNumbers w:val="0"/>
                    <w:spacing w:before="0" w:beforeAutospacing="0" w:after="0" w:afterAutospacing="0" w:line="240" w:lineRule="auto"/>
                    <w:ind w:left="0" w:leftChars="0" w:right="0" w:firstLine="0" w:firstLineChars="0"/>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本项目为</w:t>
                  </w:r>
                  <w:r>
                    <w:rPr>
                      <w:rFonts w:hint="eastAsia" w:ascii="宋体" w:hAnsi="宋体" w:eastAsia="宋体" w:cs="宋体"/>
                      <w:color w:val="auto"/>
                      <w:sz w:val="21"/>
                      <w:szCs w:val="21"/>
                      <w:highlight w:val="none"/>
                      <w:lang w:eastAsia="zh-CN"/>
                    </w:rPr>
                    <w:t>其他非金属矿物制品制造业，不属于</w:t>
                  </w:r>
                  <w:r>
                    <w:rPr>
                      <w:rFonts w:hint="eastAsia" w:ascii="宋体" w:hAnsi="宋体" w:eastAsia="宋体" w:cs="宋体"/>
                      <w:color w:val="auto"/>
                      <w:sz w:val="21"/>
                      <w:szCs w:val="21"/>
                      <w:highlight w:val="none"/>
                      <w:lang w:val="en-US" w:eastAsia="zh-CN"/>
                    </w:rPr>
                    <w:t>钢铁、水泥熟料、平板玻璃、电解铝等高耗能高排放项目</w:t>
                  </w:r>
                  <w:r>
                    <w:rPr>
                      <w:rFonts w:hint="eastAsia" w:ascii="宋体" w:hAnsi="宋体" w:eastAsia="宋体" w:cs="宋体"/>
                      <w:color w:val="auto"/>
                      <w:sz w:val="21"/>
                      <w:szCs w:val="21"/>
                      <w:highlight w:val="none"/>
                      <w:lang w:eastAsia="zh-CN"/>
                    </w:rPr>
                    <w:t>，符合相关要求。</w:t>
                  </w:r>
                </w:p>
              </w:tc>
              <w:tc>
                <w:tcPr>
                  <w:tcW w:w="718" w:type="dxa"/>
                  <w:noWrap w:val="0"/>
                  <w:vAlign w:val="center"/>
                </w:tcPr>
                <w:p>
                  <w:pPr>
                    <w:keepNext w:val="0"/>
                    <w:keepLines w:val="0"/>
                    <w:numPr>
                      <w:ilvl w:val="0"/>
                      <w:numId w:val="0"/>
                    </w:numPr>
                    <w:suppressLineNumbers w:val="0"/>
                    <w:spacing w:before="0" w:beforeAutospacing="0" w:after="0" w:afterAutospacing="0" w:line="240" w:lineRule="auto"/>
                    <w:ind w:left="0" w:leftChars="0" w:right="0" w:firstLine="0" w:firstLineChars="0"/>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8" w:type="dxa"/>
                  <w:vMerge w:val="continue"/>
                  <w:noWrap w:val="0"/>
                  <w:vAlign w:val="center"/>
                </w:tcPr>
                <w:p>
                  <w:pPr>
                    <w:keepNext w:val="0"/>
                    <w:keepLines w:val="0"/>
                    <w:numPr>
                      <w:ilvl w:val="0"/>
                      <w:numId w:val="0"/>
                    </w:numPr>
                    <w:suppressLineNumbers w:val="0"/>
                    <w:spacing w:before="0" w:beforeAutospacing="0" w:after="0" w:afterAutospacing="0" w:line="240" w:lineRule="auto"/>
                    <w:ind w:left="0" w:right="0"/>
                    <w:jc w:val="center"/>
                    <w:rPr>
                      <w:rFonts w:hint="eastAsia" w:ascii="宋体" w:hAnsi="宋体" w:eastAsia="宋体" w:cs="宋体"/>
                      <w:color w:val="auto"/>
                      <w:sz w:val="21"/>
                      <w:szCs w:val="21"/>
                      <w:highlight w:val="none"/>
                      <w:lang w:val="en-US" w:eastAsia="zh-CN"/>
                    </w:rPr>
                  </w:pPr>
                </w:p>
              </w:tc>
              <w:tc>
                <w:tcPr>
                  <w:tcW w:w="873" w:type="dxa"/>
                  <w:noWrap w:val="0"/>
                  <w:vAlign w:val="center"/>
                </w:tcPr>
                <w:p>
                  <w:pPr>
                    <w:keepNext w:val="0"/>
                    <w:keepLines w:val="0"/>
                    <w:numPr>
                      <w:ilvl w:val="0"/>
                      <w:numId w:val="0"/>
                    </w:numPr>
                    <w:suppressLineNumbers w:val="0"/>
                    <w:spacing w:before="0" w:beforeAutospacing="0" w:after="0" w:afterAutospacing="0" w:line="240" w:lineRule="auto"/>
                    <w:ind w:left="0" w:right="0"/>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推进资源节约高效利用和清洁生产</w:t>
                  </w:r>
                </w:p>
              </w:tc>
              <w:tc>
                <w:tcPr>
                  <w:tcW w:w="3814" w:type="dxa"/>
                  <w:noWrap w:val="0"/>
                  <w:vAlign w:val="center"/>
                </w:tcPr>
                <w:p>
                  <w:pPr>
                    <w:keepNext w:val="0"/>
                    <w:keepLines w:val="0"/>
                    <w:numPr>
                      <w:ilvl w:val="0"/>
                      <w:numId w:val="0"/>
                    </w:numPr>
                    <w:suppressLineNumbers w:val="0"/>
                    <w:spacing w:before="0" w:beforeAutospacing="0" w:after="0" w:afterAutospacing="0" w:line="240" w:lineRule="auto"/>
                    <w:ind w:left="0" w:right="0"/>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坚持节约优先，推进资源总量管理、科学配置，全面促进资源节约循环高效利用，推动利用方式根本转变。实施全民节水行动，建设节水型社会。坚持最严格的节约用地制度，提高土地利用集约度。科学合理有序开发海洋资源、矿产资源，提高开发利用水平。继续推进园区实施循环化改造，推动大宗固体废弃物和工业资源综合利用示范基地建设，推进污水循环利用。到</w:t>
                  </w:r>
                  <w:r>
                    <w:rPr>
                      <w:rFonts w:hint="default" w:ascii="Times New Roman" w:hAnsi="Times New Roman" w:eastAsia="宋体" w:cs="Times New Roman"/>
                      <w:color w:val="auto"/>
                      <w:sz w:val="21"/>
                      <w:szCs w:val="21"/>
                      <w:highlight w:val="none"/>
                      <w:lang w:val="en-US" w:eastAsia="zh-CN"/>
                    </w:rPr>
                    <w:t>2025</w:t>
                  </w:r>
                  <w:r>
                    <w:rPr>
                      <w:rFonts w:hint="eastAsia" w:ascii="宋体" w:hAnsi="宋体" w:eastAsia="宋体" w:cs="宋体"/>
                      <w:color w:val="auto"/>
                      <w:sz w:val="21"/>
                      <w:szCs w:val="21"/>
                      <w:highlight w:val="none"/>
                      <w:lang w:val="en-US" w:eastAsia="zh-CN"/>
                    </w:rPr>
                    <w:t>年，全省万元地区生产总值用水量较</w:t>
                  </w:r>
                  <w:r>
                    <w:rPr>
                      <w:rFonts w:hint="default" w:ascii="Times New Roman" w:hAnsi="Times New Roman" w:eastAsia="宋体" w:cs="Times New Roman"/>
                      <w:color w:val="auto"/>
                      <w:sz w:val="21"/>
                      <w:szCs w:val="21"/>
                      <w:highlight w:val="none"/>
                      <w:lang w:val="en-US" w:eastAsia="zh-CN"/>
                    </w:rPr>
                    <w:t>2020</w:t>
                  </w:r>
                  <w:r>
                    <w:rPr>
                      <w:rFonts w:hint="eastAsia" w:ascii="宋体" w:hAnsi="宋体" w:eastAsia="宋体" w:cs="宋体"/>
                      <w:color w:val="auto"/>
                      <w:sz w:val="21"/>
                      <w:szCs w:val="21"/>
                      <w:highlight w:val="none"/>
                      <w:lang w:val="en-US" w:eastAsia="zh-CN"/>
                    </w:rPr>
                    <w:t>年下降</w:t>
                  </w:r>
                  <w:r>
                    <w:rPr>
                      <w:rFonts w:hint="default" w:ascii="Times New Roman" w:hAnsi="Times New Roman" w:eastAsia="宋体" w:cs="Times New Roman"/>
                      <w:color w:val="auto"/>
                      <w:sz w:val="21"/>
                      <w:szCs w:val="21"/>
                      <w:highlight w:val="none"/>
                      <w:lang w:val="en-US" w:eastAsia="zh-CN"/>
                    </w:rPr>
                    <w:t>14</w:t>
                  </w:r>
                  <w:r>
                    <w:rPr>
                      <w:rFonts w:hint="eastAsia" w:ascii="宋体" w:hAnsi="宋体" w:eastAsia="宋体" w:cs="宋体"/>
                      <w:color w:val="auto"/>
                      <w:sz w:val="21"/>
                      <w:szCs w:val="21"/>
                      <w:highlight w:val="none"/>
                      <w:lang w:val="en-US" w:eastAsia="zh-CN"/>
                    </w:rPr>
                    <w:t>%,农田灌溉水有效利用系数达到</w:t>
                  </w:r>
                  <w:r>
                    <w:rPr>
                      <w:rFonts w:hint="default" w:ascii="Times New Roman" w:hAnsi="Times New Roman" w:eastAsia="宋体" w:cs="Times New Roman"/>
                      <w:color w:val="auto"/>
                      <w:sz w:val="21"/>
                      <w:szCs w:val="21"/>
                      <w:highlight w:val="none"/>
                      <w:lang w:val="en-US" w:eastAsia="zh-CN"/>
                    </w:rPr>
                    <w:t>0</w:t>
                  </w:r>
                  <w:r>
                    <w:rPr>
                      <w:rFonts w:hint="eastAsia" w:ascii="宋体" w:hAnsi="宋体" w:eastAsia="宋体" w:cs="宋体"/>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593</w:t>
                  </w:r>
                  <w:r>
                    <w:rPr>
                      <w:rFonts w:hint="eastAsia" w:ascii="宋体" w:hAnsi="宋体" w:eastAsia="宋体" w:cs="宋体"/>
                      <w:color w:val="auto"/>
                      <w:sz w:val="21"/>
                      <w:szCs w:val="21"/>
                      <w:highlight w:val="none"/>
                      <w:lang w:val="en-US" w:eastAsia="zh-CN"/>
                    </w:rPr>
                    <w:t>。引导重点行业深入实施清洁化改造，对能源、钢铁等</w:t>
                  </w:r>
                  <w:r>
                    <w:rPr>
                      <w:rFonts w:hint="default" w:ascii="Times New Roman" w:hAnsi="Times New Roman" w:eastAsia="宋体" w:cs="Times New Roman"/>
                      <w:color w:val="auto"/>
                      <w:sz w:val="21"/>
                      <w:szCs w:val="21"/>
                      <w:highlight w:val="none"/>
                      <w:lang w:val="en-US" w:eastAsia="zh-CN"/>
                    </w:rPr>
                    <w:t>14</w:t>
                  </w:r>
                  <w:r>
                    <w:rPr>
                      <w:rFonts w:hint="eastAsia" w:ascii="宋体" w:hAnsi="宋体" w:eastAsia="宋体" w:cs="宋体"/>
                      <w:color w:val="auto"/>
                      <w:sz w:val="21"/>
                      <w:szCs w:val="21"/>
                      <w:highlight w:val="none"/>
                      <w:lang w:val="en-US" w:eastAsia="zh-CN"/>
                    </w:rPr>
                    <w:t>个重点行业存在“双超、双有”和高耗能的重点单位，分年度实施强制性清洁生产审核。</w:t>
                  </w:r>
                </w:p>
              </w:tc>
              <w:tc>
                <w:tcPr>
                  <w:tcW w:w="2312" w:type="dxa"/>
                  <w:noWrap w:val="0"/>
                  <w:vAlign w:val="center"/>
                </w:tcPr>
                <w:p>
                  <w:pPr>
                    <w:keepNext w:val="0"/>
                    <w:keepLines w:val="0"/>
                    <w:numPr>
                      <w:ilvl w:val="0"/>
                      <w:numId w:val="0"/>
                    </w:numPr>
                    <w:suppressLineNumbers w:val="0"/>
                    <w:spacing w:before="0" w:beforeAutospacing="0" w:after="0" w:afterAutospacing="0" w:line="240" w:lineRule="auto"/>
                    <w:ind w:left="0" w:right="0"/>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本项目无工业废水产生，固体废物均得到妥善处置，符合相关要求。</w:t>
                  </w:r>
                </w:p>
              </w:tc>
              <w:tc>
                <w:tcPr>
                  <w:tcW w:w="718" w:type="dxa"/>
                  <w:noWrap w:val="0"/>
                  <w:vAlign w:val="center"/>
                </w:tcPr>
                <w:p>
                  <w:pPr>
                    <w:keepNext w:val="0"/>
                    <w:keepLines w:val="0"/>
                    <w:numPr>
                      <w:ilvl w:val="0"/>
                      <w:numId w:val="0"/>
                    </w:numPr>
                    <w:suppressLineNumbers w:val="0"/>
                    <w:spacing w:before="0" w:beforeAutospacing="0" w:after="0" w:afterAutospacing="0" w:line="240" w:lineRule="auto"/>
                    <w:ind w:left="0" w:right="0"/>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8" w:type="dxa"/>
                  <w:vMerge w:val="restart"/>
                  <w:noWrap w:val="0"/>
                  <w:vAlign w:val="center"/>
                </w:tcPr>
                <w:p>
                  <w:pPr>
                    <w:keepNext w:val="0"/>
                    <w:keepLines w:val="0"/>
                    <w:numPr>
                      <w:ilvl w:val="0"/>
                      <w:numId w:val="0"/>
                    </w:numPr>
                    <w:suppressLineNumbers w:val="0"/>
                    <w:spacing w:before="0" w:beforeAutospacing="0" w:after="0" w:afterAutospacing="0" w:line="240" w:lineRule="auto"/>
                    <w:ind w:left="0" w:right="0"/>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深入打好蓝天保卫战</w:t>
                  </w:r>
                </w:p>
              </w:tc>
              <w:tc>
                <w:tcPr>
                  <w:tcW w:w="873" w:type="dxa"/>
                  <w:noWrap w:val="0"/>
                  <w:vAlign w:val="center"/>
                </w:tcPr>
                <w:p>
                  <w:pPr>
                    <w:keepNext w:val="0"/>
                    <w:keepLines w:val="0"/>
                    <w:numPr>
                      <w:ilvl w:val="0"/>
                      <w:numId w:val="0"/>
                    </w:numPr>
                    <w:suppressLineNumbers w:val="0"/>
                    <w:spacing w:before="0" w:beforeAutospacing="0" w:after="0" w:afterAutospacing="0" w:line="240" w:lineRule="auto"/>
                    <w:ind w:left="0" w:right="0"/>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实施大气减污降碳协同增效行动</w:t>
                  </w:r>
                </w:p>
              </w:tc>
              <w:tc>
                <w:tcPr>
                  <w:tcW w:w="3814" w:type="dxa"/>
                  <w:noWrap w:val="0"/>
                  <w:vAlign w:val="center"/>
                </w:tcPr>
                <w:p>
                  <w:pPr>
                    <w:keepNext w:val="0"/>
                    <w:keepLines w:val="0"/>
                    <w:numPr>
                      <w:ilvl w:val="0"/>
                      <w:numId w:val="0"/>
                    </w:numPr>
                    <w:suppressLineNumbers w:val="0"/>
                    <w:spacing w:before="0" w:beforeAutospacing="0" w:after="0" w:afterAutospacing="0" w:line="240" w:lineRule="auto"/>
                    <w:ind w:left="0" w:right="0"/>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推动重点行业落后产能退出，推进钢铁、焦化、有色金属行业技术升级。加快供热区域热网互联互通建设，淘汰管网覆盖范围内的燃煤锅炉和散煤。推进工业炉窑清洁能源替代，以菱镁、陶瓷等行业为重点，开展涉气产业集群排查及分类治理。</w:t>
                  </w:r>
                </w:p>
              </w:tc>
              <w:tc>
                <w:tcPr>
                  <w:tcW w:w="2312" w:type="dxa"/>
                  <w:noWrap w:val="0"/>
                  <w:vAlign w:val="center"/>
                </w:tcPr>
                <w:p>
                  <w:pPr>
                    <w:keepNext w:val="0"/>
                    <w:keepLines w:val="0"/>
                    <w:numPr>
                      <w:ilvl w:val="0"/>
                      <w:numId w:val="0"/>
                    </w:numPr>
                    <w:suppressLineNumbers w:val="0"/>
                    <w:spacing w:before="0" w:beforeAutospacing="0" w:after="0" w:afterAutospacing="0" w:line="240" w:lineRule="auto"/>
                    <w:ind w:left="0" w:leftChars="0" w:right="0" w:firstLine="0" w:firstLineChars="0"/>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本项目为</w:t>
                  </w:r>
                  <w:r>
                    <w:rPr>
                      <w:rFonts w:hint="eastAsia" w:ascii="宋体" w:hAnsi="宋体" w:eastAsia="宋体" w:cs="宋体"/>
                      <w:color w:val="auto"/>
                      <w:sz w:val="21"/>
                      <w:szCs w:val="21"/>
                      <w:highlight w:val="none"/>
                      <w:lang w:eastAsia="zh-CN"/>
                    </w:rPr>
                    <w:t>其他非金属矿物制品制造业，</w:t>
                  </w:r>
                  <w:r>
                    <w:rPr>
                      <w:rFonts w:hint="eastAsia" w:ascii="宋体" w:hAnsi="宋体" w:eastAsia="宋体" w:cs="宋体"/>
                      <w:color w:val="auto"/>
                      <w:sz w:val="21"/>
                      <w:szCs w:val="21"/>
                      <w:highlight w:val="none"/>
                      <w:lang w:val="en-US" w:eastAsia="zh-CN"/>
                    </w:rPr>
                    <w:t>主要能源消耗为</w:t>
                  </w:r>
                  <w:r>
                    <w:rPr>
                      <w:rFonts w:hint="eastAsia" w:ascii="宋体" w:hAnsi="宋体" w:cs="宋体"/>
                      <w:color w:val="auto"/>
                      <w:sz w:val="21"/>
                      <w:szCs w:val="21"/>
                      <w:highlight w:val="none"/>
                      <w:lang w:val="en-US" w:eastAsia="zh-CN"/>
                    </w:rPr>
                    <w:t>电</w:t>
                  </w:r>
                  <w:r>
                    <w:rPr>
                      <w:rFonts w:hint="eastAsia" w:ascii="宋体" w:hAnsi="宋体" w:eastAsia="宋体" w:cs="宋体"/>
                      <w:color w:val="auto"/>
                      <w:sz w:val="21"/>
                      <w:szCs w:val="21"/>
                      <w:highlight w:val="none"/>
                      <w:lang w:val="en-US" w:eastAsia="zh-CN"/>
                    </w:rPr>
                    <w:t>，使用量较少</w:t>
                  </w:r>
                  <w:r>
                    <w:rPr>
                      <w:rFonts w:hint="eastAsia" w:ascii="宋体" w:hAnsi="宋体" w:eastAsia="宋体" w:cs="宋体"/>
                      <w:color w:val="auto"/>
                      <w:sz w:val="21"/>
                      <w:szCs w:val="21"/>
                      <w:highlight w:val="none"/>
                      <w:lang w:eastAsia="zh-CN"/>
                    </w:rPr>
                    <w:t>，符合相关要求。</w:t>
                  </w:r>
                </w:p>
              </w:tc>
              <w:tc>
                <w:tcPr>
                  <w:tcW w:w="718" w:type="dxa"/>
                  <w:noWrap w:val="0"/>
                  <w:vAlign w:val="center"/>
                </w:tcPr>
                <w:p>
                  <w:pPr>
                    <w:keepNext w:val="0"/>
                    <w:keepLines w:val="0"/>
                    <w:numPr>
                      <w:ilvl w:val="0"/>
                      <w:numId w:val="0"/>
                    </w:numPr>
                    <w:suppressLineNumbers w:val="0"/>
                    <w:spacing w:before="0" w:beforeAutospacing="0" w:after="0" w:afterAutospacing="0" w:line="240" w:lineRule="auto"/>
                    <w:ind w:left="0" w:leftChars="0" w:right="0" w:firstLine="0" w:firstLineChars="0"/>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8" w:type="dxa"/>
                  <w:vMerge w:val="continue"/>
                  <w:noWrap w:val="0"/>
                  <w:vAlign w:val="center"/>
                </w:tcPr>
                <w:p>
                  <w:pPr>
                    <w:keepNext w:val="0"/>
                    <w:keepLines w:val="0"/>
                    <w:numPr>
                      <w:ilvl w:val="0"/>
                      <w:numId w:val="0"/>
                    </w:numPr>
                    <w:suppressLineNumbers w:val="0"/>
                    <w:spacing w:before="0" w:beforeAutospacing="0" w:after="0" w:afterAutospacing="0" w:line="240" w:lineRule="auto"/>
                    <w:ind w:left="0" w:right="0"/>
                    <w:jc w:val="center"/>
                    <w:rPr>
                      <w:rFonts w:hint="eastAsia" w:ascii="宋体" w:hAnsi="宋体" w:eastAsia="宋体" w:cs="宋体"/>
                      <w:color w:val="auto"/>
                      <w:sz w:val="21"/>
                      <w:szCs w:val="21"/>
                      <w:highlight w:val="none"/>
                      <w:lang w:val="en-US" w:eastAsia="zh-CN"/>
                    </w:rPr>
                  </w:pPr>
                </w:p>
              </w:tc>
              <w:tc>
                <w:tcPr>
                  <w:tcW w:w="873" w:type="dxa"/>
                  <w:noWrap w:val="0"/>
                  <w:vAlign w:val="center"/>
                </w:tcPr>
                <w:p>
                  <w:pPr>
                    <w:keepNext w:val="0"/>
                    <w:keepLines w:val="0"/>
                    <w:numPr>
                      <w:ilvl w:val="0"/>
                      <w:numId w:val="0"/>
                    </w:numPr>
                    <w:suppressLineNumbers w:val="0"/>
                    <w:spacing w:before="0" w:beforeAutospacing="0" w:after="0" w:afterAutospacing="0" w:line="240" w:lineRule="auto"/>
                    <w:ind w:left="0" w:right="0"/>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实施清洁取暖攻坚行动</w:t>
                  </w:r>
                </w:p>
              </w:tc>
              <w:tc>
                <w:tcPr>
                  <w:tcW w:w="3814" w:type="dxa"/>
                  <w:noWrap w:val="0"/>
                  <w:vAlign w:val="center"/>
                </w:tcPr>
                <w:p>
                  <w:pPr>
                    <w:keepNext w:val="0"/>
                    <w:keepLines w:val="0"/>
                    <w:numPr>
                      <w:ilvl w:val="0"/>
                      <w:numId w:val="0"/>
                    </w:numPr>
                    <w:suppressLineNumbers w:val="0"/>
                    <w:spacing w:before="0" w:beforeAutospacing="0" w:after="0" w:afterAutospacing="0" w:line="240" w:lineRule="auto"/>
                    <w:ind w:left="0" w:right="0"/>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充分发挥热电机组和大型热源厂能力，推进燃煤锅炉关停整合。在空气质量未达标的城市城中村、城乡结合部，因地制宜推进供暖清洁化，有序开展农村地区散煤替代工作。到</w:t>
                  </w:r>
                  <w:r>
                    <w:rPr>
                      <w:rFonts w:hint="default" w:ascii="Times New Roman" w:hAnsi="Times New Roman" w:eastAsia="宋体" w:cs="Times New Roman"/>
                      <w:color w:val="auto"/>
                      <w:sz w:val="21"/>
                      <w:szCs w:val="21"/>
                      <w:highlight w:val="none"/>
                      <w:lang w:val="en-US" w:eastAsia="zh-CN"/>
                    </w:rPr>
                    <w:t>2025</w:t>
                  </w:r>
                  <w:r>
                    <w:rPr>
                      <w:rFonts w:hint="eastAsia" w:ascii="宋体" w:hAnsi="宋体" w:eastAsia="宋体" w:cs="宋体"/>
                      <w:color w:val="auto"/>
                      <w:sz w:val="21"/>
                      <w:szCs w:val="21"/>
                      <w:highlight w:val="none"/>
                      <w:lang w:val="en-US" w:eastAsia="zh-CN"/>
                    </w:rPr>
                    <w:t>年，城市建成区基本淘汰</w:t>
                  </w:r>
                  <w:r>
                    <w:rPr>
                      <w:rFonts w:hint="default" w:ascii="Times New Roman" w:hAnsi="Times New Roman" w:eastAsia="宋体" w:cs="Times New Roman"/>
                      <w:color w:val="auto"/>
                      <w:sz w:val="21"/>
                      <w:szCs w:val="21"/>
                      <w:highlight w:val="none"/>
                      <w:lang w:val="en-US" w:eastAsia="zh-CN"/>
                    </w:rPr>
                    <w:t>35</w:t>
                  </w:r>
                  <w:r>
                    <w:rPr>
                      <w:rFonts w:hint="eastAsia" w:ascii="宋体" w:hAnsi="宋体" w:eastAsia="宋体" w:cs="宋体"/>
                      <w:color w:val="auto"/>
                      <w:sz w:val="21"/>
                      <w:szCs w:val="21"/>
                      <w:highlight w:val="none"/>
                      <w:lang w:val="en-US" w:eastAsia="zh-CN"/>
                    </w:rPr>
                    <w:t>蒸吨/小时及以下燃煤锅炉。</w:t>
                  </w:r>
                </w:p>
              </w:tc>
              <w:tc>
                <w:tcPr>
                  <w:tcW w:w="2312" w:type="dxa"/>
                  <w:noWrap w:val="0"/>
                  <w:vAlign w:val="center"/>
                </w:tcPr>
                <w:p>
                  <w:pPr>
                    <w:keepNext w:val="0"/>
                    <w:keepLines w:val="0"/>
                    <w:numPr>
                      <w:ilvl w:val="0"/>
                      <w:numId w:val="0"/>
                    </w:numPr>
                    <w:suppressLineNumbers w:val="0"/>
                    <w:spacing w:before="0" w:beforeAutospacing="0" w:after="0" w:afterAutospacing="0" w:line="240" w:lineRule="auto"/>
                    <w:ind w:left="0" w:right="0"/>
                    <w:jc w:val="both"/>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本项目冬季车间不供暖，办公室</w:t>
                  </w:r>
                  <w:r>
                    <w:rPr>
                      <w:rFonts w:hint="eastAsia" w:ascii="宋体" w:hAnsi="宋体" w:cs="宋体"/>
                      <w:color w:val="auto"/>
                      <w:sz w:val="21"/>
                      <w:szCs w:val="21"/>
                      <w:highlight w:val="none"/>
                      <w:lang w:val="en-US" w:eastAsia="zh-CN"/>
                    </w:rPr>
                    <w:t>电供暖</w:t>
                  </w:r>
                  <w:r>
                    <w:rPr>
                      <w:rFonts w:hint="eastAsia" w:ascii="宋体" w:hAnsi="宋体" w:eastAsia="宋体" w:cs="宋体"/>
                      <w:color w:val="auto"/>
                      <w:sz w:val="21"/>
                      <w:szCs w:val="21"/>
                      <w:highlight w:val="none"/>
                      <w:lang w:val="en-US" w:eastAsia="zh-CN"/>
                    </w:rPr>
                    <w:t>，符合相关要求。</w:t>
                  </w:r>
                </w:p>
              </w:tc>
              <w:tc>
                <w:tcPr>
                  <w:tcW w:w="718" w:type="dxa"/>
                  <w:noWrap w:val="0"/>
                  <w:vAlign w:val="center"/>
                </w:tcPr>
                <w:p>
                  <w:pPr>
                    <w:keepNext w:val="0"/>
                    <w:keepLines w:val="0"/>
                    <w:numPr>
                      <w:ilvl w:val="0"/>
                      <w:numId w:val="0"/>
                    </w:numPr>
                    <w:suppressLineNumbers w:val="0"/>
                    <w:spacing w:before="0" w:beforeAutospacing="0" w:after="0" w:afterAutospacing="0" w:line="240" w:lineRule="auto"/>
                    <w:ind w:left="0" w:right="0"/>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8" w:type="dxa"/>
                  <w:noWrap w:val="0"/>
                  <w:vAlign w:val="center"/>
                </w:tcPr>
                <w:p>
                  <w:pPr>
                    <w:keepNext w:val="0"/>
                    <w:keepLines w:val="0"/>
                    <w:numPr>
                      <w:ilvl w:val="0"/>
                      <w:numId w:val="0"/>
                    </w:numPr>
                    <w:suppressLineNumbers w:val="0"/>
                    <w:spacing w:before="0" w:beforeAutospacing="0" w:after="0" w:afterAutospacing="0" w:line="240" w:lineRule="auto"/>
                    <w:ind w:left="0" w:right="0"/>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深入打好碧水保卫战</w:t>
                  </w:r>
                </w:p>
              </w:tc>
              <w:tc>
                <w:tcPr>
                  <w:tcW w:w="873" w:type="dxa"/>
                  <w:noWrap w:val="0"/>
                  <w:vAlign w:val="center"/>
                </w:tcPr>
                <w:p>
                  <w:pPr>
                    <w:keepNext w:val="0"/>
                    <w:keepLines w:val="0"/>
                    <w:numPr>
                      <w:ilvl w:val="0"/>
                      <w:numId w:val="0"/>
                    </w:numPr>
                    <w:suppressLineNumbers w:val="0"/>
                    <w:spacing w:before="0" w:beforeAutospacing="0" w:after="0" w:afterAutospacing="0" w:line="240" w:lineRule="auto"/>
                    <w:ind w:left="0" w:right="0"/>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持续打好辽河流域综合治理攻坚战</w:t>
                  </w:r>
                </w:p>
              </w:tc>
              <w:tc>
                <w:tcPr>
                  <w:tcW w:w="3814" w:type="dxa"/>
                  <w:noWrap w:val="0"/>
                  <w:vAlign w:val="center"/>
                </w:tcPr>
                <w:p>
                  <w:pPr>
                    <w:keepNext w:val="0"/>
                    <w:keepLines w:val="0"/>
                    <w:numPr>
                      <w:ilvl w:val="0"/>
                      <w:numId w:val="0"/>
                    </w:numPr>
                    <w:suppressLineNumbers w:val="0"/>
                    <w:spacing w:before="0" w:beforeAutospacing="0" w:after="0" w:afterAutospacing="0" w:line="240" w:lineRule="auto"/>
                    <w:ind w:left="0" w:right="0"/>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以水生态环境持续改善为核心，统筹水资源利用、水生态保护和水环境治理，污染减排与生态扩容两手发力，推动河流水系连通，统筹实施水润辽宁工程，合理调配水资源，逐步恢复水体生态基流，实施入河排污口整治等“四大行动”。到</w:t>
                  </w:r>
                  <w:r>
                    <w:rPr>
                      <w:rFonts w:hint="default" w:ascii="Times New Roman" w:hAnsi="Times New Roman" w:eastAsia="宋体" w:cs="Times New Roman"/>
                      <w:color w:val="auto"/>
                      <w:sz w:val="21"/>
                      <w:szCs w:val="21"/>
                      <w:highlight w:val="none"/>
                      <w:lang w:val="en-US" w:eastAsia="zh-CN"/>
                    </w:rPr>
                    <w:t>2025</w:t>
                  </w:r>
                  <w:r>
                    <w:rPr>
                      <w:rFonts w:hint="eastAsia" w:ascii="宋体" w:hAnsi="宋体" w:eastAsia="宋体" w:cs="宋体"/>
                      <w:color w:val="auto"/>
                      <w:sz w:val="21"/>
                      <w:szCs w:val="21"/>
                      <w:highlight w:val="none"/>
                      <w:lang w:val="en-US" w:eastAsia="zh-CN"/>
                    </w:rPr>
                    <w:t>年，辽河流域优良水体比例在达到国家考核标准基础上有所提升。</w:t>
                  </w:r>
                </w:p>
              </w:tc>
              <w:tc>
                <w:tcPr>
                  <w:tcW w:w="2312" w:type="dxa"/>
                  <w:noWrap w:val="0"/>
                  <w:vAlign w:val="center"/>
                </w:tcPr>
                <w:p>
                  <w:pPr>
                    <w:keepNext w:val="0"/>
                    <w:keepLines w:val="0"/>
                    <w:numPr>
                      <w:ilvl w:val="0"/>
                      <w:numId w:val="0"/>
                    </w:numPr>
                    <w:suppressLineNumbers w:val="0"/>
                    <w:spacing w:before="0" w:beforeAutospacing="0" w:after="0" w:afterAutospacing="0" w:line="240" w:lineRule="auto"/>
                    <w:ind w:left="0" w:right="0"/>
                    <w:jc w:val="both"/>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本项目无工业废水产生，生活污排入旱厕，定期清掏，用于农田施肥，不向环境水体中排放。</w:t>
                  </w:r>
                </w:p>
              </w:tc>
              <w:tc>
                <w:tcPr>
                  <w:tcW w:w="718" w:type="dxa"/>
                  <w:noWrap w:val="0"/>
                  <w:vAlign w:val="center"/>
                </w:tcPr>
                <w:p>
                  <w:pPr>
                    <w:keepNext w:val="0"/>
                    <w:keepLines w:val="0"/>
                    <w:numPr>
                      <w:ilvl w:val="0"/>
                      <w:numId w:val="0"/>
                    </w:numPr>
                    <w:suppressLineNumbers w:val="0"/>
                    <w:spacing w:before="0" w:beforeAutospacing="0" w:after="0" w:afterAutospacing="0" w:line="240" w:lineRule="auto"/>
                    <w:ind w:left="0" w:right="0"/>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8" w:type="dxa"/>
                  <w:noWrap w:val="0"/>
                  <w:vAlign w:val="center"/>
                </w:tcPr>
                <w:p>
                  <w:pPr>
                    <w:keepNext w:val="0"/>
                    <w:keepLines w:val="0"/>
                    <w:numPr>
                      <w:ilvl w:val="0"/>
                      <w:numId w:val="0"/>
                    </w:numPr>
                    <w:suppressLineNumbers w:val="0"/>
                    <w:spacing w:before="0" w:beforeAutospacing="0" w:after="0" w:afterAutospacing="0" w:line="240" w:lineRule="auto"/>
                    <w:ind w:left="0" w:right="0"/>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深入打好净土保卫战</w:t>
                  </w:r>
                </w:p>
              </w:tc>
              <w:tc>
                <w:tcPr>
                  <w:tcW w:w="873" w:type="dxa"/>
                  <w:noWrap w:val="0"/>
                  <w:vAlign w:val="center"/>
                </w:tcPr>
                <w:p>
                  <w:pPr>
                    <w:keepNext w:val="0"/>
                    <w:keepLines w:val="0"/>
                    <w:numPr>
                      <w:ilvl w:val="0"/>
                      <w:numId w:val="0"/>
                    </w:numPr>
                    <w:suppressLineNumbers w:val="0"/>
                    <w:spacing w:before="0" w:beforeAutospacing="0" w:after="0" w:afterAutospacing="0" w:line="240" w:lineRule="auto"/>
                    <w:ind w:left="0" w:right="0"/>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强化地下水污染协同防治</w:t>
                  </w:r>
                </w:p>
              </w:tc>
              <w:tc>
                <w:tcPr>
                  <w:tcW w:w="3814" w:type="dxa"/>
                  <w:noWrap w:val="0"/>
                  <w:vAlign w:val="center"/>
                </w:tcPr>
                <w:p>
                  <w:pPr>
                    <w:keepNext w:val="0"/>
                    <w:keepLines w:val="0"/>
                    <w:numPr>
                      <w:ilvl w:val="0"/>
                      <w:numId w:val="0"/>
                    </w:numPr>
                    <w:suppressLineNumbers w:val="0"/>
                    <w:spacing w:before="0" w:beforeAutospacing="0" w:after="0" w:afterAutospacing="0" w:line="240" w:lineRule="auto"/>
                    <w:ind w:left="0" w:right="0"/>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加强地表水与地下水污染、土壤与地下水污染、区域与场地地下水污染协同防治。以省级化工园区、垃圾填埋场、危险废物处置场为重点，持续开展地下水环境状况调查评估。划定地下水型饮用水水源补给区，分类制定保护方案。划定地下水污染防治重点区，强化污染风险管控。按照国家部署，分级分类开展地下水环境监测评价，在地表水和地下水交互密切的典型地区开展污染综合防治试点。</w:t>
                  </w:r>
                </w:p>
              </w:tc>
              <w:tc>
                <w:tcPr>
                  <w:tcW w:w="2312" w:type="dxa"/>
                  <w:noWrap w:val="0"/>
                  <w:vAlign w:val="center"/>
                </w:tcPr>
                <w:p>
                  <w:pPr>
                    <w:keepNext w:val="0"/>
                    <w:keepLines w:val="0"/>
                    <w:numPr>
                      <w:ilvl w:val="0"/>
                      <w:numId w:val="0"/>
                    </w:numPr>
                    <w:suppressLineNumbers w:val="0"/>
                    <w:spacing w:before="0" w:beforeAutospacing="0" w:after="0" w:afterAutospacing="0" w:line="240" w:lineRule="auto"/>
                    <w:ind w:left="0" w:right="0"/>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本项目新建</w:t>
                  </w:r>
                  <w:r>
                    <w:rPr>
                      <w:rFonts w:hint="default" w:ascii="Times New Roman" w:hAnsi="Times New Roman" w:eastAsia="宋体" w:cs="Times New Roman"/>
                      <w:color w:val="auto"/>
                      <w:sz w:val="21"/>
                      <w:szCs w:val="21"/>
                      <w:highlight w:val="none"/>
                      <w:lang w:val="en-US" w:eastAsia="zh-CN"/>
                    </w:rPr>
                    <w:t>1</w:t>
                  </w:r>
                  <w:r>
                    <w:rPr>
                      <w:rFonts w:hint="eastAsia" w:ascii="宋体" w:hAnsi="宋体" w:eastAsia="宋体" w:cs="宋体"/>
                      <w:color w:val="auto"/>
                      <w:sz w:val="21"/>
                      <w:szCs w:val="21"/>
                      <w:highlight w:val="none"/>
                      <w:lang w:val="en-US" w:eastAsia="zh-CN"/>
                    </w:rPr>
                    <w:t>条</w:t>
                  </w:r>
                  <w:r>
                    <w:rPr>
                      <w:rFonts w:hint="eastAsia"/>
                      <w:color w:val="auto"/>
                      <w:lang w:eastAsia="zh-CN"/>
                    </w:rPr>
                    <w:t>菱镁石粉</w:t>
                  </w:r>
                  <w:r>
                    <w:rPr>
                      <w:rFonts w:hint="eastAsia" w:ascii="宋体" w:hAnsi="宋体" w:eastAsia="宋体" w:cs="宋体"/>
                      <w:color w:val="auto"/>
                      <w:sz w:val="21"/>
                      <w:szCs w:val="21"/>
                      <w:highlight w:val="none"/>
                      <w:lang w:val="en-US" w:eastAsia="zh-CN"/>
                    </w:rPr>
                    <w:t>生产线，车间防渗为</w:t>
                  </w:r>
                  <w:r>
                    <w:rPr>
                      <w:rFonts w:hint="eastAsia" w:ascii="宋体" w:hAnsi="宋体" w:eastAsia="宋体" w:cs="宋体"/>
                      <w:color w:val="000000" w:themeColor="text1"/>
                      <w:sz w:val="21"/>
                      <w:szCs w:val="21"/>
                      <w:highlight w:val="none"/>
                      <w:lang w:val="en-US" w:eastAsia="zh-CN"/>
                    </w:rPr>
                    <w:t>一般污染防渗区，旱厕为重点防渗区</w:t>
                  </w:r>
                  <w:r>
                    <w:rPr>
                      <w:rFonts w:hint="eastAsia" w:ascii="宋体" w:hAnsi="宋体" w:cs="宋体"/>
                      <w:color w:val="000000" w:themeColor="text1"/>
                      <w:sz w:val="21"/>
                      <w:szCs w:val="21"/>
                      <w:highlight w:val="none"/>
                      <w:lang w:val="en-US" w:eastAsia="zh-CN"/>
                    </w:rPr>
                    <w:t>，</w:t>
                  </w:r>
                  <w:r>
                    <w:rPr>
                      <w:rFonts w:hint="eastAsia" w:ascii="宋体" w:hAnsi="宋体" w:eastAsia="宋体" w:cs="宋体"/>
                      <w:color w:val="000000" w:themeColor="text1"/>
                      <w:sz w:val="21"/>
                      <w:szCs w:val="21"/>
                      <w:highlight w:val="none"/>
                      <w:lang w:val="en-US" w:eastAsia="zh-CN"/>
                    </w:rPr>
                    <w:t>危废间重点防渗，对地下水造成污染的可能性不大，，符合相关要求。</w:t>
                  </w:r>
                </w:p>
              </w:tc>
              <w:tc>
                <w:tcPr>
                  <w:tcW w:w="718" w:type="dxa"/>
                  <w:noWrap w:val="0"/>
                  <w:vAlign w:val="center"/>
                </w:tcPr>
                <w:p>
                  <w:pPr>
                    <w:keepNext w:val="0"/>
                    <w:keepLines w:val="0"/>
                    <w:numPr>
                      <w:ilvl w:val="0"/>
                      <w:numId w:val="0"/>
                    </w:numPr>
                    <w:suppressLineNumbers w:val="0"/>
                    <w:spacing w:before="0" w:beforeAutospacing="0" w:after="0" w:afterAutospacing="0" w:line="240" w:lineRule="auto"/>
                    <w:ind w:left="0" w:right="0"/>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符合</w:t>
                  </w:r>
                </w:p>
              </w:tc>
            </w:tr>
          </w:tbl>
          <w:p>
            <w:pPr>
              <w:keepNext w:val="0"/>
              <w:keepLines w:val="0"/>
              <w:suppressLineNumbers w:val="0"/>
              <w:spacing w:before="0" w:beforeAutospacing="0" w:after="0" w:afterAutospacing="0" w:line="360" w:lineRule="auto"/>
              <w:ind w:left="0" w:right="0"/>
              <w:rPr>
                <w:rFonts w:hint="eastAsia" w:ascii="宋体" w:hAnsi="宋体" w:eastAsia="宋体" w:cs="宋体"/>
                <w:b/>
                <w:bCs/>
                <w:color w:val="auto"/>
                <w:kern w:val="2"/>
                <w:sz w:val="24"/>
                <w:szCs w:val="24"/>
                <w:highlight w:val="none"/>
                <w:lang w:val="en-US" w:eastAsia="zh-CN" w:bidi="ar-SA"/>
              </w:rPr>
            </w:pPr>
            <w:r>
              <w:rPr>
                <w:rFonts w:hint="default" w:ascii="Times New Roman" w:hAnsi="Times New Roman" w:eastAsia="宋体" w:cs="Times New Roman"/>
                <w:b/>
                <w:bCs/>
                <w:color w:val="auto"/>
                <w:kern w:val="2"/>
                <w:sz w:val="24"/>
                <w:szCs w:val="24"/>
                <w:highlight w:val="none"/>
                <w:lang w:val="en-US" w:eastAsia="zh-CN" w:bidi="ar-SA"/>
              </w:rPr>
              <w:t>3</w:t>
            </w:r>
            <w:r>
              <w:rPr>
                <w:rFonts w:hint="eastAsia" w:ascii="宋体" w:hAnsi="宋体" w:eastAsia="宋体" w:cs="宋体"/>
                <w:b/>
                <w:bCs/>
                <w:color w:val="auto"/>
                <w:kern w:val="2"/>
                <w:sz w:val="24"/>
                <w:szCs w:val="24"/>
                <w:highlight w:val="none"/>
                <w:lang w:val="en-US" w:eastAsia="zh-CN" w:bidi="ar-SA"/>
              </w:rPr>
              <w:t>.“水、土”十条相符性分析</w:t>
            </w:r>
          </w:p>
          <w:p>
            <w:pPr>
              <w:pStyle w:val="9"/>
              <w:keepNext w:val="0"/>
              <w:keepLines w:val="0"/>
              <w:suppressLineNumbers w:val="0"/>
              <w:spacing w:before="0" w:beforeAutospacing="0" w:after="0" w:afterAutospacing="0"/>
              <w:ind w:left="0" w:right="0"/>
              <w:jc w:val="center"/>
              <w:rPr>
                <w:rFonts w:hint="eastAsia" w:ascii="宋体" w:hAnsi="宋体" w:eastAsia="宋体" w:cs="宋体"/>
                <w:color w:val="auto"/>
                <w:sz w:val="21"/>
                <w:szCs w:val="24"/>
                <w:highlight w:val="none"/>
              </w:rPr>
            </w:pPr>
            <w:r>
              <w:rPr>
                <w:rFonts w:hint="eastAsia" w:ascii="宋体" w:hAnsi="宋体" w:eastAsia="宋体" w:cs="宋体"/>
                <w:color w:val="auto"/>
                <w:sz w:val="21"/>
                <w:szCs w:val="24"/>
                <w:highlight w:val="none"/>
              </w:rPr>
              <w:t>表</w:t>
            </w:r>
            <w:r>
              <w:rPr>
                <w:rFonts w:hint="default" w:ascii="Times New Roman" w:hAnsi="Times New Roman" w:eastAsia="宋体" w:cs="Times New Roman"/>
                <w:color w:val="auto"/>
                <w:sz w:val="21"/>
                <w:szCs w:val="24"/>
                <w:highlight w:val="none"/>
                <w:lang w:val="en-US" w:eastAsia="zh-CN"/>
              </w:rPr>
              <w:t>1</w:t>
            </w:r>
            <w:r>
              <w:rPr>
                <w:rFonts w:hint="eastAsia" w:ascii="宋体" w:hAnsi="宋体" w:eastAsia="宋体" w:cs="宋体"/>
                <w:color w:val="auto"/>
                <w:sz w:val="21"/>
                <w:szCs w:val="24"/>
                <w:highlight w:val="none"/>
                <w:lang w:val="en-US" w:eastAsia="zh-CN"/>
              </w:rPr>
              <w:t>-</w:t>
            </w:r>
            <w:r>
              <w:rPr>
                <w:rFonts w:hint="default" w:ascii="Times New Roman" w:hAnsi="Times New Roman" w:eastAsia="宋体" w:cs="Times New Roman"/>
                <w:color w:val="auto"/>
                <w:sz w:val="21"/>
                <w:szCs w:val="24"/>
                <w:highlight w:val="none"/>
                <w:lang w:val="en-US" w:eastAsia="zh-CN"/>
              </w:rPr>
              <w:t>4</w:t>
            </w:r>
            <w:r>
              <w:rPr>
                <w:rFonts w:hint="eastAsia" w:ascii="宋体" w:hAnsi="宋体" w:eastAsia="宋体" w:cs="宋体"/>
                <w:color w:val="auto"/>
                <w:sz w:val="21"/>
                <w:szCs w:val="24"/>
                <w:highlight w:val="none"/>
              </w:rPr>
              <w:t>“水、土”十条相符性分析表</w:t>
            </w:r>
          </w:p>
          <w:tbl>
            <w:tblPr>
              <w:tblStyle w:val="19"/>
              <w:tblpPr w:leftFromText="180" w:rightFromText="180" w:vertAnchor="text" w:horzAnchor="page" w:tblpX="87" w:tblpY="307"/>
              <w:tblOverlap w:val="never"/>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784"/>
              <w:gridCol w:w="362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6" w:type="pct"/>
                  <w:noWrap w:val="0"/>
                  <w:vAlign w:val="center"/>
                </w:tcPr>
                <w:p>
                  <w:pPr>
                    <w:keepNext w:val="0"/>
                    <w:keepLines w:val="0"/>
                    <w:suppressLineNumbers w:val="0"/>
                    <w:autoSpaceDE w:val="0"/>
                    <w:autoSpaceDN w:val="0"/>
                    <w:adjustRightInd w:val="0"/>
                    <w:spacing w:before="0" w:beforeAutospacing="0" w:after="0" w:afterAutospacing="0"/>
                    <w:ind w:left="0" w:right="0"/>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具体要求</w:t>
                  </w:r>
                </w:p>
              </w:tc>
              <w:tc>
                <w:tcPr>
                  <w:tcW w:w="2153" w:type="pct"/>
                  <w:noWrap w:val="0"/>
                  <w:vAlign w:val="center"/>
                </w:tcPr>
                <w:p>
                  <w:pPr>
                    <w:keepNext w:val="0"/>
                    <w:keepLines w:val="0"/>
                    <w:suppressLineNumbers w:val="0"/>
                    <w:autoSpaceDE w:val="0"/>
                    <w:autoSpaceDN w:val="0"/>
                    <w:adjustRightInd w:val="0"/>
                    <w:spacing w:before="0" w:beforeAutospacing="0" w:after="0" w:afterAutospacing="0"/>
                    <w:ind w:left="0" w:right="0"/>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符合性分析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0" w:type="pct"/>
                  <w:gridSpan w:val="2"/>
                  <w:noWrap w:val="0"/>
                  <w:vAlign w:val="center"/>
                </w:tcPr>
                <w:p>
                  <w:pPr>
                    <w:keepNext w:val="0"/>
                    <w:keepLines w:val="0"/>
                    <w:suppressLineNumbers w:val="0"/>
                    <w:autoSpaceDE w:val="0"/>
                    <w:autoSpaceDN w:val="0"/>
                    <w:adjustRightInd w:val="0"/>
                    <w:spacing w:before="0" w:beforeAutospacing="0" w:after="0" w:afterAutospacing="0"/>
                    <w:ind w:left="0" w:right="0"/>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《水污染防治行动计划（水十条）》（国发[</w:t>
                  </w:r>
                  <w:r>
                    <w:rPr>
                      <w:rFonts w:hint="default" w:ascii="Times New Roman" w:hAnsi="Times New Roman" w:eastAsia="宋体" w:cs="Times New Roman"/>
                      <w:color w:val="auto"/>
                      <w:sz w:val="21"/>
                      <w:szCs w:val="21"/>
                      <w:highlight w:val="none"/>
                    </w:rPr>
                    <w:t>2015</w:t>
                  </w:r>
                  <w:r>
                    <w:rPr>
                      <w:rFonts w:hint="eastAsia" w:ascii="宋体" w:hAnsi="宋体" w:eastAsia="宋体" w:cs="宋体"/>
                      <w:color w:val="auto"/>
                      <w:sz w:val="21"/>
                      <w:szCs w:val="21"/>
                      <w:highlight w:val="none"/>
                    </w:rPr>
                    <w:t>]</w:t>
                  </w:r>
                  <w:r>
                    <w:rPr>
                      <w:rFonts w:hint="default" w:ascii="Times New Roman" w:hAnsi="Times New Roman" w:eastAsia="宋体" w:cs="Times New Roman"/>
                      <w:color w:val="auto"/>
                      <w:sz w:val="21"/>
                      <w:szCs w:val="21"/>
                      <w:highlight w:val="none"/>
                    </w:rPr>
                    <w:t>17</w:t>
                  </w:r>
                  <w:r>
                    <w:rPr>
                      <w:rFonts w:hint="eastAsia" w:ascii="宋体" w:hAnsi="宋体" w:eastAsia="宋体" w:cs="宋体"/>
                      <w:color w:val="auto"/>
                      <w:sz w:val="21"/>
                      <w:szCs w:val="21"/>
                      <w:highlight w:val="none"/>
                    </w:rPr>
                    <w:t>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6" w:type="pct"/>
                  <w:noWrap w:val="0"/>
                  <w:vAlign w:val="center"/>
                </w:tcPr>
                <w:p>
                  <w:pPr>
                    <w:keepNext w:val="0"/>
                    <w:keepLines w:val="0"/>
                    <w:suppressLineNumbers w:val="0"/>
                    <w:autoSpaceDE w:val="0"/>
                    <w:autoSpaceDN w:val="0"/>
                    <w:adjustRightInd w:val="0"/>
                    <w:spacing w:before="0" w:beforeAutospacing="0" w:after="0" w:afterAutospacing="0"/>
                    <w:ind w:left="0" w:right="0"/>
                    <w:jc w:val="left"/>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取缔“十小”企业。全部取缔不符合国家产业政策的小型造纸、制革、印染、染料、炼焦、炼硫、炼砷、炼油、电镀、农药等严重污染水环境的生产项目。</w:t>
                  </w:r>
                </w:p>
              </w:tc>
              <w:tc>
                <w:tcPr>
                  <w:tcW w:w="2153" w:type="pct"/>
                  <w:noWrap w:val="0"/>
                  <w:vAlign w:val="top"/>
                </w:tcPr>
                <w:p>
                  <w:pPr>
                    <w:keepNext w:val="0"/>
                    <w:keepLines w:val="0"/>
                    <w:suppressLineNumbers w:val="0"/>
                    <w:autoSpaceDE w:val="0"/>
                    <w:autoSpaceDN w:val="0"/>
                    <w:adjustRightInd w:val="0"/>
                    <w:spacing w:before="0" w:beforeAutospacing="0" w:after="0" w:afterAutospacing="0"/>
                    <w:ind w:left="0" w:right="0"/>
                    <w:rPr>
                      <w:rFonts w:hint="eastAsia" w:ascii="宋体" w:hAnsi="宋体" w:eastAsia="宋体" w:cs="宋体"/>
                      <w:color w:val="auto"/>
                      <w:sz w:val="21"/>
                      <w:szCs w:val="21"/>
                      <w:highlight w:val="none"/>
                      <w:lang w:eastAsia="zh-CN"/>
                    </w:rPr>
                  </w:pPr>
                  <w:r>
                    <w:rPr>
                      <w:rFonts w:hint="eastAsia" w:ascii="宋体" w:hAnsi="宋体" w:eastAsia="宋体" w:cs="宋体"/>
                      <w:color w:val="auto"/>
                      <w:sz w:val="21"/>
                      <w:szCs w:val="21"/>
                      <w:highlight w:val="none"/>
                    </w:rPr>
                    <w:t>本项目不属于“十小”企业</w:t>
                  </w:r>
                  <w:r>
                    <w:rPr>
                      <w:rFonts w:hint="eastAsia" w:ascii="宋体" w:hAnsi="宋体" w:eastAsia="宋体" w:cs="宋体"/>
                      <w:color w:val="auto"/>
                      <w:sz w:val="21"/>
                      <w:szCs w:val="21"/>
                      <w:highlight w:val="none"/>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6" w:type="pct"/>
                  <w:noWrap w:val="0"/>
                  <w:vAlign w:val="center"/>
                </w:tcPr>
                <w:p>
                  <w:pPr>
                    <w:keepNext w:val="0"/>
                    <w:keepLines w:val="0"/>
                    <w:suppressLineNumbers w:val="0"/>
                    <w:autoSpaceDE w:val="0"/>
                    <w:autoSpaceDN w:val="0"/>
                    <w:adjustRightInd w:val="0"/>
                    <w:spacing w:before="0" w:beforeAutospacing="0" w:after="0" w:afterAutospacing="0"/>
                    <w:ind w:left="0" w:right="0"/>
                    <w:jc w:val="left"/>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七大重点流域干流沿岸，要严格控制石油加工、化学原料和化学制品制造、医药制造、化学纤维制造、有色金属冶炼、纺织印染等项目环境风险，合理布局生产装置及危险化学品仓储等设施。</w:t>
                  </w:r>
                </w:p>
              </w:tc>
              <w:tc>
                <w:tcPr>
                  <w:tcW w:w="2153" w:type="pct"/>
                  <w:noWrap w:val="0"/>
                  <w:vAlign w:val="top"/>
                </w:tcPr>
                <w:p>
                  <w:pPr>
                    <w:keepNext w:val="0"/>
                    <w:keepLines w:val="0"/>
                    <w:suppressLineNumbers w:val="0"/>
                    <w:autoSpaceDE w:val="0"/>
                    <w:autoSpaceDN w:val="0"/>
                    <w:adjustRightInd w:val="0"/>
                    <w:spacing w:before="0" w:beforeAutospacing="0" w:after="0" w:afterAutospacing="0"/>
                    <w:ind w:left="0" w:right="0"/>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本项目处于辽宁省鞍山市</w:t>
                  </w:r>
                  <w:r>
                    <w:rPr>
                      <w:rFonts w:hint="eastAsia" w:ascii="宋体" w:hAnsi="宋体" w:eastAsia="宋体" w:cs="宋体"/>
                      <w:color w:val="auto"/>
                      <w:sz w:val="21"/>
                      <w:szCs w:val="21"/>
                      <w:highlight w:val="none"/>
                      <w:lang w:eastAsia="zh-CN"/>
                    </w:rPr>
                    <w:t>岫岩满族自治县石庙子镇</w:t>
                  </w:r>
                  <w:r>
                    <w:rPr>
                      <w:rFonts w:hint="eastAsia" w:ascii="宋体" w:hAnsi="宋体" w:eastAsia="宋体" w:cs="宋体"/>
                      <w:color w:val="auto"/>
                      <w:sz w:val="21"/>
                      <w:szCs w:val="21"/>
                      <w:highlight w:val="none"/>
                    </w:rPr>
                    <w:t>，不处于七大重点流域干流沿岸。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6" w:type="pct"/>
                  <w:noWrap w:val="0"/>
                  <w:vAlign w:val="center"/>
                </w:tcPr>
                <w:p>
                  <w:pPr>
                    <w:keepNext w:val="0"/>
                    <w:keepLines w:val="0"/>
                    <w:suppressLineNumbers w:val="0"/>
                    <w:autoSpaceDE w:val="0"/>
                    <w:autoSpaceDN w:val="0"/>
                    <w:adjustRightInd w:val="0"/>
                    <w:spacing w:before="0" w:beforeAutospacing="0" w:after="0" w:afterAutospacing="0"/>
                    <w:ind w:left="0" w:right="0"/>
                    <w:jc w:val="left"/>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加强工业水循环利用。</w:t>
                  </w:r>
                </w:p>
              </w:tc>
              <w:tc>
                <w:tcPr>
                  <w:tcW w:w="2153" w:type="pct"/>
                  <w:noWrap w:val="0"/>
                  <w:vAlign w:val="top"/>
                </w:tcPr>
                <w:p>
                  <w:pPr>
                    <w:keepNext w:val="0"/>
                    <w:keepLines w:val="0"/>
                    <w:suppressLineNumbers w:val="0"/>
                    <w:autoSpaceDE w:val="0"/>
                    <w:autoSpaceDN w:val="0"/>
                    <w:adjustRightInd w:val="0"/>
                    <w:spacing w:before="0" w:beforeAutospacing="0" w:after="0" w:afterAutospacing="0"/>
                    <w:ind w:left="0" w:right="0"/>
                    <w:rPr>
                      <w:rFonts w:hint="eastAsia" w:ascii="宋体" w:hAnsi="宋体" w:eastAsia="宋体" w:cs="宋体"/>
                      <w:color w:val="auto"/>
                      <w:sz w:val="21"/>
                      <w:szCs w:val="21"/>
                      <w:highlight w:val="none"/>
                      <w:lang w:eastAsia="zh-CN"/>
                    </w:rPr>
                  </w:pPr>
                  <w:r>
                    <w:rPr>
                      <w:rFonts w:hint="eastAsia" w:ascii="宋体" w:hAnsi="宋体" w:eastAsia="宋体" w:cs="宋体"/>
                      <w:color w:val="auto"/>
                      <w:sz w:val="21"/>
                      <w:szCs w:val="21"/>
                      <w:highlight w:val="none"/>
                    </w:rPr>
                    <w:t>本项目用水</w:t>
                  </w:r>
                  <w:r>
                    <w:rPr>
                      <w:rFonts w:hint="eastAsia" w:ascii="宋体" w:hAnsi="宋体" w:eastAsia="宋体" w:cs="宋体"/>
                      <w:color w:val="auto"/>
                      <w:sz w:val="21"/>
                      <w:szCs w:val="21"/>
                      <w:highlight w:val="none"/>
                      <w:lang w:eastAsia="zh-CN"/>
                    </w:rPr>
                    <w:t>主要为生活用水，排入旱厕定期清掏，抑尘洒水自然蒸发，不外排。</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6" w:type="pct"/>
                  <w:noWrap w:val="0"/>
                  <w:vAlign w:val="center"/>
                </w:tcPr>
                <w:p>
                  <w:pPr>
                    <w:keepNext w:val="0"/>
                    <w:keepLines w:val="0"/>
                    <w:suppressLineNumbers w:val="0"/>
                    <w:autoSpaceDE w:val="0"/>
                    <w:autoSpaceDN w:val="0"/>
                    <w:adjustRightInd w:val="0"/>
                    <w:spacing w:before="0" w:beforeAutospacing="0" w:after="0" w:afterAutospacing="0"/>
                    <w:ind w:left="0" w:right="0"/>
                    <w:jc w:val="left"/>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重大项目原则上布局在优化开发区和重点开发区，并符合城乡规划和土地利用总体规划。</w:t>
                  </w:r>
                </w:p>
              </w:tc>
              <w:tc>
                <w:tcPr>
                  <w:tcW w:w="2153" w:type="pct"/>
                  <w:noWrap w:val="0"/>
                  <w:vAlign w:val="center"/>
                </w:tcPr>
                <w:p>
                  <w:pPr>
                    <w:keepNext w:val="0"/>
                    <w:keepLines w:val="0"/>
                    <w:suppressLineNumbers w:val="0"/>
                    <w:autoSpaceDE w:val="0"/>
                    <w:autoSpaceDN w:val="0"/>
                    <w:adjustRightInd w:val="0"/>
                    <w:spacing w:before="0" w:beforeAutospacing="0" w:after="0" w:afterAutospacing="0"/>
                    <w:ind w:left="0" w:right="0"/>
                    <w:jc w:val="center"/>
                    <w:rPr>
                      <w:rFonts w:hint="eastAsia" w:ascii="宋体" w:hAnsi="宋体" w:eastAsia="宋体" w:cs="宋体"/>
                      <w:color w:val="auto"/>
                      <w:sz w:val="21"/>
                      <w:szCs w:val="21"/>
                      <w:highlight w:val="yellow"/>
                      <w:lang w:eastAsia="zh-CN"/>
                    </w:rPr>
                  </w:pPr>
                  <w:r>
                    <w:rPr>
                      <w:rFonts w:hint="eastAsia" w:ascii="宋体" w:hAnsi="宋体" w:eastAsia="宋体" w:cs="宋体"/>
                      <w:color w:val="auto"/>
                      <w:sz w:val="21"/>
                      <w:szCs w:val="21"/>
                      <w:highlight w:val="none"/>
                    </w:rPr>
                    <w:t>本项目租用原苇山河镁砂场</w:t>
                  </w:r>
                  <w:r>
                    <w:rPr>
                      <w:rFonts w:hint="eastAsia" w:ascii="宋体" w:hAnsi="宋体" w:eastAsia="宋体" w:cs="宋体"/>
                      <w:color w:val="auto"/>
                      <w:sz w:val="21"/>
                      <w:szCs w:val="21"/>
                      <w:highlight w:val="none"/>
                      <w:lang w:eastAsia="zh-CN"/>
                    </w:rPr>
                    <w:t>，根据</w:t>
                  </w:r>
                  <w:r>
                    <w:rPr>
                      <w:rFonts w:hint="eastAsia" w:ascii="宋体" w:hAnsi="宋体" w:cs="宋体"/>
                      <w:color w:val="auto"/>
                      <w:sz w:val="21"/>
                      <w:szCs w:val="21"/>
                      <w:highlight w:val="none"/>
                      <w:lang w:eastAsia="zh-CN"/>
                    </w:rPr>
                    <w:t>鞍山市生态环境局岫岩分局</w:t>
                  </w:r>
                  <w:r>
                    <w:rPr>
                      <w:rFonts w:hint="eastAsia" w:ascii="宋体" w:hAnsi="宋体" w:eastAsia="宋体" w:cs="宋体"/>
                      <w:color w:val="auto"/>
                      <w:sz w:val="21"/>
                      <w:szCs w:val="21"/>
                      <w:highlight w:val="none"/>
                      <w:lang w:eastAsia="zh-CN"/>
                    </w:rPr>
                    <w:t>的《关于征求岫岩满族自治县天顺矿产品加工厂有限公司用地规划相符性意见的复函》（附件</w:t>
                  </w:r>
                  <w:r>
                    <w:rPr>
                      <w:rFonts w:hint="default" w:ascii="Times New Roman" w:hAnsi="Times New Roman" w:eastAsia="宋体" w:cs="Times New Roman"/>
                      <w:color w:val="auto"/>
                      <w:sz w:val="21"/>
                      <w:szCs w:val="21"/>
                      <w:highlight w:val="none"/>
                      <w:lang w:eastAsia="zh-CN"/>
                    </w:rPr>
                    <w:t>4</w:t>
                  </w:r>
                  <w:r>
                    <w:rPr>
                      <w:rFonts w:hint="eastAsia" w:ascii="宋体" w:hAnsi="宋体" w:eastAsia="宋体" w:cs="宋体"/>
                      <w:color w:val="auto"/>
                      <w:sz w:val="21"/>
                      <w:szCs w:val="21"/>
                      <w:highlight w:val="none"/>
                      <w:lang w:eastAsia="zh-CN"/>
                    </w:rPr>
                    <w:t>），符合岫岩满族自治县总体规划。</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0" w:type="pct"/>
                  <w:gridSpan w:val="2"/>
                  <w:noWrap w:val="0"/>
                  <w:vAlign w:val="center"/>
                </w:tcPr>
                <w:p>
                  <w:pPr>
                    <w:keepNext w:val="0"/>
                    <w:keepLines w:val="0"/>
                    <w:suppressLineNumbers w:val="0"/>
                    <w:autoSpaceDE w:val="0"/>
                    <w:autoSpaceDN w:val="0"/>
                    <w:adjustRightInd w:val="0"/>
                    <w:spacing w:before="0" w:beforeAutospacing="0" w:after="0" w:afterAutospacing="0"/>
                    <w:ind w:left="0" w:right="0"/>
                    <w:jc w:val="left"/>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《国务院关于印发土壤污染防治行动计划的通知》（国发[</w:t>
                  </w:r>
                  <w:r>
                    <w:rPr>
                      <w:rFonts w:hint="default" w:ascii="Times New Roman" w:hAnsi="Times New Roman" w:eastAsia="宋体" w:cs="Times New Roman"/>
                      <w:color w:val="auto"/>
                      <w:sz w:val="21"/>
                      <w:szCs w:val="21"/>
                      <w:highlight w:val="none"/>
                    </w:rPr>
                    <w:t>2016</w:t>
                  </w:r>
                  <w:r>
                    <w:rPr>
                      <w:rFonts w:hint="eastAsia" w:ascii="宋体" w:hAnsi="宋体" w:eastAsia="宋体" w:cs="宋体"/>
                      <w:color w:val="auto"/>
                      <w:sz w:val="21"/>
                      <w:szCs w:val="21"/>
                      <w:highlight w:val="none"/>
                    </w:rPr>
                    <w:t>]</w:t>
                  </w:r>
                  <w:r>
                    <w:rPr>
                      <w:rFonts w:hint="default" w:ascii="Times New Roman" w:hAnsi="Times New Roman" w:eastAsia="宋体" w:cs="Times New Roman"/>
                      <w:color w:val="auto"/>
                      <w:sz w:val="21"/>
                      <w:szCs w:val="21"/>
                      <w:highlight w:val="none"/>
                    </w:rPr>
                    <w:t>31</w:t>
                  </w:r>
                  <w:r>
                    <w:rPr>
                      <w:rFonts w:hint="eastAsia" w:ascii="宋体" w:hAnsi="宋体" w:eastAsia="宋体" w:cs="宋体"/>
                      <w:color w:val="auto"/>
                      <w:sz w:val="21"/>
                      <w:szCs w:val="21"/>
                      <w:highlight w:val="none"/>
                    </w:rPr>
                    <w:t>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6" w:type="pct"/>
                  <w:noWrap w:val="0"/>
                  <w:vAlign w:val="center"/>
                </w:tcPr>
                <w:p>
                  <w:pPr>
                    <w:keepNext w:val="0"/>
                    <w:keepLines w:val="0"/>
                    <w:suppressLineNumbers w:val="0"/>
                    <w:autoSpaceDE w:val="0"/>
                    <w:autoSpaceDN w:val="0"/>
                    <w:adjustRightInd w:val="0"/>
                    <w:spacing w:before="0" w:beforeAutospacing="0" w:after="0" w:afterAutospacing="0"/>
                    <w:ind w:left="0" w:right="0"/>
                    <w:jc w:val="left"/>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重点监测土壤中镉、汞、砷、铅、铬等重金属和多环芳烃、石油烃等有机污染物，重点监管有色金属矿采选、有色金属冶炼、石油开采、石油加工、化工、焦化、电镀、制革等行业，以及产粮（油）大县、地级以上城市建成区等区域。</w:t>
                  </w:r>
                </w:p>
              </w:tc>
              <w:tc>
                <w:tcPr>
                  <w:tcW w:w="2153" w:type="pct"/>
                  <w:noWrap w:val="0"/>
                  <w:vAlign w:val="center"/>
                </w:tcPr>
                <w:p>
                  <w:pPr>
                    <w:keepNext w:val="0"/>
                    <w:keepLines w:val="0"/>
                    <w:suppressLineNumbers w:val="0"/>
                    <w:autoSpaceDE w:val="0"/>
                    <w:autoSpaceDN w:val="0"/>
                    <w:adjustRightInd w:val="0"/>
                    <w:spacing w:before="0" w:beforeAutospacing="0" w:after="0" w:afterAutospacing="0"/>
                    <w:ind w:left="0" w:right="0"/>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本项目不属于重点监管行业。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2846" w:type="pct"/>
                  <w:noWrap w:val="0"/>
                  <w:vAlign w:val="center"/>
                </w:tcPr>
                <w:p>
                  <w:pPr>
                    <w:keepNext w:val="0"/>
                    <w:keepLines w:val="0"/>
                    <w:suppressLineNumbers w:val="0"/>
                    <w:spacing w:before="0" w:beforeAutospacing="0" w:after="0" w:afterAutospacing="0"/>
                    <w:ind w:left="0" w:right="0"/>
                    <w:jc w:val="left"/>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各地要将符合条件的优先保护类耕地划为永久基本农田，实行严格保护，确保其面积不减少、土壤环境质量不下降，除法律规定的重点建设项目选址确实无法避让外，其他任何建设不得占用。严格控制在优先保护类耕地集中区域新建有色金属冶炼、石油加工、化工、焦化、电镀、制革等行业企业。</w:t>
                  </w:r>
                </w:p>
              </w:tc>
              <w:tc>
                <w:tcPr>
                  <w:tcW w:w="2153" w:type="pct"/>
                  <w:noWrap w:val="0"/>
                  <w:vAlign w:val="center"/>
                </w:tcPr>
                <w:p>
                  <w:pPr>
                    <w:keepNext w:val="0"/>
                    <w:keepLines w:val="0"/>
                    <w:suppressLineNumbers w:val="0"/>
                    <w:adjustRightInd w:val="0"/>
                    <w:snapToGrid w:val="0"/>
                    <w:spacing w:before="0" w:beforeAutospacing="0" w:after="0" w:afterAutospacing="0"/>
                    <w:ind w:left="0" w:right="0"/>
                    <w:jc w:val="center"/>
                    <w:rPr>
                      <w:rFonts w:hint="eastAsia" w:ascii="宋体" w:hAnsi="宋体" w:eastAsia="宋体" w:cs="宋体"/>
                      <w:color w:val="auto"/>
                      <w:sz w:val="21"/>
                      <w:szCs w:val="21"/>
                      <w:highlight w:val="yellow"/>
                      <w:lang w:eastAsia="zh-CN"/>
                    </w:rPr>
                  </w:pPr>
                  <w:r>
                    <w:rPr>
                      <w:rFonts w:hint="eastAsia" w:ascii="宋体" w:hAnsi="宋体" w:eastAsia="宋体" w:cs="宋体"/>
                      <w:color w:val="auto"/>
                      <w:sz w:val="21"/>
                      <w:szCs w:val="21"/>
                      <w:highlight w:val="none"/>
                    </w:rPr>
                    <w:t>本项目租用原苇山河镁砂场厂区空地</w:t>
                  </w:r>
                  <w:r>
                    <w:rPr>
                      <w:rFonts w:hint="eastAsia" w:ascii="宋体" w:hAnsi="宋体" w:eastAsia="宋体" w:cs="宋体"/>
                      <w:color w:val="auto"/>
                      <w:sz w:val="21"/>
                      <w:szCs w:val="21"/>
                      <w:highlight w:val="none"/>
                      <w:lang w:eastAsia="zh-CN"/>
                    </w:rPr>
                    <w:t>，</w:t>
                  </w:r>
                  <w:r>
                    <w:rPr>
                      <w:rFonts w:hint="eastAsia" w:ascii="宋体" w:hAnsi="宋体" w:cs="宋体"/>
                      <w:color w:val="auto"/>
                      <w:sz w:val="21"/>
                      <w:szCs w:val="21"/>
                      <w:highlight w:val="none"/>
                      <w:lang w:eastAsia="zh-CN"/>
                    </w:rPr>
                    <w:t>不占用耕地。</w:t>
                  </w:r>
                  <w:r>
                    <w:rPr>
                      <w:rFonts w:hint="eastAsia" w:ascii="宋体" w:hAnsi="宋体" w:eastAsia="宋体" w:cs="宋体"/>
                      <w:color w:val="auto"/>
                      <w:sz w:val="21"/>
                      <w:szCs w:val="21"/>
                      <w:highlight w:val="none"/>
                      <w:lang w:eastAsia="zh-CN"/>
                    </w:rPr>
                    <w:t>根据</w:t>
                  </w:r>
                  <w:r>
                    <w:rPr>
                      <w:rFonts w:hint="eastAsia" w:ascii="宋体" w:hAnsi="宋体" w:cs="宋体"/>
                      <w:color w:val="auto"/>
                      <w:sz w:val="21"/>
                      <w:szCs w:val="21"/>
                      <w:highlight w:val="none"/>
                      <w:lang w:eastAsia="zh-CN"/>
                    </w:rPr>
                    <w:t>鞍山市生态环境局岫岩分局</w:t>
                  </w:r>
                  <w:r>
                    <w:rPr>
                      <w:rFonts w:hint="eastAsia" w:ascii="宋体" w:hAnsi="宋体" w:eastAsia="宋体" w:cs="宋体"/>
                      <w:color w:val="auto"/>
                      <w:sz w:val="21"/>
                      <w:szCs w:val="21"/>
                      <w:highlight w:val="none"/>
                      <w:lang w:eastAsia="zh-CN"/>
                    </w:rPr>
                    <w:t>的《关于征求岫岩满族自治县天顺矿产品加工厂有限公司用地规划相符性意见的复函》（附件</w:t>
                  </w:r>
                  <w:r>
                    <w:rPr>
                      <w:rFonts w:hint="default" w:ascii="Times New Roman" w:hAnsi="Times New Roman" w:eastAsia="宋体" w:cs="Times New Roman"/>
                      <w:color w:val="auto"/>
                      <w:sz w:val="21"/>
                      <w:szCs w:val="21"/>
                      <w:highlight w:val="none"/>
                      <w:lang w:eastAsia="zh-CN"/>
                    </w:rPr>
                    <w:t>4</w:t>
                  </w:r>
                  <w:r>
                    <w:rPr>
                      <w:rFonts w:hint="eastAsia" w:ascii="宋体" w:hAnsi="宋体" w:eastAsia="宋体" w:cs="宋体"/>
                      <w:color w:val="auto"/>
                      <w:sz w:val="21"/>
                      <w:szCs w:val="21"/>
                      <w:highlight w:val="none"/>
                      <w:lang w:eastAsia="zh-CN"/>
                    </w:rPr>
                    <w:t>），</w:t>
                  </w:r>
                  <w:r>
                    <w:rPr>
                      <w:rFonts w:hint="eastAsia" w:ascii="宋体" w:hAnsi="宋体" w:cs="宋体"/>
                      <w:color w:val="auto"/>
                      <w:sz w:val="21"/>
                      <w:szCs w:val="21"/>
                      <w:highlight w:val="none"/>
                      <w:lang w:eastAsia="zh-CN"/>
                    </w:rPr>
                    <w:t>项目</w:t>
                  </w:r>
                  <w:r>
                    <w:rPr>
                      <w:rFonts w:hint="eastAsia" w:ascii="宋体" w:hAnsi="宋体" w:eastAsia="宋体" w:cs="宋体"/>
                      <w:color w:val="auto"/>
                      <w:sz w:val="21"/>
                      <w:szCs w:val="21"/>
                      <w:highlight w:val="none"/>
                      <w:lang w:eastAsia="zh-CN"/>
                    </w:rPr>
                    <w:t>符合岫岩县国土空间规划。</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6" w:type="pct"/>
                  <w:noWrap w:val="0"/>
                  <w:vAlign w:val="center"/>
                </w:tcPr>
                <w:p>
                  <w:pPr>
                    <w:keepNext w:val="0"/>
                    <w:keepLines w:val="0"/>
                    <w:suppressLineNumbers w:val="0"/>
                    <w:adjustRightInd w:val="0"/>
                    <w:snapToGrid w:val="0"/>
                    <w:spacing w:before="0" w:beforeAutospacing="0" w:after="0" w:afterAutospacing="0"/>
                    <w:ind w:left="0" w:right="0"/>
                    <w:jc w:val="left"/>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严格执行重金属污染物排放标准并落实相关总量控制指标。</w:t>
                  </w:r>
                </w:p>
              </w:tc>
              <w:tc>
                <w:tcPr>
                  <w:tcW w:w="2153" w:type="pct"/>
                  <w:noWrap w:val="0"/>
                  <w:vAlign w:val="center"/>
                </w:tcPr>
                <w:p>
                  <w:pPr>
                    <w:keepNext w:val="0"/>
                    <w:keepLines w:val="0"/>
                    <w:suppressLineNumbers w:val="0"/>
                    <w:adjustRightInd w:val="0"/>
                    <w:snapToGrid w:val="0"/>
                    <w:spacing w:before="0" w:beforeAutospacing="0" w:after="0" w:afterAutospacing="0"/>
                    <w:ind w:left="0" w:right="0"/>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本项目生产中不涉及重金属。</w:t>
                  </w:r>
                </w:p>
              </w:tc>
            </w:tr>
          </w:tbl>
          <w:p>
            <w:pPr>
              <w:keepNext w:val="0"/>
              <w:keepLines w:val="0"/>
              <w:suppressLineNumbers w:val="0"/>
              <w:spacing w:before="0" w:beforeAutospacing="0" w:after="0" w:afterAutospacing="0" w:line="360" w:lineRule="auto"/>
              <w:ind w:left="0" w:right="0"/>
              <w:rPr>
                <w:rFonts w:hint="eastAsia" w:ascii="宋体" w:hAnsi="宋体" w:eastAsia="宋体" w:cs="宋体"/>
                <w:b/>
                <w:bCs/>
                <w:color w:val="auto"/>
                <w:kern w:val="2"/>
                <w:sz w:val="24"/>
                <w:szCs w:val="24"/>
                <w:highlight w:val="none"/>
                <w:lang w:val="en-US" w:eastAsia="zh-CN" w:bidi="ar-SA"/>
              </w:rPr>
            </w:pPr>
            <w:r>
              <w:rPr>
                <w:rFonts w:hint="default" w:ascii="Times New Roman" w:hAnsi="Times New Roman" w:eastAsia="宋体" w:cs="Times New Roman"/>
                <w:b/>
                <w:bCs/>
                <w:color w:val="auto"/>
                <w:kern w:val="2"/>
                <w:sz w:val="24"/>
                <w:szCs w:val="24"/>
                <w:highlight w:val="none"/>
                <w:lang w:val="en-US" w:eastAsia="zh-CN" w:bidi="ar-SA"/>
              </w:rPr>
              <w:t>4</w:t>
            </w:r>
            <w:r>
              <w:rPr>
                <w:rFonts w:hint="eastAsia" w:ascii="宋体" w:hAnsi="宋体" w:eastAsia="宋体" w:cs="宋体"/>
                <w:b/>
                <w:bCs/>
                <w:color w:val="auto"/>
                <w:kern w:val="2"/>
                <w:sz w:val="24"/>
                <w:szCs w:val="24"/>
                <w:highlight w:val="none"/>
                <w:lang w:val="en-US" w:eastAsia="zh-CN" w:bidi="ar-SA"/>
              </w:rPr>
              <w:t>.本项目与鞍山市打赢蓝天保卫战符合性分析</w:t>
            </w:r>
          </w:p>
          <w:p>
            <w:pPr>
              <w:pStyle w:val="9"/>
              <w:keepNext w:val="0"/>
              <w:keepLines w:val="0"/>
              <w:suppressLineNumbers w:val="0"/>
              <w:spacing w:before="0" w:beforeAutospacing="0" w:after="0" w:afterAutospacing="0"/>
              <w:ind w:left="0" w:right="0"/>
              <w:jc w:val="center"/>
              <w:rPr>
                <w:rFonts w:hint="eastAsia" w:ascii="宋体" w:hAnsi="宋体" w:eastAsia="宋体" w:cs="宋体"/>
                <w:color w:val="auto"/>
                <w:sz w:val="22"/>
                <w:szCs w:val="22"/>
                <w:highlight w:val="none"/>
              </w:rPr>
            </w:pPr>
            <w:r>
              <w:rPr>
                <w:rFonts w:hint="eastAsia" w:ascii="宋体" w:hAnsi="宋体" w:eastAsia="宋体" w:cs="宋体"/>
                <w:color w:val="auto"/>
                <w:sz w:val="22"/>
                <w:szCs w:val="22"/>
                <w:highlight w:val="none"/>
                <w:lang w:eastAsia="zh-CN"/>
              </w:rPr>
              <w:t>表</w:t>
            </w:r>
            <w:r>
              <w:rPr>
                <w:rFonts w:hint="default" w:ascii="Times New Roman" w:hAnsi="Times New Roman" w:eastAsia="宋体" w:cs="Times New Roman"/>
                <w:color w:val="auto"/>
                <w:sz w:val="22"/>
                <w:szCs w:val="22"/>
                <w:highlight w:val="none"/>
                <w:lang w:val="en-US" w:eastAsia="zh-CN"/>
              </w:rPr>
              <w:t>1</w:t>
            </w:r>
            <w:r>
              <w:rPr>
                <w:rFonts w:hint="eastAsia" w:ascii="宋体" w:hAnsi="宋体" w:eastAsia="宋体" w:cs="宋体"/>
                <w:color w:val="auto"/>
                <w:sz w:val="22"/>
                <w:szCs w:val="22"/>
                <w:highlight w:val="none"/>
                <w:lang w:val="en-US" w:eastAsia="zh-CN"/>
              </w:rPr>
              <w:t>-</w:t>
            </w:r>
            <w:r>
              <w:rPr>
                <w:rFonts w:hint="default" w:ascii="Times New Roman" w:hAnsi="Times New Roman" w:eastAsia="宋体" w:cs="Times New Roman"/>
                <w:color w:val="auto"/>
                <w:sz w:val="22"/>
                <w:szCs w:val="22"/>
                <w:highlight w:val="none"/>
                <w:lang w:val="en-US" w:eastAsia="zh-CN"/>
              </w:rPr>
              <w:t>5</w:t>
            </w:r>
            <w:r>
              <w:rPr>
                <w:rFonts w:hint="eastAsia" w:ascii="宋体" w:hAnsi="宋体" w:eastAsia="宋体" w:cs="宋体"/>
                <w:color w:val="auto"/>
                <w:sz w:val="22"/>
                <w:szCs w:val="22"/>
                <w:highlight w:val="none"/>
              </w:rPr>
              <w:t>本项目与</w:t>
            </w:r>
            <w:r>
              <w:rPr>
                <w:rFonts w:hint="eastAsia" w:ascii="宋体" w:hAnsi="宋体" w:eastAsia="宋体" w:cs="宋体"/>
                <w:color w:val="auto"/>
                <w:sz w:val="22"/>
                <w:szCs w:val="22"/>
                <w:highlight w:val="none"/>
                <w:lang w:eastAsia="zh-CN"/>
              </w:rPr>
              <w:t>鞍山市打赢蓝天保卫战</w:t>
            </w:r>
            <w:r>
              <w:rPr>
                <w:rFonts w:hint="eastAsia" w:ascii="宋体" w:hAnsi="宋体" w:eastAsia="宋体" w:cs="宋体"/>
                <w:color w:val="auto"/>
                <w:sz w:val="22"/>
                <w:szCs w:val="22"/>
                <w:highlight w:val="none"/>
              </w:rPr>
              <w:t>符合性分析表</w:t>
            </w:r>
          </w:p>
          <w:tbl>
            <w:tblPr>
              <w:tblStyle w:val="19"/>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FFFFFF" w:themeColor="background1" w:fill="FFFFFF" w:themeFill="background1"/>
              <w:tblLayout w:type="autofit"/>
              <w:tblCellMar>
                <w:top w:w="0" w:type="dxa"/>
                <w:left w:w="108" w:type="dxa"/>
                <w:bottom w:w="0" w:type="dxa"/>
                <w:right w:w="108" w:type="dxa"/>
              </w:tblCellMar>
            </w:tblPr>
            <w:tblGrid>
              <w:gridCol w:w="4762"/>
              <w:gridCol w:w="2253"/>
              <w:gridCol w:w="139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FFFFFF" w:themeColor="background1" w:fill="FFFFFF" w:themeFill="background1"/>
                <w:tblCellMar>
                  <w:top w:w="0" w:type="dxa"/>
                  <w:left w:w="108" w:type="dxa"/>
                  <w:bottom w:w="0" w:type="dxa"/>
                  <w:right w:w="108" w:type="dxa"/>
                </w:tblCellMar>
              </w:tblPrEx>
              <w:trPr>
                <w:trHeight w:val="395" w:hRule="atLeast"/>
                <w:jc w:val="center"/>
              </w:trPr>
              <w:tc>
                <w:tcPr>
                  <w:tcW w:w="2832" w:type="pct"/>
                  <w:shd w:val="clear" w:color="FFFFFF" w:themeColor="background1" w:fill="FFFFFF" w:themeFill="background1"/>
                  <w:noWrap w:val="0"/>
                  <w:vAlign w:val="center"/>
                </w:tcPr>
                <w:p>
                  <w:pPr>
                    <w:keepNext w:val="0"/>
                    <w:keepLines w:val="0"/>
                    <w:suppressLineNumbers w:val="0"/>
                    <w:shd w:val="clear" w:color="auto" w:fill="FFFFFF"/>
                    <w:spacing w:before="0" w:beforeAutospacing="0" w:after="0" w:afterAutospacing="0"/>
                    <w:ind w:left="-99" w:leftChars="-47" w:right="-94" w:rightChars="-45"/>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文件要求</w:t>
                  </w:r>
                </w:p>
              </w:tc>
              <w:tc>
                <w:tcPr>
                  <w:tcW w:w="1340" w:type="pct"/>
                  <w:shd w:val="clear" w:color="FFFFFF" w:themeColor="background1" w:fill="FFFFFF" w:themeFill="background1"/>
                  <w:noWrap w:val="0"/>
                  <w:vAlign w:val="center"/>
                </w:tcPr>
                <w:p>
                  <w:pPr>
                    <w:keepNext w:val="0"/>
                    <w:keepLines w:val="0"/>
                    <w:suppressLineNumbers w:val="0"/>
                    <w:shd w:val="clear" w:color="auto" w:fill="FFFFFF"/>
                    <w:spacing w:before="0" w:beforeAutospacing="0" w:after="0" w:afterAutospacing="0"/>
                    <w:ind w:left="-99" w:leftChars="-47" w:right="-94" w:rightChars="-45"/>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项目情况</w:t>
                  </w:r>
                </w:p>
              </w:tc>
              <w:tc>
                <w:tcPr>
                  <w:tcW w:w="826" w:type="pct"/>
                  <w:shd w:val="clear" w:color="FFFFFF" w:themeColor="background1" w:fill="FFFFFF" w:themeFill="background1"/>
                  <w:noWrap w:val="0"/>
                  <w:vAlign w:val="center"/>
                </w:tcPr>
                <w:p>
                  <w:pPr>
                    <w:keepNext w:val="0"/>
                    <w:keepLines w:val="0"/>
                    <w:suppressLineNumbers w:val="0"/>
                    <w:shd w:val="clear" w:color="auto" w:fill="FFFFFF"/>
                    <w:spacing w:before="0" w:beforeAutospacing="0" w:after="0" w:afterAutospacing="0"/>
                    <w:ind w:left="-99" w:leftChars="-47" w:right="-94" w:rightChars="-45"/>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符合情况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5" w:hRule="atLeast"/>
                <w:jc w:val="center"/>
              </w:trPr>
              <w:tc>
                <w:tcPr>
                  <w:tcW w:w="2832" w:type="pct"/>
                  <w:shd w:val="clear" w:color="FFFFFF" w:themeColor="background1" w:fill="FFFFFF" w:themeFill="background1"/>
                  <w:noWrap w:val="0"/>
                  <w:vAlign w:val="center"/>
                </w:tcPr>
                <w:p>
                  <w:pPr>
                    <w:keepNext w:val="0"/>
                    <w:keepLines w:val="0"/>
                    <w:widowControl/>
                    <w:suppressLineNumbers w:val="0"/>
                    <w:shd w:val="clear" w:color="auto" w:fill="FFFFFF"/>
                    <w:wordWrap w:val="0"/>
                    <w:spacing w:before="100" w:beforeAutospacing="1" w:after="100" w:afterAutospacing="1"/>
                    <w:ind w:left="0" w:right="0"/>
                    <w:jc w:val="left"/>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推进清洁取暖，稳步实施清洁燃煤供暖，有序推进天然气供暖，积极推广电供暖，科学发展热泵供暖，探索推进生物质能供暖，拓展工业余热供暖，加快提高清洁取暖比重，落实低电价电源，保证电力供应。</w:t>
                  </w:r>
                </w:p>
              </w:tc>
              <w:tc>
                <w:tcPr>
                  <w:tcW w:w="1340" w:type="pct"/>
                  <w:shd w:val="clear" w:color="FFFFFF" w:themeColor="background1" w:fill="FFFFFF" w:themeFill="background1"/>
                  <w:noWrap w:val="0"/>
                  <w:vAlign w:val="center"/>
                </w:tcPr>
                <w:p>
                  <w:pPr>
                    <w:keepNext w:val="0"/>
                    <w:keepLines w:val="0"/>
                    <w:suppressLineNumbers w:val="0"/>
                    <w:shd w:val="clear" w:color="auto" w:fill="FFFFFF"/>
                    <w:adjustRightInd w:val="0"/>
                    <w:snapToGrid w:val="0"/>
                    <w:spacing w:before="0" w:beforeAutospacing="0" w:after="0" w:afterAutospacing="0"/>
                    <w:ind w:left="0" w:right="0"/>
                    <w:rPr>
                      <w:rFonts w:hint="eastAsia" w:ascii="宋体" w:hAnsi="宋体" w:eastAsia="宋体" w:cs="宋体"/>
                      <w:color w:val="auto"/>
                      <w:sz w:val="21"/>
                      <w:szCs w:val="21"/>
                      <w:highlight w:val="yellow"/>
                    </w:rPr>
                  </w:pPr>
                  <w:r>
                    <w:rPr>
                      <w:rFonts w:hint="eastAsia" w:ascii="宋体" w:hAnsi="宋体" w:eastAsia="宋体" w:cs="宋体"/>
                      <w:color w:val="auto"/>
                      <w:sz w:val="21"/>
                      <w:szCs w:val="21"/>
                      <w:highlight w:val="none"/>
                      <w:lang w:val="en-US" w:eastAsia="zh-CN"/>
                    </w:rPr>
                    <w:t>本项目冬季车间不供暖，办公室</w:t>
                  </w:r>
                  <w:r>
                    <w:rPr>
                      <w:rFonts w:hint="eastAsia" w:ascii="宋体" w:hAnsi="宋体" w:cs="宋体"/>
                      <w:color w:val="auto"/>
                      <w:sz w:val="21"/>
                      <w:szCs w:val="21"/>
                      <w:highlight w:val="none"/>
                      <w:lang w:val="en-US" w:eastAsia="zh-CN"/>
                    </w:rPr>
                    <w:t>电供暖</w:t>
                  </w:r>
                  <w:r>
                    <w:rPr>
                      <w:rFonts w:hint="eastAsia" w:ascii="宋体" w:hAnsi="宋体" w:eastAsia="宋体" w:cs="宋体"/>
                      <w:color w:val="auto"/>
                      <w:sz w:val="21"/>
                      <w:szCs w:val="21"/>
                      <w:highlight w:val="none"/>
                      <w:lang w:val="en-US" w:eastAsia="zh-CN"/>
                    </w:rPr>
                    <w:t>，符合相关要求。</w:t>
                  </w:r>
                </w:p>
              </w:tc>
              <w:tc>
                <w:tcPr>
                  <w:tcW w:w="826" w:type="pct"/>
                  <w:shd w:val="clear" w:color="FFFFFF" w:themeColor="background1" w:fill="FFFFFF" w:themeFill="background1"/>
                  <w:noWrap w:val="0"/>
                  <w:vAlign w:val="center"/>
                </w:tcPr>
                <w:p>
                  <w:pPr>
                    <w:keepNext w:val="0"/>
                    <w:keepLines w:val="0"/>
                    <w:suppressLineNumbers w:val="0"/>
                    <w:shd w:val="clear" w:color="auto" w:fill="FFFFFF"/>
                    <w:spacing w:before="0" w:beforeAutospacing="0" w:after="0" w:afterAutospacing="0"/>
                    <w:ind w:left="-99" w:leftChars="-47" w:right="-94" w:rightChars="-45"/>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5" w:hRule="atLeast"/>
                <w:jc w:val="center"/>
              </w:trPr>
              <w:tc>
                <w:tcPr>
                  <w:tcW w:w="2832" w:type="pct"/>
                  <w:shd w:val="clear" w:color="FFFFFF" w:themeColor="background1" w:fill="FFFFFF" w:themeFill="background1"/>
                  <w:noWrap w:val="0"/>
                  <w:vAlign w:val="center"/>
                </w:tcPr>
                <w:p>
                  <w:pPr>
                    <w:keepNext w:val="0"/>
                    <w:keepLines w:val="0"/>
                    <w:widowControl/>
                    <w:suppressLineNumbers w:val="0"/>
                    <w:shd w:val="clear" w:color="auto" w:fill="FFFFFF"/>
                    <w:wordWrap w:val="0"/>
                    <w:spacing w:before="100" w:beforeAutospacing="1" w:after="100" w:afterAutospacing="1"/>
                    <w:ind w:left="0" w:right="0"/>
                    <w:jc w:val="left"/>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加大燃煤小锅炉淘汰力度，严控新建燃煤锅炉。</w:t>
                  </w:r>
                  <w:r>
                    <w:rPr>
                      <w:rFonts w:hint="default" w:ascii="Times New Roman" w:hAnsi="Times New Roman" w:eastAsia="宋体" w:cs="Times New Roman"/>
                      <w:color w:val="auto"/>
                      <w:sz w:val="21"/>
                      <w:szCs w:val="21"/>
                      <w:highlight w:val="none"/>
                    </w:rPr>
                    <w:t>2018</w:t>
                  </w:r>
                  <w:r>
                    <w:rPr>
                      <w:rFonts w:hint="eastAsia" w:ascii="宋体" w:hAnsi="宋体" w:eastAsia="宋体" w:cs="宋体"/>
                      <w:color w:val="auto"/>
                      <w:sz w:val="21"/>
                      <w:szCs w:val="21"/>
                      <w:highlight w:val="none"/>
                    </w:rPr>
                    <w:t>年，以</w:t>
                  </w:r>
                  <w:r>
                    <w:rPr>
                      <w:rFonts w:hint="default" w:ascii="Times New Roman" w:hAnsi="Times New Roman" w:eastAsia="宋体" w:cs="Times New Roman"/>
                      <w:color w:val="auto"/>
                      <w:sz w:val="21"/>
                      <w:szCs w:val="21"/>
                      <w:highlight w:val="none"/>
                    </w:rPr>
                    <w:t>10</w:t>
                  </w:r>
                  <w:r>
                    <w:rPr>
                      <w:rFonts w:hint="eastAsia" w:ascii="宋体" w:hAnsi="宋体" w:eastAsia="宋体" w:cs="宋体"/>
                      <w:color w:val="auto"/>
                      <w:sz w:val="21"/>
                      <w:szCs w:val="21"/>
                      <w:highlight w:val="none"/>
                    </w:rPr>
                    <w:t>蒸吨/小时（或</w:t>
                  </w:r>
                  <w:r>
                    <w:rPr>
                      <w:rFonts w:hint="default" w:ascii="Times New Roman" w:hAnsi="Times New Roman" w:eastAsia="宋体" w:cs="Times New Roman"/>
                      <w:color w:val="auto"/>
                      <w:sz w:val="21"/>
                      <w:szCs w:val="21"/>
                      <w:highlight w:val="none"/>
                    </w:rPr>
                    <w:t>7</w:t>
                  </w:r>
                  <w:r>
                    <w:rPr>
                      <w:rFonts w:hint="eastAsia" w:ascii="宋体" w:hAnsi="宋体" w:eastAsia="宋体" w:cs="宋体"/>
                      <w:color w:val="auto"/>
                      <w:sz w:val="21"/>
                      <w:szCs w:val="21"/>
                      <w:highlight w:val="none"/>
                    </w:rPr>
                    <w:t>兆瓦）及以下燃煤锅炉为重点，淘汰县级及以上城市建成区和工业园区内全部老旧低效燃煤小锅炉；</w:t>
                  </w:r>
                  <w:r>
                    <w:rPr>
                      <w:rFonts w:hint="default" w:ascii="Times New Roman" w:hAnsi="Times New Roman" w:eastAsia="宋体" w:cs="Times New Roman"/>
                      <w:color w:val="auto"/>
                      <w:sz w:val="21"/>
                      <w:szCs w:val="21"/>
                      <w:highlight w:val="none"/>
                    </w:rPr>
                    <w:t>2019</w:t>
                  </w:r>
                  <w:r>
                    <w:rPr>
                      <w:rFonts w:hint="eastAsia" w:ascii="宋体" w:hAnsi="宋体" w:eastAsia="宋体" w:cs="宋体"/>
                      <w:color w:val="auto"/>
                      <w:sz w:val="21"/>
                      <w:szCs w:val="21"/>
                      <w:highlight w:val="none"/>
                    </w:rPr>
                    <w:t>年，提高淘汰燃煤锅炉标准，推进淘汰城市建成区</w:t>
                  </w:r>
                  <w:r>
                    <w:rPr>
                      <w:rFonts w:hint="default" w:ascii="Times New Roman" w:hAnsi="Times New Roman" w:eastAsia="宋体" w:cs="Times New Roman"/>
                      <w:color w:val="auto"/>
                      <w:sz w:val="21"/>
                      <w:szCs w:val="21"/>
                      <w:highlight w:val="none"/>
                    </w:rPr>
                    <w:t>20</w:t>
                  </w:r>
                  <w:r>
                    <w:rPr>
                      <w:rFonts w:hint="eastAsia" w:ascii="宋体" w:hAnsi="宋体" w:eastAsia="宋体" w:cs="宋体"/>
                      <w:color w:val="auto"/>
                      <w:sz w:val="21"/>
                      <w:szCs w:val="21"/>
                      <w:highlight w:val="none"/>
                    </w:rPr>
                    <w:t>蒸吨/小时（或</w:t>
                  </w:r>
                  <w:r>
                    <w:rPr>
                      <w:rFonts w:hint="default" w:ascii="Times New Roman" w:hAnsi="Times New Roman" w:eastAsia="宋体" w:cs="Times New Roman"/>
                      <w:color w:val="auto"/>
                      <w:sz w:val="21"/>
                      <w:szCs w:val="21"/>
                      <w:highlight w:val="none"/>
                    </w:rPr>
                    <w:t>14</w:t>
                  </w:r>
                  <w:r>
                    <w:rPr>
                      <w:rFonts w:hint="eastAsia" w:ascii="宋体" w:hAnsi="宋体" w:eastAsia="宋体" w:cs="宋体"/>
                      <w:color w:val="auto"/>
                      <w:sz w:val="21"/>
                      <w:szCs w:val="21"/>
                      <w:highlight w:val="none"/>
                    </w:rPr>
                    <w:t>兆瓦）及以下燃煤锅炉；到</w:t>
                  </w:r>
                  <w:r>
                    <w:rPr>
                      <w:rFonts w:hint="default" w:ascii="Times New Roman" w:hAnsi="Times New Roman" w:eastAsia="宋体" w:cs="Times New Roman"/>
                      <w:color w:val="auto"/>
                      <w:sz w:val="21"/>
                      <w:szCs w:val="21"/>
                      <w:highlight w:val="none"/>
                    </w:rPr>
                    <w:t>2020</w:t>
                  </w:r>
                  <w:r>
                    <w:rPr>
                      <w:rFonts w:hint="eastAsia" w:ascii="宋体" w:hAnsi="宋体" w:eastAsia="宋体" w:cs="宋体"/>
                      <w:color w:val="auto"/>
                      <w:sz w:val="21"/>
                      <w:szCs w:val="21"/>
                      <w:highlight w:val="none"/>
                    </w:rPr>
                    <w:t>年，除依据城市供热专项规划确需保留的供暖锅炉以外，城市建成区</w:t>
                  </w:r>
                  <w:r>
                    <w:rPr>
                      <w:rFonts w:hint="default" w:ascii="Times New Roman" w:hAnsi="Times New Roman" w:eastAsia="宋体" w:cs="Times New Roman"/>
                      <w:color w:val="auto"/>
                      <w:sz w:val="21"/>
                      <w:szCs w:val="21"/>
                      <w:highlight w:val="none"/>
                    </w:rPr>
                    <w:t>20</w:t>
                  </w:r>
                  <w:r>
                    <w:rPr>
                      <w:rFonts w:hint="eastAsia" w:ascii="宋体" w:hAnsi="宋体" w:eastAsia="宋体" w:cs="宋体"/>
                      <w:color w:val="auto"/>
                      <w:sz w:val="21"/>
                      <w:szCs w:val="21"/>
                      <w:highlight w:val="none"/>
                    </w:rPr>
                    <w:t>蒸吨/小时（或</w:t>
                  </w:r>
                  <w:r>
                    <w:rPr>
                      <w:rFonts w:hint="default" w:ascii="Times New Roman" w:hAnsi="Times New Roman" w:eastAsia="宋体" w:cs="Times New Roman"/>
                      <w:color w:val="auto"/>
                      <w:sz w:val="21"/>
                      <w:szCs w:val="21"/>
                      <w:highlight w:val="none"/>
                    </w:rPr>
                    <w:t>14</w:t>
                  </w:r>
                  <w:r>
                    <w:rPr>
                      <w:rFonts w:hint="eastAsia" w:ascii="宋体" w:hAnsi="宋体" w:eastAsia="宋体" w:cs="宋体"/>
                      <w:color w:val="auto"/>
                      <w:sz w:val="21"/>
                      <w:szCs w:val="21"/>
                      <w:highlight w:val="none"/>
                    </w:rPr>
                    <w:t>兆瓦）及以下燃煤锅炉全部予以淘汰。</w:t>
                  </w:r>
                </w:p>
              </w:tc>
              <w:tc>
                <w:tcPr>
                  <w:tcW w:w="1340" w:type="pct"/>
                  <w:shd w:val="clear" w:color="FFFFFF" w:themeColor="background1" w:fill="FFFFFF" w:themeFill="background1"/>
                  <w:noWrap w:val="0"/>
                  <w:vAlign w:val="center"/>
                </w:tcPr>
                <w:p>
                  <w:pPr>
                    <w:pStyle w:val="15"/>
                    <w:keepNext w:val="0"/>
                    <w:keepLines w:val="0"/>
                    <w:suppressLineNumbers w:val="0"/>
                    <w:spacing w:before="0" w:beforeAutospacing="0" w:after="0" w:afterAutospacing="0"/>
                    <w:ind w:left="0" w:right="0"/>
                    <w:jc w:val="left"/>
                    <w:rPr>
                      <w:rFonts w:hint="eastAsia" w:ascii="宋体" w:hAnsi="宋体" w:eastAsia="宋体" w:cs="宋体"/>
                      <w:color w:val="auto"/>
                      <w:sz w:val="21"/>
                      <w:szCs w:val="21"/>
                      <w:highlight w:val="none"/>
                      <w:lang w:eastAsia="zh-CN"/>
                    </w:rPr>
                  </w:pPr>
                  <w:r>
                    <w:rPr>
                      <w:rFonts w:hint="eastAsia" w:ascii="宋体" w:hAnsi="宋体" w:eastAsia="宋体" w:cs="宋体"/>
                      <w:color w:val="auto"/>
                      <w:sz w:val="21"/>
                      <w:szCs w:val="21"/>
                      <w:highlight w:val="none"/>
                      <w:lang w:eastAsia="zh-CN"/>
                    </w:rPr>
                    <w:t>本项目主要能耗为电，为清洁能源，不设锅炉。</w:t>
                  </w:r>
                </w:p>
              </w:tc>
              <w:tc>
                <w:tcPr>
                  <w:tcW w:w="826" w:type="pct"/>
                  <w:shd w:val="clear" w:color="FFFFFF" w:themeColor="background1" w:fill="FFFFFF" w:themeFill="background1"/>
                  <w:noWrap w:val="0"/>
                  <w:vAlign w:val="center"/>
                </w:tcPr>
                <w:p>
                  <w:pPr>
                    <w:keepNext w:val="0"/>
                    <w:keepLines w:val="0"/>
                    <w:suppressLineNumbers w:val="0"/>
                    <w:shd w:val="clear" w:color="auto" w:fill="FFFFFF"/>
                    <w:spacing w:before="0" w:beforeAutospacing="0" w:after="0" w:afterAutospacing="0"/>
                    <w:ind w:left="-99" w:leftChars="-47" w:right="-94" w:rightChars="-45"/>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5" w:hRule="atLeast"/>
                <w:jc w:val="center"/>
              </w:trPr>
              <w:tc>
                <w:tcPr>
                  <w:tcW w:w="2832" w:type="pct"/>
                  <w:shd w:val="clear" w:color="FFFFFF" w:themeColor="background1" w:fill="FFFFFF" w:themeFill="background1"/>
                  <w:noWrap w:val="0"/>
                  <w:vAlign w:val="center"/>
                </w:tcPr>
                <w:p>
                  <w:pPr>
                    <w:keepNext w:val="0"/>
                    <w:keepLines w:val="0"/>
                    <w:widowControl/>
                    <w:suppressLineNumbers w:val="0"/>
                    <w:shd w:val="clear" w:color="auto" w:fill="FFFFFF"/>
                    <w:wordWrap w:val="0"/>
                    <w:spacing w:before="100" w:beforeAutospacing="1" w:after="100" w:afterAutospacing="1"/>
                    <w:ind w:left="0" w:right="0"/>
                    <w:jc w:val="left"/>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各地区要完成生态保护红线、环境质量底线、资源利用上线、环境准入清单编制工作，严格执行高耗能、高污染和资源型行业准入条件，环境空气质量未达标城市要制定更严格的产业准入门槛。积极推行区域、规划环境影响评价，新、改、扩建钢铁、石化、化工、焦化、建材、有色等项目的环境影响评价，应满足区域、规划环评要求。</w:t>
                  </w:r>
                </w:p>
              </w:tc>
              <w:tc>
                <w:tcPr>
                  <w:tcW w:w="1340" w:type="pct"/>
                  <w:shd w:val="clear" w:color="FFFFFF" w:themeColor="background1" w:fill="FFFFFF" w:themeFill="background1"/>
                  <w:noWrap w:val="0"/>
                  <w:vAlign w:val="center"/>
                </w:tcPr>
                <w:p>
                  <w:pPr>
                    <w:keepNext w:val="0"/>
                    <w:keepLines w:val="0"/>
                    <w:suppressLineNumbers w:val="0"/>
                    <w:shd w:val="clear" w:color="auto" w:fill="FFFFFF"/>
                    <w:adjustRightInd w:val="0"/>
                    <w:snapToGrid w:val="0"/>
                    <w:spacing w:before="0" w:beforeAutospacing="0" w:after="0" w:afterAutospacing="0"/>
                    <w:ind w:left="0" w:right="0"/>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本项目建设区域内不涉及生态保护红线。</w:t>
                  </w:r>
                </w:p>
              </w:tc>
              <w:tc>
                <w:tcPr>
                  <w:tcW w:w="826" w:type="pct"/>
                  <w:shd w:val="clear" w:color="FFFFFF" w:themeColor="background1" w:fill="FFFFFF" w:themeFill="background1"/>
                  <w:noWrap w:val="0"/>
                  <w:vAlign w:val="center"/>
                </w:tcPr>
                <w:p>
                  <w:pPr>
                    <w:keepNext w:val="0"/>
                    <w:keepLines w:val="0"/>
                    <w:suppressLineNumbers w:val="0"/>
                    <w:shd w:val="clear" w:color="auto" w:fill="FFFFFF"/>
                    <w:spacing w:before="0" w:beforeAutospacing="0" w:after="0" w:afterAutospacing="0"/>
                    <w:ind w:left="-99" w:leftChars="-47" w:right="-94" w:rightChars="-45"/>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5" w:hRule="atLeast"/>
                <w:jc w:val="center"/>
              </w:trPr>
              <w:tc>
                <w:tcPr>
                  <w:tcW w:w="2832" w:type="pct"/>
                  <w:shd w:val="clear" w:color="FFFFFF" w:themeColor="background1" w:fill="FFFFFF" w:themeFill="background1"/>
                  <w:noWrap w:val="0"/>
                  <w:vAlign w:val="center"/>
                </w:tcPr>
                <w:p>
                  <w:pPr>
                    <w:keepNext w:val="0"/>
                    <w:keepLines w:val="0"/>
                    <w:widowControl/>
                    <w:suppressLineNumbers w:val="0"/>
                    <w:shd w:val="clear" w:color="auto" w:fill="FFFFFF"/>
                    <w:wordWrap w:val="0"/>
                    <w:spacing w:before="100" w:beforeAutospacing="1" w:after="100" w:afterAutospacing="1"/>
                    <w:ind w:left="0" w:right="0"/>
                    <w:jc w:val="left"/>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严控新上“两高”行业项目，严禁新增钢铁、电解铝、水泥和平板玻璃等产能；新、改、扩建涉及大宗物料运输的建设项目，原则上不得采用公路运输。加大落后产能淘汰力度，严格执行质量、环保、能耗、安全等法规标准。严防“地条钢”死灰复燃，严格执行钢铁、水泥、平板玻璃等行业产能置换。</w:t>
                  </w:r>
                </w:p>
              </w:tc>
              <w:tc>
                <w:tcPr>
                  <w:tcW w:w="1340" w:type="pct"/>
                  <w:shd w:val="clear" w:color="FFFFFF" w:themeColor="background1" w:fill="FFFFFF" w:themeFill="background1"/>
                  <w:noWrap w:val="0"/>
                  <w:vAlign w:val="center"/>
                </w:tcPr>
                <w:p>
                  <w:pPr>
                    <w:keepNext w:val="0"/>
                    <w:keepLines w:val="0"/>
                    <w:suppressLineNumbers w:val="0"/>
                    <w:shd w:val="clear" w:color="auto" w:fill="FFFFFF"/>
                    <w:adjustRightInd w:val="0"/>
                    <w:snapToGrid w:val="0"/>
                    <w:spacing w:before="0" w:beforeAutospacing="0" w:after="0" w:afterAutospacing="0"/>
                    <w:ind w:left="0" w:right="0"/>
                    <w:jc w:val="left"/>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本项目不属于“两高”行业及钢铁、电解铝、水泥和平板玻璃等行业，不涉及大宗物料运输。</w:t>
                  </w:r>
                </w:p>
              </w:tc>
              <w:tc>
                <w:tcPr>
                  <w:tcW w:w="826" w:type="pct"/>
                  <w:shd w:val="clear" w:color="FFFFFF" w:themeColor="background1" w:fill="FFFFFF" w:themeFill="background1"/>
                  <w:noWrap w:val="0"/>
                  <w:vAlign w:val="center"/>
                </w:tcPr>
                <w:p>
                  <w:pPr>
                    <w:keepNext w:val="0"/>
                    <w:keepLines w:val="0"/>
                    <w:suppressLineNumbers w:val="0"/>
                    <w:shd w:val="clear" w:color="auto" w:fill="FFFFFF"/>
                    <w:spacing w:before="0" w:beforeAutospacing="0" w:after="0" w:afterAutospacing="0"/>
                    <w:ind w:left="-99" w:leftChars="-47" w:right="-94" w:rightChars="-45"/>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5" w:hRule="atLeast"/>
                <w:jc w:val="center"/>
              </w:trPr>
              <w:tc>
                <w:tcPr>
                  <w:tcW w:w="2832" w:type="pct"/>
                  <w:shd w:val="clear" w:color="FFFFFF" w:themeColor="background1" w:fill="FFFFFF" w:themeFill="background1"/>
                  <w:noWrap w:val="0"/>
                  <w:vAlign w:val="center"/>
                </w:tcPr>
                <w:p>
                  <w:pPr>
                    <w:keepNext w:val="0"/>
                    <w:keepLines w:val="0"/>
                    <w:widowControl/>
                    <w:suppressLineNumbers w:val="0"/>
                    <w:shd w:val="clear" w:color="auto" w:fill="FFFFFF"/>
                    <w:wordWrap w:val="0"/>
                    <w:spacing w:before="100" w:beforeAutospacing="1" w:after="100" w:afterAutospacing="1"/>
                    <w:ind w:left="0" w:right="0"/>
                    <w:jc w:val="left"/>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持续推进工业污染源全面达标排放，将烟气在线监测数据作为执法依据，加大超标处罚和联合惩戒力度，未达标排放的企业一律依法停产整治。建立覆盖所有固定污染源的企业排放许可制度，</w:t>
                  </w:r>
                  <w:r>
                    <w:rPr>
                      <w:rFonts w:hint="default" w:ascii="Times New Roman" w:hAnsi="Times New Roman" w:eastAsia="宋体" w:cs="Times New Roman"/>
                      <w:color w:val="auto"/>
                      <w:sz w:val="21"/>
                      <w:szCs w:val="21"/>
                      <w:highlight w:val="none"/>
                    </w:rPr>
                    <w:t>2020</w:t>
                  </w:r>
                  <w:r>
                    <w:rPr>
                      <w:rFonts w:hint="eastAsia" w:ascii="宋体" w:hAnsi="宋体" w:eastAsia="宋体" w:cs="宋体"/>
                      <w:color w:val="auto"/>
                      <w:sz w:val="21"/>
                      <w:szCs w:val="21"/>
                      <w:highlight w:val="none"/>
                    </w:rPr>
                    <w:t>年底前，完成排污许可管理名录规定的行业许可证核发。</w:t>
                  </w:r>
                </w:p>
              </w:tc>
              <w:tc>
                <w:tcPr>
                  <w:tcW w:w="1340" w:type="pct"/>
                  <w:shd w:val="clear" w:color="FFFFFF" w:themeColor="background1" w:fill="FFFFFF" w:themeFill="background1"/>
                  <w:noWrap w:val="0"/>
                  <w:vAlign w:val="center"/>
                </w:tcPr>
                <w:p>
                  <w:pPr>
                    <w:keepNext w:val="0"/>
                    <w:keepLines w:val="0"/>
                    <w:suppressLineNumbers w:val="0"/>
                    <w:shd w:val="clear" w:color="auto" w:fill="FFFFFF"/>
                    <w:adjustRightInd w:val="0"/>
                    <w:snapToGrid w:val="0"/>
                    <w:spacing w:before="0" w:beforeAutospacing="0" w:after="0" w:afterAutospacing="0"/>
                    <w:ind w:left="0" w:right="0"/>
                    <w:rPr>
                      <w:rFonts w:hint="eastAsia" w:ascii="宋体" w:hAnsi="宋体" w:eastAsia="宋体" w:cs="宋体"/>
                      <w:color w:val="auto"/>
                      <w:sz w:val="21"/>
                      <w:szCs w:val="21"/>
                      <w:highlight w:val="none"/>
                      <w:lang w:eastAsia="zh-CN"/>
                    </w:rPr>
                  </w:pPr>
                  <w:r>
                    <w:rPr>
                      <w:rFonts w:hint="eastAsia" w:ascii="宋体" w:hAnsi="宋体" w:eastAsia="宋体" w:cs="宋体"/>
                      <w:color w:val="auto"/>
                      <w:sz w:val="21"/>
                      <w:szCs w:val="21"/>
                      <w:highlight w:val="none"/>
                    </w:rPr>
                    <w:t>本项目废气满足达标排放，根据国家政策，</w:t>
                  </w:r>
                  <w:r>
                    <w:rPr>
                      <w:rFonts w:hint="eastAsia" w:ascii="宋体" w:hAnsi="宋体" w:eastAsia="宋体" w:cs="宋体"/>
                      <w:color w:val="auto"/>
                      <w:sz w:val="21"/>
                      <w:szCs w:val="21"/>
                      <w:highlight w:val="none"/>
                      <w:lang w:eastAsia="zh-CN"/>
                    </w:rPr>
                    <w:t>项目生产前办理</w:t>
                  </w:r>
                  <w:r>
                    <w:rPr>
                      <w:rFonts w:hint="eastAsia" w:ascii="宋体" w:hAnsi="宋体" w:eastAsia="宋体" w:cs="宋体"/>
                      <w:color w:val="auto"/>
                      <w:sz w:val="21"/>
                      <w:szCs w:val="21"/>
                      <w:highlight w:val="none"/>
                    </w:rPr>
                    <w:t>排污许可证</w:t>
                  </w:r>
                  <w:r>
                    <w:rPr>
                      <w:rFonts w:hint="eastAsia" w:ascii="宋体" w:hAnsi="宋体" w:cs="宋体"/>
                      <w:color w:val="auto"/>
                      <w:sz w:val="21"/>
                      <w:szCs w:val="21"/>
                      <w:highlight w:val="none"/>
                      <w:lang w:eastAsia="zh-CN"/>
                    </w:rPr>
                    <w:t>。</w:t>
                  </w:r>
                </w:p>
              </w:tc>
              <w:tc>
                <w:tcPr>
                  <w:tcW w:w="826" w:type="pct"/>
                  <w:shd w:val="clear" w:color="FFFFFF" w:themeColor="background1" w:fill="FFFFFF" w:themeFill="background1"/>
                  <w:noWrap w:val="0"/>
                  <w:vAlign w:val="center"/>
                </w:tcPr>
                <w:p>
                  <w:pPr>
                    <w:keepNext w:val="0"/>
                    <w:keepLines w:val="0"/>
                    <w:suppressLineNumbers w:val="0"/>
                    <w:shd w:val="clear" w:color="auto" w:fill="FFFFFF"/>
                    <w:spacing w:before="0" w:beforeAutospacing="0" w:after="0" w:afterAutospacing="0"/>
                    <w:ind w:left="-99" w:leftChars="-47" w:right="-94" w:rightChars="-45"/>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5" w:hRule="atLeast"/>
                <w:jc w:val="center"/>
              </w:trPr>
              <w:tc>
                <w:tcPr>
                  <w:tcW w:w="2832" w:type="pct"/>
                  <w:shd w:val="clear" w:color="FFFFFF" w:themeColor="background1" w:fill="FFFFFF" w:themeFill="background1"/>
                  <w:noWrap w:val="0"/>
                  <w:vAlign w:val="center"/>
                </w:tcPr>
                <w:p>
                  <w:pPr>
                    <w:keepNext w:val="0"/>
                    <w:keepLines w:val="0"/>
                    <w:widowControl/>
                    <w:suppressLineNumbers w:val="0"/>
                    <w:shd w:val="clear" w:color="auto" w:fill="FFFFFF"/>
                    <w:wordWrap w:val="0"/>
                    <w:spacing w:before="100" w:beforeAutospacing="1" w:after="100" w:afterAutospacing="1"/>
                    <w:ind w:left="0" w:right="0"/>
                    <w:jc w:val="left"/>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推进实行特别排放限值，</w:t>
                  </w:r>
                  <w:r>
                    <w:rPr>
                      <w:rFonts w:hint="default" w:ascii="Times New Roman" w:hAnsi="Times New Roman" w:eastAsia="宋体" w:cs="Times New Roman"/>
                      <w:color w:val="auto"/>
                      <w:sz w:val="21"/>
                      <w:szCs w:val="21"/>
                      <w:highlight w:val="none"/>
                    </w:rPr>
                    <w:t>2020</w:t>
                  </w:r>
                  <w:r>
                    <w:rPr>
                      <w:rFonts w:hint="eastAsia" w:ascii="宋体" w:hAnsi="宋体" w:eastAsia="宋体" w:cs="宋体"/>
                      <w:color w:val="auto"/>
                      <w:sz w:val="21"/>
                      <w:szCs w:val="21"/>
                      <w:highlight w:val="none"/>
                    </w:rPr>
                    <w:t>年鞍山、抚顺、锦州、辽阳、铁岭和葫芦岛</w:t>
                  </w:r>
                  <w:r>
                    <w:rPr>
                      <w:rFonts w:hint="default" w:ascii="Times New Roman" w:hAnsi="Times New Roman" w:eastAsia="宋体" w:cs="Times New Roman"/>
                      <w:color w:val="auto"/>
                      <w:sz w:val="21"/>
                      <w:szCs w:val="21"/>
                      <w:highlight w:val="none"/>
                    </w:rPr>
                    <w:t>6</w:t>
                  </w:r>
                  <w:r>
                    <w:rPr>
                      <w:rFonts w:hint="eastAsia" w:ascii="宋体" w:hAnsi="宋体" w:eastAsia="宋体" w:cs="宋体"/>
                      <w:color w:val="auto"/>
                      <w:sz w:val="21"/>
                      <w:szCs w:val="21"/>
                      <w:highlight w:val="none"/>
                    </w:rPr>
                    <w:t>个城市执行特别排放限值；</w:t>
                  </w:r>
                  <w:r>
                    <w:rPr>
                      <w:rFonts w:hint="default" w:ascii="Times New Roman" w:hAnsi="Times New Roman" w:eastAsia="宋体" w:cs="Times New Roman"/>
                      <w:color w:val="auto"/>
                      <w:sz w:val="21"/>
                      <w:szCs w:val="21"/>
                      <w:highlight w:val="none"/>
                    </w:rPr>
                    <w:t>2021</w:t>
                  </w:r>
                  <w:r>
                    <w:rPr>
                      <w:rFonts w:hint="eastAsia" w:ascii="宋体" w:hAnsi="宋体" w:eastAsia="宋体" w:cs="宋体"/>
                      <w:color w:val="auto"/>
                      <w:sz w:val="21"/>
                      <w:szCs w:val="21"/>
                      <w:highlight w:val="none"/>
                    </w:rPr>
                    <w:t>年起全省其余城市执行特别排放限值。</w:t>
                  </w:r>
                </w:p>
              </w:tc>
              <w:tc>
                <w:tcPr>
                  <w:tcW w:w="1340" w:type="pct"/>
                  <w:shd w:val="clear" w:color="FFFFFF" w:themeColor="background1" w:fill="FFFFFF" w:themeFill="background1"/>
                  <w:noWrap w:val="0"/>
                  <w:vAlign w:val="center"/>
                </w:tcPr>
                <w:p>
                  <w:pPr>
                    <w:keepNext w:val="0"/>
                    <w:keepLines w:val="0"/>
                    <w:suppressLineNumbers w:val="0"/>
                    <w:shd w:val="clear" w:color="auto" w:fill="FFFFFF"/>
                    <w:adjustRightInd w:val="0"/>
                    <w:snapToGrid w:val="0"/>
                    <w:spacing w:before="0" w:beforeAutospacing="0" w:after="0" w:afterAutospacing="0"/>
                    <w:ind w:left="0" w:right="0"/>
                    <w:rPr>
                      <w:rFonts w:hint="eastAsia" w:ascii="宋体" w:hAnsi="宋体" w:eastAsia="宋体" w:cs="宋体"/>
                      <w:color w:val="auto"/>
                      <w:sz w:val="21"/>
                      <w:szCs w:val="21"/>
                      <w:highlight w:val="yellow"/>
                    </w:rPr>
                  </w:pPr>
                  <w:r>
                    <w:rPr>
                      <w:rFonts w:hint="eastAsia" w:ascii="宋体" w:hAnsi="宋体" w:eastAsia="宋体" w:cs="宋体"/>
                      <w:color w:val="auto"/>
                      <w:sz w:val="21"/>
                      <w:szCs w:val="21"/>
                      <w:highlight w:val="none"/>
                      <w:lang w:eastAsia="zh-CN"/>
                    </w:rPr>
                    <w:t>本项目</w:t>
                  </w:r>
                  <w:r>
                    <w:rPr>
                      <w:rFonts w:hint="eastAsia"/>
                      <w:lang w:eastAsia="zh-CN"/>
                    </w:rPr>
                    <w:t>颗粒物</w:t>
                  </w:r>
                  <w:r>
                    <w:rPr>
                      <w:rFonts w:hint="eastAsia" w:ascii="宋体" w:hAnsi="宋体" w:cs="宋体"/>
                      <w:color w:val="auto"/>
                      <w:sz w:val="21"/>
                      <w:szCs w:val="21"/>
                      <w:highlight w:val="none"/>
                      <w:lang w:eastAsia="zh-CN"/>
                    </w:rPr>
                    <w:t>排放能够满足《镁质耐火材料工业大气污染物排放标准》（</w:t>
                  </w:r>
                  <w:r>
                    <w:rPr>
                      <w:rFonts w:hint="default" w:ascii="Times New Roman" w:hAnsi="Times New Roman" w:cs="Times New Roman"/>
                      <w:color w:val="auto"/>
                      <w:sz w:val="21"/>
                      <w:szCs w:val="21"/>
                      <w:highlight w:val="none"/>
                      <w:lang w:eastAsia="zh-CN"/>
                    </w:rPr>
                    <w:t>DB21</w:t>
                  </w:r>
                  <w:r>
                    <w:rPr>
                      <w:rFonts w:hint="eastAsia" w:ascii="宋体" w:hAnsi="宋体" w:cs="宋体"/>
                      <w:color w:val="auto"/>
                      <w:sz w:val="21"/>
                      <w:szCs w:val="21"/>
                      <w:highlight w:val="none"/>
                      <w:lang w:eastAsia="zh-CN"/>
                    </w:rPr>
                    <w:t>/</w:t>
                  </w:r>
                  <w:r>
                    <w:rPr>
                      <w:rFonts w:hint="default" w:ascii="Times New Roman" w:hAnsi="Times New Roman" w:cs="Times New Roman"/>
                      <w:color w:val="auto"/>
                      <w:sz w:val="21"/>
                      <w:szCs w:val="21"/>
                      <w:highlight w:val="none"/>
                      <w:lang w:eastAsia="zh-CN"/>
                    </w:rPr>
                    <w:t>3011</w:t>
                  </w:r>
                  <w:r>
                    <w:rPr>
                      <w:rFonts w:hint="eastAsia" w:ascii="宋体" w:hAnsi="宋体" w:cs="宋体"/>
                      <w:color w:val="auto"/>
                      <w:sz w:val="21"/>
                      <w:szCs w:val="21"/>
                      <w:highlight w:val="none"/>
                      <w:lang w:eastAsia="zh-CN"/>
                    </w:rPr>
                    <w:t>-</w:t>
                  </w:r>
                  <w:r>
                    <w:rPr>
                      <w:rFonts w:hint="default" w:ascii="Times New Roman" w:hAnsi="Times New Roman" w:cs="Times New Roman"/>
                      <w:color w:val="auto"/>
                      <w:sz w:val="21"/>
                      <w:szCs w:val="21"/>
                      <w:highlight w:val="none"/>
                      <w:lang w:eastAsia="zh-CN"/>
                    </w:rPr>
                    <w:t>2018</w:t>
                  </w:r>
                  <w:r>
                    <w:rPr>
                      <w:rFonts w:hint="eastAsia" w:ascii="宋体" w:hAnsi="宋体" w:cs="宋体"/>
                      <w:color w:val="auto"/>
                      <w:sz w:val="21"/>
                      <w:szCs w:val="21"/>
                      <w:highlight w:val="none"/>
                      <w:lang w:eastAsia="zh-CN"/>
                    </w:rPr>
                    <w:t>）的限值要求，可保证稳定达标排放。</w:t>
                  </w:r>
                </w:p>
              </w:tc>
              <w:tc>
                <w:tcPr>
                  <w:tcW w:w="826" w:type="pct"/>
                  <w:shd w:val="clear" w:color="FFFFFF" w:themeColor="background1" w:fill="FFFFFF" w:themeFill="background1"/>
                  <w:noWrap w:val="0"/>
                  <w:vAlign w:val="center"/>
                </w:tcPr>
                <w:p>
                  <w:pPr>
                    <w:keepNext w:val="0"/>
                    <w:keepLines w:val="0"/>
                    <w:suppressLineNumbers w:val="0"/>
                    <w:shd w:val="clear" w:color="auto" w:fill="FFFFFF"/>
                    <w:spacing w:before="0" w:beforeAutospacing="0" w:after="0" w:afterAutospacing="0"/>
                    <w:ind w:left="-99" w:leftChars="-47" w:right="-94" w:rightChars="-45"/>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5" w:hRule="atLeast"/>
                <w:jc w:val="center"/>
              </w:trPr>
              <w:tc>
                <w:tcPr>
                  <w:tcW w:w="2832" w:type="pct"/>
                  <w:shd w:val="clear" w:color="FFFFFF" w:themeColor="background1" w:fill="FFFFFF" w:themeFill="background1"/>
                  <w:noWrap w:val="0"/>
                  <w:vAlign w:val="center"/>
                </w:tcPr>
                <w:p>
                  <w:pPr>
                    <w:keepNext w:val="0"/>
                    <w:keepLines w:val="0"/>
                    <w:widowControl/>
                    <w:suppressLineNumbers w:val="0"/>
                    <w:shd w:val="clear" w:color="auto" w:fill="FFFFFF"/>
                    <w:wordWrap w:val="0"/>
                    <w:spacing w:before="100" w:beforeAutospacing="1" w:after="100" w:afterAutospacing="1"/>
                    <w:ind w:left="0" w:right="0"/>
                    <w:jc w:val="left"/>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各地要制定工业炉窑综合整治实施方案，开展拉网式排查，建立各类工业炉窑管理清单。制定行业规范，修订完善涉各类工业炉窑的环保、能耗等标准，提高重点区域排放标准。加大不达标工业炉窑淘汰力度，加快淘汰中小型煤气发生炉。鼓励工业炉窑使用电、天然气等清洁能源或由周边热电厂供热。重点区域取缔燃煤热风炉，基本淘汰热电联产供热管网覆盖范围内的燃煤加热、烘干炉（窑）；淘汰炉膛直径</w:t>
                  </w:r>
                  <w:r>
                    <w:rPr>
                      <w:rFonts w:hint="default" w:ascii="Times New Roman" w:hAnsi="Times New Roman" w:eastAsia="宋体" w:cs="Times New Roman"/>
                      <w:color w:val="auto"/>
                      <w:sz w:val="21"/>
                      <w:szCs w:val="21"/>
                      <w:highlight w:val="none"/>
                    </w:rPr>
                    <w:t>3</w:t>
                  </w:r>
                  <w:r>
                    <w:rPr>
                      <w:rFonts w:hint="eastAsia" w:ascii="宋体" w:hAnsi="宋体" w:eastAsia="宋体" w:cs="宋体"/>
                      <w:color w:val="auto"/>
                      <w:sz w:val="21"/>
                      <w:szCs w:val="21"/>
                      <w:highlight w:val="none"/>
                    </w:rPr>
                    <w:t>米以下燃料类煤气发生炉，加大化肥行业固定床间歇式煤气化炉整改力度；集中使用煤气发生炉的工业园区，暂不具备改用天然气条件的，原则上应建设统一的清洁煤制气中心；禁止掺烧高硫石油焦。将工业炉窑治理作为环保强化督查重点任务，凡未列入清单的工业炉窑均纳入秋冬季错峰生产方案。</w:t>
                  </w:r>
                </w:p>
              </w:tc>
              <w:tc>
                <w:tcPr>
                  <w:tcW w:w="1340" w:type="pct"/>
                  <w:shd w:val="clear" w:color="FFFFFF" w:themeColor="background1" w:fill="FFFFFF" w:themeFill="background1"/>
                  <w:noWrap w:val="0"/>
                  <w:vAlign w:val="center"/>
                </w:tcPr>
                <w:p>
                  <w:pPr>
                    <w:pStyle w:val="8"/>
                    <w:keepNext w:val="0"/>
                    <w:keepLines w:val="0"/>
                    <w:suppressLineNumbers w:val="0"/>
                    <w:spacing w:before="0" w:beforeAutospacing="0" w:after="0" w:afterAutospacing="0"/>
                    <w:ind w:left="0" w:right="0"/>
                    <w:rPr>
                      <w:rFonts w:hint="eastAsia" w:ascii="宋体" w:hAnsi="宋体" w:eastAsia="宋体" w:cs="宋体"/>
                      <w:color w:val="auto"/>
                      <w:sz w:val="21"/>
                      <w:szCs w:val="21"/>
                    </w:rPr>
                  </w:pPr>
                  <w:r>
                    <w:rPr>
                      <w:rFonts w:hint="eastAsia"/>
                      <w:lang w:eastAsia="zh-CN"/>
                    </w:rPr>
                    <w:t>本项目不涉及炉窑。</w:t>
                  </w:r>
                </w:p>
              </w:tc>
              <w:tc>
                <w:tcPr>
                  <w:tcW w:w="826" w:type="pct"/>
                  <w:shd w:val="clear" w:color="FFFFFF" w:themeColor="background1" w:fill="FFFFFF" w:themeFill="background1"/>
                  <w:noWrap w:val="0"/>
                  <w:vAlign w:val="center"/>
                </w:tcPr>
                <w:p>
                  <w:pPr>
                    <w:keepNext w:val="0"/>
                    <w:keepLines w:val="0"/>
                    <w:suppressLineNumbers w:val="0"/>
                    <w:shd w:val="clear" w:color="auto" w:fill="FFFFFF"/>
                    <w:spacing w:before="0" w:beforeAutospacing="0" w:after="0" w:afterAutospacing="0"/>
                    <w:ind w:left="-99" w:leftChars="-47" w:right="-94" w:rightChars="-45"/>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5" w:hRule="atLeast"/>
                <w:jc w:val="center"/>
              </w:trPr>
              <w:tc>
                <w:tcPr>
                  <w:tcW w:w="2832" w:type="pct"/>
                  <w:shd w:val="clear" w:color="FFFFFF" w:themeColor="background1" w:fill="FFFFFF" w:themeFill="background1"/>
                  <w:noWrap w:val="0"/>
                  <w:vAlign w:val="center"/>
                </w:tcPr>
                <w:p>
                  <w:pPr>
                    <w:keepNext w:val="0"/>
                    <w:keepLines w:val="0"/>
                    <w:widowControl/>
                    <w:suppressLineNumbers w:val="0"/>
                    <w:shd w:val="clear" w:color="auto" w:fill="FFFFFF"/>
                    <w:wordWrap w:val="0"/>
                    <w:spacing w:before="100" w:beforeAutospacing="1" w:after="100" w:afterAutospacing="1"/>
                    <w:ind w:left="0" w:right="0"/>
                    <w:jc w:val="left"/>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壮大绿色产业规模，发展节能环保产业、清洁生产产业、清洁能源产业，培育发展新动能。积极支持培育一批具有国际竞争力的大型节能环保龙头企业，支持企业技术创新能力建设，加快掌握重大关键核心技术，促进大气治理重点技术装备等产业化发展和推广应用。积极推行节能环保整体解决方案，加快发展合同能源管理、环境污染第三方治理和社会化监测等新业态，培育一批高水平、专业化节能环保服务公司。</w:t>
                  </w:r>
                </w:p>
              </w:tc>
              <w:tc>
                <w:tcPr>
                  <w:tcW w:w="1340" w:type="pct"/>
                  <w:shd w:val="clear" w:color="FFFFFF" w:themeColor="background1" w:fill="FFFFFF" w:themeFill="background1"/>
                  <w:noWrap w:val="0"/>
                  <w:vAlign w:val="center"/>
                </w:tcPr>
                <w:p>
                  <w:pPr>
                    <w:pStyle w:val="15"/>
                    <w:keepNext w:val="0"/>
                    <w:keepLines w:val="0"/>
                    <w:suppressLineNumbers w:val="0"/>
                    <w:spacing w:before="0" w:beforeAutospacing="0" w:after="0" w:afterAutospacing="0"/>
                    <w:ind w:left="0" w:right="0"/>
                    <w:rPr>
                      <w:rFonts w:hint="eastAsia" w:ascii="宋体" w:hAnsi="宋体" w:eastAsia="宋体" w:cs="宋体"/>
                      <w:color w:val="auto"/>
                      <w:sz w:val="21"/>
                      <w:szCs w:val="21"/>
                      <w:lang w:eastAsia="zh-CN"/>
                    </w:rPr>
                  </w:pPr>
                  <w:r>
                    <w:rPr>
                      <w:rFonts w:hint="eastAsia" w:ascii="宋体" w:hAnsi="宋体" w:cs="宋体"/>
                      <w:color w:val="auto"/>
                      <w:sz w:val="21"/>
                      <w:szCs w:val="21"/>
                      <w:lang w:eastAsia="zh-CN"/>
                    </w:rPr>
                    <w:t>本项目生产设备及冬季供暖消耗能源为电能，属于清洁能源，项目排气筒颗粒物排放能够</w:t>
                  </w:r>
                  <w:r>
                    <w:rPr>
                      <w:rFonts w:hint="eastAsia" w:ascii="宋体" w:hAnsi="宋体" w:cs="宋体"/>
                      <w:color w:val="auto"/>
                      <w:sz w:val="21"/>
                      <w:szCs w:val="21"/>
                      <w:highlight w:val="none"/>
                      <w:lang w:eastAsia="zh-CN"/>
                    </w:rPr>
                    <w:t>满足《镁质耐火材料工业大气污染物排放标准》（</w:t>
                  </w:r>
                  <w:r>
                    <w:rPr>
                      <w:rFonts w:hint="default" w:ascii="Times New Roman" w:hAnsi="Times New Roman" w:cs="Times New Roman"/>
                      <w:color w:val="auto"/>
                      <w:sz w:val="21"/>
                      <w:szCs w:val="21"/>
                      <w:highlight w:val="none"/>
                      <w:lang w:eastAsia="zh-CN"/>
                    </w:rPr>
                    <w:t>DB21</w:t>
                  </w:r>
                  <w:r>
                    <w:rPr>
                      <w:rFonts w:hint="eastAsia" w:ascii="宋体" w:hAnsi="宋体" w:cs="宋体"/>
                      <w:color w:val="auto"/>
                      <w:sz w:val="21"/>
                      <w:szCs w:val="21"/>
                      <w:highlight w:val="none"/>
                      <w:lang w:eastAsia="zh-CN"/>
                    </w:rPr>
                    <w:t>/</w:t>
                  </w:r>
                  <w:r>
                    <w:rPr>
                      <w:rFonts w:hint="default" w:ascii="Times New Roman" w:hAnsi="Times New Roman" w:cs="Times New Roman"/>
                      <w:color w:val="auto"/>
                      <w:sz w:val="21"/>
                      <w:szCs w:val="21"/>
                      <w:highlight w:val="none"/>
                      <w:lang w:eastAsia="zh-CN"/>
                    </w:rPr>
                    <w:t>3011</w:t>
                  </w:r>
                  <w:r>
                    <w:rPr>
                      <w:rFonts w:hint="eastAsia" w:ascii="宋体" w:hAnsi="宋体" w:cs="宋体"/>
                      <w:color w:val="auto"/>
                      <w:sz w:val="21"/>
                      <w:szCs w:val="21"/>
                      <w:highlight w:val="none"/>
                      <w:lang w:eastAsia="zh-CN"/>
                    </w:rPr>
                    <w:t>-</w:t>
                  </w:r>
                  <w:r>
                    <w:rPr>
                      <w:rFonts w:hint="default" w:ascii="Times New Roman" w:hAnsi="Times New Roman" w:cs="Times New Roman"/>
                      <w:color w:val="auto"/>
                      <w:sz w:val="21"/>
                      <w:szCs w:val="21"/>
                      <w:highlight w:val="none"/>
                      <w:lang w:eastAsia="zh-CN"/>
                    </w:rPr>
                    <w:t>2018</w:t>
                  </w:r>
                  <w:r>
                    <w:rPr>
                      <w:rFonts w:hint="eastAsia" w:ascii="宋体" w:hAnsi="宋体" w:cs="宋体"/>
                      <w:color w:val="auto"/>
                      <w:sz w:val="21"/>
                      <w:szCs w:val="21"/>
                      <w:highlight w:val="none"/>
                      <w:lang w:eastAsia="zh-CN"/>
                    </w:rPr>
                    <w:t>）的限值要求。</w:t>
                  </w:r>
                </w:p>
              </w:tc>
              <w:tc>
                <w:tcPr>
                  <w:tcW w:w="826" w:type="pct"/>
                  <w:shd w:val="clear" w:color="FFFFFF" w:themeColor="background1" w:fill="FFFFFF" w:themeFill="background1"/>
                  <w:noWrap w:val="0"/>
                  <w:vAlign w:val="center"/>
                </w:tcPr>
                <w:p>
                  <w:pPr>
                    <w:keepNext w:val="0"/>
                    <w:keepLines w:val="0"/>
                    <w:suppressLineNumbers w:val="0"/>
                    <w:shd w:val="clear" w:color="auto" w:fill="FFFFFF"/>
                    <w:spacing w:before="0" w:beforeAutospacing="0" w:after="0" w:afterAutospacing="0"/>
                    <w:ind w:left="-99" w:leftChars="-47" w:right="-94" w:rightChars="-45"/>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5" w:hRule="atLeast"/>
                <w:jc w:val="center"/>
              </w:trPr>
              <w:tc>
                <w:tcPr>
                  <w:tcW w:w="2832" w:type="pct"/>
                  <w:shd w:val="clear" w:color="FFFFFF" w:themeColor="background1" w:fill="FFFFFF" w:themeFill="background1"/>
                  <w:noWrap w:val="0"/>
                  <w:vAlign w:val="center"/>
                </w:tcPr>
                <w:p>
                  <w:pPr>
                    <w:keepNext w:val="0"/>
                    <w:keepLines w:val="0"/>
                    <w:widowControl/>
                    <w:suppressLineNumbers w:val="0"/>
                    <w:shd w:val="clear" w:color="auto" w:fill="FFFFFF"/>
                    <w:wordWrap w:val="0"/>
                    <w:spacing w:before="100" w:beforeAutospacing="1" w:after="100" w:afterAutospacing="1"/>
                    <w:ind w:left="0" w:right="0"/>
                    <w:jc w:val="left"/>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shd w:val="clear"/>
                    </w:rPr>
                    <w:t>严格施工扬尘监管。建筑工地要做到工地周边围挡、物料堆放覆盖、工地湿法作业、路面硬化、出入车辆清洗、渣土车辆密闭运输“六个百分百”。严格执行《施工及堆料场地扬尘排放标准》，城市主要工地安装视频监控。建筑垃圾运输车辆严格按照国家有关要求，安装全密闭运输机械装置或密闭苫盖装置，并安装行驶及装卸记录仪。加强道路扬尘综合整治，城区内垃圾、渣土车密闭运输，大力推进道路清扫保洁机械化作业，提高道路机械化清扫率。</w:t>
                  </w:r>
                </w:p>
              </w:tc>
              <w:tc>
                <w:tcPr>
                  <w:tcW w:w="1340" w:type="pct"/>
                  <w:shd w:val="clear" w:color="FFFFFF" w:themeColor="background1" w:fill="FFFFFF" w:themeFill="background1"/>
                  <w:noWrap w:val="0"/>
                  <w:vAlign w:val="center"/>
                </w:tcPr>
                <w:p>
                  <w:pPr>
                    <w:keepNext w:val="0"/>
                    <w:keepLines w:val="0"/>
                    <w:suppressLineNumbers w:val="0"/>
                    <w:shd w:val="clear" w:color="auto" w:fill="FFFFFF"/>
                    <w:adjustRightInd w:val="0"/>
                    <w:snapToGrid w:val="0"/>
                    <w:spacing w:before="0" w:beforeAutospacing="0" w:after="0" w:afterAutospacing="0"/>
                    <w:ind w:left="0" w:right="0"/>
                    <w:rPr>
                      <w:rFonts w:hint="eastAsia" w:ascii="宋体" w:hAnsi="宋体" w:eastAsia="宋体" w:cs="宋体"/>
                      <w:color w:val="auto"/>
                      <w:sz w:val="21"/>
                      <w:szCs w:val="21"/>
                      <w:highlight w:val="none"/>
                      <w:lang w:eastAsia="zh-CN"/>
                    </w:rPr>
                  </w:pPr>
                  <w:r>
                    <w:rPr>
                      <w:rFonts w:hint="eastAsia" w:ascii="宋体" w:hAnsi="宋体" w:eastAsia="宋体" w:cs="宋体"/>
                      <w:color w:val="auto"/>
                      <w:sz w:val="21"/>
                      <w:szCs w:val="21"/>
                      <w:highlight w:val="none"/>
                    </w:rPr>
                    <w:t>本项目</w:t>
                  </w:r>
                  <w:r>
                    <w:rPr>
                      <w:rFonts w:hint="eastAsia" w:ascii="宋体" w:hAnsi="宋体" w:eastAsia="宋体" w:cs="宋体"/>
                      <w:color w:val="auto"/>
                      <w:sz w:val="21"/>
                      <w:szCs w:val="21"/>
                      <w:highlight w:val="none"/>
                      <w:lang w:eastAsia="zh-CN"/>
                    </w:rPr>
                    <w:t>建设</w:t>
                  </w:r>
                  <w:r>
                    <w:rPr>
                      <w:rFonts w:hint="eastAsia" w:ascii="宋体" w:hAnsi="宋体" w:eastAsia="宋体" w:cs="宋体"/>
                      <w:color w:val="auto"/>
                      <w:sz w:val="21"/>
                      <w:szCs w:val="21"/>
                      <w:highlight w:val="none"/>
                    </w:rPr>
                    <w:t>严格执行《施工及堆料场地扬尘排放标准》</w:t>
                  </w:r>
                  <w:r>
                    <w:rPr>
                      <w:rFonts w:hint="eastAsia" w:ascii="宋体" w:hAnsi="宋体" w:cs="宋体"/>
                      <w:color w:val="auto"/>
                      <w:sz w:val="21"/>
                      <w:szCs w:val="21"/>
                      <w:highlight w:val="none"/>
                      <w:lang w:eastAsia="zh-CN"/>
                    </w:rPr>
                    <w:t>。</w:t>
                  </w:r>
                </w:p>
              </w:tc>
              <w:tc>
                <w:tcPr>
                  <w:tcW w:w="826" w:type="pct"/>
                  <w:shd w:val="clear" w:color="FFFFFF" w:themeColor="background1" w:fill="FFFFFF" w:themeFill="background1"/>
                  <w:noWrap w:val="0"/>
                  <w:vAlign w:val="center"/>
                </w:tcPr>
                <w:p>
                  <w:pPr>
                    <w:keepNext w:val="0"/>
                    <w:keepLines w:val="0"/>
                    <w:suppressLineNumbers w:val="0"/>
                    <w:shd w:val="clear" w:color="auto" w:fill="FFFFFF"/>
                    <w:spacing w:before="0" w:beforeAutospacing="0" w:after="0" w:afterAutospacing="0"/>
                    <w:ind w:left="-99" w:leftChars="-47" w:right="-94" w:rightChars="-45"/>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5" w:hRule="atLeast"/>
                <w:jc w:val="center"/>
              </w:trPr>
              <w:tc>
                <w:tcPr>
                  <w:tcW w:w="2832" w:type="pct"/>
                  <w:shd w:val="clear" w:color="FFFFFF" w:themeColor="background1" w:fill="FFFFFF" w:themeFill="background1"/>
                  <w:noWrap w:val="0"/>
                  <w:vAlign w:val="center"/>
                </w:tcPr>
                <w:p>
                  <w:pPr>
                    <w:keepNext w:val="0"/>
                    <w:keepLines w:val="0"/>
                    <w:widowControl/>
                    <w:suppressLineNumbers w:val="0"/>
                    <w:shd w:val="clear" w:color="auto" w:fill="FFFFFF"/>
                    <w:wordWrap w:val="0"/>
                    <w:spacing w:before="100" w:beforeAutospacing="1" w:after="100" w:afterAutospacing="1"/>
                    <w:ind w:left="0" w:right="0"/>
                    <w:jc w:val="left"/>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采取源头削减、过程控制、末端治理的全过程防治措施，严控工业挥发性有机物排放。严格执行《辽宁省“十三五”挥发性有机物污染防治与削减工作实施方案》。推动建立挥发性有机物监测监控体系，在重点行业的试点企业和工业园区安装挥发性有机物自动监测设备。将挥发性有机物重点源纳入重点排污单位名录，主要排污口安装挥发性有机物自动监测设备，并与环保部门联网。</w:t>
                  </w:r>
                </w:p>
              </w:tc>
              <w:tc>
                <w:tcPr>
                  <w:tcW w:w="1340" w:type="pct"/>
                  <w:shd w:val="clear" w:color="FFFFFF" w:themeColor="background1" w:fill="FFFFFF" w:themeFill="background1"/>
                  <w:noWrap w:val="0"/>
                  <w:vAlign w:val="center"/>
                </w:tcPr>
                <w:p>
                  <w:pPr>
                    <w:keepNext w:val="0"/>
                    <w:keepLines w:val="0"/>
                    <w:suppressLineNumbers w:val="0"/>
                    <w:shd w:val="clear" w:color="auto" w:fill="FFFFFF"/>
                    <w:adjustRightInd w:val="0"/>
                    <w:snapToGrid w:val="0"/>
                    <w:spacing w:before="0" w:beforeAutospacing="0" w:after="0" w:afterAutospacing="0"/>
                    <w:ind w:left="0" w:right="0"/>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本项目无挥发性有机物产生。</w:t>
                  </w:r>
                </w:p>
              </w:tc>
              <w:tc>
                <w:tcPr>
                  <w:tcW w:w="826" w:type="pct"/>
                  <w:shd w:val="clear" w:color="FFFFFF" w:themeColor="background1" w:fill="FFFFFF" w:themeFill="background1"/>
                  <w:noWrap w:val="0"/>
                  <w:vAlign w:val="center"/>
                </w:tcPr>
                <w:p>
                  <w:pPr>
                    <w:keepNext w:val="0"/>
                    <w:keepLines w:val="0"/>
                    <w:suppressLineNumbers w:val="0"/>
                    <w:shd w:val="clear" w:color="auto" w:fill="FFFFFF"/>
                    <w:spacing w:before="0" w:beforeAutospacing="0" w:after="0" w:afterAutospacing="0"/>
                    <w:ind w:left="-99" w:leftChars="-47" w:right="-94" w:rightChars="-45"/>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符合</w:t>
                  </w:r>
                </w:p>
              </w:tc>
            </w:tr>
          </w:tbl>
          <w:p>
            <w:pPr>
              <w:keepNext w:val="0"/>
              <w:keepLines w:val="0"/>
              <w:suppressLineNumbers w:val="0"/>
              <w:spacing w:before="0" w:beforeAutospacing="0" w:after="0" w:afterAutospacing="0" w:line="360" w:lineRule="auto"/>
              <w:ind w:left="0" w:right="0"/>
              <w:rPr>
                <w:rFonts w:hint="eastAsia" w:ascii="宋体" w:hAnsi="宋体" w:eastAsia="宋体" w:cs="宋体"/>
                <w:b/>
                <w:bCs/>
                <w:color w:val="auto"/>
                <w:highlight w:val="none"/>
                <w:lang w:eastAsia="zh-CN"/>
              </w:rPr>
            </w:pPr>
            <w:r>
              <w:rPr>
                <w:rFonts w:hint="default" w:ascii="Times New Roman" w:hAnsi="Times New Roman" w:eastAsia="宋体" w:cs="Times New Roman"/>
                <w:b/>
                <w:bCs/>
                <w:color w:val="auto"/>
                <w:kern w:val="2"/>
                <w:sz w:val="24"/>
                <w:szCs w:val="24"/>
                <w:highlight w:val="none"/>
                <w:lang w:val="en-US" w:eastAsia="zh-CN" w:bidi="ar-SA"/>
              </w:rPr>
              <w:t>5</w:t>
            </w:r>
            <w:r>
              <w:rPr>
                <w:rFonts w:hint="eastAsia" w:ascii="宋体" w:hAnsi="宋体" w:eastAsia="宋体" w:cs="宋体"/>
                <w:b/>
                <w:bCs/>
                <w:color w:val="auto"/>
                <w:kern w:val="2"/>
                <w:sz w:val="24"/>
                <w:szCs w:val="24"/>
                <w:highlight w:val="none"/>
                <w:lang w:val="en-US" w:eastAsia="zh-CN" w:bidi="ar-SA"/>
              </w:rPr>
              <w:t>.与《推进菱镁产业持续健康发展的意见》（辽政办【</w:t>
            </w:r>
            <w:r>
              <w:rPr>
                <w:rFonts w:hint="default" w:ascii="Times New Roman" w:hAnsi="Times New Roman" w:eastAsia="宋体" w:cs="Times New Roman"/>
                <w:b/>
                <w:bCs/>
                <w:color w:val="auto"/>
                <w:kern w:val="2"/>
                <w:sz w:val="24"/>
                <w:szCs w:val="24"/>
                <w:highlight w:val="none"/>
                <w:lang w:val="en-US" w:eastAsia="zh-CN" w:bidi="ar-SA"/>
              </w:rPr>
              <w:t>2020</w:t>
            </w:r>
            <w:r>
              <w:rPr>
                <w:rFonts w:hint="eastAsia" w:ascii="宋体" w:hAnsi="宋体" w:eastAsia="宋体" w:cs="宋体"/>
                <w:b/>
                <w:bCs/>
                <w:color w:val="auto"/>
                <w:kern w:val="2"/>
                <w:sz w:val="24"/>
                <w:szCs w:val="24"/>
                <w:highlight w:val="none"/>
                <w:lang w:val="en-US" w:eastAsia="zh-CN" w:bidi="ar-SA"/>
              </w:rPr>
              <w:t>】</w:t>
            </w:r>
            <w:r>
              <w:rPr>
                <w:rFonts w:hint="default" w:ascii="Times New Roman" w:hAnsi="Times New Roman" w:eastAsia="宋体" w:cs="Times New Roman"/>
                <w:b/>
                <w:bCs/>
                <w:color w:val="auto"/>
                <w:kern w:val="2"/>
                <w:sz w:val="24"/>
                <w:szCs w:val="24"/>
                <w:highlight w:val="none"/>
                <w:lang w:val="en-US" w:eastAsia="zh-CN" w:bidi="ar-SA"/>
              </w:rPr>
              <w:t>33</w:t>
            </w:r>
            <w:r>
              <w:rPr>
                <w:rFonts w:hint="eastAsia" w:ascii="宋体" w:hAnsi="宋体" w:eastAsia="宋体" w:cs="宋体"/>
                <w:b/>
                <w:bCs/>
                <w:color w:val="auto"/>
                <w:kern w:val="2"/>
                <w:sz w:val="24"/>
                <w:szCs w:val="24"/>
                <w:highlight w:val="none"/>
                <w:lang w:val="en-US" w:eastAsia="zh-CN" w:bidi="ar-SA"/>
              </w:rPr>
              <w:t>号）符合性分析</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jc w:val="center"/>
              <w:textAlignment w:val="auto"/>
              <w:rPr>
                <w:rFonts w:hint="eastAsia" w:ascii="宋体" w:hAnsi="宋体" w:eastAsia="宋体" w:cs="宋体"/>
                <w:b/>
                <w:bCs/>
                <w:color w:val="auto"/>
                <w:sz w:val="18"/>
                <w:szCs w:val="18"/>
                <w:highlight w:val="none"/>
              </w:rPr>
            </w:pPr>
            <w:r>
              <w:rPr>
                <w:rFonts w:hint="eastAsia" w:ascii="宋体" w:hAnsi="宋体" w:eastAsia="宋体" w:cs="宋体"/>
                <w:b/>
                <w:bCs/>
                <w:color w:val="auto"/>
                <w:sz w:val="21"/>
                <w:szCs w:val="21"/>
                <w:highlight w:val="none"/>
              </w:rPr>
              <w:t>表</w:t>
            </w:r>
            <w:r>
              <w:rPr>
                <w:rFonts w:hint="default" w:ascii="Times New Roman" w:hAnsi="Times New Roman" w:eastAsia="宋体" w:cs="Times New Roman"/>
                <w:b/>
                <w:bCs/>
                <w:color w:val="auto"/>
                <w:sz w:val="21"/>
                <w:szCs w:val="21"/>
                <w:highlight w:val="none"/>
                <w:lang w:val="en-US" w:eastAsia="zh-CN"/>
              </w:rPr>
              <w:t>1</w:t>
            </w:r>
            <w:r>
              <w:rPr>
                <w:rFonts w:hint="eastAsia" w:ascii="宋体" w:hAnsi="宋体" w:eastAsia="宋体" w:cs="宋体"/>
                <w:b/>
                <w:bCs/>
                <w:color w:val="auto"/>
                <w:sz w:val="21"/>
                <w:szCs w:val="21"/>
                <w:highlight w:val="none"/>
                <w:lang w:val="en-US" w:eastAsia="zh-CN"/>
              </w:rPr>
              <w:t>-</w:t>
            </w:r>
            <w:r>
              <w:rPr>
                <w:rFonts w:hint="default" w:ascii="Times New Roman" w:hAnsi="Times New Roman" w:eastAsia="宋体" w:cs="Times New Roman"/>
                <w:b/>
                <w:bCs/>
                <w:color w:val="auto"/>
                <w:sz w:val="21"/>
                <w:szCs w:val="21"/>
                <w:highlight w:val="none"/>
                <w:lang w:val="en-US" w:eastAsia="zh-CN"/>
              </w:rPr>
              <w:t>6</w:t>
            </w:r>
            <w:r>
              <w:rPr>
                <w:rFonts w:hint="eastAsia" w:ascii="宋体" w:hAnsi="宋体" w:eastAsia="宋体" w:cs="宋体"/>
                <w:b/>
                <w:bCs/>
                <w:color w:val="auto"/>
                <w:sz w:val="21"/>
                <w:szCs w:val="21"/>
                <w:highlight w:val="none"/>
              </w:rPr>
              <w:t>与《推进菱镁产业持续健康发展的意见》（辽政办【</w:t>
            </w:r>
            <w:r>
              <w:rPr>
                <w:rFonts w:hint="default" w:ascii="Times New Roman" w:hAnsi="Times New Roman" w:eastAsia="宋体" w:cs="Times New Roman"/>
                <w:b/>
                <w:bCs/>
                <w:color w:val="auto"/>
                <w:sz w:val="21"/>
                <w:szCs w:val="21"/>
                <w:highlight w:val="none"/>
              </w:rPr>
              <w:t>2020</w:t>
            </w:r>
            <w:r>
              <w:rPr>
                <w:rFonts w:hint="eastAsia" w:ascii="宋体" w:hAnsi="宋体" w:eastAsia="宋体" w:cs="宋体"/>
                <w:b/>
                <w:bCs/>
                <w:color w:val="auto"/>
                <w:sz w:val="21"/>
                <w:szCs w:val="21"/>
                <w:highlight w:val="none"/>
              </w:rPr>
              <w:t>】</w:t>
            </w:r>
            <w:r>
              <w:rPr>
                <w:rFonts w:hint="default" w:ascii="Times New Roman" w:hAnsi="Times New Roman" w:eastAsia="宋体" w:cs="Times New Roman"/>
                <w:b/>
                <w:bCs/>
                <w:color w:val="auto"/>
                <w:sz w:val="21"/>
                <w:szCs w:val="21"/>
                <w:highlight w:val="none"/>
              </w:rPr>
              <w:t>33</w:t>
            </w:r>
            <w:r>
              <w:rPr>
                <w:rFonts w:hint="eastAsia" w:ascii="宋体" w:hAnsi="宋体" w:eastAsia="宋体" w:cs="宋体"/>
                <w:b/>
                <w:bCs/>
                <w:color w:val="auto"/>
                <w:sz w:val="21"/>
                <w:szCs w:val="21"/>
                <w:highlight w:val="none"/>
              </w:rPr>
              <w:t>号）符合性分析</w:t>
            </w:r>
          </w:p>
          <w:tbl>
            <w:tblPr>
              <w:tblStyle w:val="19"/>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23" w:type="dxa"/>
                <w:bottom w:w="0" w:type="dxa"/>
                <w:right w:w="23" w:type="dxa"/>
              </w:tblCellMar>
            </w:tblPr>
            <w:tblGrid>
              <w:gridCol w:w="988"/>
              <w:gridCol w:w="3742"/>
              <w:gridCol w:w="2876"/>
              <w:gridCol w:w="79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rPr>
                <w:trHeight w:val="988" w:hRule="atLeast"/>
                <w:jc w:val="center"/>
              </w:trPr>
              <w:tc>
                <w:tcPr>
                  <w:tcW w:w="588" w:type="pct"/>
                  <w:noWrap w:val="0"/>
                  <w:vAlign w:val="center"/>
                </w:tcPr>
                <w:p>
                  <w:pPr>
                    <w:pStyle w:val="54"/>
                    <w:keepNext w:val="0"/>
                    <w:keepLines w:val="0"/>
                    <w:suppressLineNumbers w:val="0"/>
                    <w:spacing w:before="0" w:beforeAutospacing="0" w:after="0" w:afterAutospacing="0" w:line="330" w:lineRule="exact"/>
                    <w:ind w:left="-105" w:leftChars="-50" w:right="-105" w:rightChars="-50"/>
                    <w:rPr>
                      <w:rFonts w:hint="eastAsia" w:ascii="宋体" w:hAnsi="宋体" w:eastAsia="宋体" w:cs="宋体"/>
                      <w:b w:val="0"/>
                      <w:bCs w:val="0"/>
                      <w:color w:val="auto"/>
                      <w:kern w:val="2"/>
                      <w:sz w:val="21"/>
                      <w:szCs w:val="21"/>
                      <w:highlight w:val="none"/>
                    </w:rPr>
                  </w:pPr>
                  <w:r>
                    <w:rPr>
                      <w:rFonts w:hint="eastAsia" w:ascii="宋体" w:hAnsi="宋体" w:eastAsia="宋体" w:cs="宋体"/>
                      <w:b w:val="0"/>
                      <w:bCs w:val="0"/>
                      <w:color w:val="auto"/>
                      <w:kern w:val="2"/>
                      <w:sz w:val="21"/>
                      <w:szCs w:val="21"/>
                      <w:highlight w:val="none"/>
                    </w:rPr>
                    <w:t>序号</w:t>
                  </w:r>
                </w:p>
              </w:tc>
              <w:tc>
                <w:tcPr>
                  <w:tcW w:w="2225" w:type="pct"/>
                  <w:noWrap w:val="0"/>
                  <w:vAlign w:val="center"/>
                </w:tcPr>
                <w:p>
                  <w:pPr>
                    <w:keepNext w:val="0"/>
                    <w:keepLines w:val="0"/>
                    <w:widowControl/>
                    <w:suppressLineNumbers w:val="0"/>
                    <w:spacing w:before="0" w:beforeAutospacing="0" w:after="0" w:afterAutospacing="0" w:line="330" w:lineRule="exact"/>
                    <w:ind w:left="0" w:right="0"/>
                    <w:jc w:val="center"/>
                    <w:rPr>
                      <w:rFonts w:hint="eastAsia" w:ascii="宋体" w:hAnsi="宋体" w:eastAsia="宋体" w:cs="宋体"/>
                      <w:b w:val="0"/>
                      <w:bCs w:val="0"/>
                      <w:color w:val="auto"/>
                      <w:sz w:val="21"/>
                      <w:szCs w:val="21"/>
                      <w:highlight w:val="none"/>
                      <w:lang w:eastAsia="zh-CN"/>
                    </w:rPr>
                  </w:pPr>
                  <w:r>
                    <w:rPr>
                      <w:rFonts w:hint="eastAsia" w:ascii="宋体" w:hAnsi="宋体" w:eastAsia="宋体" w:cs="宋体"/>
                      <w:b w:val="0"/>
                      <w:bCs w:val="0"/>
                      <w:color w:val="auto"/>
                      <w:kern w:val="0"/>
                      <w:sz w:val="21"/>
                      <w:szCs w:val="21"/>
                      <w:highlight w:val="none"/>
                      <w:lang w:eastAsia="zh-CN" w:bidi="ar"/>
                    </w:rPr>
                    <w:t>文件要求</w:t>
                  </w:r>
                </w:p>
              </w:tc>
              <w:tc>
                <w:tcPr>
                  <w:tcW w:w="1710" w:type="pct"/>
                  <w:noWrap w:val="0"/>
                  <w:vAlign w:val="center"/>
                </w:tcPr>
                <w:p>
                  <w:pPr>
                    <w:keepNext w:val="0"/>
                    <w:keepLines w:val="0"/>
                    <w:widowControl/>
                    <w:suppressLineNumbers w:val="0"/>
                    <w:spacing w:before="0" w:beforeAutospacing="0" w:after="0" w:afterAutospacing="0" w:line="330" w:lineRule="exact"/>
                    <w:ind w:left="0" w:right="0"/>
                    <w:jc w:val="center"/>
                    <w:rPr>
                      <w:rFonts w:hint="eastAsia" w:ascii="宋体" w:hAnsi="宋体" w:eastAsia="宋体" w:cs="宋体"/>
                      <w:b w:val="0"/>
                      <w:bCs w:val="0"/>
                      <w:color w:val="auto"/>
                      <w:sz w:val="21"/>
                      <w:szCs w:val="21"/>
                      <w:highlight w:val="none"/>
                    </w:rPr>
                  </w:pPr>
                  <w:r>
                    <w:rPr>
                      <w:rFonts w:hint="eastAsia" w:ascii="宋体" w:hAnsi="宋体" w:eastAsia="宋体" w:cs="宋体"/>
                      <w:b w:val="0"/>
                      <w:bCs w:val="0"/>
                      <w:color w:val="auto"/>
                      <w:kern w:val="0"/>
                      <w:sz w:val="21"/>
                      <w:szCs w:val="21"/>
                      <w:highlight w:val="none"/>
                      <w:lang w:bidi="ar"/>
                    </w:rPr>
                    <w:t>本项目情况</w:t>
                  </w:r>
                </w:p>
              </w:tc>
              <w:tc>
                <w:tcPr>
                  <w:tcW w:w="475" w:type="pct"/>
                  <w:noWrap w:val="0"/>
                  <w:vAlign w:val="center"/>
                </w:tcPr>
                <w:p>
                  <w:pPr>
                    <w:keepNext w:val="0"/>
                    <w:keepLines w:val="0"/>
                    <w:widowControl/>
                    <w:suppressLineNumbers w:val="0"/>
                    <w:spacing w:before="0" w:beforeAutospacing="0" w:after="0" w:afterAutospacing="0" w:line="330" w:lineRule="exact"/>
                    <w:ind w:left="0" w:right="0"/>
                    <w:jc w:val="center"/>
                    <w:rPr>
                      <w:rFonts w:hint="eastAsia" w:ascii="宋体" w:hAnsi="宋体" w:eastAsia="宋体" w:cs="宋体"/>
                      <w:b w:val="0"/>
                      <w:bCs w:val="0"/>
                      <w:color w:val="auto"/>
                      <w:kern w:val="0"/>
                      <w:sz w:val="21"/>
                      <w:szCs w:val="21"/>
                      <w:highlight w:val="none"/>
                      <w:lang w:bidi="ar"/>
                    </w:rPr>
                  </w:pPr>
                  <w:r>
                    <w:rPr>
                      <w:rFonts w:hint="eastAsia" w:ascii="宋体" w:hAnsi="宋体" w:eastAsia="宋体" w:cs="宋体"/>
                      <w:b w:val="0"/>
                      <w:bCs w:val="0"/>
                      <w:color w:val="auto"/>
                      <w:kern w:val="0"/>
                      <w:sz w:val="21"/>
                      <w:szCs w:val="21"/>
                      <w:highlight w:val="none"/>
                      <w:lang w:bidi="ar"/>
                    </w:rPr>
                    <w:t>符合性</w:t>
                  </w:r>
                </w:p>
                <w:p>
                  <w:pPr>
                    <w:keepNext w:val="0"/>
                    <w:keepLines w:val="0"/>
                    <w:widowControl/>
                    <w:suppressLineNumbers w:val="0"/>
                    <w:spacing w:before="0" w:beforeAutospacing="0" w:after="0" w:afterAutospacing="0" w:line="330" w:lineRule="exact"/>
                    <w:ind w:left="0" w:right="0"/>
                    <w:jc w:val="center"/>
                    <w:rPr>
                      <w:rFonts w:hint="eastAsia" w:ascii="宋体" w:hAnsi="宋体" w:eastAsia="宋体" w:cs="宋体"/>
                      <w:b w:val="0"/>
                      <w:bCs w:val="0"/>
                      <w:color w:val="auto"/>
                      <w:sz w:val="21"/>
                      <w:szCs w:val="21"/>
                      <w:highlight w:val="none"/>
                    </w:rPr>
                  </w:pPr>
                  <w:r>
                    <w:rPr>
                      <w:rFonts w:hint="eastAsia" w:ascii="宋体" w:hAnsi="宋体" w:eastAsia="宋体" w:cs="宋体"/>
                      <w:b w:val="0"/>
                      <w:bCs w:val="0"/>
                      <w:color w:val="auto"/>
                      <w:kern w:val="0"/>
                      <w:sz w:val="21"/>
                      <w:szCs w:val="21"/>
                      <w:highlight w:val="none"/>
                      <w:lang w:bidi="ar"/>
                    </w:rPr>
                    <w:t>分析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rPr>
                <w:trHeight w:val="790" w:hRule="atLeast"/>
                <w:jc w:val="center"/>
              </w:trPr>
              <w:tc>
                <w:tcPr>
                  <w:tcW w:w="588" w:type="pct"/>
                  <w:noWrap w:val="0"/>
                  <w:vAlign w:val="center"/>
                </w:tcPr>
                <w:p>
                  <w:pPr>
                    <w:pStyle w:val="54"/>
                    <w:keepNext w:val="0"/>
                    <w:keepLines w:val="0"/>
                    <w:suppressLineNumbers w:val="0"/>
                    <w:spacing w:before="0" w:beforeAutospacing="0" w:after="0" w:afterAutospacing="0" w:line="330" w:lineRule="exact"/>
                    <w:ind w:left="0" w:right="0"/>
                    <w:rPr>
                      <w:rFonts w:hint="eastAsia" w:ascii="宋体" w:hAnsi="宋体" w:eastAsia="宋体" w:cs="宋体"/>
                      <w:b w:val="0"/>
                      <w:bCs w:val="0"/>
                      <w:color w:val="auto"/>
                      <w:kern w:val="2"/>
                      <w:sz w:val="21"/>
                      <w:szCs w:val="21"/>
                      <w:highlight w:val="none"/>
                    </w:rPr>
                  </w:pPr>
                  <w:r>
                    <w:rPr>
                      <w:rFonts w:hint="default" w:ascii="Times New Roman" w:hAnsi="Times New Roman" w:eastAsia="宋体" w:cs="Times New Roman"/>
                      <w:b w:val="0"/>
                      <w:bCs w:val="0"/>
                      <w:color w:val="auto"/>
                      <w:kern w:val="2"/>
                      <w:sz w:val="21"/>
                      <w:szCs w:val="21"/>
                      <w:highlight w:val="none"/>
                    </w:rPr>
                    <w:t>1</w:t>
                  </w:r>
                </w:p>
              </w:tc>
              <w:tc>
                <w:tcPr>
                  <w:tcW w:w="2225" w:type="pct"/>
                  <w:noWrap w:val="0"/>
                  <w:vAlign w:val="center"/>
                </w:tcPr>
                <w:p>
                  <w:pPr>
                    <w:pStyle w:val="54"/>
                    <w:keepNext w:val="0"/>
                    <w:keepLines w:val="0"/>
                    <w:suppressLineNumbers w:val="0"/>
                    <w:spacing w:before="0" w:beforeAutospacing="0" w:after="0" w:afterAutospacing="0" w:line="330" w:lineRule="exact"/>
                    <w:ind w:left="0" w:right="0"/>
                    <w:jc w:val="both"/>
                    <w:rPr>
                      <w:rFonts w:hint="eastAsia" w:ascii="宋体" w:hAnsi="宋体" w:eastAsia="宋体" w:cs="宋体"/>
                      <w:b w:val="0"/>
                      <w:bCs w:val="0"/>
                      <w:color w:val="auto"/>
                      <w:kern w:val="2"/>
                      <w:sz w:val="21"/>
                      <w:szCs w:val="21"/>
                      <w:highlight w:val="none"/>
                      <w:lang w:eastAsia="zh-CN"/>
                    </w:rPr>
                  </w:pPr>
                  <w:r>
                    <w:rPr>
                      <w:rFonts w:hint="eastAsia" w:ascii="宋体" w:hAnsi="宋体" w:eastAsia="宋体" w:cs="宋体"/>
                      <w:b w:val="0"/>
                      <w:bCs w:val="0"/>
                      <w:color w:val="auto"/>
                      <w:kern w:val="2"/>
                      <w:sz w:val="21"/>
                      <w:szCs w:val="21"/>
                      <w:highlight w:val="none"/>
                      <w:lang w:eastAsia="zh-CN"/>
                    </w:rPr>
                    <w:t>严格矿业权管理、转变矿山开采方式、优化矿石供给、提高采矿企业集中度</w:t>
                  </w:r>
                </w:p>
              </w:tc>
              <w:tc>
                <w:tcPr>
                  <w:tcW w:w="1710" w:type="pct"/>
                  <w:noWrap w:val="0"/>
                  <w:vAlign w:val="center"/>
                </w:tcPr>
                <w:p>
                  <w:pPr>
                    <w:pStyle w:val="54"/>
                    <w:keepNext w:val="0"/>
                    <w:keepLines w:val="0"/>
                    <w:suppressLineNumbers w:val="0"/>
                    <w:spacing w:before="0" w:beforeAutospacing="0" w:after="0" w:afterAutospacing="0" w:line="330" w:lineRule="exact"/>
                    <w:ind w:left="0" w:right="0"/>
                    <w:jc w:val="both"/>
                    <w:rPr>
                      <w:rFonts w:hint="eastAsia" w:ascii="宋体" w:hAnsi="宋体" w:eastAsia="宋体" w:cs="宋体"/>
                      <w:b w:val="0"/>
                      <w:bCs w:val="0"/>
                      <w:color w:val="auto"/>
                      <w:kern w:val="2"/>
                      <w:sz w:val="21"/>
                      <w:szCs w:val="21"/>
                      <w:highlight w:val="none"/>
                      <w:lang w:eastAsia="zh-CN"/>
                    </w:rPr>
                  </w:pPr>
                  <w:r>
                    <w:rPr>
                      <w:rFonts w:hint="eastAsia" w:ascii="宋体" w:hAnsi="宋体" w:eastAsia="宋体" w:cs="宋体"/>
                      <w:b w:val="0"/>
                      <w:bCs w:val="0"/>
                      <w:color w:val="auto"/>
                      <w:kern w:val="2"/>
                      <w:sz w:val="21"/>
                      <w:szCs w:val="21"/>
                      <w:highlight w:val="none"/>
                      <w:lang w:eastAsia="zh-CN"/>
                    </w:rPr>
                    <w:t>本项目不涉及矿山开采</w:t>
                  </w:r>
                  <w:r>
                    <w:rPr>
                      <w:rFonts w:hint="eastAsia" w:ascii="宋体" w:hAnsi="宋体" w:cs="宋体"/>
                      <w:b w:val="0"/>
                      <w:bCs w:val="0"/>
                      <w:color w:val="auto"/>
                      <w:kern w:val="2"/>
                      <w:sz w:val="21"/>
                      <w:szCs w:val="21"/>
                      <w:highlight w:val="none"/>
                      <w:lang w:eastAsia="zh-CN"/>
                    </w:rPr>
                    <w:t>。</w:t>
                  </w:r>
                </w:p>
              </w:tc>
              <w:tc>
                <w:tcPr>
                  <w:tcW w:w="475" w:type="pct"/>
                  <w:noWrap w:val="0"/>
                  <w:vAlign w:val="center"/>
                </w:tcPr>
                <w:p>
                  <w:pPr>
                    <w:keepNext w:val="0"/>
                    <w:keepLines w:val="0"/>
                    <w:suppressLineNumbers w:val="0"/>
                    <w:spacing w:before="0" w:beforeAutospacing="0" w:after="0" w:afterAutospacing="0" w:line="330" w:lineRule="exact"/>
                    <w:ind w:left="0" w:right="0"/>
                    <w:jc w:val="center"/>
                    <w:rPr>
                      <w:rFonts w:hint="eastAsia" w:ascii="宋体" w:hAnsi="宋体" w:eastAsia="宋体" w:cs="宋体"/>
                      <w:b w:val="0"/>
                      <w:bCs w:val="0"/>
                      <w:color w:val="auto"/>
                      <w:sz w:val="21"/>
                      <w:szCs w:val="21"/>
                      <w:highlight w:val="none"/>
                    </w:rPr>
                  </w:pPr>
                  <w:r>
                    <w:rPr>
                      <w:rFonts w:hint="eastAsia" w:ascii="宋体" w:hAnsi="宋体" w:eastAsia="宋体" w:cs="宋体"/>
                      <w:b w:val="0"/>
                      <w:bCs w:val="0"/>
                      <w:color w:val="auto"/>
                      <w:kern w:val="0"/>
                      <w:sz w:val="21"/>
                      <w:szCs w:val="21"/>
                      <w:highlight w:val="none"/>
                      <w:lang w:bidi="ar"/>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rPr>
                <w:trHeight w:val="1245" w:hRule="atLeast"/>
                <w:jc w:val="center"/>
              </w:trPr>
              <w:tc>
                <w:tcPr>
                  <w:tcW w:w="588" w:type="pct"/>
                  <w:noWrap w:val="0"/>
                  <w:vAlign w:val="center"/>
                </w:tcPr>
                <w:p>
                  <w:pPr>
                    <w:pStyle w:val="54"/>
                    <w:keepNext w:val="0"/>
                    <w:keepLines w:val="0"/>
                    <w:suppressLineNumbers w:val="0"/>
                    <w:spacing w:before="0" w:beforeAutospacing="0" w:after="0" w:afterAutospacing="0" w:line="330" w:lineRule="exact"/>
                    <w:ind w:left="0" w:right="0"/>
                    <w:rPr>
                      <w:rFonts w:hint="eastAsia" w:ascii="宋体" w:hAnsi="宋体" w:eastAsia="宋体" w:cs="宋体"/>
                      <w:b w:val="0"/>
                      <w:bCs w:val="0"/>
                      <w:color w:val="auto"/>
                      <w:kern w:val="2"/>
                      <w:sz w:val="21"/>
                      <w:szCs w:val="21"/>
                      <w:highlight w:val="none"/>
                    </w:rPr>
                  </w:pPr>
                  <w:r>
                    <w:rPr>
                      <w:rFonts w:hint="default" w:ascii="Times New Roman" w:hAnsi="Times New Roman" w:eastAsia="宋体" w:cs="Times New Roman"/>
                      <w:b w:val="0"/>
                      <w:bCs w:val="0"/>
                      <w:color w:val="auto"/>
                      <w:kern w:val="2"/>
                      <w:sz w:val="21"/>
                      <w:szCs w:val="21"/>
                      <w:highlight w:val="none"/>
                    </w:rPr>
                    <w:t>2</w:t>
                  </w:r>
                </w:p>
              </w:tc>
              <w:tc>
                <w:tcPr>
                  <w:tcW w:w="2225" w:type="pct"/>
                  <w:noWrap w:val="0"/>
                  <w:vAlign w:val="center"/>
                </w:tcPr>
                <w:p>
                  <w:pPr>
                    <w:pStyle w:val="54"/>
                    <w:keepNext w:val="0"/>
                    <w:keepLines w:val="0"/>
                    <w:suppressLineNumbers w:val="0"/>
                    <w:spacing w:before="0" w:beforeAutospacing="0" w:after="0" w:afterAutospacing="0" w:line="330" w:lineRule="exact"/>
                    <w:ind w:left="0" w:right="0"/>
                    <w:jc w:val="both"/>
                    <w:rPr>
                      <w:rFonts w:hint="eastAsia" w:ascii="宋体" w:hAnsi="宋体" w:eastAsia="宋体" w:cs="宋体"/>
                      <w:b w:val="0"/>
                      <w:bCs w:val="0"/>
                      <w:color w:val="auto"/>
                      <w:kern w:val="2"/>
                      <w:sz w:val="21"/>
                      <w:szCs w:val="21"/>
                      <w:highlight w:val="none"/>
                      <w:lang w:val="en-US" w:eastAsia="zh-CN"/>
                    </w:rPr>
                  </w:pPr>
                  <w:r>
                    <w:rPr>
                      <w:rFonts w:hint="eastAsia" w:ascii="宋体" w:hAnsi="宋体" w:eastAsia="宋体" w:cs="宋体"/>
                      <w:b w:val="0"/>
                      <w:bCs w:val="0"/>
                      <w:color w:val="auto"/>
                      <w:kern w:val="2"/>
                      <w:sz w:val="21"/>
                      <w:szCs w:val="21"/>
                      <w:highlight w:val="none"/>
                      <w:lang w:eastAsia="zh-CN"/>
                    </w:rPr>
                    <w:t>实施污染全面监管和深度治理，将建有焙烧窑的企业列入重点排污单位名录，并按规定安装与生态环境部门联网的污染源自动监测设施</w:t>
                  </w:r>
                </w:p>
              </w:tc>
              <w:tc>
                <w:tcPr>
                  <w:tcW w:w="1710" w:type="pct"/>
                  <w:noWrap w:val="0"/>
                  <w:vAlign w:val="center"/>
                </w:tcPr>
                <w:p>
                  <w:pPr>
                    <w:pStyle w:val="54"/>
                    <w:keepNext w:val="0"/>
                    <w:keepLines w:val="0"/>
                    <w:suppressLineNumbers w:val="0"/>
                    <w:spacing w:before="0" w:beforeAutospacing="0" w:after="0" w:afterAutospacing="0" w:line="330" w:lineRule="exact"/>
                    <w:ind w:left="0" w:right="0"/>
                    <w:jc w:val="both"/>
                    <w:rPr>
                      <w:rFonts w:hint="eastAsia" w:ascii="宋体" w:hAnsi="宋体" w:eastAsia="宋体" w:cs="宋体"/>
                      <w:b w:val="0"/>
                      <w:bCs w:val="0"/>
                      <w:color w:val="auto"/>
                      <w:kern w:val="2"/>
                      <w:sz w:val="21"/>
                      <w:szCs w:val="21"/>
                      <w:highlight w:val="none"/>
                      <w:lang w:eastAsia="zh-CN"/>
                    </w:rPr>
                  </w:pPr>
                  <w:r>
                    <w:rPr>
                      <w:rFonts w:hint="eastAsia" w:ascii="宋体" w:hAnsi="宋体" w:eastAsia="宋体" w:cs="宋体"/>
                      <w:b w:val="0"/>
                      <w:bCs w:val="0"/>
                      <w:color w:val="auto"/>
                      <w:kern w:val="2"/>
                      <w:sz w:val="21"/>
                      <w:szCs w:val="21"/>
                      <w:highlight w:val="none"/>
                      <w:lang w:eastAsia="zh-CN"/>
                    </w:rPr>
                    <w:t>本项目不涉及焙烧窑等炉窑</w:t>
                  </w:r>
                  <w:r>
                    <w:rPr>
                      <w:rFonts w:hint="eastAsia" w:ascii="宋体" w:hAnsi="宋体" w:cs="宋体"/>
                      <w:b w:val="0"/>
                      <w:bCs w:val="0"/>
                      <w:color w:val="auto"/>
                      <w:kern w:val="2"/>
                      <w:sz w:val="21"/>
                      <w:szCs w:val="21"/>
                      <w:highlight w:val="none"/>
                      <w:lang w:eastAsia="zh-CN"/>
                    </w:rPr>
                    <w:t>。</w:t>
                  </w:r>
                </w:p>
              </w:tc>
              <w:tc>
                <w:tcPr>
                  <w:tcW w:w="475" w:type="pct"/>
                  <w:noWrap w:val="0"/>
                  <w:vAlign w:val="center"/>
                </w:tcPr>
                <w:p>
                  <w:pPr>
                    <w:keepNext w:val="0"/>
                    <w:keepLines w:val="0"/>
                    <w:suppressLineNumbers w:val="0"/>
                    <w:spacing w:before="0" w:beforeAutospacing="0" w:after="0" w:afterAutospacing="0" w:line="330" w:lineRule="exact"/>
                    <w:ind w:left="0" w:right="0"/>
                    <w:jc w:val="center"/>
                    <w:rPr>
                      <w:rFonts w:hint="eastAsia" w:ascii="宋体" w:hAnsi="宋体" w:eastAsia="宋体" w:cs="宋体"/>
                      <w:b w:val="0"/>
                      <w:bCs w:val="0"/>
                      <w:color w:val="auto"/>
                      <w:sz w:val="21"/>
                      <w:szCs w:val="21"/>
                      <w:highlight w:val="none"/>
                    </w:rPr>
                  </w:pPr>
                  <w:r>
                    <w:rPr>
                      <w:rFonts w:hint="eastAsia" w:ascii="宋体" w:hAnsi="宋体" w:eastAsia="宋体" w:cs="宋体"/>
                      <w:b w:val="0"/>
                      <w:bCs w:val="0"/>
                      <w:color w:val="auto"/>
                      <w:kern w:val="0"/>
                      <w:sz w:val="21"/>
                      <w:szCs w:val="21"/>
                      <w:highlight w:val="none"/>
                      <w:lang w:bidi="ar"/>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rPr>
                <w:trHeight w:val="1344" w:hRule="atLeast"/>
                <w:jc w:val="center"/>
              </w:trPr>
              <w:tc>
                <w:tcPr>
                  <w:tcW w:w="588" w:type="pct"/>
                  <w:noWrap w:val="0"/>
                  <w:vAlign w:val="center"/>
                </w:tcPr>
                <w:p>
                  <w:pPr>
                    <w:pStyle w:val="54"/>
                    <w:keepNext w:val="0"/>
                    <w:keepLines w:val="0"/>
                    <w:suppressLineNumbers w:val="0"/>
                    <w:spacing w:before="0" w:beforeAutospacing="0" w:after="0" w:afterAutospacing="0" w:line="330" w:lineRule="exact"/>
                    <w:ind w:left="0" w:right="0"/>
                    <w:rPr>
                      <w:rFonts w:hint="eastAsia" w:ascii="宋体" w:hAnsi="宋体" w:eastAsia="宋体" w:cs="宋体"/>
                      <w:b w:val="0"/>
                      <w:bCs w:val="0"/>
                      <w:color w:val="auto"/>
                      <w:kern w:val="2"/>
                      <w:sz w:val="21"/>
                      <w:szCs w:val="21"/>
                      <w:highlight w:val="none"/>
                    </w:rPr>
                  </w:pPr>
                  <w:r>
                    <w:rPr>
                      <w:rFonts w:hint="default" w:ascii="Times New Roman" w:hAnsi="Times New Roman" w:eastAsia="宋体" w:cs="Times New Roman"/>
                      <w:b w:val="0"/>
                      <w:bCs w:val="0"/>
                      <w:color w:val="auto"/>
                      <w:kern w:val="2"/>
                      <w:sz w:val="21"/>
                      <w:szCs w:val="21"/>
                      <w:highlight w:val="none"/>
                    </w:rPr>
                    <w:t>3</w:t>
                  </w:r>
                </w:p>
              </w:tc>
              <w:tc>
                <w:tcPr>
                  <w:tcW w:w="2225" w:type="pct"/>
                  <w:noWrap w:val="0"/>
                  <w:vAlign w:val="center"/>
                </w:tcPr>
                <w:p>
                  <w:pPr>
                    <w:pStyle w:val="54"/>
                    <w:keepNext w:val="0"/>
                    <w:keepLines w:val="0"/>
                    <w:suppressLineNumbers w:val="0"/>
                    <w:spacing w:before="0" w:beforeAutospacing="0" w:after="0" w:afterAutospacing="0" w:line="330" w:lineRule="exact"/>
                    <w:ind w:left="0" w:right="0"/>
                    <w:jc w:val="both"/>
                    <w:rPr>
                      <w:rFonts w:hint="eastAsia" w:ascii="宋体" w:hAnsi="宋体" w:eastAsia="宋体" w:cs="宋体"/>
                      <w:b w:val="0"/>
                      <w:bCs w:val="0"/>
                      <w:color w:val="auto"/>
                      <w:kern w:val="2"/>
                      <w:sz w:val="21"/>
                      <w:szCs w:val="21"/>
                      <w:highlight w:val="none"/>
                      <w:lang w:eastAsia="zh-CN"/>
                    </w:rPr>
                  </w:pPr>
                  <w:r>
                    <w:rPr>
                      <w:rFonts w:hint="eastAsia" w:ascii="宋体" w:hAnsi="宋体" w:eastAsia="宋体" w:cs="宋体"/>
                      <w:b w:val="0"/>
                      <w:bCs w:val="0"/>
                      <w:color w:val="auto"/>
                      <w:kern w:val="2"/>
                      <w:sz w:val="21"/>
                      <w:szCs w:val="21"/>
                      <w:highlight w:val="none"/>
                      <w:lang w:eastAsia="zh-CN"/>
                    </w:rPr>
                    <w:t>推进清洁生产和清洁燃料替代，对污染物超标排放或超过重点污染物排放总量控制指标的企业，依法实施强制性清洁生产审核</w:t>
                  </w:r>
                </w:p>
              </w:tc>
              <w:tc>
                <w:tcPr>
                  <w:tcW w:w="1710" w:type="pct"/>
                  <w:noWrap w:val="0"/>
                  <w:vAlign w:val="center"/>
                </w:tcPr>
                <w:p>
                  <w:pPr>
                    <w:pStyle w:val="54"/>
                    <w:keepNext w:val="0"/>
                    <w:keepLines w:val="0"/>
                    <w:suppressLineNumbers w:val="0"/>
                    <w:spacing w:before="0" w:beforeAutospacing="0" w:after="0" w:afterAutospacing="0" w:line="330" w:lineRule="exact"/>
                    <w:ind w:left="0" w:right="0"/>
                    <w:jc w:val="both"/>
                    <w:rPr>
                      <w:rFonts w:hint="eastAsia" w:ascii="宋体" w:hAnsi="宋体" w:eastAsia="宋体" w:cs="宋体"/>
                      <w:b w:val="0"/>
                      <w:bCs w:val="0"/>
                      <w:color w:val="auto"/>
                      <w:kern w:val="2"/>
                      <w:sz w:val="21"/>
                      <w:szCs w:val="21"/>
                      <w:highlight w:val="none"/>
                    </w:rPr>
                  </w:pPr>
                  <w:r>
                    <w:rPr>
                      <w:rFonts w:hint="eastAsia" w:ascii="宋体" w:hAnsi="宋体" w:eastAsia="宋体" w:cs="宋体"/>
                      <w:b w:val="0"/>
                      <w:bCs w:val="0"/>
                      <w:color w:val="auto"/>
                      <w:kern w:val="0"/>
                      <w:sz w:val="21"/>
                      <w:szCs w:val="21"/>
                      <w:highlight w:val="none"/>
                      <w:lang w:val="en-US" w:eastAsia="zh-CN" w:bidi="ar"/>
                    </w:rPr>
                    <w:t>本项目不使用煤，各污染物可实现达标排放</w:t>
                  </w:r>
                  <w:r>
                    <w:rPr>
                      <w:rFonts w:hint="eastAsia" w:ascii="宋体" w:hAnsi="宋体" w:cs="宋体"/>
                      <w:b w:val="0"/>
                      <w:bCs w:val="0"/>
                      <w:color w:val="auto"/>
                      <w:kern w:val="0"/>
                      <w:sz w:val="21"/>
                      <w:szCs w:val="21"/>
                      <w:highlight w:val="none"/>
                      <w:lang w:val="en-US" w:eastAsia="zh-CN" w:bidi="ar"/>
                    </w:rPr>
                    <w:t>。</w:t>
                  </w:r>
                </w:p>
              </w:tc>
              <w:tc>
                <w:tcPr>
                  <w:tcW w:w="475" w:type="pct"/>
                  <w:noWrap w:val="0"/>
                  <w:vAlign w:val="center"/>
                </w:tcPr>
                <w:p>
                  <w:pPr>
                    <w:keepNext w:val="0"/>
                    <w:keepLines w:val="0"/>
                    <w:suppressLineNumbers w:val="0"/>
                    <w:spacing w:before="0" w:beforeAutospacing="0" w:after="0" w:afterAutospacing="0" w:line="330" w:lineRule="exact"/>
                    <w:ind w:left="0" w:right="0"/>
                    <w:jc w:val="center"/>
                    <w:rPr>
                      <w:rFonts w:hint="eastAsia" w:ascii="宋体" w:hAnsi="宋体" w:eastAsia="宋体" w:cs="宋体"/>
                      <w:b w:val="0"/>
                      <w:bCs w:val="0"/>
                      <w:color w:val="auto"/>
                      <w:sz w:val="21"/>
                      <w:szCs w:val="21"/>
                      <w:highlight w:val="none"/>
                    </w:rPr>
                  </w:pPr>
                  <w:r>
                    <w:rPr>
                      <w:rFonts w:hint="eastAsia" w:ascii="宋体" w:hAnsi="宋体" w:eastAsia="宋体" w:cs="宋体"/>
                      <w:b w:val="0"/>
                      <w:bCs w:val="0"/>
                      <w:color w:val="auto"/>
                      <w:kern w:val="0"/>
                      <w:sz w:val="21"/>
                      <w:szCs w:val="21"/>
                      <w:highlight w:val="none"/>
                      <w:lang w:bidi="ar"/>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rPr>
                <w:trHeight w:val="1360" w:hRule="atLeast"/>
                <w:jc w:val="center"/>
              </w:trPr>
              <w:tc>
                <w:tcPr>
                  <w:tcW w:w="588" w:type="pct"/>
                  <w:noWrap w:val="0"/>
                  <w:vAlign w:val="center"/>
                </w:tcPr>
                <w:p>
                  <w:pPr>
                    <w:pStyle w:val="54"/>
                    <w:keepNext w:val="0"/>
                    <w:keepLines w:val="0"/>
                    <w:suppressLineNumbers w:val="0"/>
                    <w:spacing w:before="0" w:beforeAutospacing="0" w:after="0" w:afterAutospacing="0" w:line="330" w:lineRule="exact"/>
                    <w:ind w:left="0" w:right="0"/>
                    <w:rPr>
                      <w:rFonts w:hint="eastAsia" w:ascii="宋体" w:hAnsi="宋体" w:eastAsia="宋体" w:cs="宋体"/>
                      <w:b w:val="0"/>
                      <w:bCs w:val="0"/>
                      <w:color w:val="auto"/>
                      <w:kern w:val="2"/>
                      <w:sz w:val="21"/>
                      <w:szCs w:val="21"/>
                      <w:highlight w:val="none"/>
                    </w:rPr>
                  </w:pPr>
                  <w:r>
                    <w:rPr>
                      <w:rFonts w:hint="default" w:ascii="Times New Roman" w:hAnsi="Times New Roman" w:eastAsia="宋体" w:cs="Times New Roman"/>
                      <w:b w:val="0"/>
                      <w:bCs w:val="0"/>
                      <w:color w:val="auto"/>
                      <w:kern w:val="2"/>
                      <w:sz w:val="21"/>
                      <w:szCs w:val="21"/>
                      <w:highlight w:val="none"/>
                    </w:rPr>
                    <w:t>4</w:t>
                  </w:r>
                </w:p>
              </w:tc>
              <w:tc>
                <w:tcPr>
                  <w:tcW w:w="2225" w:type="pct"/>
                  <w:noWrap w:val="0"/>
                  <w:vAlign w:val="center"/>
                </w:tcPr>
                <w:p>
                  <w:pPr>
                    <w:pStyle w:val="54"/>
                    <w:keepNext w:val="0"/>
                    <w:keepLines w:val="0"/>
                    <w:suppressLineNumbers w:val="0"/>
                    <w:spacing w:before="0" w:beforeAutospacing="0" w:after="0" w:afterAutospacing="0" w:line="330" w:lineRule="exact"/>
                    <w:ind w:left="0" w:right="0"/>
                    <w:jc w:val="left"/>
                    <w:rPr>
                      <w:rFonts w:hint="eastAsia" w:ascii="宋体" w:hAnsi="宋体" w:eastAsia="宋体" w:cs="宋体"/>
                      <w:b w:val="0"/>
                      <w:bCs w:val="0"/>
                      <w:color w:val="auto"/>
                      <w:kern w:val="2"/>
                      <w:sz w:val="21"/>
                      <w:szCs w:val="21"/>
                      <w:highlight w:val="none"/>
                      <w:lang w:val="en-US" w:eastAsia="zh-CN"/>
                    </w:rPr>
                  </w:pPr>
                  <w:r>
                    <w:rPr>
                      <w:rFonts w:hint="eastAsia" w:ascii="宋体" w:hAnsi="宋体" w:eastAsia="宋体" w:cs="宋体"/>
                      <w:b w:val="0"/>
                      <w:bCs w:val="0"/>
                      <w:color w:val="auto"/>
                      <w:kern w:val="2"/>
                      <w:sz w:val="21"/>
                      <w:szCs w:val="21"/>
                      <w:highlight w:val="none"/>
                      <w:lang w:eastAsia="zh-CN"/>
                    </w:rPr>
                    <w:t>提升科技创新能力，加快退出低质低效产能，全面排查并淘汰有效容积</w:t>
                  </w:r>
                  <w:r>
                    <w:rPr>
                      <w:rFonts w:hint="default" w:ascii="Times New Roman" w:hAnsi="Times New Roman" w:eastAsia="宋体" w:cs="Times New Roman"/>
                      <w:b w:val="0"/>
                      <w:bCs w:val="0"/>
                      <w:color w:val="auto"/>
                      <w:kern w:val="2"/>
                      <w:sz w:val="21"/>
                      <w:szCs w:val="21"/>
                      <w:highlight w:val="none"/>
                      <w:lang w:val="en-US" w:eastAsia="zh-CN"/>
                    </w:rPr>
                    <w:t>18</w:t>
                  </w:r>
                  <w:r>
                    <w:rPr>
                      <w:rFonts w:hint="eastAsia" w:ascii="宋体" w:hAnsi="宋体" w:eastAsia="宋体" w:cs="宋体"/>
                      <w:b w:val="0"/>
                      <w:bCs w:val="0"/>
                      <w:color w:val="auto"/>
                      <w:kern w:val="2"/>
                      <w:sz w:val="21"/>
                      <w:szCs w:val="21"/>
                      <w:highlight w:val="none"/>
                      <w:lang w:val="en-US" w:eastAsia="zh-CN"/>
                    </w:rPr>
                    <w:t>立方米及以下轻烧反射窑、</w:t>
                  </w:r>
                  <w:r>
                    <w:rPr>
                      <w:rFonts w:hint="default" w:ascii="Times New Roman" w:hAnsi="Times New Roman" w:eastAsia="宋体" w:cs="Times New Roman"/>
                      <w:b w:val="0"/>
                      <w:bCs w:val="0"/>
                      <w:color w:val="auto"/>
                      <w:kern w:val="2"/>
                      <w:sz w:val="21"/>
                      <w:szCs w:val="21"/>
                      <w:highlight w:val="none"/>
                      <w:lang w:val="en-US" w:eastAsia="zh-CN"/>
                    </w:rPr>
                    <w:t>40</w:t>
                  </w:r>
                  <w:r>
                    <w:rPr>
                      <w:rFonts w:hint="eastAsia" w:ascii="宋体" w:hAnsi="宋体" w:eastAsia="宋体" w:cs="宋体"/>
                      <w:b w:val="0"/>
                      <w:bCs w:val="0"/>
                      <w:color w:val="auto"/>
                      <w:kern w:val="2"/>
                      <w:sz w:val="21"/>
                      <w:szCs w:val="21"/>
                      <w:highlight w:val="none"/>
                      <w:lang w:val="en-US" w:eastAsia="zh-CN"/>
                    </w:rPr>
                    <w:t>立方米及以下重烧镁砂竖窑等落后产能</w:t>
                  </w:r>
                </w:p>
              </w:tc>
              <w:tc>
                <w:tcPr>
                  <w:tcW w:w="1710" w:type="pct"/>
                  <w:noWrap w:val="0"/>
                  <w:vAlign w:val="center"/>
                </w:tcPr>
                <w:p>
                  <w:pPr>
                    <w:pStyle w:val="54"/>
                    <w:keepNext w:val="0"/>
                    <w:keepLines w:val="0"/>
                    <w:suppressLineNumbers w:val="0"/>
                    <w:spacing w:before="0" w:beforeAutospacing="0" w:after="0" w:afterAutospacing="0" w:line="330" w:lineRule="exact"/>
                    <w:ind w:left="0" w:right="0"/>
                    <w:jc w:val="both"/>
                    <w:rPr>
                      <w:rFonts w:hint="eastAsia" w:ascii="宋体" w:hAnsi="宋体" w:eastAsia="宋体" w:cs="宋体"/>
                      <w:b w:val="0"/>
                      <w:bCs w:val="0"/>
                      <w:color w:val="auto"/>
                      <w:kern w:val="2"/>
                      <w:sz w:val="21"/>
                      <w:szCs w:val="21"/>
                      <w:highlight w:val="none"/>
                    </w:rPr>
                  </w:pPr>
                  <w:r>
                    <w:rPr>
                      <w:rFonts w:hint="eastAsia" w:ascii="宋体" w:hAnsi="宋体" w:eastAsia="宋体" w:cs="宋体"/>
                      <w:b w:val="0"/>
                      <w:bCs w:val="0"/>
                      <w:color w:val="auto"/>
                      <w:kern w:val="2"/>
                      <w:sz w:val="21"/>
                      <w:szCs w:val="21"/>
                      <w:highlight w:val="none"/>
                      <w:lang w:eastAsia="zh-CN"/>
                    </w:rPr>
                    <w:t>本项目不涉及</w:t>
                  </w:r>
                  <w:r>
                    <w:rPr>
                      <w:rFonts w:hint="eastAsia" w:ascii="宋体" w:hAnsi="宋体" w:eastAsia="宋体" w:cs="宋体"/>
                      <w:b w:val="0"/>
                      <w:bCs w:val="0"/>
                      <w:color w:val="auto"/>
                      <w:kern w:val="2"/>
                      <w:sz w:val="21"/>
                      <w:szCs w:val="21"/>
                      <w:highlight w:val="none"/>
                      <w:lang w:val="en-US" w:eastAsia="zh-CN"/>
                    </w:rPr>
                    <w:t>轻烧反射窑、重烧镁砂竖窑</w:t>
                  </w:r>
                  <w:r>
                    <w:rPr>
                      <w:rFonts w:hint="eastAsia" w:ascii="宋体" w:hAnsi="宋体" w:eastAsia="宋体" w:cs="宋体"/>
                      <w:b w:val="0"/>
                      <w:bCs w:val="0"/>
                      <w:color w:val="auto"/>
                      <w:kern w:val="2"/>
                      <w:sz w:val="21"/>
                      <w:szCs w:val="21"/>
                      <w:highlight w:val="none"/>
                      <w:lang w:eastAsia="zh-CN"/>
                    </w:rPr>
                    <w:t>等炉窑</w:t>
                  </w:r>
                  <w:r>
                    <w:rPr>
                      <w:rFonts w:hint="eastAsia" w:ascii="宋体" w:hAnsi="宋体" w:cs="宋体"/>
                      <w:b w:val="0"/>
                      <w:bCs w:val="0"/>
                      <w:color w:val="auto"/>
                      <w:kern w:val="2"/>
                      <w:sz w:val="21"/>
                      <w:szCs w:val="21"/>
                      <w:highlight w:val="none"/>
                      <w:lang w:eastAsia="zh-CN"/>
                    </w:rPr>
                    <w:t>。</w:t>
                  </w:r>
                </w:p>
              </w:tc>
              <w:tc>
                <w:tcPr>
                  <w:tcW w:w="475" w:type="pct"/>
                  <w:noWrap w:val="0"/>
                  <w:vAlign w:val="center"/>
                </w:tcPr>
                <w:p>
                  <w:pPr>
                    <w:keepNext w:val="0"/>
                    <w:keepLines w:val="0"/>
                    <w:suppressLineNumbers w:val="0"/>
                    <w:spacing w:before="0" w:beforeAutospacing="0" w:after="0" w:afterAutospacing="0" w:line="330" w:lineRule="exact"/>
                    <w:ind w:left="0" w:right="0"/>
                    <w:jc w:val="center"/>
                    <w:rPr>
                      <w:rFonts w:hint="eastAsia" w:ascii="宋体" w:hAnsi="宋体" w:eastAsia="宋体" w:cs="宋体"/>
                      <w:b w:val="0"/>
                      <w:bCs w:val="0"/>
                      <w:color w:val="auto"/>
                      <w:sz w:val="21"/>
                      <w:szCs w:val="21"/>
                      <w:highlight w:val="none"/>
                    </w:rPr>
                  </w:pPr>
                  <w:r>
                    <w:rPr>
                      <w:rFonts w:hint="eastAsia" w:ascii="宋体" w:hAnsi="宋体" w:eastAsia="宋体" w:cs="宋体"/>
                      <w:b w:val="0"/>
                      <w:bCs w:val="0"/>
                      <w:color w:val="auto"/>
                      <w:kern w:val="0"/>
                      <w:sz w:val="21"/>
                      <w:szCs w:val="21"/>
                      <w:highlight w:val="none"/>
                      <w:lang w:bidi="ar"/>
                    </w:rPr>
                    <w:t>符合</w:t>
                  </w:r>
                </w:p>
              </w:tc>
            </w:tr>
          </w:tbl>
          <w:p>
            <w:pPr>
              <w:keepNext w:val="0"/>
              <w:keepLines w:val="0"/>
              <w:suppressLineNumbers w:val="0"/>
              <w:spacing w:before="0" w:beforeAutospacing="0" w:after="0" w:afterAutospacing="0" w:line="360" w:lineRule="auto"/>
              <w:ind w:left="0" w:right="0"/>
              <w:rPr>
                <w:rFonts w:hint="eastAsia" w:ascii="宋体" w:hAnsi="宋体" w:eastAsia="宋体" w:cs="宋体"/>
                <w:b/>
                <w:bCs/>
                <w:color w:val="auto"/>
                <w:kern w:val="2"/>
                <w:sz w:val="24"/>
                <w:szCs w:val="24"/>
                <w:highlight w:val="none"/>
                <w:lang w:val="en-US" w:eastAsia="zh-CN" w:bidi="ar-SA"/>
              </w:rPr>
            </w:pPr>
            <w:r>
              <w:rPr>
                <w:rFonts w:hint="default" w:ascii="Times New Roman" w:hAnsi="Times New Roman" w:eastAsia="宋体" w:cs="Times New Roman"/>
                <w:b/>
                <w:bCs/>
                <w:color w:val="auto"/>
                <w:kern w:val="2"/>
                <w:sz w:val="24"/>
                <w:szCs w:val="24"/>
                <w:highlight w:val="none"/>
                <w:lang w:val="en-US" w:eastAsia="zh-CN" w:bidi="ar-SA"/>
              </w:rPr>
              <w:t>6</w:t>
            </w:r>
            <w:r>
              <w:rPr>
                <w:rFonts w:hint="eastAsia" w:ascii="宋体" w:hAnsi="宋体" w:eastAsia="宋体" w:cs="宋体"/>
                <w:b/>
                <w:bCs/>
                <w:color w:val="auto"/>
                <w:kern w:val="2"/>
                <w:sz w:val="24"/>
                <w:szCs w:val="24"/>
                <w:highlight w:val="none"/>
                <w:lang w:val="en-US" w:eastAsia="zh-CN" w:bidi="ar-SA"/>
              </w:rPr>
              <w:t>.与《辽宁省人民政府办公厅关于印发辽宁省“十四五”生态环境保护规划的通知》（辽政办发【</w:t>
            </w:r>
            <w:r>
              <w:rPr>
                <w:rFonts w:hint="default" w:ascii="Times New Roman" w:hAnsi="Times New Roman" w:eastAsia="宋体" w:cs="Times New Roman"/>
                <w:b/>
                <w:bCs/>
                <w:color w:val="auto"/>
                <w:kern w:val="2"/>
                <w:sz w:val="24"/>
                <w:szCs w:val="24"/>
                <w:highlight w:val="none"/>
                <w:lang w:val="en-US" w:eastAsia="zh-CN" w:bidi="ar-SA"/>
              </w:rPr>
              <w:t>2022</w:t>
            </w:r>
            <w:r>
              <w:rPr>
                <w:rFonts w:hint="eastAsia" w:ascii="宋体" w:hAnsi="宋体" w:eastAsia="宋体" w:cs="宋体"/>
                <w:b/>
                <w:bCs/>
                <w:color w:val="auto"/>
                <w:kern w:val="2"/>
                <w:sz w:val="24"/>
                <w:szCs w:val="24"/>
                <w:highlight w:val="none"/>
                <w:lang w:val="en-US" w:eastAsia="zh-CN" w:bidi="ar-SA"/>
              </w:rPr>
              <w:t>】</w:t>
            </w:r>
            <w:r>
              <w:rPr>
                <w:rFonts w:hint="default" w:ascii="Times New Roman" w:hAnsi="Times New Roman" w:eastAsia="宋体" w:cs="Times New Roman"/>
                <w:b/>
                <w:bCs/>
                <w:color w:val="auto"/>
                <w:kern w:val="2"/>
                <w:sz w:val="24"/>
                <w:szCs w:val="24"/>
                <w:highlight w:val="none"/>
                <w:lang w:val="en-US" w:eastAsia="zh-CN" w:bidi="ar-SA"/>
              </w:rPr>
              <w:t>16</w:t>
            </w:r>
            <w:r>
              <w:rPr>
                <w:rFonts w:hint="eastAsia" w:ascii="宋体" w:hAnsi="宋体" w:eastAsia="宋体" w:cs="宋体"/>
                <w:b/>
                <w:bCs/>
                <w:color w:val="auto"/>
                <w:kern w:val="2"/>
                <w:sz w:val="24"/>
                <w:szCs w:val="24"/>
                <w:highlight w:val="none"/>
                <w:lang w:val="en-US" w:eastAsia="zh-CN" w:bidi="ar-SA"/>
              </w:rPr>
              <w:t>号）相符性分析</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jc w:val="center"/>
              <w:textAlignment w:val="auto"/>
              <w:rPr>
                <w:rFonts w:hint="eastAsia" w:ascii="宋体" w:hAnsi="宋体" w:eastAsia="宋体" w:cs="宋体"/>
                <w:b/>
                <w:bCs/>
                <w:color w:val="auto"/>
                <w:sz w:val="21"/>
                <w:szCs w:val="21"/>
                <w:highlight w:val="none"/>
              </w:rPr>
            </w:pPr>
            <w:r>
              <w:rPr>
                <w:rFonts w:hint="eastAsia" w:ascii="宋体" w:hAnsi="宋体" w:eastAsia="宋体" w:cs="宋体"/>
                <w:b/>
                <w:bCs/>
                <w:color w:val="auto"/>
                <w:sz w:val="21"/>
                <w:szCs w:val="21"/>
                <w:highlight w:val="none"/>
              </w:rPr>
              <w:t>表</w:t>
            </w:r>
            <w:r>
              <w:rPr>
                <w:rFonts w:hint="default" w:ascii="Times New Roman" w:hAnsi="Times New Roman" w:eastAsia="宋体" w:cs="Times New Roman"/>
                <w:b/>
                <w:bCs/>
                <w:color w:val="auto"/>
                <w:sz w:val="21"/>
                <w:szCs w:val="21"/>
                <w:highlight w:val="none"/>
                <w:lang w:val="en-US" w:eastAsia="zh-CN"/>
              </w:rPr>
              <w:t>1</w:t>
            </w:r>
            <w:r>
              <w:rPr>
                <w:rFonts w:hint="eastAsia" w:ascii="宋体" w:hAnsi="宋体" w:eastAsia="宋体" w:cs="宋体"/>
                <w:b/>
                <w:bCs/>
                <w:color w:val="auto"/>
                <w:sz w:val="21"/>
                <w:szCs w:val="21"/>
                <w:highlight w:val="none"/>
                <w:lang w:val="en-US" w:eastAsia="zh-CN"/>
              </w:rPr>
              <w:t>-</w:t>
            </w:r>
            <w:r>
              <w:rPr>
                <w:rFonts w:hint="default" w:ascii="Times New Roman" w:hAnsi="Times New Roman" w:eastAsia="宋体" w:cs="Times New Roman"/>
                <w:b/>
                <w:bCs/>
                <w:color w:val="auto"/>
                <w:sz w:val="21"/>
                <w:szCs w:val="21"/>
                <w:highlight w:val="none"/>
                <w:lang w:val="en-US" w:eastAsia="zh-CN"/>
              </w:rPr>
              <w:t>7</w:t>
            </w:r>
            <w:r>
              <w:rPr>
                <w:rFonts w:hint="eastAsia" w:ascii="宋体" w:hAnsi="宋体" w:eastAsia="宋体" w:cs="宋体"/>
                <w:b/>
                <w:bCs/>
                <w:color w:val="auto"/>
                <w:sz w:val="21"/>
                <w:szCs w:val="21"/>
                <w:highlight w:val="none"/>
              </w:rPr>
              <w:t>项目与《辽宁省人民政府办公厅关于印发辽宁省“十四五”生态环境保护规划的通知》（辽政办发【</w:t>
            </w:r>
            <w:r>
              <w:rPr>
                <w:rFonts w:hint="default" w:ascii="Times New Roman" w:hAnsi="Times New Roman" w:eastAsia="宋体" w:cs="Times New Roman"/>
                <w:b/>
                <w:bCs/>
                <w:color w:val="auto"/>
                <w:sz w:val="21"/>
                <w:szCs w:val="21"/>
                <w:highlight w:val="none"/>
              </w:rPr>
              <w:t>2022</w:t>
            </w:r>
            <w:r>
              <w:rPr>
                <w:rFonts w:hint="eastAsia" w:ascii="宋体" w:hAnsi="宋体" w:eastAsia="宋体" w:cs="宋体"/>
                <w:b/>
                <w:bCs/>
                <w:color w:val="auto"/>
                <w:sz w:val="21"/>
                <w:szCs w:val="21"/>
                <w:highlight w:val="none"/>
              </w:rPr>
              <w:t>】</w:t>
            </w:r>
            <w:r>
              <w:rPr>
                <w:rFonts w:hint="default" w:ascii="Times New Roman" w:hAnsi="Times New Roman" w:eastAsia="宋体" w:cs="Times New Roman"/>
                <w:b/>
                <w:bCs/>
                <w:color w:val="auto"/>
                <w:sz w:val="21"/>
                <w:szCs w:val="21"/>
                <w:highlight w:val="none"/>
              </w:rPr>
              <w:t>16</w:t>
            </w:r>
            <w:r>
              <w:rPr>
                <w:rFonts w:hint="eastAsia" w:ascii="宋体" w:hAnsi="宋体" w:eastAsia="宋体" w:cs="宋体"/>
                <w:b/>
                <w:bCs/>
                <w:color w:val="auto"/>
                <w:sz w:val="21"/>
                <w:szCs w:val="21"/>
                <w:highlight w:val="none"/>
              </w:rPr>
              <w:t>号）相符性分析</w:t>
            </w:r>
          </w:p>
          <w:tbl>
            <w:tblPr>
              <w:tblStyle w:val="19"/>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082"/>
              <w:gridCol w:w="2281"/>
              <w:gridCol w:w="84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082" w:type="dxa"/>
                  <w:tcBorders>
                    <w:tl2br w:val="nil"/>
                    <w:tr2bl w:val="nil"/>
                  </w:tcBorders>
                  <w:noWrap w:val="0"/>
                  <w:vAlign w:val="center"/>
                </w:tcPr>
                <w:p>
                  <w:pPr>
                    <w:pStyle w:val="55"/>
                    <w:keepNext w:val="0"/>
                    <w:keepLines w:val="0"/>
                    <w:suppressLineNumbers w:val="0"/>
                    <w:spacing w:before="0" w:beforeAutospacing="0" w:after="0" w:afterAutospacing="0"/>
                    <w:ind w:left="0" w:right="0"/>
                    <w:rPr>
                      <w:rFonts w:hint="eastAsia" w:ascii="宋体" w:hAnsi="宋体" w:eastAsia="宋体" w:cs="宋体"/>
                      <w:color w:val="auto"/>
                      <w:sz w:val="21"/>
                      <w:szCs w:val="21"/>
                      <w:highlight w:val="none"/>
                      <w:lang w:eastAsia="zh-CN"/>
                    </w:rPr>
                  </w:pPr>
                  <w:r>
                    <w:rPr>
                      <w:rFonts w:hint="eastAsia" w:ascii="宋体" w:hAnsi="宋体" w:eastAsia="宋体" w:cs="宋体"/>
                      <w:color w:val="auto"/>
                      <w:sz w:val="21"/>
                      <w:szCs w:val="21"/>
                      <w:highlight w:val="none"/>
                    </w:rPr>
                    <w:t>条文明细</w:t>
                  </w:r>
                </w:p>
              </w:tc>
              <w:tc>
                <w:tcPr>
                  <w:tcW w:w="2281" w:type="dxa"/>
                  <w:tcBorders>
                    <w:tl2br w:val="nil"/>
                    <w:tr2bl w:val="nil"/>
                  </w:tcBorders>
                  <w:noWrap w:val="0"/>
                  <w:vAlign w:val="center"/>
                </w:tcPr>
                <w:p>
                  <w:pPr>
                    <w:pStyle w:val="55"/>
                    <w:keepNext w:val="0"/>
                    <w:keepLines w:val="0"/>
                    <w:suppressLineNumbers w:val="0"/>
                    <w:spacing w:before="0" w:beforeAutospacing="0" w:after="0" w:afterAutospacing="0"/>
                    <w:ind w:left="0" w:right="0"/>
                    <w:rPr>
                      <w:rFonts w:hint="eastAsia" w:ascii="宋体" w:hAnsi="宋体" w:eastAsia="宋体" w:cs="宋体"/>
                      <w:color w:val="auto"/>
                      <w:sz w:val="21"/>
                      <w:szCs w:val="21"/>
                      <w:highlight w:val="none"/>
                      <w:lang w:eastAsia="zh-CN"/>
                    </w:rPr>
                  </w:pPr>
                  <w:r>
                    <w:rPr>
                      <w:rFonts w:hint="eastAsia" w:ascii="宋体" w:hAnsi="宋体" w:eastAsia="宋体" w:cs="宋体"/>
                      <w:color w:val="auto"/>
                      <w:sz w:val="21"/>
                      <w:szCs w:val="21"/>
                      <w:highlight w:val="none"/>
                    </w:rPr>
                    <w:t>本项目情况</w:t>
                  </w:r>
                </w:p>
              </w:tc>
              <w:tc>
                <w:tcPr>
                  <w:tcW w:w="846" w:type="dxa"/>
                  <w:tcBorders>
                    <w:tl2br w:val="nil"/>
                    <w:tr2bl w:val="nil"/>
                  </w:tcBorders>
                  <w:noWrap w:val="0"/>
                  <w:vAlign w:val="center"/>
                </w:tcPr>
                <w:p>
                  <w:pPr>
                    <w:pStyle w:val="55"/>
                    <w:keepNext w:val="0"/>
                    <w:keepLines w:val="0"/>
                    <w:suppressLineNumbers w:val="0"/>
                    <w:spacing w:before="0" w:beforeAutospacing="0" w:after="0" w:afterAutospacing="0"/>
                    <w:ind w:left="0" w:right="0"/>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rPr>
                    <w:t>相符性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082" w:type="dxa"/>
                  <w:tcBorders>
                    <w:tl2br w:val="nil"/>
                    <w:tr2bl w:val="nil"/>
                  </w:tcBorders>
                  <w:noWrap w:val="0"/>
                  <w:vAlign w:val="center"/>
                </w:tcPr>
                <w:p>
                  <w:pPr>
                    <w:pStyle w:val="55"/>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jc w:val="both"/>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建立生态环境分区管控：强化“三线一单”生态环 境分区管控的约束和政策引领，应用于相关专 项规划编制、产业政策制定、建设项目选址等 方便，健全完善“三线一单”分区管控、规划环评审查和建设项目环评审批联动机制。</w:t>
                  </w:r>
                </w:p>
              </w:tc>
              <w:tc>
                <w:tcPr>
                  <w:tcW w:w="2281" w:type="dxa"/>
                  <w:tcBorders>
                    <w:tl2br w:val="nil"/>
                    <w:tr2bl w:val="nil"/>
                  </w:tcBorders>
                  <w:noWrap w:val="0"/>
                  <w:vAlign w:val="center"/>
                </w:tcPr>
                <w:p>
                  <w:pPr>
                    <w:pStyle w:val="55"/>
                    <w:keepNext w:val="0"/>
                    <w:keepLines w:val="0"/>
                    <w:suppressLineNumbers w:val="0"/>
                    <w:spacing w:before="0" w:beforeAutospacing="0" w:after="0" w:afterAutospacing="0"/>
                    <w:ind w:left="0" w:right="0"/>
                    <w:rPr>
                      <w:rFonts w:hint="eastAsia" w:ascii="宋体" w:hAnsi="宋体" w:eastAsia="宋体" w:cs="宋体"/>
                      <w:color w:val="auto"/>
                      <w:sz w:val="21"/>
                      <w:szCs w:val="21"/>
                      <w:highlight w:val="none"/>
                      <w:lang w:eastAsia="zh-CN"/>
                    </w:rPr>
                  </w:pPr>
                  <w:r>
                    <w:rPr>
                      <w:rFonts w:hint="eastAsia" w:ascii="宋体" w:hAnsi="宋体" w:eastAsia="宋体" w:cs="宋体"/>
                      <w:color w:val="auto"/>
                      <w:sz w:val="21"/>
                      <w:szCs w:val="21"/>
                      <w:highlight w:val="none"/>
                      <w:lang w:eastAsia="zh-CN"/>
                    </w:rPr>
                    <w:t>项目所在区域属于一般管控单元（</w:t>
                  </w:r>
                  <w:r>
                    <w:rPr>
                      <w:rFonts w:hint="default" w:ascii="Times New Roman" w:hAnsi="Times New Roman" w:eastAsia="宋体" w:cs="Times New Roman"/>
                      <w:color w:val="auto"/>
                      <w:sz w:val="21"/>
                      <w:szCs w:val="21"/>
                      <w:highlight w:val="none"/>
                      <w:lang w:val="en-US" w:eastAsia="zh-CN"/>
                    </w:rPr>
                    <w:t>ZH21032330001</w:t>
                  </w:r>
                  <w:r>
                    <w:rPr>
                      <w:rFonts w:hint="eastAsia" w:ascii="宋体" w:hAnsi="宋体" w:eastAsia="宋体" w:cs="宋体"/>
                      <w:color w:val="auto"/>
                      <w:sz w:val="21"/>
                      <w:szCs w:val="21"/>
                      <w:highlight w:val="none"/>
                      <w:lang w:val="en-US" w:eastAsia="zh-CN"/>
                    </w:rPr>
                    <w:t>），符合三线一单管控要求</w:t>
                  </w:r>
                  <w:r>
                    <w:rPr>
                      <w:rFonts w:hint="eastAsia" w:ascii="宋体" w:hAnsi="宋体" w:cs="宋体"/>
                      <w:color w:val="auto"/>
                      <w:sz w:val="21"/>
                      <w:szCs w:val="21"/>
                      <w:highlight w:val="none"/>
                      <w:lang w:val="en-US" w:eastAsia="zh-CN"/>
                    </w:rPr>
                    <w:t>。</w:t>
                  </w:r>
                </w:p>
              </w:tc>
              <w:tc>
                <w:tcPr>
                  <w:tcW w:w="0" w:type="auto"/>
                  <w:tcBorders>
                    <w:tl2br w:val="nil"/>
                    <w:tr2bl w:val="nil"/>
                  </w:tcBorders>
                  <w:noWrap w:val="0"/>
                  <w:vAlign w:val="center"/>
                </w:tcPr>
                <w:p>
                  <w:pPr>
                    <w:pStyle w:val="55"/>
                    <w:keepNext w:val="0"/>
                    <w:keepLines w:val="0"/>
                    <w:suppressLineNumbers w:val="0"/>
                    <w:spacing w:before="0" w:beforeAutospacing="0" w:after="0" w:afterAutospacing="0"/>
                    <w:ind w:left="0" w:right="0"/>
                    <w:rPr>
                      <w:rFonts w:hint="eastAsia" w:ascii="宋体" w:hAnsi="宋体" w:eastAsia="宋体" w:cs="宋体"/>
                      <w:bCs/>
                      <w:color w:val="auto"/>
                      <w:kern w:val="2"/>
                      <w:sz w:val="21"/>
                      <w:szCs w:val="21"/>
                      <w:highlight w:val="none"/>
                      <w:lang w:val="en-US" w:eastAsia="zh-CN" w:bidi="ar-SA"/>
                    </w:rPr>
                  </w:pPr>
                  <w:r>
                    <w:rPr>
                      <w:rFonts w:hint="eastAsia" w:ascii="宋体" w:hAnsi="宋体" w:eastAsia="宋体" w:cs="宋体"/>
                      <w:color w:val="auto"/>
                      <w:sz w:val="21"/>
                      <w:szCs w:val="21"/>
                      <w:highlight w:val="none"/>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082" w:type="dxa"/>
                  <w:tcBorders>
                    <w:tl2br w:val="nil"/>
                    <w:tr2bl w:val="nil"/>
                  </w:tcBorders>
                  <w:noWrap w:val="0"/>
                  <w:vAlign w:val="center"/>
                </w:tcPr>
                <w:p>
                  <w:pPr>
                    <w:pStyle w:val="55"/>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jc w:val="left"/>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健全完善宏观环境政策：出台高耗能、高排放 建设项目环境管理制度，严格控制“两高”项目盲目发展</w:t>
                  </w:r>
                </w:p>
              </w:tc>
              <w:tc>
                <w:tcPr>
                  <w:tcW w:w="2281" w:type="dxa"/>
                  <w:tcBorders>
                    <w:tl2br w:val="nil"/>
                    <w:tr2bl w:val="nil"/>
                  </w:tcBorders>
                  <w:noWrap w:val="0"/>
                  <w:vAlign w:val="center"/>
                </w:tcPr>
                <w:p>
                  <w:pPr>
                    <w:pStyle w:val="55"/>
                    <w:keepNext w:val="0"/>
                    <w:keepLines w:val="0"/>
                    <w:suppressLineNumbers w:val="0"/>
                    <w:spacing w:before="0" w:beforeAutospacing="0" w:after="0" w:afterAutospacing="0"/>
                    <w:ind w:left="0" w:right="0"/>
                    <w:rPr>
                      <w:rFonts w:hint="eastAsia" w:ascii="宋体" w:hAnsi="宋体" w:eastAsia="宋体" w:cs="宋体"/>
                      <w:color w:val="auto"/>
                      <w:sz w:val="21"/>
                      <w:szCs w:val="21"/>
                      <w:highlight w:val="none"/>
                      <w:lang w:eastAsia="zh-CN"/>
                    </w:rPr>
                  </w:pPr>
                  <w:r>
                    <w:rPr>
                      <w:rFonts w:hint="eastAsia" w:ascii="宋体" w:hAnsi="宋体" w:eastAsia="宋体" w:cs="宋体"/>
                      <w:color w:val="auto"/>
                      <w:sz w:val="21"/>
                      <w:szCs w:val="21"/>
                      <w:highlight w:val="none"/>
                      <w:lang w:eastAsia="zh-CN"/>
                    </w:rPr>
                    <w:t>本项目不属于两高项目</w:t>
                  </w:r>
                  <w:r>
                    <w:rPr>
                      <w:rFonts w:hint="eastAsia" w:ascii="宋体" w:hAnsi="宋体" w:cs="宋体"/>
                      <w:color w:val="auto"/>
                      <w:sz w:val="21"/>
                      <w:szCs w:val="21"/>
                      <w:highlight w:val="none"/>
                      <w:lang w:eastAsia="zh-CN"/>
                    </w:rPr>
                    <w:t>。</w:t>
                  </w:r>
                </w:p>
              </w:tc>
              <w:tc>
                <w:tcPr>
                  <w:tcW w:w="0" w:type="auto"/>
                  <w:tcBorders>
                    <w:tl2br w:val="nil"/>
                    <w:tr2bl w:val="nil"/>
                  </w:tcBorders>
                  <w:noWrap w:val="0"/>
                  <w:vAlign w:val="center"/>
                </w:tcPr>
                <w:p>
                  <w:pPr>
                    <w:pStyle w:val="55"/>
                    <w:keepNext w:val="0"/>
                    <w:keepLines w:val="0"/>
                    <w:suppressLineNumbers w:val="0"/>
                    <w:spacing w:before="0" w:beforeAutospacing="0" w:after="0" w:afterAutospacing="0"/>
                    <w:ind w:left="0" w:right="0"/>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082" w:type="dxa"/>
                  <w:tcBorders>
                    <w:tl2br w:val="nil"/>
                    <w:tr2bl w:val="nil"/>
                  </w:tcBorders>
                  <w:noWrap w:val="0"/>
                  <w:vAlign w:val="center"/>
                </w:tcPr>
                <w:p>
                  <w:pPr>
                    <w:pStyle w:val="55"/>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jc w:val="left"/>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辽宁沿海经济带持续推进行业深度治理。推进石化、化工、印染等产业技术升级，严控石化产业挥发性有机物（</w:t>
                  </w:r>
                  <w:r>
                    <w:rPr>
                      <w:rFonts w:hint="default" w:ascii="Times New Roman" w:hAnsi="Times New Roman" w:eastAsia="宋体" w:cs="Times New Roman"/>
                      <w:color w:val="auto"/>
                      <w:sz w:val="21"/>
                      <w:szCs w:val="21"/>
                      <w:highlight w:val="none"/>
                      <w:lang w:val="en-US" w:eastAsia="zh-CN"/>
                    </w:rPr>
                    <w:t>VOCS</w:t>
                  </w:r>
                  <w:r>
                    <w:rPr>
                      <w:rFonts w:hint="eastAsia" w:ascii="宋体" w:hAnsi="宋体" w:eastAsia="宋体" w:cs="宋体"/>
                      <w:color w:val="auto"/>
                      <w:sz w:val="21"/>
                      <w:szCs w:val="21"/>
                      <w:highlight w:val="none"/>
                      <w:lang w:val="en-US" w:eastAsia="zh-CN"/>
                    </w:rPr>
                    <w:t>）污染，防范沿海石 化行业环境风险</w:t>
                  </w:r>
                </w:p>
              </w:tc>
              <w:tc>
                <w:tcPr>
                  <w:tcW w:w="2281" w:type="dxa"/>
                  <w:tcBorders>
                    <w:tl2br w:val="nil"/>
                    <w:tr2bl w:val="nil"/>
                  </w:tcBorders>
                  <w:noWrap w:val="0"/>
                  <w:vAlign w:val="center"/>
                </w:tcPr>
                <w:p>
                  <w:pPr>
                    <w:pStyle w:val="55"/>
                    <w:keepNext w:val="0"/>
                    <w:keepLines w:val="0"/>
                    <w:suppressLineNumbers w:val="0"/>
                    <w:spacing w:before="0" w:beforeAutospacing="0" w:after="0" w:afterAutospacing="0"/>
                    <w:ind w:left="0" w:right="0"/>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eastAsia="zh-CN"/>
                    </w:rPr>
                    <w:t>本项目不涉及</w:t>
                  </w:r>
                  <w:r>
                    <w:rPr>
                      <w:rFonts w:hint="default" w:ascii="Times New Roman" w:hAnsi="Times New Roman" w:eastAsia="宋体" w:cs="Times New Roman"/>
                      <w:color w:val="auto"/>
                      <w:sz w:val="21"/>
                      <w:szCs w:val="21"/>
                      <w:highlight w:val="none"/>
                      <w:lang w:val="en-US" w:eastAsia="zh-CN"/>
                    </w:rPr>
                    <w:t>VOCs</w:t>
                  </w:r>
                  <w:r>
                    <w:rPr>
                      <w:rFonts w:hint="eastAsia" w:cs="Times New Roman"/>
                      <w:color w:val="auto"/>
                      <w:sz w:val="21"/>
                      <w:szCs w:val="21"/>
                      <w:highlight w:val="none"/>
                      <w:lang w:val="en-US" w:eastAsia="zh-CN"/>
                    </w:rPr>
                    <w:t>。</w:t>
                  </w:r>
                </w:p>
              </w:tc>
              <w:tc>
                <w:tcPr>
                  <w:tcW w:w="0" w:type="auto"/>
                  <w:tcBorders>
                    <w:tl2br w:val="nil"/>
                    <w:tr2bl w:val="nil"/>
                  </w:tcBorders>
                  <w:noWrap w:val="0"/>
                  <w:vAlign w:val="center"/>
                </w:tcPr>
                <w:p>
                  <w:pPr>
                    <w:pStyle w:val="55"/>
                    <w:keepNext w:val="0"/>
                    <w:keepLines w:val="0"/>
                    <w:suppressLineNumbers w:val="0"/>
                    <w:spacing w:before="0" w:beforeAutospacing="0" w:after="0" w:afterAutospacing="0"/>
                    <w:ind w:left="0" w:right="0"/>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082" w:type="dxa"/>
                  <w:tcBorders>
                    <w:tl2br w:val="nil"/>
                    <w:tr2bl w:val="nil"/>
                  </w:tcBorders>
                  <w:noWrap w:val="0"/>
                  <w:vAlign w:val="center"/>
                </w:tcPr>
                <w:p>
                  <w:pPr>
                    <w:pStyle w:val="55"/>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jc w:val="left"/>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深入优化调整产业结构：持续压减淘汰落后和过剩产能，严格落实钢铁、水泥熟料、烧结砖 瓦、电解铝、炼化等行业产能置换要求</w:t>
                  </w:r>
                </w:p>
              </w:tc>
              <w:tc>
                <w:tcPr>
                  <w:tcW w:w="2281" w:type="dxa"/>
                  <w:tcBorders>
                    <w:tl2br w:val="nil"/>
                    <w:tr2bl w:val="nil"/>
                  </w:tcBorders>
                  <w:noWrap w:val="0"/>
                  <w:vAlign w:val="center"/>
                </w:tcPr>
                <w:p>
                  <w:pPr>
                    <w:pStyle w:val="55"/>
                    <w:keepNext w:val="0"/>
                    <w:keepLines w:val="0"/>
                    <w:suppressLineNumbers w:val="0"/>
                    <w:spacing w:before="0" w:beforeAutospacing="0" w:after="0" w:afterAutospacing="0"/>
                    <w:ind w:left="0" w:right="0"/>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val="en-US" w:eastAsia="zh-CN"/>
                    </w:rPr>
                    <w:t>本项目为</w:t>
                  </w:r>
                  <w:r>
                    <w:rPr>
                      <w:rFonts w:hint="eastAsia" w:ascii="宋体" w:hAnsi="宋体" w:eastAsia="宋体" w:cs="宋体"/>
                      <w:color w:val="auto"/>
                      <w:sz w:val="21"/>
                      <w:szCs w:val="21"/>
                      <w:highlight w:val="none"/>
                      <w:lang w:eastAsia="zh-CN"/>
                    </w:rPr>
                    <w:t>其他非金属矿物制品制造业，不属于</w:t>
                  </w:r>
                  <w:r>
                    <w:rPr>
                      <w:rFonts w:hint="eastAsia" w:ascii="宋体" w:hAnsi="宋体" w:eastAsia="宋体" w:cs="宋体"/>
                      <w:color w:val="auto"/>
                      <w:sz w:val="21"/>
                      <w:szCs w:val="21"/>
                      <w:highlight w:val="none"/>
                      <w:lang w:val="en-US" w:eastAsia="zh-CN"/>
                    </w:rPr>
                    <w:t>钢铁、水泥熟料、烧结砖瓦、电解铝、炼化等行业</w:t>
                  </w:r>
                  <w:r>
                    <w:rPr>
                      <w:rFonts w:hint="eastAsia" w:ascii="宋体" w:hAnsi="宋体" w:cs="宋体"/>
                      <w:color w:val="auto"/>
                      <w:sz w:val="21"/>
                      <w:szCs w:val="21"/>
                      <w:highlight w:val="none"/>
                      <w:lang w:val="en-US" w:eastAsia="zh-CN"/>
                    </w:rPr>
                    <w:t>。</w:t>
                  </w:r>
                </w:p>
              </w:tc>
              <w:tc>
                <w:tcPr>
                  <w:tcW w:w="0" w:type="auto"/>
                  <w:tcBorders>
                    <w:tl2br w:val="nil"/>
                    <w:tr2bl w:val="nil"/>
                  </w:tcBorders>
                  <w:noWrap w:val="0"/>
                  <w:vAlign w:val="center"/>
                </w:tcPr>
                <w:p>
                  <w:pPr>
                    <w:pStyle w:val="55"/>
                    <w:keepNext w:val="0"/>
                    <w:keepLines w:val="0"/>
                    <w:suppressLineNumbers w:val="0"/>
                    <w:spacing w:before="0" w:beforeAutospacing="0" w:after="0" w:afterAutospacing="0"/>
                    <w:ind w:left="0" w:right="0"/>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082" w:type="dxa"/>
                  <w:tcBorders>
                    <w:tl2br w:val="nil"/>
                    <w:tr2bl w:val="nil"/>
                  </w:tcBorders>
                  <w:noWrap w:val="0"/>
                  <w:vAlign w:val="center"/>
                </w:tcPr>
                <w:p>
                  <w:pPr>
                    <w:pStyle w:val="55"/>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jc w:val="left"/>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加快优化调整能源结构，推行清洁能源替代，对以煤、石油焦、渣油、重油等为燃料的锅炉和工业炉窑，加快使用清洁低碳能源以及工厂余热、电力热力等进行替代，持续推进清洁取暖</w:t>
                  </w:r>
                </w:p>
              </w:tc>
              <w:tc>
                <w:tcPr>
                  <w:tcW w:w="2281" w:type="dxa"/>
                  <w:tcBorders>
                    <w:tl2br w:val="nil"/>
                    <w:tr2bl w:val="nil"/>
                  </w:tcBorders>
                  <w:noWrap w:val="0"/>
                  <w:vAlign w:val="center"/>
                </w:tcPr>
                <w:p>
                  <w:pPr>
                    <w:pStyle w:val="55"/>
                    <w:keepNext w:val="0"/>
                    <w:keepLines w:val="0"/>
                    <w:suppressLineNumbers w:val="0"/>
                    <w:spacing w:before="0" w:beforeAutospacing="0" w:after="0" w:afterAutospacing="0"/>
                    <w:ind w:left="0" w:right="0"/>
                    <w:rPr>
                      <w:rFonts w:hint="eastAsia" w:ascii="宋体" w:hAnsi="宋体" w:eastAsia="宋体" w:cs="宋体"/>
                      <w:color w:val="auto"/>
                      <w:sz w:val="21"/>
                      <w:szCs w:val="21"/>
                      <w:highlight w:val="none"/>
                      <w:lang w:eastAsia="zh-CN"/>
                    </w:rPr>
                  </w:pPr>
                  <w:r>
                    <w:rPr>
                      <w:rFonts w:hint="eastAsia" w:ascii="宋体" w:hAnsi="宋体" w:eastAsia="宋体" w:cs="宋体"/>
                      <w:color w:val="auto"/>
                      <w:sz w:val="21"/>
                      <w:szCs w:val="21"/>
                      <w:highlight w:val="none"/>
                      <w:lang w:eastAsia="zh-CN"/>
                    </w:rPr>
                    <w:t>本项目不涉及</w:t>
                  </w:r>
                  <w:r>
                    <w:rPr>
                      <w:rFonts w:hint="eastAsia" w:ascii="宋体" w:hAnsi="宋体" w:cs="宋体"/>
                      <w:color w:val="auto"/>
                      <w:sz w:val="21"/>
                      <w:szCs w:val="21"/>
                      <w:highlight w:val="none"/>
                      <w:lang w:eastAsia="zh-CN"/>
                    </w:rPr>
                    <w:t>炉窑，冬季供暖为电供暖。</w:t>
                  </w:r>
                </w:p>
              </w:tc>
              <w:tc>
                <w:tcPr>
                  <w:tcW w:w="0" w:type="auto"/>
                  <w:tcBorders>
                    <w:tl2br w:val="nil"/>
                    <w:tr2bl w:val="nil"/>
                  </w:tcBorders>
                  <w:noWrap w:val="0"/>
                  <w:vAlign w:val="center"/>
                </w:tcPr>
                <w:p>
                  <w:pPr>
                    <w:pStyle w:val="55"/>
                    <w:keepNext w:val="0"/>
                    <w:keepLines w:val="0"/>
                    <w:suppressLineNumbers w:val="0"/>
                    <w:spacing w:before="0" w:beforeAutospacing="0" w:after="0" w:afterAutospacing="0"/>
                    <w:ind w:left="0" w:right="0"/>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082" w:type="dxa"/>
                  <w:tcBorders>
                    <w:tl2br w:val="nil"/>
                    <w:tr2bl w:val="nil"/>
                  </w:tcBorders>
                  <w:noWrap w:val="0"/>
                  <w:vAlign w:val="center"/>
                </w:tcPr>
                <w:p>
                  <w:pPr>
                    <w:pStyle w:val="55"/>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jc w:val="left"/>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控制重点领域二氧化碳排放，以钢铁、水泥、 电解铝、石化、化工、煤化工等行业为重点推 进绿色制造</w:t>
                  </w:r>
                </w:p>
              </w:tc>
              <w:tc>
                <w:tcPr>
                  <w:tcW w:w="2281" w:type="dxa"/>
                  <w:tcBorders>
                    <w:tl2br w:val="nil"/>
                    <w:tr2bl w:val="nil"/>
                  </w:tcBorders>
                  <w:noWrap w:val="0"/>
                  <w:vAlign w:val="center"/>
                </w:tcPr>
                <w:p>
                  <w:pPr>
                    <w:pStyle w:val="55"/>
                    <w:keepNext w:val="0"/>
                    <w:keepLines w:val="0"/>
                    <w:suppressLineNumbers w:val="0"/>
                    <w:spacing w:before="0" w:beforeAutospacing="0" w:after="0" w:afterAutospacing="0"/>
                    <w:ind w:left="0" w:right="0"/>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val="en-US" w:eastAsia="zh-CN"/>
                    </w:rPr>
                    <w:t>本项目为</w:t>
                  </w:r>
                  <w:r>
                    <w:rPr>
                      <w:rFonts w:hint="eastAsia" w:ascii="宋体" w:hAnsi="宋体" w:eastAsia="宋体" w:cs="宋体"/>
                      <w:color w:val="auto"/>
                      <w:sz w:val="21"/>
                      <w:szCs w:val="21"/>
                      <w:highlight w:val="none"/>
                      <w:lang w:eastAsia="zh-CN"/>
                    </w:rPr>
                    <w:t>其他非金属矿物制品制造业，不属于</w:t>
                  </w:r>
                  <w:r>
                    <w:rPr>
                      <w:rFonts w:hint="eastAsia" w:ascii="宋体" w:hAnsi="宋体" w:eastAsia="宋体" w:cs="宋体"/>
                      <w:color w:val="auto"/>
                      <w:sz w:val="21"/>
                      <w:szCs w:val="21"/>
                      <w:highlight w:val="none"/>
                      <w:lang w:val="en-US" w:eastAsia="zh-CN"/>
                    </w:rPr>
                    <w:t>钢铁、水泥、电解铝、石化、化工、煤化工等行业</w:t>
                  </w:r>
                  <w:r>
                    <w:rPr>
                      <w:rFonts w:hint="eastAsia" w:ascii="宋体" w:hAnsi="宋体" w:cs="宋体"/>
                      <w:color w:val="auto"/>
                      <w:sz w:val="21"/>
                      <w:szCs w:val="21"/>
                      <w:highlight w:val="none"/>
                      <w:lang w:val="en-US" w:eastAsia="zh-CN"/>
                    </w:rPr>
                    <w:t>。</w:t>
                  </w:r>
                </w:p>
              </w:tc>
              <w:tc>
                <w:tcPr>
                  <w:tcW w:w="0" w:type="auto"/>
                  <w:tcBorders>
                    <w:tl2br w:val="nil"/>
                    <w:tr2bl w:val="nil"/>
                  </w:tcBorders>
                  <w:noWrap w:val="0"/>
                  <w:vAlign w:val="center"/>
                </w:tcPr>
                <w:p>
                  <w:pPr>
                    <w:pStyle w:val="55"/>
                    <w:keepNext w:val="0"/>
                    <w:keepLines w:val="0"/>
                    <w:suppressLineNumbers w:val="0"/>
                    <w:spacing w:before="0" w:beforeAutospacing="0" w:after="0" w:afterAutospacing="0"/>
                    <w:ind w:left="0" w:right="0"/>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082" w:type="dxa"/>
                  <w:tcBorders>
                    <w:tl2br w:val="nil"/>
                    <w:tr2bl w:val="nil"/>
                  </w:tcBorders>
                  <w:noWrap w:val="0"/>
                  <w:vAlign w:val="center"/>
                </w:tcPr>
                <w:p>
                  <w:pPr>
                    <w:pStyle w:val="55"/>
                    <w:keepNext w:val="0"/>
                    <w:keepLines w:val="0"/>
                    <w:suppressLineNumbers w:val="0"/>
                    <w:spacing w:before="0" w:beforeAutospacing="0" w:after="0" w:afterAutospacing="0"/>
                    <w:ind w:left="0" w:right="0"/>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加强细颗粒物和臭氧协同控制：推进城市大气环境质量达标及持续改善。落实城市政府大气污染防治主体责任，推进城市大气环境管理的精细化和科学化。大连、本溪、丹东、盘锦、朝阳市持续提升环境空气质量，沈阳、鞍山、抚顺、锦州、营口、阜新、辽阳、铁岭、葫芦岛市明确达标路线图及污染防治重点任务。</w:t>
                  </w:r>
                  <w:r>
                    <w:rPr>
                      <w:rFonts w:hint="default" w:ascii="Times New Roman" w:hAnsi="Times New Roman" w:eastAsia="宋体" w:cs="Times New Roman"/>
                      <w:color w:val="auto"/>
                      <w:sz w:val="21"/>
                      <w:szCs w:val="21"/>
                      <w:highlight w:val="none"/>
                      <w:lang w:val="en-US" w:eastAsia="zh-CN"/>
                    </w:rPr>
                    <w:t>2024</w:t>
                  </w:r>
                  <w:r>
                    <w:rPr>
                      <w:rFonts w:hint="eastAsia" w:ascii="宋体" w:hAnsi="宋体" w:eastAsia="宋体" w:cs="宋体"/>
                      <w:color w:val="auto"/>
                      <w:sz w:val="21"/>
                      <w:szCs w:val="21"/>
                      <w:highlight w:val="none"/>
                      <w:lang w:val="en-US" w:eastAsia="zh-CN"/>
                    </w:rPr>
                    <w:t>年底前，建立城市大气污染来源解析和污染源清单等工作的业务化机制。开展空气质量预测、预报，落实污染控制对策，完善城市大气环境闭环管理流程。</w:t>
                  </w:r>
                </w:p>
                <w:p>
                  <w:pPr>
                    <w:pStyle w:val="55"/>
                    <w:keepNext w:val="0"/>
                    <w:keepLines w:val="0"/>
                    <w:suppressLineNumbers w:val="0"/>
                    <w:spacing w:before="0" w:beforeAutospacing="0" w:after="0" w:afterAutospacing="0"/>
                    <w:ind w:left="0" w:right="0"/>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val="en-US" w:eastAsia="zh-CN"/>
                    </w:rPr>
                    <w:t>区域协同开展</w:t>
                  </w:r>
                  <w:r>
                    <w:rPr>
                      <w:rFonts w:hint="default" w:ascii="Times New Roman" w:hAnsi="Times New Roman" w:eastAsia="宋体" w:cs="Times New Roman"/>
                      <w:color w:val="auto"/>
                      <w:sz w:val="21"/>
                      <w:szCs w:val="21"/>
                      <w:highlight w:val="none"/>
                      <w:lang w:val="en-US" w:eastAsia="zh-CN"/>
                    </w:rPr>
                    <w:t>PM</w:t>
                  </w:r>
                  <w:r>
                    <w:rPr>
                      <w:rFonts w:hint="default" w:ascii="Times New Roman" w:hAnsi="Times New Roman" w:eastAsia="宋体" w:cs="Times New Roman"/>
                      <w:color w:val="auto"/>
                      <w:sz w:val="21"/>
                      <w:szCs w:val="21"/>
                      <w:highlight w:val="none"/>
                      <w:vertAlign w:val="subscript"/>
                      <w:lang w:val="en-US" w:eastAsia="zh-CN"/>
                    </w:rPr>
                    <w:t>2</w:t>
                  </w:r>
                  <w:r>
                    <w:rPr>
                      <w:rFonts w:hint="eastAsia" w:ascii="宋体" w:hAnsi="宋体" w:eastAsia="宋体" w:cs="宋体"/>
                      <w:color w:val="auto"/>
                      <w:sz w:val="21"/>
                      <w:szCs w:val="21"/>
                      <w:highlight w:val="none"/>
                      <w:vertAlign w:val="subscript"/>
                      <w:lang w:val="en-US" w:eastAsia="zh-CN"/>
                    </w:rPr>
                    <w:t>.</w:t>
                  </w:r>
                  <w:r>
                    <w:rPr>
                      <w:rFonts w:hint="default" w:ascii="Times New Roman" w:hAnsi="Times New Roman" w:eastAsia="宋体" w:cs="Times New Roman"/>
                      <w:color w:val="auto"/>
                      <w:sz w:val="21"/>
                      <w:szCs w:val="21"/>
                      <w:highlight w:val="none"/>
                      <w:vertAlign w:val="subscript"/>
                      <w:lang w:val="en-US" w:eastAsia="zh-CN"/>
                    </w:rPr>
                    <w:t>5</w:t>
                  </w:r>
                  <w:r>
                    <w:rPr>
                      <w:rFonts w:hint="eastAsia" w:ascii="宋体" w:hAnsi="宋体" w:eastAsia="宋体" w:cs="宋体"/>
                      <w:color w:val="auto"/>
                      <w:sz w:val="21"/>
                      <w:szCs w:val="21"/>
                      <w:highlight w:val="none"/>
                      <w:lang w:val="en-US" w:eastAsia="zh-CN"/>
                    </w:rPr>
                    <w:t>和</w:t>
                  </w:r>
                  <w:r>
                    <w:rPr>
                      <w:rFonts w:hint="default" w:ascii="Times New Roman" w:hAnsi="Times New Roman" w:eastAsia="宋体" w:cs="Times New Roman"/>
                      <w:color w:val="auto"/>
                      <w:sz w:val="21"/>
                      <w:szCs w:val="21"/>
                      <w:highlight w:val="none"/>
                      <w:lang w:val="en-US" w:eastAsia="zh-CN"/>
                    </w:rPr>
                    <w:t>O</w:t>
                  </w:r>
                  <w:r>
                    <w:rPr>
                      <w:rFonts w:hint="default" w:ascii="Times New Roman" w:hAnsi="Times New Roman" w:eastAsia="宋体" w:cs="Times New Roman"/>
                      <w:color w:val="auto"/>
                      <w:sz w:val="21"/>
                      <w:szCs w:val="21"/>
                      <w:highlight w:val="none"/>
                      <w:vertAlign w:val="subscript"/>
                      <w:lang w:val="en-US" w:eastAsia="zh-CN"/>
                    </w:rPr>
                    <w:t>3</w:t>
                  </w:r>
                  <w:r>
                    <w:rPr>
                      <w:rFonts w:hint="eastAsia" w:ascii="宋体" w:hAnsi="宋体" w:eastAsia="宋体" w:cs="宋体"/>
                      <w:color w:val="auto"/>
                      <w:sz w:val="21"/>
                      <w:szCs w:val="21"/>
                      <w:highlight w:val="none"/>
                      <w:lang w:val="en-US" w:eastAsia="zh-CN"/>
                    </w:rPr>
                    <w:t>污染防治。推动城市</w:t>
                  </w:r>
                  <w:r>
                    <w:rPr>
                      <w:rFonts w:hint="default" w:ascii="Times New Roman" w:hAnsi="Times New Roman" w:eastAsia="宋体" w:cs="Times New Roman"/>
                      <w:color w:val="auto"/>
                      <w:sz w:val="21"/>
                      <w:szCs w:val="21"/>
                      <w:highlight w:val="none"/>
                      <w:lang w:val="en-US" w:eastAsia="zh-CN"/>
                    </w:rPr>
                    <w:t>PM</w:t>
                  </w:r>
                  <w:r>
                    <w:rPr>
                      <w:rFonts w:hint="default" w:ascii="Times New Roman" w:hAnsi="Times New Roman" w:eastAsia="宋体" w:cs="Times New Roman"/>
                      <w:color w:val="auto"/>
                      <w:sz w:val="21"/>
                      <w:szCs w:val="21"/>
                      <w:highlight w:val="none"/>
                      <w:vertAlign w:val="subscript"/>
                      <w:lang w:val="en-US" w:eastAsia="zh-CN"/>
                    </w:rPr>
                    <w:t>2</w:t>
                  </w:r>
                  <w:r>
                    <w:rPr>
                      <w:rFonts w:hint="eastAsia" w:ascii="宋体" w:hAnsi="宋体" w:eastAsia="宋体" w:cs="宋体"/>
                      <w:color w:val="auto"/>
                      <w:sz w:val="21"/>
                      <w:szCs w:val="21"/>
                      <w:highlight w:val="none"/>
                      <w:vertAlign w:val="subscript"/>
                      <w:lang w:val="en-US" w:eastAsia="zh-CN"/>
                    </w:rPr>
                    <w:t>.</w:t>
                  </w:r>
                  <w:r>
                    <w:rPr>
                      <w:rFonts w:hint="default" w:ascii="Times New Roman" w:hAnsi="Times New Roman" w:eastAsia="宋体" w:cs="Times New Roman"/>
                      <w:color w:val="auto"/>
                      <w:sz w:val="21"/>
                      <w:szCs w:val="21"/>
                      <w:highlight w:val="none"/>
                      <w:vertAlign w:val="subscript"/>
                      <w:lang w:val="en-US" w:eastAsia="zh-CN"/>
                    </w:rPr>
                    <w:t>5</w:t>
                  </w:r>
                  <w:r>
                    <w:rPr>
                      <w:rFonts w:hint="eastAsia" w:ascii="宋体" w:hAnsi="宋体" w:eastAsia="宋体" w:cs="宋体"/>
                      <w:color w:val="auto"/>
                      <w:sz w:val="21"/>
                      <w:szCs w:val="21"/>
                      <w:highlight w:val="none"/>
                      <w:lang w:val="en-US" w:eastAsia="zh-CN"/>
                    </w:rPr>
                    <w:t>浓度持续下降，有效遏制</w:t>
                  </w:r>
                  <w:r>
                    <w:rPr>
                      <w:rFonts w:hint="default" w:ascii="Times New Roman" w:hAnsi="Times New Roman" w:eastAsia="宋体" w:cs="Times New Roman"/>
                      <w:color w:val="auto"/>
                      <w:sz w:val="21"/>
                      <w:szCs w:val="21"/>
                      <w:highlight w:val="none"/>
                      <w:lang w:val="en-US" w:eastAsia="zh-CN"/>
                    </w:rPr>
                    <w:t>O</w:t>
                  </w:r>
                  <w:r>
                    <w:rPr>
                      <w:rFonts w:hint="default" w:ascii="Times New Roman" w:hAnsi="Times New Roman" w:eastAsia="宋体" w:cs="Times New Roman"/>
                      <w:color w:val="auto"/>
                      <w:sz w:val="21"/>
                      <w:szCs w:val="21"/>
                      <w:highlight w:val="none"/>
                      <w:vertAlign w:val="subscript"/>
                      <w:lang w:val="en-US" w:eastAsia="zh-CN"/>
                    </w:rPr>
                    <w:t>3</w:t>
                  </w:r>
                  <w:r>
                    <w:rPr>
                      <w:rFonts w:hint="eastAsia" w:ascii="宋体" w:hAnsi="宋体" w:eastAsia="宋体" w:cs="宋体"/>
                      <w:color w:val="auto"/>
                      <w:sz w:val="21"/>
                      <w:szCs w:val="21"/>
                      <w:highlight w:val="none"/>
                      <w:lang w:val="en-US" w:eastAsia="zh-CN"/>
                    </w:rPr>
                    <w:t>浓度增长趋势。统筹考虑</w:t>
                  </w:r>
                  <w:r>
                    <w:rPr>
                      <w:rFonts w:hint="default" w:ascii="Times New Roman" w:hAnsi="Times New Roman" w:eastAsia="宋体" w:cs="Times New Roman"/>
                      <w:color w:val="auto"/>
                      <w:sz w:val="21"/>
                      <w:szCs w:val="21"/>
                      <w:highlight w:val="none"/>
                      <w:lang w:val="en-US" w:eastAsia="zh-CN"/>
                    </w:rPr>
                    <w:t>PM</w:t>
                  </w:r>
                  <w:r>
                    <w:rPr>
                      <w:rFonts w:hint="default" w:ascii="Times New Roman" w:hAnsi="Times New Roman" w:eastAsia="宋体" w:cs="Times New Roman"/>
                      <w:color w:val="auto"/>
                      <w:sz w:val="21"/>
                      <w:szCs w:val="21"/>
                      <w:highlight w:val="none"/>
                      <w:vertAlign w:val="subscript"/>
                      <w:lang w:val="en-US" w:eastAsia="zh-CN"/>
                    </w:rPr>
                    <w:t>2</w:t>
                  </w:r>
                  <w:r>
                    <w:rPr>
                      <w:rFonts w:hint="eastAsia" w:ascii="宋体" w:hAnsi="宋体" w:eastAsia="宋体" w:cs="宋体"/>
                      <w:color w:val="auto"/>
                      <w:sz w:val="21"/>
                      <w:szCs w:val="21"/>
                      <w:highlight w:val="none"/>
                      <w:vertAlign w:val="subscript"/>
                      <w:lang w:val="en-US" w:eastAsia="zh-CN"/>
                    </w:rPr>
                    <w:t>.</w:t>
                  </w:r>
                  <w:r>
                    <w:rPr>
                      <w:rFonts w:hint="default" w:ascii="Times New Roman" w:hAnsi="Times New Roman" w:eastAsia="宋体" w:cs="Times New Roman"/>
                      <w:color w:val="auto"/>
                      <w:sz w:val="21"/>
                      <w:szCs w:val="21"/>
                      <w:highlight w:val="none"/>
                      <w:vertAlign w:val="subscript"/>
                      <w:lang w:val="en-US" w:eastAsia="zh-CN"/>
                    </w:rPr>
                    <w:t>5</w:t>
                  </w:r>
                  <w:r>
                    <w:rPr>
                      <w:rFonts w:hint="eastAsia" w:ascii="宋体" w:hAnsi="宋体" w:eastAsia="宋体" w:cs="宋体"/>
                      <w:color w:val="auto"/>
                      <w:sz w:val="21"/>
                      <w:szCs w:val="21"/>
                      <w:highlight w:val="none"/>
                      <w:lang w:val="en-US" w:eastAsia="zh-CN"/>
                    </w:rPr>
                    <w:t>和</w:t>
                  </w:r>
                  <w:r>
                    <w:rPr>
                      <w:rFonts w:hint="default" w:ascii="Times New Roman" w:hAnsi="Times New Roman" w:eastAsia="宋体" w:cs="Times New Roman"/>
                      <w:color w:val="auto"/>
                      <w:sz w:val="21"/>
                      <w:szCs w:val="21"/>
                      <w:highlight w:val="none"/>
                      <w:lang w:val="en-US" w:eastAsia="zh-CN"/>
                    </w:rPr>
                    <w:t>O</w:t>
                  </w:r>
                  <w:r>
                    <w:rPr>
                      <w:rFonts w:hint="default" w:ascii="Times New Roman" w:hAnsi="Times New Roman" w:eastAsia="宋体" w:cs="Times New Roman"/>
                      <w:color w:val="auto"/>
                      <w:sz w:val="21"/>
                      <w:szCs w:val="21"/>
                      <w:highlight w:val="none"/>
                      <w:vertAlign w:val="subscript"/>
                      <w:lang w:val="en-US" w:eastAsia="zh-CN"/>
                    </w:rPr>
                    <w:t>3</w:t>
                  </w:r>
                  <w:r>
                    <w:rPr>
                      <w:rFonts w:hint="eastAsia" w:ascii="宋体" w:hAnsi="宋体" w:eastAsia="宋体" w:cs="宋体"/>
                      <w:color w:val="auto"/>
                      <w:sz w:val="21"/>
                      <w:szCs w:val="21"/>
                      <w:highlight w:val="none"/>
                      <w:lang w:val="en-US" w:eastAsia="zh-CN"/>
                    </w:rPr>
                    <w:t>污染区域传输规律和季节性特征，加强重点区域、重点时段、重点领域、重点行业治理，强化分区分时分类差异化精细化协同管控。在夏季以石化、化工、工业涂装、包装印刷等行业为主，加强</w:t>
                  </w:r>
                  <w:r>
                    <w:rPr>
                      <w:rFonts w:hint="default" w:ascii="Times New Roman" w:hAnsi="Times New Roman" w:eastAsia="宋体" w:cs="Times New Roman"/>
                      <w:color w:val="auto"/>
                      <w:sz w:val="21"/>
                      <w:szCs w:val="21"/>
                      <w:highlight w:val="none"/>
                      <w:lang w:val="en-US" w:eastAsia="zh-CN"/>
                    </w:rPr>
                    <w:t>NOx</w:t>
                  </w:r>
                  <w:r>
                    <w:rPr>
                      <w:rFonts w:hint="eastAsia" w:ascii="宋体" w:hAnsi="宋体" w:eastAsia="宋体" w:cs="宋体"/>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VOCs</w:t>
                  </w:r>
                  <w:r>
                    <w:rPr>
                      <w:rFonts w:hint="eastAsia" w:ascii="宋体" w:hAnsi="宋体" w:eastAsia="宋体" w:cs="宋体"/>
                      <w:color w:val="auto"/>
                      <w:sz w:val="21"/>
                      <w:szCs w:val="21"/>
                      <w:highlight w:val="none"/>
                      <w:lang w:val="en-US" w:eastAsia="zh-CN"/>
                    </w:rPr>
                    <w:t>等</w:t>
                  </w:r>
                  <w:r>
                    <w:rPr>
                      <w:rFonts w:hint="default" w:ascii="Times New Roman" w:hAnsi="Times New Roman" w:eastAsia="宋体" w:cs="Times New Roman"/>
                      <w:color w:val="auto"/>
                      <w:sz w:val="21"/>
                      <w:szCs w:val="21"/>
                      <w:highlight w:val="none"/>
                      <w:lang w:val="en-US" w:eastAsia="zh-CN"/>
                    </w:rPr>
                    <w:t>PM</w:t>
                  </w:r>
                  <w:r>
                    <w:rPr>
                      <w:rFonts w:hint="default" w:ascii="Times New Roman" w:hAnsi="Times New Roman" w:eastAsia="宋体" w:cs="Times New Roman"/>
                      <w:color w:val="auto"/>
                      <w:sz w:val="21"/>
                      <w:szCs w:val="21"/>
                      <w:highlight w:val="none"/>
                      <w:vertAlign w:val="subscript"/>
                      <w:lang w:val="en-US" w:eastAsia="zh-CN"/>
                    </w:rPr>
                    <w:t>2</w:t>
                  </w:r>
                  <w:r>
                    <w:rPr>
                      <w:rFonts w:hint="eastAsia" w:ascii="宋体" w:hAnsi="宋体" w:eastAsia="宋体" w:cs="宋体"/>
                      <w:color w:val="auto"/>
                      <w:sz w:val="21"/>
                      <w:szCs w:val="21"/>
                      <w:highlight w:val="none"/>
                      <w:vertAlign w:val="subscript"/>
                      <w:lang w:val="en-US" w:eastAsia="zh-CN"/>
                    </w:rPr>
                    <w:t>.</w:t>
                  </w:r>
                  <w:r>
                    <w:rPr>
                      <w:rFonts w:hint="default" w:ascii="Times New Roman" w:hAnsi="Times New Roman" w:eastAsia="宋体" w:cs="Times New Roman"/>
                      <w:color w:val="auto"/>
                      <w:sz w:val="21"/>
                      <w:szCs w:val="21"/>
                      <w:highlight w:val="none"/>
                      <w:vertAlign w:val="subscript"/>
                      <w:lang w:val="en-US" w:eastAsia="zh-CN"/>
                    </w:rPr>
                    <w:t>5</w:t>
                  </w:r>
                  <w:r>
                    <w:rPr>
                      <w:rFonts w:hint="eastAsia" w:ascii="宋体" w:hAnsi="宋体" w:eastAsia="宋体" w:cs="宋体"/>
                      <w:color w:val="auto"/>
                      <w:sz w:val="21"/>
                      <w:szCs w:val="21"/>
                      <w:highlight w:val="none"/>
                      <w:lang w:val="en-US" w:eastAsia="zh-CN"/>
                    </w:rPr>
                    <w:t>和</w:t>
                  </w:r>
                  <w:r>
                    <w:rPr>
                      <w:rFonts w:hint="default" w:ascii="Times New Roman" w:hAnsi="Times New Roman" w:eastAsia="宋体" w:cs="Times New Roman"/>
                      <w:color w:val="auto"/>
                      <w:sz w:val="21"/>
                      <w:szCs w:val="21"/>
                      <w:highlight w:val="none"/>
                      <w:lang w:val="en-US" w:eastAsia="zh-CN"/>
                    </w:rPr>
                    <w:t>O</w:t>
                  </w:r>
                  <w:r>
                    <w:rPr>
                      <w:rFonts w:hint="default" w:ascii="Times New Roman" w:hAnsi="Times New Roman" w:eastAsia="宋体" w:cs="Times New Roman"/>
                      <w:color w:val="auto"/>
                      <w:sz w:val="21"/>
                      <w:szCs w:val="21"/>
                      <w:highlight w:val="none"/>
                      <w:vertAlign w:val="subscript"/>
                      <w:lang w:val="en-US" w:eastAsia="zh-CN"/>
                    </w:rPr>
                    <w:t>3</w:t>
                  </w:r>
                  <w:r>
                    <w:rPr>
                      <w:rFonts w:hint="eastAsia" w:ascii="宋体" w:hAnsi="宋体" w:eastAsia="宋体" w:cs="宋体"/>
                      <w:color w:val="auto"/>
                      <w:sz w:val="21"/>
                      <w:szCs w:val="21"/>
                      <w:highlight w:val="none"/>
                      <w:lang w:val="en-US" w:eastAsia="zh-CN"/>
                    </w:rPr>
                    <w:t>前体物排放监管；在秋冬季以移动源、燃煤源污染管控为主，强化不利扩散条件下颗粒物、氮氧化物、二氧化硫、氨排放监管。</w:t>
                  </w:r>
                </w:p>
              </w:tc>
              <w:tc>
                <w:tcPr>
                  <w:tcW w:w="2281" w:type="dxa"/>
                  <w:tcBorders>
                    <w:tl2br w:val="nil"/>
                    <w:tr2bl w:val="nil"/>
                  </w:tcBorders>
                  <w:noWrap w:val="0"/>
                  <w:vAlign w:val="center"/>
                </w:tcPr>
                <w:p>
                  <w:pPr>
                    <w:pStyle w:val="55"/>
                    <w:keepNext w:val="0"/>
                    <w:keepLines w:val="0"/>
                    <w:suppressLineNumbers w:val="0"/>
                    <w:spacing w:before="0" w:beforeAutospacing="0" w:after="0" w:afterAutospacing="0"/>
                    <w:ind w:left="0" w:right="0"/>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rPr>
                    <w:t>本项目运营期废气</w:t>
                  </w:r>
                  <w:r>
                    <w:rPr>
                      <w:rFonts w:hint="eastAsia" w:ascii="宋体" w:hAnsi="宋体" w:eastAsia="宋体" w:cs="宋体"/>
                      <w:color w:val="auto"/>
                      <w:sz w:val="21"/>
                      <w:szCs w:val="21"/>
                      <w:highlight w:val="none"/>
                      <w:lang w:eastAsia="zh-CN"/>
                    </w:rPr>
                    <w:t>均设置合理的处理措施并达标排放</w:t>
                  </w:r>
                  <w:r>
                    <w:rPr>
                      <w:rFonts w:hint="eastAsia" w:ascii="宋体" w:hAnsi="宋体" w:cs="宋体"/>
                      <w:color w:val="auto"/>
                      <w:sz w:val="21"/>
                      <w:szCs w:val="21"/>
                      <w:highlight w:val="none"/>
                      <w:lang w:eastAsia="zh-CN"/>
                    </w:rPr>
                    <w:t>。</w:t>
                  </w:r>
                </w:p>
              </w:tc>
              <w:tc>
                <w:tcPr>
                  <w:tcW w:w="0" w:type="auto"/>
                  <w:tcBorders>
                    <w:tl2br w:val="nil"/>
                    <w:tr2bl w:val="nil"/>
                  </w:tcBorders>
                  <w:noWrap w:val="0"/>
                  <w:vAlign w:val="center"/>
                </w:tcPr>
                <w:p>
                  <w:pPr>
                    <w:pStyle w:val="55"/>
                    <w:keepNext w:val="0"/>
                    <w:keepLines w:val="0"/>
                    <w:suppressLineNumbers w:val="0"/>
                    <w:spacing w:before="0" w:beforeAutospacing="0" w:after="0" w:afterAutospacing="0"/>
                    <w:ind w:left="0" w:right="0"/>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082" w:type="dxa"/>
                  <w:tcBorders>
                    <w:tl2br w:val="nil"/>
                    <w:tr2bl w:val="nil"/>
                  </w:tcBorders>
                  <w:noWrap w:val="0"/>
                  <w:vAlign w:val="center"/>
                </w:tcPr>
                <w:p>
                  <w:pPr>
                    <w:pStyle w:val="55"/>
                    <w:keepNext w:val="0"/>
                    <w:keepLines w:val="0"/>
                    <w:suppressLineNumbers w:val="0"/>
                    <w:spacing w:before="0" w:beforeAutospacing="0" w:after="0" w:afterAutospacing="0"/>
                    <w:ind w:left="0" w:right="0"/>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val="en-US" w:eastAsia="zh-CN"/>
                    </w:rPr>
                    <w:t>持续推进重点污染源治理：强化燃煤锅炉整治和散煤污染治理。按照国家统一部署，推进热电联产企业供暖覆盖范围内的燃煤锅炉和小热电关停整合，实施燃煤锅炉超低排放改造，全面推进清洁能源采暖。各市和沈抚示范区结合具体情况分别实施电能替代、天然气替代、集中供热替代、新能源替代及型煤替代、棚户区改造。加强供热热源和配套管网建设，加快天然气产供销体系和储气设施建设，基本实现新增“煤改气”工程具备气源保障能力。阜新市开展清洁取暖城市试点建设。加快全省散煤治理，以城中村、城市周边等低矮面源和重污染地区为重点，通过加快拆迁改造、清洁供暖等方式推进散煤整治。</w:t>
                  </w:r>
                  <w:r>
                    <w:rPr>
                      <w:rFonts w:hint="default" w:ascii="Times New Roman" w:hAnsi="Times New Roman" w:eastAsia="宋体" w:cs="Times New Roman"/>
                      <w:color w:val="auto"/>
                      <w:sz w:val="21"/>
                      <w:szCs w:val="21"/>
                      <w:highlight w:val="none"/>
                      <w:lang w:val="en-US" w:eastAsia="zh-CN"/>
                    </w:rPr>
                    <w:t>2024</w:t>
                  </w:r>
                  <w:r>
                    <w:rPr>
                      <w:rFonts w:hint="eastAsia" w:ascii="宋体" w:hAnsi="宋体" w:eastAsia="宋体" w:cs="宋体"/>
                      <w:color w:val="auto"/>
                      <w:sz w:val="21"/>
                      <w:szCs w:val="21"/>
                      <w:highlight w:val="none"/>
                      <w:lang w:val="en-US" w:eastAsia="zh-CN"/>
                    </w:rPr>
                    <w:t>年底前，完成大气重污染区域散煤治理任务。</w:t>
                  </w:r>
                  <w:r>
                    <w:rPr>
                      <w:rFonts w:hint="default" w:ascii="Times New Roman" w:hAnsi="Times New Roman" w:eastAsia="宋体" w:cs="Times New Roman"/>
                      <w:color w:val="auto"/>
                      <w:sz w:val="21"/>
                      <w:szCs w:val="21"/>
                      <w:highlight w:val="none"/>
                      <w:lang w:val="en-US" w:eastAsia="zh-CN"/>
                    </w:rPr>
                    <w:t>2025</w:t>
                  </w:r>
                  <w:r>
                    <w:rPr>
                      <w:rFonts w:hint="eastAsia" w:ascii="宋体" w:hAnsi="宋体" w:eastAsia="宋体" w:cs="宋体"/>
                      <w:color w:val="auto"/>
                      <w:sz w:val="21"/>
                      <w:szCs w:val="21"/>
                      <w:highlight w:val="none"/>
                      <w:lang w:val="en-US" w:eastAsia="zh-CN"/>
                    </w:rPr>
                    <w:t>年底前，城镇清洁取暖率达到</w:t>
                  </w:r>
                  <w:r>
                    <w:rPr>
                      <w:rFonts w:hint="default" w:ascii="Times New Roman" w:hAnsi="Times New Roman" w:eastAsia="宋体" w:cs="Times New Roman"/>
                      <w:color w:val="auto"/>
                      <w:sz w:val="21"/>
                      <w:szCs w:val="21"/>
                      <w:highlight w:val="none"/>
                      <w:lang w:val="en-US" w:eastAsia="zh-CN"/>
                    </w:rPr>
                    <w:t>80</w:t>
                  </w:r>
                  <w:r>
                    <w:rPr>
                      <w:rFonts w:hint="eastAsia" w:ascii="宋体" w:hAnsi="宋体" w:eastAsia="宋体" w:cs="宋体"/>
                      <w:color w:val="auto"/>
                      <w:sz w:val="21"/>
                      <w:szCs w:val="21"/>
                      <w:highlight w:val="none"/>
                      <w:lang w:val="en-US" w:eastAsia="zh-CN"/>
                    </w:rPr>
                    <w:t>%以上。</w:t>
                  </w:r>
                </w:p>
              </w:tc>
              <w:tc>
                <w:tcPr>
                  <w:tcW w:w="2281" w:type="dxa"/>
                  <w:tcBorders>
                    <w:tl2br w:val="nil"/>
                    <w:tr2bl w:val="nil"/>
                  </w:tcBorders>
                  <w:noWrap w:val="0"/>
                  <w:vAlign w:val="center"/>
                </w:tcPr>
                <w:p>
                  <w:pPr>
                    <w:pStyle w:val="55"/>
                    <w:keepNext w:val="0"/>
                    <w:keepLines w:val="0"/>
                    <w:suppressLineNumbers w:val="0"/>
                    <w:spacing w:before="0" w:beforeAutospacing="0" w:after="0" w:afterAutospacing="0"/>
                    <w:ind w:left="0" w:right="0"/>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eastAsia="zh-CN"/>
                    </w:rPr>
                    <w:t>本项目主要能源消耗为电能，不涉及燃煤。符合要求</w:t>
                  </w:r>
                  <w:r>
                    <w:rPr>
                      <w:rFonts w:hint="eastAsia" w:ascii="宋体" w:hAnsi="宋体" w:cs="宋体"/>
                      <w:color w:val="auto"/>
                      <w:sz w:val="21"/>
                      <w:szCs w:val="21"/>
                      <w:highlight w:val="none"/>
                      <w:lang w:eastAsia="zh-CN"/>
                    </w:rPr>
                    <w:t>。</w:t>
                  </w:r>
                </w:p>
              </w:tc>
              <w:tc>
                <w:tcPr>
                  <w:tcW w:w="0" w:type="auto"/>
                  <w:tcBorders>
                    <w:tl2br w:val="nil"/>
                    <w:tr2bl w:val="nil"/>
                  </w:tcBorders>
                  <w:noWrap w:val="0"/>
                  <w:vAlign w:val="center"/>
                </w:tcPr>
                <w:p>
                  <w:pPr>
                    <w:pStyle w:val="55"/>
                    <w:keepNext w:val="0"/>
                    <w:keepLines w:val="0"/>
                    <w:suppressLineNumbers w:val="0"/>
                    <w:spacing w:before="0" w:beforeAutospacing="0" w:after="0" w:afterAutospacing="0"/>
                    <w:ind w:left="0" w:right="0"/>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082" w:type="dxa"/>
                  <w:tcBorders>
                    <w:tl2br w:val="nil"/>
                    <w:tr2bl w:val="nil"/>
                  </w:tcBorders>
                  <w:noWrap w:val="0"/>
                  <w:vAlign w:val="center"/>
                </w:tcPr>
                <w:p>
                  <w:pPr>
                    <w:pStyle w:val="55"/>
                    <w:keepNext w:val="0"/>
                    <w:keepLines w:val="0"/>
                    <w:suppressLineNumbers w:val="0"/>
                    <w:spacing w:before="0" w:beforeAutospacing="0" w:after="0" w:afterAutospacing="0"/>
                    <w:ind w:left="0" w:right="0"/>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val="en-US" w:eastAsia="zh-CN"/>
                    </w:rPr>
                    <w:t>强化噪声污染整治。全面排查工业生产、建筑施工、交通运输和社会生活等领域的重点噪声排放源，依法严厉查处噪声排放超标扰民行为。鼓励创建安静小区，噪声敏感建筑物集中区域逐步配套建设隔声屏障，严格实施禁鸣、限行、限速等措施。实施城市建筑施工环保公告制度，对建筑施工进行实时监督。畅通噪声污染投诉渠道，探索建立多部门噪声污染投诉信息共享机制。</w:t>
                  </w:r>
                </w:p>
              </w:tc>
              <w:tc>
                <w:tcPr>
                  <w:tcW w:w="2281" w:type="dxa"/>
                  <w:tcBorders>
                    <w:tl2br w:val="nil"/>
                    <w:tr2bl w:val="nil"/>
                  </w:tcBorders>
                  <w:noWrap w:val="0"/>
                  <w:vAlign w:val="center"/>
                </w:tcPr>
                <w:p>
                  <w:pPr>
                    <w:pStyle w:val="55"/>
                    <w:keepNext w:val="0"/>
                    <w:keepLines w:val="0"/>
                    <w:suppressLineNumbers w:val="0"/>
                    <w:spacing w:before="0" w:beforeAutospacing="0" w:after="0" w:afterAutospacing="0"/>
                    <w:ind w:left="0" w:right="0"/>
                    <w:rPr>
                      <w:rFonts w:hint="eastAsia" w:ascii="宋体" w:hAnsi="宋体" w:eastAsia="宋体" w:cs="宋体"/>
                      <w:color w:val="auto"/>
                      <w:sz w:val="21"/>
                      <w:szCs w:val="21"/>
                      <w:highlight w:val="none"/>
                      <w:lang w:eastAsia="zh-CN"/>
                    </w:rPr>
                  </w:pPr>
                  <w:r>
                    <w:rPr>
                      <w:rFonts w:hint="eastAsia" w:ascii="宋体" w:hAnsi="宋体" w:cs="宋体"/>
                      <w:color w:val="auto"/>
                      <w:sz w:val="21"/>
                      <w:szCs w:val="21"/>
                      <w:highlight w:val="none"/>
                      <w:lang w:eastAsia="zh-CN"/>
                    </w:rPr>
                    <w:t>本项目</w:t>
                  </w:r>
                  <w:r>
                    <w:rPr>
                      <w:rFonts w:hint="eastAsia" w:ascii="宋体" w:hAnsi="宋体" w:eastAsia="宋体" w:cs="宋体"/>
                      <w:color w:val="auto"/>
                      <w:sz w:val="21"/>
                      <w:szCs w:val="21"/>
                      <w:highlight w:val="none"/>
                    </w:rPr>
                    <w:t>选用低噪声设备，对不同噪声源分别采取基础减振、加装减震垫、厂房隔声等降噪措施</w:t>
                  </w:r>
                  <w:r>
                    <w:rPr>
                      <w:rFonts w:hint="eastAsia" w:ascii="宋体" w:hAnsi="宋体" w:eastAsia="宋体" w:cs="宋体"/>
                      <w:color w:val="auto"/>
                      <w:sz w:val="21"/>
                      <w:szCs w:val="21"/>
                      <w:highlight w:val="none"/>
                      <w:lang w:eastAsia="zh-CN"/>
                    </w:rPr>
                    <w:t>，施工场地产生施工期噪声满足《建筑施工场界环境噪声排放标准》（</w:t>
                  </w:r>
                  <w:r>
                    <w:rPr>
                      <w:rFonts w:hint="default" w:ascii="Times New Roman" w:hAnsi="Times New Roman" w:eastAsia="宋体" w:cs="Times New Roman"/>
                      <w:color w:val="auto"/>
                      <w:sz w:val="21"/>
                      <w:szCs w:val="21"/>
                      <w:highlight w:val="none"/>
                      <w:lang w:eastAsia="zh-CN"/>
                    </w:rPr>
                    <w:t>GB12523</w:t>
                  </w:r>
                  <w:r>
                    <w:rPr>
                      <w:rFonts w:hint="eastAsia" w:ascii="宋体" w:hAnsi="宋体" w:eastAsia="宋体" w:cs="宋体"/>
                      <w:color w:val="auto"/>
                      <w:sz w:val="21"/>
                      <w:szCs w:val="21"/>
                      <w:highlight w:val="none"/>
                      <w:lang w:eastAsia="zh-CN"/>
                    </w:rPr>
                    <w:t>-</w:t>
                  </w:r>
                  <w:r>
                    <w:rPr>
                      <w:rFonts w:hint="default" w:ascii="Times New Roman" w:hAnsi="Times New Roman" w:eastAsia="宋体" w:cs="Times New Roman"/>
                      <w:color w:val="auto"/>
                      <w:sz w:val="21"/>
                      <w:szCs w:val="21"/>
                      <w:highlight w:val="none"/>
                      <w:lang w:eastAsia="zh-CN"/>
                    </w:rPr>
                    <w:t>2011</w:t>
                  </w:r>
                  <w:r>
                    <w:rPr>
                      <w:rFonts w:hint="eastAsia" w:ascii="宋体" w:hAnsi="宋体" w:eastAsia="宋体" w:cs="宋体"/>
                      <w:color w:val="auto"/>
                      <w:sz w:val="21"/>
                      <w:szCs w:val="21"/>
                      <w:highlight w:val="none"/>
                      <w:lang w:eastAsia="zh-CN"/>
                    </w:rPr>
                    <w:t>）标准</w:t>
                  </w:r>
                  <w:r>
                    <w:rPr>
                      <w:rFonts w:hint="eastAsia" w:ascii="宋体" w:hAnsi="宋体" w:cs="宋体"/>
                      <w:color w:val="auto"/>
                      <w:sz w:val="21"/>
                      <w:szCs w:val="21"/>
                      <w:highlight w:val="none"/>
                      <w:lang w:eastAsia="zh-CN"/>
                    </w:rPr>
                    <w:t>。</w:t>
                  </w:r>
                </w:p>
              </w:tc>
              <w:tc>
                <w:tcPr>
                  <w:tcW w:w="0" w:type="auto"/>
                  <w:tcBorders>
                    <w:tl2br w:val="nil"/>
                    <w:tr2bl w:val="nil"/>
                  </w:tcBorders>
                  <w:noWrap w:val="0"/>
                  <w:vAlign w:val="center"/>
                </w:tcPr>
                <w:p>
                  <w:pPr>
                    <w:pStyle w:val="55"/>
                    <w:keepNext w:val="0"/>
                    <w:keepLines w:val="0"/>
                    <w:suppressLineNumbers w:val="0"/>
                    <w:spacing w:before="0" w:beforeAutospacing="0" w:after="0" w:afterAutospacing="0"/>
                    <w:ind w:left="0" w:right="0"/>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082" w:type="dxa"/>
                  <w:tcBorders>
                    <w:tl2br w:val="nil"/>
                    <w:tr2bl w:val="nil"/>
                  </w:tcBorders>
                  <w:noWrap w:val="0"/>
                  <w:vAlign w:val="center"/>
                </w:tcPr>
                <w:p>
                  <w:pPr>
                    <w:pStyle w:val="55"/>
                    <w:keepNext w:val="0"/>
                    <w:keepLines w:val="0"/>
                    <w:suppressLineNumbers w:val="0"/>
                    <w:spacing w:before="0" w:beforeAutospacing="0" w:after="0" w:afterAutospacing="0"/>
                    <w:ind w:left="0" w:right="0"/>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val="en-US" w:eastAsia="zh-CN"/>
                    </w:rPr>
                    <w:t>强化危险废物监管及利用处置：优化危险废物收集利用处置能力。按照“总体匹配、适度富裕”的原则，统筹推动危险废物利用处置能力建设。审慎发展危险废物焚烧处置设施，依法依规严格管控填埋处置设施建设，最大限度减少焚烧减量的危险废物直接填埋。以完善特殊类别、特定区域处置能力为导向，适度发展水泥窑协同处置设施。积极推进危险废物资源化利用，鼓励废铅蓄电池、脱硝催化剂、含盐废物、生活垃圾焚烧飞灰等综合利用项目建设。提升危险废物环境监管能力。建立健全“源头严防、过程严管、后果严惩”的危险废物环境监管体系。完善危险废物产生、收集、贮存、转运、处置信息化监管平台，推行视频监控、智能称重、电子标签等集成智能物联网设备。强化危险废物生态环境执法监管，严厉打击危险废物环境违法犯罪行为。</w:t>
                  </w:r>
                </w:p>
              </w:tc>
              <w:tc>
                <w:tcPr>
                  <w:tcW w:w="2281" w:type="dxa"/>
                  <w:tcBorders>
                    <w:tl2br w:val="nil"/>
                    <w:tr2bl w:val="nil"/>
                  </w:tcBorders>
                  <w:noWrap w:val="0"/>
                  <w:vAlign w:val="center"/>
                </w:tcPr>
                <w:p>
                  <w:pPr>
                    <w:pStyle w:val="55"/>
                    <w:keepNext w:val="0"/>
                    <w:keepLines w:val="0"/>
                    <w:suppressLineNumbers w:val="0"/>
                    <w:spacing w:before="0" w:beforeAutospacing="0" w:after="0" w:afterAutospacing="0"/>
                    <w:ind w:left="0" w:right="0"/>
                    <w:rPr>
                      <w:rFonts w:hint="eastAsia" w:ascii="宋体" w:hAnsi="宋体" w:eastAsia="宋体" w:cs="宋体"/>
                      <w:color w:val="auto"/>
                      <w:sz w:val="21"/>
                      <w:szCs w:val="21"/>
                      <w:highlight w:val="yellow"/>
                      <w:lang w:val="en-US" w:eastAsia="zh-CN"/>
                    </w:rPr>
                  </w:pPr>
                  <w:r>
                    <w:rPr>
                      <w:rFonts w:hint="eastAsia" w:ascii="宋体" w:hAnsi="宋体" w:eastAsia="宋体" w:cs="宋体"/>
                      <w:color w:val="auto"/>
                      <w:sz w:val="21"/>
                      <w:szCs w:val="21"/>
                      <w:highlight w:val="none"/>
                      <w:lang w:eastAsia="zh-CN"/>
                    </w:rPr>
                    <w:t>危险废物于危废暂存间</w:t>
                  </w:r>
                  <w:r>
                    <w:rPr>
                      <w:rStyle w:val="23"/>
                      <w:rFonts w:hint="eastAsia" w:ascii="宋体" w:hAnsi="宋体" w:eastAsia="宋体" w:cs="宋体"/>
                      <w:bCs w:val="0"/>
                      <w:color w:val="auto"/>
                      <w:kern w:val="0"/>
                      <w:sz w:val="21"/>
                      <w:szCs w:val="21"/>
                      <w:highlight w:val="none"/>
                      <w:lang w:val="en-US" w:eastAsia="zh-CN"/>
                    </w:rPr>
                    <w:t>（</w:t>
                  </w:r>
                  <w:r>
                    <w:rPr>
                      <w:rStyle w:val="23"/>
                      <w:rFonts w:hint="default" w:ascii="Times New Roman" w:hAnsi="Times New Roman" w:eastAsia="宋体" w:cs="Times New Roman"/>
                      <w:bCs w:val="0"/>
                      <w:color w:val="auto"/>
                      <w:kern w:val="0"/>
                      <w:sz w:val="21"/>
                      <w:szCs w:val="21"/>
                      <w:highlight w:val="none"/>
                      <w:lang w:val="en-US" w:eastAsia="zh-CN"/>
                    </w:rPr>
                    <w:t>10</w:t>
                  </w:r>
                  <w:r>
                    <w:rPr>
                      <w:rStyle w:val="23"/>
                      <w:rFonts w:hint="default" w:ascii="Times New Roman" w:hAnsi="Times New Roman" w:cs="Times New Roman"/>
                      <w:bCs w:val="0"/>
                      <w:color w:val="auto"/>
                      <w:kern w:val="0"/>
                      <w:sz w:val="21"/>
                      <w:szCs w:val="21"/>
                      <w:highlight w:val="none"/>
                      <w:lang w:val="en-US" w:eastAsia="zh-CN"/>
                    </w:rPr>
                    <w:t>m</w:t>
                  </w:r>
                  <w:r>
                    <w:rPr>
                      <w:rStyle w:val="23"/>
                      <w:rFonts w:hint="eastAsia" w:ascii="Times New Roman" w:hAnsi="Times New Roman" w:cs="Times New Roman"/>
                      <w:bCs w:val="0"/>
                      <w:color w:val="auto"/>
                      <w:kern w:val="0"/>
                      <w:sz w:val="21"/>
                      <w:szCs w:val="21"/>
                      <w:highlight w:val="none"/>
                      <w:lang w:val="en-US" w:eastAsia="zh-CN"/>
                    </w:rPr>
                    <w:t>²</w:t>
                  </w:r>
                  <w:r>
                    <w:rPr>
                      <w:rStyle w:val="23"/>
                      <w:rFonts w:hint="eastAsia" w:ascii="宋体" w:hAnsi="宋体" w:eastAsia="宋体" w:cs="宋体"/>
                      <w:bCs w:val="0"/>
                      <w:color w:val="auto"/>
                      <w:kern w:val="0"/>
                      <w:sz w:val="21"/>
                      <w:szCs w:val="21"/>
                      <w:highlight w:val="none"/>
                      <w:lang w:val="en-US" w:eastAsia="zh-CN"/>
                    </w:rPr>
                    <w:t>）</w:t>
                  </w:r>
                  <w:r>
                    <w:rPr>
                      <w:rFonts w:hint="eastAsia" w:ascii="宋体" w:hAnsi="宋体" w:eastAsia="宋体" w:cs="宋体"/>
                      <w:color w:val="auto"/>
                      <w:sz w:val="21"/>
                      <w:szCs w:val="21"/>
                      <w:highlight w:val="none"/>
                      <w:lang w:eastAsia="zh-CN"/>
                    </w:rPr>
                    <w:t>储存</w:t>
                  </w:r>
                  <w:r>
                    <w:rPr>
                      <w:rStyle w:val="23"/>
                      <w:rFonts w:hint="eastAsia" w:ascii="宋体" w:hAnsi="宋体" w:eastAsia="宋体" w:cs="宋体"/>
                      <w:bCs w:val="0"/>
                      <w:color w:val="auto"/>
                      <w:kern w:val="0"/>
                      <w:sz w:val="21"/>
                      <w:szCs w:val="21"/>
                      <w:highlight w:val="none"/>
                      <w:lang w:val="en-US" w:eastAsia="zh-CN"/>
                    </w:rPr>
                    <w:t>，委托有资质单位进行处理</w:t>
                  </w:r>
                  <w:r>
                    <w:rPr>
                      <w:rFonts w:hint="eastAsia" w:ascii="宋体" w:hAnsi="宋体" w:eastAsia="宋体" w:cs="宋体"/>
                      <w:color w:val="auto"/>
                      <w:sz w:val="21"/>
                      <w:szCs w:val="21"/>
                      <w:highlight w:val="none"/>
                      <w:lang w:eastAsia="zh-CN"/>
                    </w:rPr>
                    <w:t>，不会对环境造成污染</w:t>
                  </w:r>
                  <w:r>
                    <w:rPr>
                      <w:rFonts w:hint="eastAsia" w:ascii="宋体" w:hAnsi="宋体" w:cs="宋体"/>
                      <w:color w:val="auto"/>
                      <w:sz w:val="21"/>
                      <w:szCs w:val="21"/>
                      <w:highlight w:val="none"/>
                      <w:lang w:eastAsia="zh-CN"/>
                    </w:rPr>
                    <w:t>。</w:t>
                  </w:r>
                </w:p>
              </w:tc>
              <w:tc>
                <w:tcPr>
                  <w:tcW w:w="0" w:type="auto"/>
                  <w:tcBorders>
                    <w:tl2br w:val="nil"/>
                    <w:tr2bl w:val="nil"/>
                  </w:tcBorders>
                  <w:noWrap w:val="0"/>
                  <w:vAlign w:val="center"/>
                </w:tcPr>
                <w:p>
                  <w:pPr>
                    <w:pStyle w:val="55"/>
                    <w:keepNext w:val="0"/>
                    <w:keepLines w:val="0"/>
                    <w:suppressLineNumbers w:val="0"/>
                    <w:spacing w:before="0" w:beforeAutospacing="0" w:after="0" w:afterAutospacing="0"/>
                    <w:ind w:left="0" w:right="0"/>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082" w:type="dxa"/>
                  <w:tcBorders>
                    <w:tl2br w:val="nil"/>
                    <w:tr2bl w:val="nil"/>
                  </w:tcBorders>
                  <w:noWrap w:val="0"/>
                  <w:vAlign w:val="center"/>
                </w:tcPr>
                <w:p>
                  <w:pPr>
                    <w:pStyle w:val="55"/>
                    <w:keepNext w:val="0"/>
                    <w:keepLines w:val="0"/>
                    <w:suppressLineNumbers w:val="0"/>
                    <w:spacing w:before="0" w:beforeAutospacing="0" w:after="0" w:afterAutospacing="0"/>
                    <w:ind w:left="0" w:right="0"/>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val="en-US" w:eastAsia="zh-CN"/>
                    </w:rPr>
                    <w:t>推动工业固体废物综合利用：提高一般工业固体废物综合利用水平。加强资源综合利用技术装备推广应用，推动工业资源综合利用产业规模化、集聚化发展。推进尾矿、煤矸石、粉煤灰、冶炼废渣、工业副产石膏等固体废物综合利用。鼓励工业固体废物在提取有价组分、建材、筑路、生态修复、土壤治理等领域的规模化应用。</w:t>
                  </w:r>
                  <w:r>
                    <w:rPr>
                      <w:rFonts w:hint="default" w:ascii="Times New Roman" w:hAnsi="Times New Roman" w:eastAsia="宋体" w:cs="Times New Roman"/>
                      <w:color w:val="auto"/>
                      <w:sz w:val="21"/>
                      <w:szCs w:val="21"/>
                      <w:highlight w:val="none"/>
                      <w:lang w:val="en-US" w:eastAsia="zh-CN"/>
                    </w:rPr>
                    <w:t>2025</w:t>
                  </w:r>
                  <w:r>
                    <w:rPr>
                      <w:rFonts w:hint="eastAsia" w:ascii="宋体" w:hAnsi="宋体" w:eastAsia="宋体" w:cs="宋体"/>
                      <w:color w:val="auto"/>
                      <w:sz w:val="21"/>
                      <w:szCs w:val="21"/>
                      <w:highlight w:val="none"/>
                      <w:lang w:val="en-US" w:eastAsia="zh-CN"/>
                    </w:rPr>
                    <w:t>年底前，一般工业固体废物综合利用率达到</w:t>
                  </w:r>
                  <w:r>
                    <w:rPr>
                      <w:rFonts w:hint="default" w:ascii="Times New Roman" w:hAnsi="Times New Roman" w:eastAsia="宋体" w:cs="Times New Roman"/>
                      <w:color w:val="auto"/>
                      <w:sz w:val="21"/>
                      <w:szCs w:val="21"/>
                      <w:highlight w:val="none"/>
                      <w:lang w:val="en-US" w:eastAsia="zh-CN"/>
                    </w:rPr>
                    <w:t>50</w:t>
                  </w:r>
                  <w:r>
                    <w:rPr>
                      <w:rFonts w:hint="eastAsia" w:ascii="宋体" w:hAnsi="宋体" w:eastAsia="宋体" w:cs="宋体"/>
                      <w:color w:val="auto"/>
                      <w:sz w:val="21"/>
                      <w:szCs w:val="21"/>
                      <w:highlight w:val="none"/>
                      <w:lang w:val="en-US" w:eastAsia="zh-CN"/>
                    </w:rPr>
                    <w:t>%。</w:t>
                  </w:r>
                </w:p>
              </w:tc>
              <w:tc>
                <w:tcPr>
                  <w:tcW w:w="2281" w:type="dxa"/>
                  <w:tcBorders>
                    <w:tl2br w:val="nil"/>
                    <w:tr2bl w:val="nil"/>
                  </w:tcBorders>
                  <w:noWrap w:val="0"/>
                  <w:vAlign w:val="center"/>
                </w:tcPr>
                <w:p>
                  <w:pPr>
                    <w:pStyle w:val="55"/>
                    <w:keepNext w:val="0"/>
                    <w:keepLines w:val="0"/>
                    <w:suppressLineNumbers w:val="0"/>
                    <w:spacing w:before="0" w:beforeAutospacing="0" w:after="0" w:afterAutospacing="0"/>
                    <w:ind w:left="0" w:right="0"/>
                    <w:rPr>
                      <w:rFonts w:hint="default" w:ascii="宋体" w:hAnsi="宋体" w:eastAsia="宋体" w:cs="宋体"/>
                      <w:color w:val="auto"/>
                      <w:sz w:val="21"/>
                      <w:szCs w:val="21"/>
                      <w:highlight w:val="yellow"/>
                      <w:lang w:val="en-US" w:eastAsia="zh-CN"/>
                    </w:rPr>
                  </w:pPr>
                  <w:r>
                    <w:rPr>
                      <w:rFonts w:hint="eastAsia" w:ascii="宋体" w:hAnsi="宋体" w:eastAsia="宋体" w:cs="宋体"/>
                      <w:color w:val="auto"/>
                      <w:sz w:val="21"/>
                      <w:szCs w:val="21"/>
                      <w:highlight w:val="none"/>
                      <w:lang w:eastAsia="zh-CN"/>
                    </w:rPr>
                    <w:t>本项目一般固废</w:t>
                  </w:r>
                  <w:r>
                    <w:rPr>
                      <w:rFonts w:hint="eastAsia" w:ascii="宋体" w:hAnsi="宋体" w:cs="宋体"/>
                      <w:color w:val="auto"/>
                      <w:sz w:val="21"/>
                      <w:szCs w:val="21"/>
                      <w:highlight w:val="none"/>
                      <w:lang w:eastAsia="zh-CN"/>
                    </w:rPr>
                    <w:t>中除尘灰及沉降粉尘作为次级产品外售，废布袋暂存于一般固废间，由生产厂家进行回收。对环境的污</w:t>
                  </w:r>
                  <w:r>
                    <w:rPr>
                      <w:rFonts w:hint="eastAsia" w:ascii="宋体" w:hAnsi="宋体" w:eastAsia="宋体" w:cs="宋体"/>
                      <w:color w:val="auto"/>
                      <w:sz w:val="21"/>
                      <w:szCs w:val="21"/>
                      <w:highlight w:val="none"/>
                      <w:lang w:eastAsia="zh-CN"/>
                    </w:rPr>
                    <w:t>染</w:t>
                  </w:r>
                  <w:r>
                    <w:rPr>
                      <w:rFonts w:hint="eastAsia" w:ascii="宋体" w:hAnsi="宋体" w:cs="宋体"/>
                      <w:color w:val="auto"/>
                      <w:sz w:val="21"/>
                      <w:szCs w:val="21"/>
                      <w:highlight w:val="none"/>
                      <w:lang w:eastAsia="zh-CN"/>
                    </w:rPr>
                    <w:t>较小。</w:t>
                  </w:r>
                </w:p>
              </w:tc>
              <w:tc>
                <w:tcPr>
                  <w:tcW w:w="0" w:type="auto"/>
                  <w:tcBorders>
                    <w:tl2br w:val="nil"/>
                    <w:tr2bl w:val="nil"/>
                  </w:tcBorders>
                  <w:noWrap w:val="0"/>
                  <w:vAlign w:val="center"/>
                </w:tcPr>
                <w:p>
                  <w:pPr>
                    <w:pStyle w:val="55"/>
                    <w:keepNext w:val="0"/>
                    <w:keepLines w:val="0"/>
                    <w:suppressLineNumbers w:val="0"/>
                    <w:spacing w:before="0" w:beforeAutospacing="0" w:after="0" w:afterAutospacing="0"/>
                    <w:ind w:left="0" w:right="0"/>
                    <w:rPr>
                      <w:rFonts w:hint="eastAsia" w:ascii="宋体" w:hAnsi="宋体" w:eastAsia="宋体" w:cs="宋体"/>
                      <w:color w:val="auto"/>
                      <w:sz w:val="21"/>
                      <w:szCs w:val="21"/>
                      <w:highlight w:val="none"/>
                      <w:lang w:eastAsia="zh-CN"/>
                    </w:rPr>
                  </w:pPr>
                  <w:r>
                    <w:rPr>
                      <w:rFonts w:hint="eastAsia" w:ascii="宋体" w:hAnsi="宋体" w:eastAsia="宋体" w:cs="宋体"/>
                      <w:color w:val="auto"/>
                      <w:sz w:val="21"/>
                      <w:szCs w:val="21"/>
                      <w:highlight w:val="none"/>
                      <w:lang w:eastAsia="zh-CN"/>
                    </w:rPr>
                    <w:t>符合</w:t>
                  </w:r>
                </w:p>
              </w:tc>
            </w:tr>
          </w:tbl>
          <w:p>
            <w:pPr>
              <w:keepNext w:val="0"/>
              <w:keepLines w:val="0"/>
              <w:numPr>
                <w:ilvl w:val="0"/>
                <w:numId w:val="0"/>
              </w:numPr>
              <w:suppressLineNumbers w:val="0"/>
              <w:spacing w:before="0" w:beforeAutospacing="0" w:after="0" w:afterAutospacing="0" w:line="360" w:lineRule="auto"/>
              <w:ind w:left="0" w:leftChars="0" w:right="0" w:rightChars="0"/>
              <w:rPr>
                <w:rFonts w:hint="eastAsia" w:ascii="宋体" w:hAnsi="宋体" w:eastAsia="宋体" w:cs="宋体"/>
                <w:color w:val="auto"/>
                <w:lang w:val="en-US" w:eastAsia="zh-CN"/>
              </w:rPr>
            </w:pPr>
            <w:r>
              <w:rPr>
                <w:rFonts w:hint="default" w:ascii="Times New Roman" w:hAnsi="Times New Roman" w:eastAsia="宋体" w:cs="Times New Roman"/>
                <w:b/>
                <w:bCs/>
                <w:color w:val="auto"/>
                <w:kern w:val="2"/>
                <w:sz w:val="24"/>
                <w:szCs w:val="24"/>
                <w:lang w:val="en-US" w:eastAsia="zh-CN" w:bidi="ar-SA"/>
              </w:rPr>
              <w:t>7</w:t>
            </w:r>
            <w:r>
              <w:rPr>
                <w:rFonts w:hint="eastAsia" w:ascii="宋体" w:hAnsi="宋体" w:eastAsia="宋体" w:cs="宋体"/>
                <w:b/>
                <w:bCs/>
                <w:color w:val="auto"/>
                <w:kern w:val="2"/>
                <w:sz w:val="24"/>
                <w:szCs w:val="24"/>
                <w:lang w:val="en-US" w:eastAsia="zh-CN" w:bidi="ar-SA"/>
              </w:rPr>
              <w:t>.</w:t>
            </w:r>
            <w:r>
              <w:rPr>
                <w:rFonts w:hint="eastAsia" w:ascii="宋体" w:hAnsi="宋体" w:eastAsia="宋体" w:cs="宋体"/>
                <w:b/>
                <w:bCs/>
                <w:color w:val="auto"/>
                <w:kern w:val="2"/>
                <w:sz w:val="24"/>
                <w:szCs w:val="24"/>
                <w:highlight w:val="none"/>
                <w:lang w:val="en-US" w:eastAsia="zh-CN" w:bidi="ar-SA"/>
              </w:rPr>
              <w:t>与《辽宁省镁产业结构调整和转型升级指导意见》（辽工特发〔</w:t>
            </w:r>
            <w:r>
              <w:rPr>
                <w:rFonts w:hint="default" w:ascii="Times New Roman" w:hAnsi="Times New Roman" w:eastAsia="宋体" w:cs="Times New Roman"/>
                <w:b/>
                <w:bCs/>
                <w:color w:val="auto"/>
                <w:kern w:val="2"/>
                <w:sz w:val="24"/>
                <w:szCs w:val="24"/>
                <w:highlight w:val="none"/>
                <w:lang w:val="en-US" w:eastAsia="zh-CN" w:bidi="ar-SA"/>
              </w:rPr>
              <w:t>2018</w:t>
            </w:r>
            <w:r>
              <w:rPr>
                <w:rFonts w:hint="eastAsia" w:ascii="宋体" w:hAnsi="宋体" w:eastAsia="宋体" w:cs="宋体"/>
                <w:b/>
                <w:bCs/>
                <w:color w:val="auto"/>
                <w:kern w:val="2"/>
                <w:sz w:val="24"/>
                <w:szCs w:val="24"/>
                <w:highlight w:val="none"/>
                <w:lang w:val="en-US" w:eastAsia="zh-CN" w:bidi="ar-SA"/>
              </w:rPr>
              <w:t>〕</w:t>
            </w:r>
            <w:r>
              <w:rPr>
                <w:rFonts w:hint="default" w:ascii="Times New Roman" w:hAnsi="Times New Roman" w:eastAsia="宋体" w:cs="Times New Roman"/>
                <w:b/>
                <w:bCs/>
                <w:color w:val="auto"/>
                <w:kern w:val="2"/>
                <w:sz w:val="24"/>
                <w:szCs w:val="24"/>
                <w:highlight w:val="none"/>
                <w:lang w:val="en-US" w:eastAsia="zh-CN" w:bidi="ar-SA"/>
              </w:rPr>
              <w:t>1</w:t>
            </w:r>
            <w:r>
              <w:rPr>
                <w:rFonts w:hint="eastAsia" w:ascii="宋体" w:hAnsi="宋体" w:eastAsia="宋体" w:cs="宋体"/>
                <w:b/>
                <w:bCs/>
                <w:color w:val="auto"/>
                <w:kern w:val="2"/>
                <w:sz w:val="24"/>
                <w:szCs w:val="24"/>
                <w:highlight w:val="none"/>
                <w:lang w:val="en-US" w:eastAsia="zh-CN" w:bidi="ar-SA"/>
              </w:rPr>
              <w:t>号）相符性分析</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jc w:val="center"/>
              <w:textAlignment w:val="auto"/>
              <w:rPr>
                <w:rFonts w:hint="eastAsia" w:ascii="宋体" w:hAnsi="宋体" w:eastAsia="宋体" w:cs="宋体"/>
                <w:color w:val="auto"/>
                <w:lang w:val="en-US" w:eastAsia="zh-CN"/>
              </w:rPr>
            </w:pPr>
            <w:r>
              <w:rPr>
                <w:rFonts w:hint="eastAsia" w:ascii="宋体" w:hAnsi="宋体" w:eastAsia="宋体" w:cs="宋体"/>
                <w:b/>
                <w:bCs/>
                <w:color w:val="auto"/>
                <w:sz w:val="21"/>
                <w:szCs w:val="21"/>
                <w:highlight w:val="none"/>
              </w:rPr>
              <w:t>表</w:t>
            </w:r>
            <w:r>
              <w:rPr>
                <w:rFonts w:hint="default" w:ascii="Times New Roman" w:hAnsi="Times New Roman" w:eastAsia="宋体" w:cs="Times New Roman"/>
                <w:b/>
                <w:bCs/>
                <w:color w:val="auto"/>
                <w:sz w:val="21"/>
                <w:szCs w:val="21"/>
                <w:highlight w:val="none"/>
                <w:lang w:val="en-US" w:eastAsia="zh-CN"/>
              </w:rPr>
              <w:t>1</w:t>
            </w:r>
            <w:r>
              <w:rPr>
                <w:rFonts w:hint="eastAsia" w:ascii="宋体" w:hAnsi="宋体" w:eastAsia="宋体" w:cs="宋体"/>
                <w:b/>
                <w:bCs/>
                <w:color w:val="auto"/>
                <w:sz w:val="21"/>
                <w:szCs w:val="21"/>
                <w:highlight w:val="none"/>
                <w:lang w:val="en-US" w:eastAsia="zh-CN"/>
              </w:rPr>
              <w:t>-</w:t>
            </w:r>
            <w:r>
              <w:rPr>
                <w:rFonts w:hint="default" w:ascii="Times New Roman" w:hAnsi="Times New Roman" w:eastAsia="宋体" w:cs="Times New Roman"/>
                <w:b/>
                <w:bCs/>
                <w:color w:val="auto"/>
                <w:sz w:val="21"/>
                <w:szCs w:val="21"/>
                <w:highlight w:val="none"/>
                <w:lang w:val="en-US" w:eastAsia="zh-CN"/>
              </w:rPr>
              <w:t>8</w:t>
            </w:r>
            <w:r>
              <w:rPr>
                <w:rFonts w:hint="eastAsia" w:ascii="宋体" w:hAnsi="宋体" w:eastAsia="宋体" w:cs="宋体"/>
                <w:b/>
                <w:bCs/>
                <w:color w:val="auto"/>
                <w:sz w:val="21"/>
                <w:szCs w:val="21"/>
                <w:highlight w:val="none"/>
              </w:rPr>
              <w:t>项目与《</w:t>
            </w:r>
            <w:r>
              <w:rPr>
                <w:rFonts w:hint="eastAsia" w:ascii="宋体" w:hAnsi="宋体" w:eastAsia="宋体" w:cs="宋体"/>
                <w:b/>
                <w:bCs/>
                <w:color w:val="auto"/>
                <w:kern w:val="2"/>
                <w:sz w:val="21"/>
                <w:szCs w:val="21"/>
                <w:highlight w:val="none"/>
                <w:lang w:val="en-US" w:eastAsia="zh-CN" w:bidi="ar-SA"/>
              </w:rPr>
              <w:t>辽宁省镁产业结构调整和转型升级指导意见》（辽工特发〔</w:t>
            </w:r>
            <w:r>
              <w:rPr>
                <w:rFonts w:hint="default" w:ascii="Times New Roman" w:hAnsi="Times New Roman" w:eastAsia="宋体" w:cs="Times New Roman"/>
                <w:b/>
                <w:bCs/>
                <w:color w:val="auto"/>
                <w:kern w:val="2"/>
                <w:sz w:val="21"/>
                <w:szCs w:val="21"/>
                <w:highlight w:val="none"/>
                <w:lang w:val="en-US" w:eastAsia="zh-CN" w:bidi="ar-SA"/>
              </w:rPr>
              <w:t>2018</w:t>
            </w:r>
            <w:r>
              <w:rPr>
                <w:rFonts w:hint="eastAsia" w:ascii="宋体" w:hAnsi="宋体" w:eastAsia="宋体" w:cs="宋体"/>
                <w:b/>
                <w:bCs/>
                <w:color w:val="auto"/>
                <w:kern w:val="2"/>
                <w:sz w:val="21"/>
                <w:szCs w:val="21"/>
                <w:highlight w:val="none"/>
                <w:lang w:val="en-US" w:eastAsia="zh-CN" w:bidi="ar-SA"/>
              </w:rPr>
              <w:t>〕</w:t>
            </w:r>
            <w:r>
              <w:rPr>
                <w:rFonts w:hint="default" w:ascii="Times New Roman" w:hAnsi="Times New Roman" w:eastAsia="宋体" w:cs="Times New Roman"/>
                <w:b/>
                <w:bCs/>
                <w:color w:val="auto"/>
                <w:kern w:val="2"/>
                <w:sz w:val="21"/>
                <w:szCs w:val="21"/>
                <w:highlight w:val="none"/>
                <w:lang w:val="en-US" w:eastAsia="zh-CN" w:bidi="ar-SA"/>
              </w:rPr>
              <w:t>1</w:t>
            </w:r>
            <w:r>
              <w:rPr>
                <w:rFonts w:hint="eastAsia" w:ascii="宋体" w:hAnsi="宋体" w:eastAsia="宋体" w:cs="宋体"/>
                <w:b/>
                <w:bCs/>
                <w:color w:val="auto"/>
                <w:kern w:val="2"/>
                <w:sz w:val="21"/>
                <w:szCs w:val="21"/>
                <w:highlight w:val="none"/>
                <w:lang w:val="en-US" w:eastAsia="zh-CN" w:bidi="ar-SA"/>
              </w:rPr>
              <w:t>号）</w:t>
            </w:r>
            <w:r>
              <w:rPr>
                <w:rFonts w:hint="eastAsia" w:ascii="宋体" w:hAnsi="宋体" w:eastAsia="宋体" w:cs="宋体"/>
                <w:b/>
                <w:bCs/>
                <w:color w:val="auto"/>
                <w:sz w:val="21"/>
                <w:szCs w:val="21"/>
                <w:highlight w:val="none"/>
              </w:rPr>
              <w:t>相符性分析</w:t>
            </w:r>
          </w:p>
          <w:tbl>
            <w:tblPr>
              <w:tblStyle w:val="19"/>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082"/>
              <w:gridCol w:w="2281"/>
              <w:gridCol w:w="84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082" w:type="dxa"/>
                  <w:tcBorders>
                    <w:tl2br w:val="nil"/>
                    <w:tr2bl w:val="nil"/>
                  </w:tcBorders>
                  <w:noWrap w:val="0"/>
                  <w:vAlign w:val="center"/>
                </w:tcPr>
                <w:p>
                  <w:pPr>
                    <w:pStyle w:val="55"/>
                    <w:keepNext w:val="0"/>
                    <w:keepLines w:val="0"/>
                    <w:suppressLineNumbers w:val="0"/>
                    <w:spacing w:before="0" w:beforeAutospacing="0" w:after="0" w:afterAutospacing="0"/>
                    <w:ind w:left="0" w:right="0"/>
                    <w:rPr>
                      <w:rFonts w:hint="eastAsia" w:ascii="宋体" w:hAnsi="宋体" w:eastAsia="宋体" w:cs="宋体"/>
                      <w:color w:val="auto"/>
                      <w:sz w:val="21"/>
                      <w:szCs w:val="21"/>
                      <w:highlight w:val="none"/>
                      <w:lang w:eastAsia="zh-CN"/>
                    </w:rPr>
                  </w:pPr>
                  <w:r>
                    <w:rPr>
                      <w:rFonts w:hint="eastAsia" w:ascii="宋体" w:hAnsi="宋体" w:eastAsia="宋体" w:cs="宋体"/>
                      <w:color w:val="auto"/>
                      <w:sz w:val="21"/>
                      <w:szCs w:val="21"/>
                      <w:highlight w:val="none"/>
                    </w:rPr>
                    <w:t>条文明细</w:t>
                  </w:r>
                </w:p>
              </w:tc>
              <w:tc>
                <w:tcPr>
                  <w:tcW w:w="2281" w:type="dxa"/>
                  <w:tcBorders>
                    <w:tl2br w:val="nil"/>
                    <w:tr2bl w:val="nil"/>
                  </w:tcBorders>
                  <w:noWrap w:val="0"/>
                  <w:vAlign w:val="center"/>
                </w:tcPr>
                <w:p>
                  <w:pPr>
                    <w:pStyle w:val="55"/>
                    <w:keepNext w:val="0"/>
                    <w:keepLines w:val="0"/>
                    <w:suppressLineNumbers w:val="0"/>
                    <w:spacing w:before="0" w:beforeAutospacing="0" w:after="0" w:afterAutospacing="0"/>
                    <w:ind w:left="0" w:right="0"/>
                    <w:rPr>
                      <w:rFonts w:hint="eastAsia" w:ascii="宋体" w:hAnsi="宋体" w:eastAsia="宋体" w:cs="宋体"/>
                      <w:color w:val="auto"/>
                      <w:sz w:val="21"/>
                      <w:szCs w:val="21"/>
                      <w:highlight w:val="none"/>
                      <w:lang w:eastAsia="zh-CN"/>
                    </w:rPr>
                  </w:pPr>
                  <w:r>
                    <w:rPr>
                      <w:rFonts w:hint="eastAsia" w:ascii="宋体" w:hAnsi="宋体" w:eastAsia="宋体" w:cs="宋体"/>
                      <w:color w:val="auto"/>
                      <w:sz w:val="21"/>
                      <w:szCs w:val="21"/>
                      <w:highlight w:val="none"/>
                    </w:rPr>
                    <w:t>本项目情况</w:t>
                  </w:r>
                </w:p>
              </w:tc>
              <w:tc>
                <w:tcPr>
                  <w:tcW w:w="846" w:type="dxa"/>
                  <w:tcBorders>
                    <w:tl2br w:val="nil"/>
                    <w:tr2bl w:val="nil"/>
                  </w:tcBorders>
                  <w:noWrap w:val="0"/>
                  <w:vAlign w:val="center"/>
                </w:tcPr>
                <w:p>
                  <w:pPr>
                    <w:pStyle w:val="55"/>
                    <w:keepNext w:val="0"/>
                    <w:keepLines w:val="0"/>
                    <w:suppressLineNumbers w:val="0"/>
                    <w:spacing w:before="0" w:beforeAutospacing="0" w:after="0" w:afterAutospacing="0"/>
                    <w:ind w:left="0" w:right="0"/>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rPr>
                    <w:t>相符性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082" w:type="dxa"/>
                  <w:tcBorders>
                    <w:tl2br w:val="nil"/>
                    <w:tr2bl w:val="nil"/>
                  </w:tcBorders>
                  <w:noWrap w:val="0"/>
                  <w:vAlign w:val="center"/>
                </w:tcPr>
                <w:p>
                  <w:pPr>
                    <w:pStyle w:val="55"/>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jc w:val="left"/>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新上轻烧氧化镁企业产能不低于</w:t>
                  </w:r>
                  <w:r>
                    <w:rPr>
                      <w:rFonts w:hint="default" w:ascii="Times New Roman" w:hAnsi="Times New Roman" w:eastAsia="宋体" w:cs="Times New Roman"/>
                      <w:color w:val="auto"/>
                      <w:sz w:val="21"/>
                      <w:szCs w:val="21"/>
                      <w:highlight w:val="none"/>
                      <w:lang w:val="en-US" w:eastAsia="zh-CN"/>
                    </w:rPr>
                    <w:t>10</w:t>
                  </w:r>
                  <w:r>
                    <w:rPr>
                      <w:rFonts w:hint="eastAsia" w:ascii="宋体" w:hAnsi="宋体" w:eastAsia="宋体" w:cs="宋体"/>
                      <w:color w:val="auto"/>
                      <w:sz w:val="21"/>
                      <w:szCs w:val="21"/>
                      <w:highlight w:val="none"/>
                      <w:lang w:val="en-US" w:eastAsia="zh-CN"/>
                    </w:rPr>
                    <w:t>万吨，且单台装备年产能不低于</w:t>
                  </w:r>
                  <w:r>
                    <w:rPr>
                      <w:rFonts w:hint="default" w:ascii="Times New Roman" w:hAnsi="Times New Roman" w:eastAsia="宋体" w:cs="Times New Roman"/>
                      <w:color w:val="auto"/>
                      <w:sz w:val="21"/>
                      <w:szCs w:val="21"/>
                      <w:highlight w:val="none"/>
                      <w:lang w:val="en-US" w:eastAsia="zh-CN"/>
                    </w:rPr>
                    <w:t>5</w:t>
                  </w:r>
                  <w:r>
                    <w:rPr>
                      <w:rFonts w:hint="eastAsia" w:ascii="宋体" w:hAnsi="宋体" w:eastAsia="宋体" w:cs="宋体"/>
                      <w:color w:val="auto"/>
                      <w:sz w:val="21"/>
                      <w:szCs w:val="21"/>
                      <w:highlight w:val="none"/>
                      <w:lang w:val="en-US" w:eastAsia="zh-CN"/>
                    </w:rPr>
                    <w:t>万吨；重烧镁砂单台装备年产能不低于</w:t>
                  </w:r>
                  <w:r>
                    <w:rPr>
                      <w:rFonts w:hint="default" w:ascii="Times New Roman" w:hAnsi="Times New Roman" w:eastAsia="宋体" w:cs="Times New Roman"/>
                      <w:color w:val="auto"/>
                      <w:sz w:val="21"/>
                      <w:szCs w:val="21"/>
                      <w:highlight w:val="none"/>
                      <w:lang w:val="en-US" w:eastAsia="zh-CN"/>
                    </w:rPr>
                    <w:t>5</w:t>
                  </w:r>
                  <w:r>
                    <w:rPr>
                      <w:rFonts w:hint="eastAsia" w:ascii="宋体" w:hAnsi="宋体" w:eastAsia="宋体" w:cs="宋体"/>
                      <w:color w:val="auto"/>
                      <w:sz w:val="21"/>
                      <w:szCs w:val="21"/>
                      <w:highlight w:val="none"/>
                      <w:lang w:val="en-US" w:eastAsia="zh-CN"/>
                    </w:rPr>
                    <w:t>万吨，且为机械化密闭式生产；电熔镁砂炉单炉变压器容量不小于</w:t>
                  </w:r>
                  <w:r>
                    <w:rPr>
                      <w:rFonts w:hint="default" w:ascii="Times New Roman" w:hAnsi="Times New Roman" w:eastAsia="宋体" w:cs="Times New Roman"/>
                      <w:color w:val="auto"/>
                      <w:sz w:val="21"/>
                      <w:szCs w:val="21"/>
                      <w:highlight w:val="none"/>
                      <w:lang w:val="en-US" w:eastAsia="zh-CN"/>
                    </w:rPr>
                    <w:t>4000</w:t>
                  </w:r>
                  <w:r>
                    <w:rPr>
                      <w:rFonts w:hint="eastAsia" w:ascii="宋体" w:hAnsi="宋体" w:eastAsia="宋体" w:cs="宋体"/>
                      <w:color w:val="auto"/>
                      <w:sz w:val="21"/>
                      <w:szCs w:val="21"/>
                      <w:highlight w:val="none"/>
                      <w:lang w:val="en-US" w:eastAsia="zh-CN"/>
                    </w:rPr>
                    <w:t>千伏安（含）。</w:t>
                  </w:r>
                </w:p>
              </w:tc>
              <w:tc>
                <w:tcPr>
                  <w:tcW w:w="2281" w:type="dxa"/>
                  <w:tcBorders>
                    <w:tl2br w:val="nil"/>
                    <w:tr2bl w:val="nil"/>
                  </w:tcBorders>
                  <w:noWrap w:val="0"/>
                  <w:vAlign w:val="center"/>
                </w:tcPr>
                <w:p>
                  <w:pPr>
                    <w:pStyle w:val="55"/>
                    <w:keepNext w:val="0"/>
                    <w:keepLines w:val="0"/>
                    <w:suppressLineNumbers w:val="0"/>
                    <w:spacing w:before="0" w:beforeAutospacing="0" w:after="0" w:afterAutospacing="0"/>
                    <w:ind w:left="0" w:right="0"/>
                    <w:rPr>
                      <w:rFonts w:hint="eastAsia" w:ascii="宋体" w:hAnsi="宋体" w:eastAsia="宋体" w:cs="宋体"/>
                      <w:color w:val="auto"/>
                      <w:sz w:val="21"/>
                      <w:szCs w:val="21"/>
                      <w:highlight w:val="none"/>
                      <w:lang w:val="en-US" w:eastAsia="zh-CN"/>
                    </w:rPr>
                  </w:pPr>
                  <w:r>
                    <w:rPr>
                      <w:rFonts w:hint="eastAsia" w:ascii="宋体" w:hAnsi="宋体" w:eastAsia="宋体" w:cs="宋体"/>
                      <w:b w:val="0"/>
                      <w:bCs w:val="0"/>
                      <w:color w:val="auto"/>
                      <w:kern w:val="2"/>
                      <w:sz w:val="21"/>
                      <w:szCs w:val="21"/>
                      <w:highlight w:val="none"/>
                      <w:lang w:eastAsia="zh-CN"/>
                    </w:rPr>
                    <w:t>本项目不涉及</w:t>
                  </w:r>
                  <w:r>
                    <w:rPr>
                      <w:rFonts w:hint="eastAsia" w:ascii="宋体" w:hAnsi="宋体" w:eastAsia="宋体" w:cs="宋体"/>
                      <w:b w:val="0"/>
                      <w:bCs w:val="0"/>
                      <w:color w:val="auto"/>
                      <w:kern w:val="2"/>
                      <w:sz w:val="21"/>
                      <w:szCs w:val="21"/>
                      <w:highlight w:val="none"/>
                      <w:lang w:val="en-US" w:eastAsia="zh-CN"/>
                    </w:rPr>
                    <w:t>轻烧反射窑、重烧镁砂竖窑</w:t>
                  </w:r>
                  <w:r>
                    <w:rPr>
                      <w:rFonts w:hint="eastAsia" w:ascii="宋体" w:hAnsi="宋体" w:eastAsia="宋体" w:cs="宋体"/>
                      <w:b w:val="0"/>
                      <w:bCs w:val="0"/>
                      <w:color w:val="auto"/>
                      <w:kern w:val="2"/>
                      <w:sz w:val="21"/>
                      <w:szCs w:val="21"/>
                      <w:highlight w:val="none"/>
                      <w:lang w:eastAsia="zh-CN"/>
                    </w:rPr>
                    <w:t>等炉窑</w:t>
                  </w:r>
                  <w:r>
                    <w:rPr>
                      <w:rFonts w:hint="eastAsia" w:ascii="宋体" w:hAnsi="宋体" w:cs="宋体"/>
                      <w:b w:val="0"/>
                      <w:bCs w:val="0"/>
                      <w:color w:val="auto"/>
                      <w:kern w:val="2"/>
                      <w:sz w:val="21"/>
                      <w:szCs w:val="21"/>
                      <w:highlight w:val="none"/>
                      <w:lang w:eastAsia="zh-CN"/>
                    </w:rPr>
                    <w:t>。</w:t>
                  </w:r>
                </w:p>
              </w:tc>
              <w:tc>
                <w:tcPr>
                  <w:tcW w:w="0" w:type="auto"/>
                  <w:tcBorders>
                    <w:tl2br w:val="nil"/>
                    <w:tr2bl w:val="nil"/>
                  </w:tcBorders>
                  <w:noWrap w:val="0"/>
                  <w:vAlign w:val="center"/>
                </w:tcPr>
                <w:p>
                  <w:pPr>
                    <w:pStyle w:val="55"/>
                    <w:keepNext w:val="0"/>
                    <w:keepLines w:val="0"/>
                    <w:suppressLineNumbers w:val="0"/>
                    <w:spacing w:before="0" w:beforeAutospacing="0" w:after="0" w:afterAutospacing="0"/>
                    <w:ind w:left="0" w:right="0"/>
                    <w:rPr>
                      <w:rFonts w:hint="eastAsia" w:ascii="宋体" w:hAnsi="宋体" w:eastAsia="宋体" w:cs="宋体"/>
                      <w:bCs/>
                      <w:color w:val="auto"/>
                      <w:kern w:val="2"/>
                      <w:sz w:val="21"/>
                      <w:szCs w:val="21"/>
                      <w:highlight w:val="none"/>
                      <w:lang w:val="en-US" w:eastAsia="zh-CN" w:bidi="ar-SA"/>
                    </w:rPr>
                  </w:pPr>
                  <w:r>
                    <w:rPr>
                      <w:rFonts w:hint="eastAsia" w:ascii="宋体" w:hAnsi="宋体" w:eastAsia="宋体" w:cs="宋体"/>
                      <w:color w:val="auto"/>
                      <w:sz w:val="21"/>
                      <w:szCs w:val="21"/>
                      <w:highlight w:val="none"/>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082" w:type="dxa"/>
                  <w:tcBorders>
                    <w:tl2br w:val="nil"/>
                    <w:tr2bl w:val="nil"/>
                  </w:tcBorders>
                  <w:noWrap w:val="0"/>
                  <w:vAlign w:val="center"/>
                </w:tcPr>
                <w:p>
                  <w:pPr>
                    <w:pStyle w:val="55"/>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jc w:val="left"/>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新建菱镁项目要符合清洁生产要求，使用清洁燃料，现有企业要加快清洁低碳能源替代。暂不具备条件的园区，要建设统一的清洁能源中心。</w:t>
                  </w:r>
                </w:p>
              </w:tc>
              <w:tc>
                <w:tcPr>
                  <w:tcW w:w="2281" w:type="dxa"/>
                  <w:tcBorders>
                    <w:tl2br w:val="nil"/>
                    <w:tr2bl w:val="nil"/>
                  </w:tcBorders>
                  <w:noWrap w:val="0"/>
                  <w:vAlign w:val="center"/>
                </w:tcPr>
                <w:p>
                  <w:pPr>
                    <w:pStyle w:val="55"/>
                    <w:keepNext w:val="0"/>
                    <w:keepLines w:val="0"/>
                    <w:suppressLineNumbers w:val="0"/>
                    <w:spacing w:before="0" w:beforeAutospacing="0" w:after="0" w:afterAutospacing="0"/>
                    <w:ind w:left="0" w:right="0"/>
                    <w:rPr>
                      <w:rFonts w:hint="eastAsia" w:ascii="宋体" w:hAnsi="宋体" w:eastAsia="宋体" w:cs="宋体"/>
                      <w:color w:val="auto"/>
                      <w:sz w:val="21"/>
                      <w:szCs w:val="21"/>
                      <w:highlight w:val="none"/>
                      <w:lang w:eastAsia="zh-CN"/>
                    </w:rPr>
                  </w:pPr>
                  <w:r>
                    <w:rPr>
                      <w:rFonts w:hint="eastAsia" w:ascii="宋体" w:hAnsi="宋体" w:eastAsia="宋体" w:cs="宋体"/>
                      <w:color w:val="auto"/>
                      <w:sz w:val="21"/>
                      <w:szCs w:val="21"/>
                      <w:highlight w:val="none"/>
                      <w:lang w:eastAsia="zh-CN"/>
                    </w:rPr>
                    <w:t>本项目主要能耗为电，为清洁能源</w:t>
                  </w:r>
                  <w:r>
                    <w:rPr>
                      <w:rFonts w:hint="eastAsia" w:ascii="宋体" w:hAnsi="宋体" w:cs="宋体"/>
                      <w:color w:val="auto"/>
                      <w:sz w:val="21"/>
                      <w:szCs w:val="21"/>
                      <w:highlight w:val="none"/>
                      <w:lang w:eastAsia="zh-CN"/>
                    </w:rPr>
                    <w:t>。</w:t>
                  </w:r>
                </w:p>
              </w:tc>
              <w:tc>
                <w:tcPr>
                  <w:tcW w:w="0" w:type="auto"/>
                  <w:tcBorders>
                    <w:tl2br w:val="nil"/>
                    <w:tr2bl w:val="nil"/>
                  </w:tcBorders>
                  <w:noWrap w:val="0"/>
                  <w:vAlign w:val="center"/>
                </w:tcPr>
                <w:p>
                  <w:pPr>
                    <w:pStyle w:val="55"/>
                    <w:keepNext w:val="0"/>
                    <w:keepLines w:val="0"/>
                    <w:suppressLineNumbers w:val="0"/>
                    <w:spacing w:before="0" w:beforeAutospacing="0" w:after="0" w:afterAutospacing="0"/>
                    <w:ind w:left="0" w:right="0"/>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符合</w:t>
                  </w:r>
                </w:p>
              </w:tc>
            </w:tr>
          </w:tbl>
          <w:p>
            <w:pPr>
              <w:keepNext w:val="0"/>
              <w:keepLines w:val="0"/>
              <w:suppressLineNumbers w:val="0"/>
              <w:spacing w:before="0" w:beforeAutospacing="0" w:after="0" w:afterAutospacing="0" w:line="360" w:lineRule="auto"/>
              <w:ind w:left="0" w:right="0"/>
              <w:rPr>
                <w:rFonts w:hint="eastAsia" w:cs="Times New Roman"/>
                <w:b/>
                <w:bCs/>
                <w:color w:val="auto"/>
                <w:kern w:val="2"/>
                <w:sz w:val="24"/>
                <w:szCs w:val="24"/>
                <w:highlight w:val="none"/>
                <w:lang w:val="en-US" w:eastAsia="zh-CN" w:bidi="ar-SA"/>
              </w:rPr>
            </w:pPr>
            <w:r>
              <w:rPr>
                <w:rFonts w:hint="default" w:ascii="Times New Roman" w:hAnsi="Times New Roman" w:cs="Times New Roman"/>
                <w:b/>
                <w:bCs/>
                <w:color w:val="auto"/>
                <w:kern w:val="2"/>
                <w:sz w:val="24"/>
                <w:szCs w:val="24"/>
                <w:highlight w:val="none"/>
                <w:lang w:val="en-US" w:eastAsia="zh-CN" w:bidi="ar-SA"/>
              </w:rPr>
              <w:t>8</w:t>
            </w:r>
            <w:r>
              <w:rPr>
                <w:rFonts w:hint="eastAsia" w:cs="Times New Roman"/>
                <w:b/>
                <w:bCs/>
                <w:color w:val="auto"/>
                <w:kern w:val="2"/>
                <w:sz w:val="24"/>
                <w:szCs w:val="24"/>
                <w:highlight w:val="none"/>
                <w:lang w:val="en-US" w:eastAsia="zh-CN" w:bidi="ar-SA"/>
              </w:rPr>
              <w:t>、与《鞍山市扬尘污染防治条例》相符性分析</w:t>
            </w:r>
          </w:p>
          <w:p>
            <w:pPr>
              <w:keepNext w:val="0"/>
              <w:keepLines w:val="0"/>
              <w:suppressLineNumbers w:val="0"/>
              <w:spacing w:before="0" w:beforeAutospacing="0" w:after="0" w:afterAutospacing="0" w:line="360" w:lineRule="auto"/>
              <w:ind w:left="0" w:right="0"/>
              <w:jc w:val="center"/>
              <w:rPr>
                <w:rFonts w:hint="eastAsia"/>
                <w:color w:val="auto"/>
                <w:sz w:val="18"/>
                <w:szCs w:val="21"/>
                <w:lang w:val="en-US" w:eastAsia="zh-CN"/>
              </w:rPr>
            </w:pPr>
            <w:r>
              <w:rPr>
                <w:rFonts w:hint="eastAsia" w:cs="Times New Roman"/>
                <w:b/>
                <w:bCs/>
                <w:color w:val="auto"/>
                <w:kern w:val="2"/>
                <w:sz w:val="21"/>
                <w:szCs w:val="21"/>
                <w:highlight w:val="none"/>
                <w:lang w:val="en-US" w:eastAsia="zh-CN" w:bidi="ar-SA"/>
              </w:rPr>
              <w:t>表</w:t>
            </w:r>
            <w:r>
              <w:rPr>
                <w:rFonts w:hint="default" w:ascii="Times New Roman" w:hAnsi="Times New Roman" w:cs="Times New Roman"/>
                <w:b/>
                <w:bCs/>
                <w:color w:val="auto"/>
                <w:kern w:val="2"/>
                <w:sz w:val="21"/>
                <w:szCs w:val="21"/>
                <w:highlight w:val="none"/>
                <w:lang w:val="en-US" w:eastAsia="zh-CN" w:bidi="ar-SA"/>
              </w:rPr>
              <w:t>1</w:t>
            </w:r>
            <w:r>
              <w:rPr>
                <w:rFonts w:hint="eastAsia" w:cs="Times New Roman"/>
                <w:b/>
                <w:bCs/>
                <w:color w:val="auto"/>
                <w:kern w:val="2"/>
                <w:sz w:val="21"/>
                <w:szCs w:val="21"/>
                <w:highlight w:val="none"/>
                <w:lang w:val="en-US" w:eastAsia="zh-CN" w:bidi="ar-SA"/>
              </w:rPr>
              <w:t>-</w:t>
            </w:r>
            <w:r>
              <w:rPr>
                <w:rFonts w:hint="default" w:ascii="Times New Roman" w:hAnsi="Times New Roman" w:cs="Times New Roman"/>
                <w:b/>
                <w:bCs/>
                <w:color w:val="auto"/>
                <w:kern w:val="2"/>
                <w:sz w:val="21"/>
                <w:szCs w:val="21"/>
                <w:highlight w:val="none"/>
                <w:lang w:val="en-US" w:eastAsia="zh-CN" w:bidi="ar-SA"/>
              </w:rPr>
              <w:t>9</w:t>
            </w:r>
            <w:r>
              <w:rPr>
                <w:rFonts w:hint="eastAsia" w:cs="Times New Roman"/>
                <w:b/>
                <w:bCs/>
                <w:color w:val="auto"/>
                <w:kern w:val="2"/>
                <w:sz w:val="21"/>
                <w:szCs w:val="21"/>
                <w:highlight w:val="none"/>
                <w:lang w:val="en-US" w:eastAsia="zh-CN" w:bidi="ar-SA"/>
              </w:rPr>
              <w:t>项目与《鞍山市扬尘污染防治条例》（</w:t>
            </w:r>
            <w:r>
              <w:rPr>
                <w:rFonts w:hint="default" w:ascii="Times New Roman" w:hAnsi="Times New Roman" w:cs="Times New Roman"/>
                <w:b/>
                <w:bCs/>
                <w:color w:val="auto"/>
                <w:kern w:val="2"/>
                <w:sz w:val="21"/>
                <w:szCs w:val="21"/>
                <w:highlight w:val="none"/>
                <w:lang w:val="en-US" w:eastAsia="zh-CN" w:bidi="ar-SA"/>
              </w:rPr>
              <w:t>2023</w:t>
            </w:r>
            <w:r>
              <w:rPr>
                <w:rFonts w:hint="eastAsia" w:cs="Times New Roman"/>
                <w:b/>
                <w:bCs/>
                <w:color w:val="auto"/>
                <w:kern w:val="2"/>
                <w:sz w:val="21"/>
                <w:szCs w:val="21"/>
                <w:highlight w:val="none"/>
                <w:lang w:val="en-US" w:eastAsia="zh-CN" w:bidi="ar-SA"/>
              </w:rPr>
              <w:t xml:space="preserve"> 修订）相符性分析</w:t>
            </w:r>
          </w:p>
          <w:tbl>
            <w:tblPr>
              <w:tblStyle w:val="2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325"/>
              <w:gridCol w:w="2598"/>
              <w:gridCol w:w="48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vAlign w:val="center"/>
                </w:tcPr>
                <w:p>
                  <w:pPr>
                    <w:pStyle w:val="55"/>
                    <w:keepNext w:val="0"/>
                    <w:keepLines w:val="0"/>
                    <w:suppressLineNumbers w:val="0"/>
                    <w:spacing w:before="0" w:beforeAutospacing="0" w:after="0" w:afterAutospacing="0" w:line="240" w:lineRule="auto"/>
                    <w:ind w:left="0" w:leftChars="0" w:right="0" w:rightChars="0"/>
                    <w:rPr>
                      <w:rFonts w:hint="eastAsia" w:ascii="宋体" w:hAnsi="宋体" w:eastAsia="宋体" w:cs="宋体"/>
                      <w:b w:val="0"/>
                      <w:bCs/>
                      <w:color w:val="auto"/>
                      <w:kern w:val="2"/>
                      <w:sz w:val="21"/>
                      <w:szCs w:val="21"/>
                      <w:highlight w:val="none"/>
                      <w:vertAlign w:val="baseline"/>
                      <w:lang w:val="en-US" w:eastAsia="zh-CN" w:bidi="ar-SA"/>
                    </w:rPr>
                  </w:pPr>
                  <w:r>
                    <w:rPr>
                      <w:rFonts w:hint="eastAsia" w:ascii="宋体" w:hAnsi="宋体" w:eastAsia="宋体" w:cs="宋体"/>
                      <w:b w:val="0"/>
                      <w:bCs/>
                      <w:color w:val="auto"/>
                      <w:sz w:val="21"/>
                      <w:szCs w:val="21"/>
                      <w:highlight w:val="none"/>
                    </w:rPr>
                    <w:t>条文明细</w:t>
                  </w:r>
                </w:p>
              </w:tc>
              <w:tc>
                <w:tcPr>
                  <w:tcW w:w="0" w:type="auto"/>
                  <w:vAlign w:val="center"/>
                </w:tcPr>
                <w:p>
                  <w:pPr>
                    <w:pStyle w:val="55"/>
                    <w:keepNext w:val="0"/>
                    <w:keepLines w:val="0"/>
                    <w:suppressLineNumbers w:val="0"/>
                    <w:spacing w:before="0" w:beforeAutospacing="0" w:after="0" w:afterAutospacing="0" w:line="240" w:lineRule="auto"/>
                    <w:ind w:left="0" w:leftChars="0" w:right="0" w:rightChars="0"/>
                    <w:rPr>
                      <w:rFonts w:hint="eastAsia" w:ascii="宋体" w:hAnsi="宋体" w:eastAsia="宋体" w:cs="宋体"/>
                      <w:b w:val="0"/>
                      <w:bCs/>
                      <w:color w:val="auto"/>
                      <w:kern w:val="2"/>
                      <w:sz w:val="21"/>
                      <w:szCs w:val="21"/>
                      <w:highlight w:val="none"/>
                      <w:vertAlign w:val="baseline"/>
                      <w:lang w:val="en-US" w:eastAsia="zh-CN" w:bidi="ar-SA"/>
                    </w:rPr>
                  </w:pPr>
                  <w:r>
                    <w:rPr>
                      <w:rFonts w:hint="eastAsia" w:ascii="宋体" w:hAnsi="宋体" w:eastAsia="宋体" w:cs="宋体"/>
                      <w:b w:val="0"/>
                      <w:bCs/>
                      <w:color w:val="auto"/>
                      <w:sz w:val="21"/>
                      <w:szCs w:val="21"/>
                      <w:highlight w:val="none"/>
                    </w:rPr>
                    <w:t>本项目情况</w:t>
                  </w:r>
                </w:p>
              </w:tc>
              <w:tc>
                <w:tcPr>
                  <w:tcW w:w="0" w:type="auto"/>
                  <w:vAlign w:val="center"/>
                </w:tcPr>
                <w:p>
                  <w:pPr>
                    <w:pStyle w:val="55"/>
                    <w:keepNext w:val="0"/>
                    <w:keepLines w:val="0"/>
                    <w:suppressLineNumbers w:val="0"/>
                    <w:spacing w:before="0" w:beforeAutospacing="0" w:after="0" w:afterAutospacing="0" w:line="240" w:lineRule="auto"/>
                    <w:ind w:left="0" w:leftChars="0" w:right="0" w:rightChars="0"/>
                    <w:rPr>
                      <w:rFonts w:hint="eastAsia" w:ascii="宋体" w:hAnsi="宋体" w:eastAsia="宋体" w:cs="宋体"/>
                      <w:b w:val="0"/>
                      <w:bCs/>
                      <w:color w:val="auto"/>
                      <w:kern w:val="2"/>
                      <w:sz w:val="21"/>
                      <w:szCs w:val="21"/>
                      <w:highlight w:val="none"/>
                      <w:vertAlign w:val="baseline"/>
                      <w:lang w:val="en-US" w:eastAsia="zh-CN" w:bidi="ar-SA"/>
                    </w:rPr>
                  </w:pPr>
                  <w:r>
                    <w:rPr>
                      <w:rFonts w:hint="eastAsia" w:ascii="宋体" w:hAnsi="宋体" w:eastAsia="宋体" w:cs="宋体"/>
                      <w:b w:val="0"/>
                      <w:bCs/>
                      <w:color w:val="auto"/>
                      <w:sz w:val="21"/>
                      <w:szCs w:val="21"/>
                      <w:highlight w:val="none"/>
                    </w:rPr>
                    <w:t>相符性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vAlign w:val="center"/>
                </w:tcPr>
                <w:p>
                  <w:pPr>
                    <w:keepNext w:val="0"/>
                    <w:keepLines w:val="0"/>
                    <w:suppressLineNumbers w:val="0"/>
                    <w:spacing w:before="0" w:beforeAutospacing="0" w:after="0" w:afterAutospacing="0" w:line="240" w:lineRule="auto"/>
                    <w:ind w:left="0" w:right="0"/>
                    <w:jc w:val="center"/>
                    <w:rPr>
                      <w:rFonts w:hint="eastAsia" w:ascii="宋体" w:hAnsi="宋体" w:eastAsia="宋体" w:cs="宋体"/>
                      <w:b w:val="0"/>
                      <w:bCs/>
                      <w:color w:val="auto"/>
                      <w:kern w:val="2"/>
                      <w:sz w:val="21"/>
                      <w:szCs w:val="21"/>
                      <w:highlight w:val="none"/>
                      <w:vertAlign w:val="baseline"/>
                      <w:lang w:val="en-US" w:eastAsia="zh-CN" w:bidi="ar-SA"/>
                    </w:rPr>
                  </w:pPr>
                  <w:r>
                    <w:rPr>
                      <w:rFonts w:hint="eastAsia" w:ascii="宋体" w:hAnsi="宋体" w:eastAsia="宋体" w:cs="宋体"/>
                      <w:b w:val="0"/>
                      <w:bCs/>
                      <w:color w:val="auto"/>
                      <w:kern w:val="2"/>
                      <w:sz w:val="21"/>
                      <w:szCs w:val="21"/>
                      <w:highlight w:val="none"/>
                      <w:vertAlign w:val="baseline"/>
                      <w:lang w:val="en-US" w:eastAsia="zh-CN" w:bidi="ar-SA"/>
                    </w:rPr>
                    <w:t>企业事业单位和其他生产经营者对产生或者可能产生扬尘污染的建设项目，应当依法进行环境影响评价。建设项目的环境影响评价报告书或者报告表未经法律规定的审批部门审查或者审查后未予批准的，建设单位不得开工建设。</w:t>
                  </w:r>
                </w:p>
                <w:p>
                  <w:pPr>
                    <w:keepNext w:val="0"/>
                    <w:keepLines w:val="0"/>
                    <w:suppressLineNumbers w:val="0"/>
                    <w:spacing w:before="0" w:beforeAutospacing="0" w:after="0" w:afterAutospacing="0" w:line="240" w:lineRule="auto"/>
                    <w:ind w:left="0" w:right="0"/>
                    <w:jc w:val="center"/>
                    <w:rPr>
                      <w:rFonts w:hint="eastAsia" w:ascii="宋体" w:hAnsi="宋体" w:eastAsia="宋体" w:cs="宋体"/>
                      <w:b w:val="0"/>
                      <w:bCs/>
                      <w:color w:val="auto"/>
                      <w:kern w:val="2"/>
                      <w:sz w:val="21"/>
                      <w:szCs w:val="21"/>
                      <w:highlight w:val="none"/>
                      <w:vertAlign w:val="baseline"/>
                      <w:lang w:val="en-US" w:eastAsia="zh-CN" w:bidi="ar-SA"/>
                    </w:rPr>
                  </w:pPr>
                  <w:r>
                    <w:rPr>
                      <w:rFonts w:hint="eastAsia" w:ascii="宋体" w:hAnsi="宋体" w:eastAsia="宋体" w:cs="宋体"/>
                      <w:b w:val="0"/>
                      <w:bCs/>
                      <w:color w:val="auto"/>
                      <w:kern w:val="2"/>
                      <w:sz w:val="21"/>
                      <w:szCs w:val="21"/>
                      <w:highlight w:val="none"/>
                      <w:vertAlign w:val="baseline"/>
                      <w:lang w:val="en-US" w:eastAsia="zh-CN" w:bidi="ar-SA"/>
                    </w:rPr>
                    <w:t>编制环境影响报告书、环境影响报告表的建设项目，其配套建设的环境保护设施经验收合格，方可投入生产或者使用；未经验收或者验收不合格的，不得投入生产或者使用。</w:t>
                  </w:r>
                </w:p>
              </w:tc>
              <w:tc>
                <w:tcPr>
                  <w:tcW w:w="0" w:type="auto"/>
                  <w:vAlign w:val="center"/>
                </w:tcPr>
                <w:p>
                  <w:pPr>
                    <w:pStyle w:val="8"/>
                    <w:keepNext w:val="0"/>
                    <w:keepLines w:val="0"/>
                    <w:suppressLineNumbers w:val="0"/>
                    <w:spacing w:before="0" w:beforeAutospacing="0" w:after="0" w:afterAutospacing="0"/>
                    <w:ind w:left="0" w:right="0"/>
                    <w:jc w:val="center"/>
                    <w:rPr>
                      <w:rFonts w:hint="eastAsia" w:ascii="宋体" w:hAnsi="宋体" w:eastAsia="宋体" w:cs="宋体"/>
                      <w:b w:val="0"/>
                      <w:bCs/>
                      <w:color w:val="auto"/>
                      <w:kern w:val="2"/>
                      <w:sz w:val="21"/>
                      <w:szCs w:val="21"/>
                      <w:highlight w:val="none"/>
                      <w:vertAlign w:val="baseline"/>
                      <w:lang w:val="en-US" w:eastAsia="zh-CN" w:bidi="ar-SA"/>
                    </w:rPr>
                  </w:pPr>
                  <w:r>
                    <w:rPr>
                      <w:rFonts w:hint="eastAsia" w:ascii="宋体" w:hAnsi="宋体" w:eastAsia="宋体" w:cs="宋体"/>
                      <w:b w:val="0"/>
                      <w:bCs/>
                      <w:color w:val="auto"/>
                      <w:kern w:val="2"/>
                      <w:sz w:val="21"/>
                      <w:szCs w:val="21"/>
                      <w:highlight w:val="none"/>
                      <w:vertAlign w:val="baseline"/>
                      <w:lang w:val="en-US" w:eastAsia="zh-CN" w:bidi="ar-SA"/>
                    </w:rPr>
                    <w:t>本项目已开展环境影响评价，</w:t>
                  </w:r>
                  <w:r>
                    <w:rPr>
                      <w:rFonts w:hint="eastAsia" w:ascii="宋体" w:hAnsi="宋体" w:cs="宋体"/>
                      <w:b w:val="0"/>
                      <w:bCs/>
                      <w:color w:val="auto"/>
                      <w:kern w:val="2"/>
                      <w:sz w:val="21"/>
                      <w:szCs w:val="21"/>
                      <w:highlight w:val="none"/>
                      <w:vertAlign w:val="baseline"/>
                      <w:lang w:val="en-US" w:eastAsia="zh-CN" w:bidi="ar-SA"/>
                    </w:rPr>
                    <w:t>企业</w:t>
                  </w:r>
                  <w:r>
                    <w:rPr>
                      <w:rFonts w:hint="eastAsia"/>
                      <w:lang w:eastAsia="zh-CN"/>
                    </w:rPr>
                    <w:t>严格落实三同时制度</w:t>
                  </w:r>
                  <w:r>
                    <w:rPr>
                      <w:rFonts w:hint="eastAsia" w:ascii="宋体" w:hAnsi="宋体" w:eastAsia="宋体" w:cs="宋体"/>
                      <w:b w:val="0"/>
                      <w:bCs/>
                      <w:color w:val="auto"/>
                      <w:kern w:val="2"/>
                      <w:sz w:val="21"/>
                      <w:szCs w:val="21"/>
                      <w:highlight w:val="none"/>
                      <w:vertAlign w:val="baseline"/>
                      <w:lang w:val="en-US" w:eastAsia="zh-CN" w:bidi="ar-SA"/>
                    </w:rPr>
                    <w:t>后投入生产。</w:t>
                  </w:r>
                </w:p>
              </w:tc>
              <w:tc>
                <w:tcPr>
                  <w:tcW w:w="0" w:type="auto"/>
                  <w:vAlign w:val="center"/>
                </w:tcPr>
                <w:p>
                  <w:pPr>
                    <w:pStyle w:val="55"/>
                    <w:keepNext w:val="0"/>
                    <w:keepLines w:val="0"/>
                    <w:suppressLineNumbers w:val="0"/>
                    <w:spacing w:before="0" w:beforeAutospacing="0" w:after="0" w:afterAutospacing="0" w:line="240" w:lineRule="auto"/>
                    <w:ind w:left="0" w:leftChars="0" w:right="0" w:rightChars="0"/>
                    <w:rPr>
                      <w:rFonts w:hint="eastAsia" w:ascii="宋体" w:hAnsi="宋体" w:eastAsia="宋体" w:cs="宋体"/>
                      <w:b w:val="0"/>
                      <w:bCs/>
                      <w:color w:val="auto"/>
                      <w:kern w:val="2"/>
                      <w:sz w:val="21"/>
                      <w:szCs w:val="21"/>
                      <w:highlight w:val="none"/>
                      <w:vertAlign w:val="baseline"/>
                      <w:lang w:val="en-US" w:eastAsia="zh-CN" w:bidi="ar-SA"/>
                    </w:rPr>
                  </w:pPr>
                  <w:r>
                    <w:rPr>
                      <w:rFonts w:hint="eastAsia" w:ascii="宋体" w:hAnsi="宋体" w:eastAsia="宋体" w:cs="宋体"/>
                      <w:b w:val="0"/>
                      <w:bCs/>
                      <w:color w:val="auto"/>
                      <w:sz w:val="21"/>
                      <w:szCs w:val="21"/>
                      <w:highlight w:val="none"/>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tcPr>
                <w:p>
                  <w:pPr>
                    <w:keepNext w:val="0"/>
                    <w:keepLines w:val="0"/>
                    <w:suppressLineNumbers w:val="0"/>
                    <w:spacing w:before="0" w:beforeAutospacing="0" w:after="0" w:afterAutospacing="0" w:line="240" w:lineRule="auto"/>
                    <w:ind w:left="0" w:right="0"/>
                    <w:rPr>
                      <w:rFonts w:hint="eastAsia" w:ascii="宋体" w:hAnsi="宋体" w:eastAsia="宋体" w:cs="宋体"/>
                      <w:b w:val="0"/>
                      <w:bCs/>
                      <w:color w:val="auto"/>
                      <w:kern w:val="2"/>
                      <w:sz w:val="21"/>
                      <w:szCs w:val="21"/>
                      <w:highlight w:val="none"/>
                      <w:vertAlign w:val="baseline"/>
                      <w:lang w:val="en-US" w:eastAsia="zh-CN" w:bidi="ar-SA"/>
                    </w:rPr>
                  </w:pPr>
                  <w:r>
                    <w:rPr>
                      <w:rFonts w:hint="eastAsia" w:ascii="宋体" w:hAnsi="宋体" w:eastAsia="宋体" w:cs="宋体"/>
                      <w:b w:val="0"/>
                      <w:bCs/>
                      <w:color w:val="auto"/>
                      <w:sz w:val="21"/>
                      <w:szCs w:val="21"/>
                    </w:rPr>
                    <w:t>第二十七条贮存煤炭、煤矸石、煤渣、煤灰、水泥、石灰、石膏、砂土、菱镁矿（粉）、滑石矿（粉）、白云石、铁精粉、生石灰、烧结矿、球团矿、焦炭、矿渣粉、生料、矿渣、硅石、铁尾矿、石灰石、熟料、水渣、钢渣、脱硫灰、除尘灰、渣土等易产生扬尘的物料堆放场所，应当遵守下列防尘规定：（一）划分物料堆放区域和道路的界限，硬化物料堆放区域和道路，厂区和道路推行清洁动力机械化清扫、冲洗等低尘作业方式，保持整洁；运输车辆应当采取密闭或者其他措施防止物料遗撒、飘散造成扬尘污染；（二）物料应当密闭贮存；不能密闭的，应当设置不低于堆放物高度</w:t>
                  </w:r>
                  <w:r>
                    <w:rPr>
                      <w:rFonts w:hint="default" w:ascii="Times New Roman" w:hAnsi="Times New Roman" w:eastAsia="宋体" w:cs="Times New Roman"/>
                      <w:b w:val="0"/>
                      <w:bCs/>
                      <w:color w:val="auto"/>
                      <w:sz w:val="21"/>
                      <w:szCs w:val="21"/>
                    </w:rPr>
                    <w:t>1</w:t>
                  </w:r>
                  <w:r>
                    <w:rPr>
                      <w:rFonts w:hint="eastAsia" w:ascii="宋体" w:hAnsi="宋体" w:eastAsia="宋体" w:cs="宋体"/>
                      <w:b w:val="0"/>
                      <w:bCs/>
                      <w:color w:val="auto"/>
                      <w:sz w:val="21"/>
                      <w:szCs w:val="21"/>
                    </w:rPr>
                    <w:t>.</w:t>
                  </w:r>
                  <w:r>
                    <w:rPr>
                      <w:rFonts w:hint="default" w:ascii="Times New Roman" w:hAnsi="Times New Roman" w:eastAsia="宋体" w:cs="Times New Roman"/>
                      <w:b w:val="0"/>
                      <w:bCs/>
                      <w:color w:val="auto"/>
                      <w:sz w:val="21"/>
                      <w:szCs w:val="21"/>
                    </w:rPr>
                    <w:t>1</w:t>
                  </w:r>
                  <w:r>
                    <w:rPr>
                      <w:rFonts w:hint="eastAsia" w:ascii="宋体" w:hAnsi="宋体" w:eastAsia="宋体" w:cs="宋体"/>
                      <w:b w:val="0"/>
                      <w:bCs/>
                      <w:color w:val="auto"/>
                      <w:sz w:val="21"/>
                      <w:szCs w:val="21"/>
                    </w:rPr>
                    <w:t>倍的严密围挡，并采取洒水、防尘网覆盖等措施防治扬尘污染；（三）物料需要频繁装卸作业的，应当在密闭车间进行；堆场露天装卸作业的，应当采取喷淋、洒水等抑尘措施；（四）采用密闭输送设备作业的，应当在装卸处采取吸尘、喷淋等防尘措施；（五）废弃物料及时处置，临时堆放的，应当采取围挡、覆盖等防尘措施；（六）大型物料堆场在出入口应当设置运输车辆冲洗保洁设施;（七）长期堆放工业固体废物的大型堆放场所，应当采取湿法喷淋、覆盖防尘网、喷洒抑尘剂、复垦绿化等抑尘措施，减少风蚀起尘。</w:t>
                  </w:r>
                </w:p>
              </w:tc>
              <w:tc>
                <w:tcPr>
                  <w:tcW w:w="0" w:type="auto"/>
                </w:tcPr>
                <w:p>
                  <w:pPr>
                    <w:keepNext w:val="0"/>
                    <w:keepLines w:val="0"/>
                    <w:suppressLineNumbers w:val="0"/>
                    <w:spacing w:before="0" w:beforeAutospacing="0" w:after="0" w:afterAutospacing="0" w:line="240" w:lineRule="auto"/>
                    <w:ind w:left="0" w:right="0"/>
                    <w:jc w:val="center"/>
                    <w:rPr>
                      <w:rFonts w:hint="eastAsia" w:ascii="宋体" w:hAnsi="宋体" w:eastAsia="宋体" w:cs="宋体"/>
                      <w:b w:val="0"/>
                      <w:bCs/>
                      <w:color w:val="auto"/>
                      <w:kern w:val="2"/>
                      <w:sz w:val="21"/>
                      <w:szCs w:val="21"/>
                      <w:highlight w:val="none"/>
                      <w:vertAlign w:val="baseline"/>
                      <w:lang w:val="en-US" w:eastAsia="zh-CN" w:bidi="ar-SA"/>
                    </w:rPr>
                  </w:pPr>
                  <w:r>
                    <w:rPr>
                      <w:rFonts w:hint="eastAsia" w:ascii="宋体" w:hAnsi="宋体" w:eastAsia="宋体" w:cs="宋体"/>
                      <w:b w:val="0"/>
                      <w:bCs/>
                      <w:color w:val="auto"/>
                      <w:sz w:val="21"/>
                      <w:szCs w:val="21"/>
                    </w:rPr>
                    <w:t>本项目贮存物料在</w:t>
                  </w:r>
                  <w:r>
                    <w:rPr>
                      <w:rFonts w:hint="eastAsia" w:ascii="宋体" w:hAnsi="宋体" w:eastAsia="宋体" w:cs="宋体"/>
                      <w:b w:val="0"/>
                      <w:bCs/>
                      <w:color w:val="auto"/>
                      <w:sz w:val="21"/>
                      <w:szCs w:val="21"/>
                      <w:lang w:eastAsia="zh-CN"/>
                    </w:rPr>
                    <w:t>原料库及成品库内</w:t>
                  </w:r>
                  <w:r>
                    <w:rPr>
                      <w:rFonts w:hint="eastAsia" w:ascii="宋体" w:hAnsi="宋体" w:eastAsia="宋体" w:cs="宋体"/>
                      <w:b w:val="0"/>
                      <w:bCs/>
                      <w:color w:val="auto"/>
                      <w:sz w:val="21"/>
                      <w:szCs w:val="21"/>
                    </w:rPr>
                    <w:t>密闭贮存，</w:t>
                  </w:r>
                  <w:r>
                    <w:rPr>
                      <w:rFonts w:hint="eastAsia" w:ascii="宋体" w:hAnsi="宋体" w:eastAsia="宋体" w:cs="宋体"/>
                      <w:b w:val="0"/>
                      <w:bCs/>
                      <w:color w:val="auto"/>
                      <w:sz w:val="21"/>
                      <w:szCs w:val="21"/>
                      <w:lang w:eastAsia="zh-CN"/>
                    </w:rPr>
                    <w:t>定期洒水抑尘、</w:t>
                  </w:r>
                  <w:r>
                    <w:rPr>
                      <w:rFonts w:hint="eastAsia" w:ascii="宋体" w:hAnsi="宋体" w:eastAsia="宋体" w:cs="宋体"/>
                      <w:b w:val="0"/>
                      <w:bCs/>
                      <w:color w:val="auto"/>
                      <w:sz w:val="21"/>
                      <w:szCs w:val="21"/>
                    </w:rPr>
                    <w:t>厂区和道路</w:t>
                  </w:r>
                  <w:r>
                    <w:rPr>
                      <w:rFonts w:hint="eastAsia" w:ascii="宋体" w:hAnsi="宋体" w:eastAsia="宋体" w:cs="宋体"/>
                      <w:b w:val="0"/>
                      <w:bCs/>
                      <w:color w:val="auto"/>
                      <w:sz w:val="21"/>
                      <w:szCs w:val="21"/>
                      <w:lang w:eastAsia="zh-CN"/>
                    </w:rPr>
                    <w:t>进行硬化处理</w:t>
                  </w:r>
                  <w:r>
                    <w:rPr>
                      <w:rFonts w:hint="eastAsia" w:ascii="宋体" w:hAnsi="宋体" w:eastAsia="宋体" w:cs="宋体"/>
                      <w:b w:val="0"/>
                      <w:bCs/>
                      <w:color w:val="auto"/>
                      <w:sz w:val="21"/>
                      <w:szCs w:val="21"/>
                    </w:rPr>
                    <w:t>，作业区域在生产车间内部，厂区内不堆放原料、成品和固体废物。</w:t>
                  </w:r>
                </w:p>
              </w:tc>
              <w:tc>
                <w:tcPr>
                  <w:tcW w:w="0" w:type="auto"/>
                  <w:vAlign w:val="center"/>
                </w:tcPr>
                <w:p>
                  <w:pPr>
                    <w:pStyle w:val="55"/>
                    <w:keepNext w:val="0"/>
                    <w:keepLines w:val="0"/>
                    <w:suppressLineNumbers w:val="0"/>
                    <w:spacing w:before="0" w:beforeAutospacing="0" w:after="0" w:afterAutospacing="0" w:line="240" w:lineRule="auto"/>
                    <w:ind w:left="0" w:leftChars="0" w:right="0" w:rightChars="0"/>
                    <w:rPr>
                      <w:rFonts w:hint="eastAsia" w:ascii="宋体" w:hAnsi="宋体" w:eastAsia="宋体" w:cs="宋体"/>
                      <w:b w:val="0"/>
                      <w:bCs/>
                      <w:color w:val="auto"/>
                      <w:kern w:val="2"/>
                      <w:sz w:val="21"/>
                      <w:szCs w:val="21"/>
                      <w:highlight w:val="none"/>
                      <w:vertAlign w:val="baseline"/>
                      <w:lang w:val="en-US" w:eastAsia="zh-CN" w:bidi="ar-SA"/>
                    </w:rPr>
                  </w:pPr>
                  <w:r>
                    <w:rPr>
                      <w:rFonts w:hint="eastAsia" w:ascii="宋体" w:hAnsi="宋体" w:eastAsia="宋体" w:cs="宋体"/>
                      <w:b w:val="0"/>
                      <w:bCs/>
                      <w:color w:val="auto"/>
                      <w:sz w:val="21"/>
                      <w:szCs w:val="21"/>
                      <w:highlight w:val="none"/>
                    </w:rPr>
                    <w:t>符合</w:t>
                  </w:r>
                </w:p>
              </w:tc>
            </w:tr>
          </w:tbl>
          <w:p>
            <w:pPr>
              <w:keepNext w:val="0"/>
              <w:keepLines w:val="0"/>
              <w:suppressLineNumbers w:val="0"/>
              <w:spacing w:before="0" w:beforeAutospacing="0" w:after="0" w:afterAutospacing="0" w:line="360" w:lineRule="auto"/>
              <w:ind w:left="0" w:right="0"/>
              <w:rPr>
                <w:rFonts w:hint="default" w:ascii="Times New Roman" w:hAnsi="Times New Roman" w:cs="Times New Roman"/>
                <w:b/>
                <w:bCs/>
                <w:color w:val="auto"/>
                <w:kern w:val="2"/>
                <w:sz w:val="24"/>
                <w:szCs w:val="24"/>
                <w:highlight w:val="none"/>
                <w:lang w:val="en-US" w:eastAsia="zh-CN" w:bidi="ar-SA"/>
              </w:rPr>
            </w:pPr>
          </w:p>
          <w:p>
            <w:pPr>
              <w:keepNext w:val="0"/>
              <w:keepLines w:val="0"/>
              <w:suppressLineNumbers w:val="0"/>
              <w:spacing w:before="0" w:beforeAutospacing="0" w:after="0" w:afterAutospacing="0" w:line="360" w:lineRule="auto"/>
              <w:ind w:left="0" w:right="0"/>
              <w:rPr>
                <w:rFonts w:hint="eastAsia" w:ascii="宋体" w:hAnsi="宋体" w:eastAsia="宋体" w:cs="宋体"/>
                <w:b/>
                <w:bCs/>
                <w:color w:val="auto"/>
                <w:kern w:val="2"/>
                <w:sz w:val="24"/>
                <w:szCs w:val="24"/>
                <w:highlight w:val="none"/>
                <w:lang w:val="en-US" w:eastAsia="zh-CN" w:bidi="ar-SA"/>
              </w:rPr>
            </w:pPr>
            <w:r>
              <w:rPr>
                <w:rFonts w:hint="default" w:ascii="Times New Roman" w:hAnsi="Times New Roman" w:cs="Times New Roman"/>
                <w:b/>
                <w:bCs/>
                <w:color w:val="auto"/>
                <w:kern w:val="2"/>
                <w:sz w:val="24"/>
                <w:szCs w:val="24"/>
                <w:highlight w:val="none"/>
                <w:lang w:val="en-US" w:eastAsia="zh-CN" w:bidi="ar-SA"/>
              </w:rPr>
              <w:t>9</w:t>
            </w:r>
            <w:r>
              <w:rPr>
                <w:rFonts w:hint="eastAsia" w:ascii="宋体" w:hAnsi="宋体" w:eastAsia="宋体" w:cs="宋体"/>
                <w:b/>
                <w:bCs/>
                <w:color w:val="auto"/>
                <w:kern w:val="2"/>
                <w:sz w:val="24"/>
                <w:szCs w:val="24"/>
                <w:highlight w:val="none"/>
                <w:lang w:val="en-US" w:eastAsia="zh-CN" w:bidi="ar-SA"/>
              </w:rPr>
              <w:t>、产业政策符合性及选址合理性分析</w:t>
            </w:r>
          </w:p>
          <w:p>
            <w:pPr>
              <w:keepNext w:val="0"/>
              <w:keepLines w:val="0"/>
              <w:suppressLineNumbers w:val="0"/>
              <w:spacing w:before="0" w:beforeAutospacing="0" w:after="0" w:afterAutospacing="0" w:line="360" w:lineRule="auto"/>
              <w:ind w:left="0" w:right="0" w:firstLine="480" w:firstLineChars="200"/>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本项目</w:t>
            </w:r>
            <w:r>
              <w:rPr>
                <w:rFonts w:hint="eastAsia" w:ascii="宋体" w:hAnsi="宋体" w:eastAsia="宋体" w:cs="宋体"/>
                <w:color w:val="auto"/>
                <w:sz w:val="24"/>
                <w:szCs w:val="24"/>
                <w:highlight w:val="none"/>
                <w:lang w:eastAsia="zh-CN"/>
              </w:rPr>
              <w:t>为</w:t>
            </w:r>
            <w:r>
              <w:rPr>
                <w:rFonts w:hint="eastAsia" w:ascii="宋体" w:hAnsi="宋体" w:eastAsia="宋体" w:cs="宋体"/>
                <w:color w:val="auto"/>
                <w:sz w:val="24"/>
                <w:szCs w:val="24"/>
                <w:highlight w:val="none"/>
                <w:lang w:val="en-US" w:eastAsia="zh-CN"/>
              </w:rPr>
              <w:t>非金属矿物制品制造项目</w:t>
            </w:r>
            <w:r>
              <w:rPr>
                <w:rFonts w:hint="eastAsia" w:ascii="宋体" w:hAnsi="宋体" w:eastAsia="宋体" w:cs="宋体"/>
                <w:color w:val="auto"/>
                <w:sz w:val="24"/>
                <w:szCs w:val="24"/>
                <w:highlight w:val="none"/>
              </w:rPr>
              <w:t>，</w:t>
            </w:r>
            <w:r>
              <w:rPr>
                <w:rFonts w:hint="eastAsia" w:ascii="宋体" w:hAnsi="宋体" w:eastAsia="宋体" w:cs="宋体"/>
                <w:color w:val="auto"/>
                <w:sz w:val="24"/>
                <w:szCs w:val="24"/>
                <w:highlight w:val="none"/>
                <w:lang w:eastAsia="zh-CN"/>
              </w:rPr>
              <w:t>新建一条低品位</w:t>
            </w:r>
            <w:r>
              <w:rPr>
                <w:rFonts w:hint="eastAsia" w:ascii="宋体" w:hAnsi="宋体" w:cs="宋体"/>
                <w:color w:val="auto"/>
                <w:sz w:val="24"/>
                <w:szCs w:val="24"/>
                <w:highlight w:val="none"/>
                <w:lang w:eastAsia="zh-CN"/>
              </w:rPr>
              <w:t>菱镁石粉</w:t>
            </w:r>
            <w:r>
              <w:rPr>
                <w:rFonts w:hint="eastAsia" w:ascii="宋体" w:hAnsi="宋体" w:eastAsia="宋体" w:cs="宋体"/>
                <w:color w:val="auto"/>
                <w:sz w:val="24"/>
                <w:highlight w:val="none"/>
                <w:lang w:val="en-US" w:eastAsia="zh-CN"/>
              </w:rPr>
              <w:t>生产线</w:t>
            </w:r>
            <w:r>
              <w:rPr>
                <w:rFonts w:hint="eastAsia" w:ascii="宋体" w:hAnsi="宋体" w:eastAsia="宋体" w:cs="宋体"/>
                <w:color w:val="auto"/>
                <w:sz w:val="24"/>
                <w:szCs w:val="24"/>
                <w:highlight w:val="none"/>
                <w:lang w:val="en-US" w:eastAsia="zh-CN"/>
              </w:rPr>
              <w:t>，</w:t>
            </w:r>
            <w:r>
              <w:rPr>
                <w:rFonts w:hint="eastAsia" w:ascii="宋体" w:hAnsi="宋体" w:eastAsia="宋体" w:cs="宋体"/>
                <w:color w:val="auto"/>
                <w:sz w:val="24"/>
                <w:szCs w:val="24"/>
                <w:highlight w:val="none"/>
              </w:rPr>
              <w:t>属于《国民经济行业分类》（</w:t>
            </w:r>
            <w:r>
              <w:rPr>
                <w:rFonts w:hint="default" w:ascii="Times New Roman" w:hAnsi="Times New Roman" w:eastAsia="宋体" w:cs="Times New Roman"/>
                <w:color w:val="auto"/>
                <w:sz w:val="24"/>
                <w:szCs w:val="24"/>
                <w:highlight w:val="none"/>
              </w:rPr>
              <w:t>GB</w:t>
            </w:r>
            <w:r>
              <w:rPr>
                <w:rFonts w:hint="eastAsia" w:ascii="宋体" w:hAnsi="宋体" w:eastAsia="宋体" w:cs="宋体"/>
                <w:color w:val="auto"/>
                <w:sz w:val="24"/>
                <w:szCs w:val="24"/>
                <w:highlight w:val="none"/>
              </w:rPr>
              <w:t>/</w:t>
            </w:r>
            <w:r>
              <w:rPr>
                <w:rFonts w:hint="default" w:ascii="Times New Roman" w:hAnsi="Times New Roman" w:eastAsia="宋体" w:cs="Times New Roman"/>
                <w:color w:val="auto"/>
                <w:sz w:val="24"/>
                <w:szCs w:val="24"/>
                <w:highlight w:val="none"/>
              </w:rPr>
              <w:t>T</w:t>
            </w:r>
            <w:r>
              <w:rPr>
                <w:rFonts w:hint="eastAsia" w:ascii="宋体" w:hAnsi="宋体" w:eastAsia="宋体" w:cs="宋体"/>
                <w:color w:val="auto"/>
                <w:sz w:val="24"/>
                <w:szCs w:val="24"/>
                <w:highlight w:val="none"/>
              </w:rPr>
              <w:t xml:space="preserve"> </w:t>
            </w:r>
            <w:r>
              <w:rPr>
                <w:rFonts w:hint="default" w:ascii="Times New Roman" w:hAnsi="Times New Roman" w:eastAsia="宋体" w:cs="Times New Roman"/>
                <w:color w:val="auto"/>
                <w:sz w:val="24"/>
                <w:szCs w:val="24"/>
                <w:highlight w:val="none"/>
              </w:rPr>
              <w:t>4754</w:t>
            </w:r>
            <w:r>
              <w:rPr>
                <w:rFonts w:hint="eastAsia" w:ascii="宋体" w:hAnsi="宋体" w:eastAsia="宋体" w:cs="宋体"/>
                <w:color w:val="auto"/>
                <w:sz w:val="24"/>
                <w:szCs w:val="24"/>
                <w:highlight w:val="none"/>
              </w:rPr>
              <w:t>-</w:t>
            </w:r>
            <w:r>
              <w:rPr>
                <w:rFonts w:hint="default" w:ascii="Times New Roman" w:hAnsi="Times New Roman" w:eastAsia="宋体" w:cs="Times New Roman"/>
                <w:color w:val="auto"/>
                <w:sz w:val="24"/>
                <w:szCs w:val="24"/>
                <w:highlight w:val="none"/>
              </w:rPr>
              <w:t>2017</w:t>
            </w:r>
            <w:r>
              <w:rPr>
                <w:rFonts w:hint="eastAsia" w:ascii="宋体" w:hAnsi="宋体" w:eastAsia="宋体" w:cs="宋体"/>
                <w:color w:val="auto"/>
                <w:sz w:val="24"/>
                <w:szCs w:val="24"/>
                <w:highlight w:val="none"/>
              </w:rPr>
              <w:t>）中“</w:t>
            </w:r>
            <w:r>
              <w:rPr>
                <w:rFonts w:hint="default" w:ascii="Times New Roman" w:hAnsi="Times New Roman" w:eastAsia="宋体" w:cs="Times New Roman"/>
                <w:color w:val="auto"/>
                <w:sz w:val="24"/>
                <w:szCs w:val="24"/>
                <w:highlight w:val="none"/>
                <w:lang w:val="en-US" w:eastAsia="zh-CN"/>
              </w:rPr>
              <w:t>C</w:t>
            </w:r>
            <w:r>
              <w:rPr>
                <w:rFonts w:hint="eastAsia" w:ascii="宋体" w:hAnsi="宋体" w:eastAsia="宋体" w:cs="宋体"/>
                <w:color w:val="auto"/>
                <w:sz w:val="24"/>
                <w:szCs w:val="24"/>
                <w:highlight w:val="none"/>
              </w:rPr>
              <w:t>制造业”中的“</w:t>
            </w:r>
            <w:r>
              <w:rPr>
                <w:rFonts w:hint="default" w:ascii="Times New Roman" w:hAnsi="Times New Roman" w:eastAsia="宋体" w:cs="Times New Roman"/>
                <w:color w:val="auto"/>
                <w:sz w:val="24"/>
                <w:szCs w:val="24"/>
                <w:highlight w:val="none"/>
                <w:lang w:val="en-US" w:eastAsia="zh-CN"/>
              </w:rPr>
              <w:t>C3099</w:t>
            </w:r>
            <w:r>
              <w:rPr>
                <w:rFonts w:hint="eastAsia" w:ascii="宋体" w:hAnsi="宋体" w:eastAsia="宋体" w:cs="宋体"/>
                <w:color w:val="auto"/>
                <w:sz w:val="24"/>
                <w:szCs w:val="24"/>
                <w:highlight w:val="none"/>
                <w:lang w:eastAsia="zh-CN"/>
              </w:rPr>
              <w:t>其他非金属矿物制品制造</w:t>
            </w:r>
            <w:r>
              <w:rPr>
                <w:rFonts w:hint="eastAsia" w:ascii="宋体" w:hAnsi="宋体" w:eastAsia="宋体" w:cs="宋体"/>
                <w:color w:val="auto"/>
                <w:sz w:val="24"/>
                <w:szCs w:val="24"/>
                <w:highlight w:val="none"/>
              </w:rPr>
              <w:t>”，根据国家发改委《产业结构调整指导目录（</w:t>
            </w:r>
            <w:r>
              <w:rPr>
                <w:rFonts w:hint="default" w:ascii="Times New Roman" w:hAnsi="Times New Roman" w:eastAsia="宋体" w:cs="Times New Roman"/>
                <w:color w:val="auto"/>
                <w:sz w:val="24"/>
                <w:szCs w:val="24"/>
                <w:highlight w:val="none"/>
                <w:lang w:val="en-US" w:eastAsia="zh-CN"/>
              </w:rPr>
              <w:t>2021</w:t>
            </w:r>
            <w:r>
              <w:rPr>
                <w:rFonts w:hint="eastAsia" w:ascii="宋体" w:hAnsi="宋体" w:eastAsia="宋体" w:cs="宋体"/>
                <w:color w:val="auto"/>
                <w:sz w:val="24"/>
                <w:szCs w:val="24"/>
                <w:highlight w:val="none"/>
                <w:lang w:val="en-US" w:eastAsia="zh-CN"/>
              </w:rPr>
              <w:t>年修订</w:t>
            </w:r>
            <w:r>
              <w:rPr>
                <w:rFonts w:hint="eastAsia" w:ascii="宋体" w:hAnsi="宋体" w:eastAsia="宋体" w:cs="宋体"/>
                <w:color w:val="auto"/>
                <w:sz w:val="24"/>
                <w:szCs w:val="24"/>
                <w:highlight w:val="none"/>
              </w:rPr>
              <w:t>）》</w:t>
            </w:r>
            <w:r>
              <w:rPr>
                <w:rFonts w:hint="eastAsia" w:ascii="宋体" w:hAnsi="宋体" w:eastAsia="宋体" w:cs="宋体"/>
                <w:color w:val="auto"/>
                <w:sz w:val="24"/>
                <w:highlight w:val="none"/>
                <w:lang w:eastAsia="zh-CN"/>
              </w:rPr>
              <w:t>、《辽宁省镁产业结构调整和转型升级指导意见》（辽工特发(</w:t>
            </w:r>
            <w:r>
              <w:rPr>
                <w:rFonts w:hint="default" w:ascii="Times New Roman" w:hAnsi="Times New Roman" w:eastAsia="宋体" w:cs="Times New Roman"/>
                <w:color w:val="auto"/>
                <w:sz w:val="24"/>
                <w:highlight w:val="none"/>
                <w:lang w:eastAsia="zh-CN"/>
              </w:rPr>
              <w:t>2018</w:t>
            </w:r>
            <w:r>
              <w:rPr>
                <w:rFonts w:hint="eastAsia" w:ascii="宋体" w:hAnsi="宋体" w:eastAsia="宋体" w:cs="宋体"/>
                <w:color w:val="auto"/>
                <w:sz w:val="24"/>
                <w:highlight w:val="none"/>
                <w:lang w:eastAsia="zh-CN"/>
              </w:rPr>
              <w:t>)</w:t>
            </w:r>
            <w:r>
              <w:rPr>
                <w:rFonts w:hint="default" w:ascii="Times New Roman" w:hAnsi="Times New Roman" w:eastAsia="宋体" w:cs="Times New Roman"/>
                <w:color w:val="auto"/>
                <w:sz w:val="24"/>
                <w:highlight w:val="none"/>
                <w:lang w:eastAsia="zh-CN"/>
              </w:rPr>
              <w:t>1</w:t>
            </w:r>
            <w:r>
              <w:rPr>
                <w:rFonts w:hint="eastAsia" w:ascii="宋体" w:hAnsi="宋体" w:eastAsia="宋体" w:cs="宋体"/>
                <w:color w:val="auto"/>
                <w:sz w:val="24"/>
                <w:highlight w:val="none"/>
                <w:lang w:eastAsia="zh-CN"/>
              </w:rPr>
              <w:t>号）及《辽宁省镁质材料行业发展指导目录》（</w:t>
            </w:r>
            <w:r>
              <w:rPr>
                <w:rFonts w:hint="default" w:ascii="Times New Roman" w:hAnsi="Times New Roman" w:eastAsia="宋体" w:cs="Times New Roman"/>
                <w:color w:val="auto"/>
                <w:sz w:val="24"/>
                <w:highlight w:val="none"/>
                <w:lang w:val="en-US" w:eastAsia="zh-CN"/>
              </w:rPr>
              <w:t>2011</w:t>
            </w:r>
            <w:r>
              <w:rPr>
                <w:rFonts w:hint="eastAsia" w:ascii="宋体" w:hAnsi="宋体" w:eastAsia="宋体" w:cs="宋体"/>
                <w:color w:val="auto"/>
                <w:sz w:val="24"/>
                <w:highlight w:val="none"/>
                <w:lang w:val="en-US" w:eastAsia="zh-CN"/>
              </w:rPr>
              <w:t>年</w:t>
            </w:r>
            <w:r>
              <w:rPr>
                <w:rFonts w:hint="eastAsia" w:ascii="宋体" w:hAnsi="宋体" w:eastAsia="宋体" w:cs="宋体"/>
                <w:color w:val="auto"/>
                <w:sz w:val="24"/>
                <w:highlight w:val="none"/>
                <w:lang w:eastAsia="zh-CN"/>
              </w:rPr>
              <w:t>）</w:t>
            </w:r>
            <w:r>
              <w:rPr>
                <w:rFonts w:hint="eastAsia" w:ascii="宋体" w:hAnsi="宋体" w:eastAsia="宋体" w:cs="宋体"/>
                <w:color w:val="auto"/>
                <w:sz w:val="24"/>
                <w:highlight w:val="none"/>
              </w:rPr>
              <w:t>中未被列为“限制类”和“淘汰类”，视为允许类，因此本项目建设符合国家产业政策。</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本项目</w:t>
            </w:r>
            <w:r>
              <w:rPr>
                <w:rFonts w:hint="eastAsia" w:ascii="宋体" w:hAnsi="宋体" w:eastAsia="宋体" w:cs="宋体"/>
                <w:color w:val="auto"/>
                <w:sz w:val="24"/>
                <w:highlight w:val="none"/>
              </w:rPr>
              <w:t>位于辽宁鞍山市岫岩满族自治县石庙子镇石棉村</w:t>
            </w:r>
            <w:r>
              <w:rPr>
                <w:rFonts w:hint="eastAsia" w:ascii="宋体" w:hAnsi="宋体" w:eastAsia="宋体" w:cs="宋体"/>
                <w:color w:val="auto"/>
                <w:sz w:val="24"/>
                <w:highlight w:val="none"/>
                <w:lang w:eastAsia="zh-CN"/>
              </w:rPr>
              <w:t>原苇山河镁砂场厂区内</w:t>
            </w:r>
            <w:r>
              <w:rPr>
                <w:rFonts w:hint="eastAsia" w:ascii="宋体" w:hAnsi="宋体" w:eastAsia="宋体" w:cs="宋体"/>
                <w:color w:val="auto"/>
                <w:sz w:val="24"/>
                <w:szCs w:val="24"/>
                <w:highlight w:val="none"/>
                <w:lang w:eastAsia="zh-CN"/>
              </w:rPr>
              <w:t>，</w:t>
            </w:r>
            <w:r>
              <w:rPr>
                <w:rFonts w:hint="eastAsia" w:ascii="宋体" w:hAnsi="宋体" w:eastAsia="宋体" w:cs="宋体"/>
                <w:color w:val="auto"/>
                <w:sz w:val="24"/>
                <w:highlight w:val="none"/>
                <w:lang w:eastAsia="zh-CN"/>
              </w:rPr>
              <w:t>租用原苇山河镁砂场厂区空地</w:t>
            </w:r>
            <w:r>
              <w:rPr>
                <w:rFonts w:hint="eastAsia" w:ascii="宋体" w:hAnsi="宋体" w:eastAsia="宋体" w:cs="宋体"/>
                <w:color w:val="auto"/>
                <w:sz w:val="24"/>
                <w:szCs w:val="24"/>
                <w:highlight w:val="none"/>
              </w:rPr>
              <w:t>。</w:t>
            </w:r>
            <w:r>
              <w:rPr>
                <w:rFonts w:hint="eastAsia" w:ascii="宋体" w:hAnsi="宋体" w:eastAsia="宋体" w:cs="宋体"/>
                <w:color w:val="auto"/>
                <w:sz w:val="24"/>
                <w:szCs w:val="24"/>
                <w:highlight w:val="none"/>
                <w:lang w:eastAsia="zh-CN"/>
              </w:rPr>
              <w:t>东</w:t>
            </w:r>
            <w:r>
              <w:rPr>
                <w:rFonts w:hint="eastAsia" w:ascii="宋体" w:hAnsi="宋体" w:cs="宋体"/>
                <w:color w:val="auto"/>
                <w:sz w:val="24"/>
                <w:szCs w:val="24"/>
                <w:highlight w:val="none"/>
                <w:lang w:eastAsia="zh-CN"/>
              </w:rPr>
              <w:t>侧</w:t>
            </w:r>
            <w:r>
              <w:rPr>
                <w:rFonts w:hint="eastAsia" w:ascii="宋体" w:hAnsi="宋体" w:eastAsia="宋体" w:cs="宋体"/>
                <w:color w:val="auto"/>
                <w:sz w:val="24"/>
                <w:szCs w:val="24"/>
                <w:highlight w:val="none"/>
                <w:lang w:eastAsia="zh-CN"/>
              </w:rPr>
              <w:t>为</w:t>
            </w:r>
            <w:r>
              <w:rPr>
                <w:rFonts w:hint="eastAsia" w:ascii="宋体" w:hAnsi="宋体" w:cs="宋体"/>
                <w:color w:val="auto"/>
                <w:sz w:val="24"/>
                <w:szCs w:val="24"/>
                <w:highlight w:val="none"/>
                <w:lang w:eastAsia="zh-CN"/>
              </w:rPr>
              <w:t>青古线公路</w:t>
            </w:r>
            <w:r>
              <w:rPr>
                <w:rFonts w:hint="eastAsia" w:ascii="宋体" w:hAnsi="宋体" w:cs="宋体"/>
                <w:color w:val="auto"/>
                <w:sz w:val="24"/>
                <w:szCs w:val="24"/>
                <w:highlight w:val="none"/>
                <w:lang w:val="en-US" w:eastAsia="zh-CN"/>
              </w:rPr>
              <w:t>、哨子河支流</w:t>
            </w:r>
            <w:r>
              <w:rPr>
                <w:rFonts w:hint="eastAsia" w:ascii="宋体" w:hAnsi="宋体" w:eastAsia="宋体" w:cs="宋体"/>
                <w:color w:val="auto"/>
                <w:sz w:val="24"/>
                <w:szCs w:val="24"/>
                <w:highlight w:val="none"/>
                <w:lang w:eastAsia="zh-CN"/>
              </w:rPr>
              <w:t>及农田</w:t>
            </w:r>
            <w:r>
              <w:rPr>
                <w:rFonts w:hint="eastAsia" w:ascii="宋体" w:hAnsi="宋体" w:eastAsia="宋体" w:cs="宋体"/>
                <w:color w:val="auto"/>
                <w:sz w:val="24"/>
                <w:szCs w:val="24"/>
                <w:highlight w:val="none"/>
              </w:rPr>
              <w:t>，</w:t>
            </w:r>
            <w:r>
              <w:rPr>
                <w:rFonts w:hint="eastAsia" w:ascii="宋体" w:hAnsi="宋体" w:eastAsia="宋体" w:cs="宋体"/>
                <w:color w:val="auto"/>
                <w:sz w:val="24"/>
                <w:szCs w:val="24"/>
                <w:highlight w:val="none"/>
                <w:lang w:eastAsia="zh-CN"/>
              </w:rPr>
              <w:t>南侧为荒地</w:t>
            </w:r>
            <w:r>
              <w:rPr>
                <w:rFonts w:hint="eastAsia" w:ascii="宋体" w:hAnsi="宋体" w:eastAsia="宋体" w:cs="宋体"/>
                <w:color w:val="auto"/>
                <w:sz w:val="24"/>
                <w:szCs w:val="24"/>
                <w:highlight w:val="none"/>
              </w:rPr>
              <w:t>，</w:t>
            </w:r>
            <w:r>
              <w:rPr>
                <w:rFonts w:hint="eastAsia" w:ascii="宋体" w:hAnsi="宋体" w:eastAsia="宋体" w:cs="宋体"/>
                <w:color w:val="auto"/>
                <w:sz w:val="24"/>
                <w:szCs w:val="24"/>
                <w:highlight w:val="none"/>
                <w:lang w:eastAsia="zh-CN"/>
              </w:rPr>
              <w:t>西侧为耕地</w:t>
            </w:r>
            <w:r>
              <w:rPr>
                <w:rFonts w:hint="eastAsia" w:ascii="宋体" w:hAnsi="宋体" w:cs="宋体"/>
                <w:color w:val="auto"/>
                <w:sz w:val="24"/>
                <w:szCs w:val="24"/>
                <w:highlight w:val="none"/>
                <w:lang w:eastAsia="zh-CN"/>
              </w:rPr>
              <w:t>、</w:t>
            </w:r>
            <w:r>
              <w:rPr>
                <w:rFonts w:hint="eastAsia" w:ascii="宋体" w:hAnsi="宋体" w:eastAsia="宋体" w:cs="宋体"/>
                <w:color w:val="auto"/>
                <w:sz w:val="24"/>
                <w:szCs w:val="24"/>
                <w:highlight w:val="none"/>
                <w:lang w:eastAsia="zh-CN"/>
              </w:rPr>
              <w:t>北侧为耕地及小片荒地</w:t>
            </w:r>
            <w:r>
              <w:rPr>
                <w:rFonts w:hint="eastAsia" w:ascii="宋体" w:hAnsi="宋体" w:eastAsia="宋体" w:cs="宋体"/>
                <w:color w:val="auto"/>
                <w:sz w:val="24"/>
                <w:szCs w:val="24"/>
                <w:highlight w:val="none"/>
              </w:rPr>
              <w:t>。</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eastAsia" w:ascii="宋体" w:hAnsi="宋体" w:eastAsia="宋体" w:cs="宋体"/>
                <w:color w:val="auto"/>
                <w:highlight w:val="none"/>
                <w:lang w:eastAsia="zh-CN"/>
              </w:rPr>
            </w:pPr>
            <w:r>
              <w:rPr>
                <w:rFonts w:hint="eastAsia" w:ascii="宋体" w:hAnsi="宋体" w:eastAsia="宋体" w:cs="宋体"/>
                <w:color w:val="auto"/>
                <w:sz w:val="24"/>
                <w:szCs w:val="24"/>
                <w:highlight w:val="none"/>
              </w:rPr>
              <w:t>本项目周边内无保护文物、风景名胜区、水源地和生态敏感点等环境保护敏感目标。</w:t>
            </w:r>
            <w:r>
              <w:rPr>
                <w:rFonts w:hint="eastAsia" w:ascii="宋体" w:hAnsi="宋体" w:eastAsia="宋体" w:cs="宋体"/>
                <w:color w:val="auto"/>
                <w:sz w:val="24"/>
                <w:szCs w:val="24"/>
                <w:highlight w:val="none"/>
                <w:lang w:eastAsia="zh-CN"/>
              </w:rPr>
              <w:t>根据</w:t>
            </w:r>
            <w:r>
              <w:rPr>
                <w:rFonts w:hint="eastAsia" w:ascii="宋体" w:hAnsi="宋体" w:cs="宋体"/>
                <w:color w:val="auto"/>
                <w:sz w:val="24"/>
                <w:szCs w:val="24"/>
                <w:highlight w:val="none"/>
                <w:lang w:eastAsia="zh-CN"/>
              </w:rPr>
              <w:t>鞍山市生态环境局岫岩分局</w:t>
            </w:r>
            <w:r>
              <w:rPr>
                <w:rFonts w:hint="eastAsia" w:ascii="宋体" w:hAnsi="宋体" w:eastAsia="宋体" w:cs="宋体"/>
                <w:color w:val="auto"/>
                <w:sz w:val="24"/>
                <w:szCs w:val="24"/>
                <w:highlight w:val="none"/>
                <w:lang w:eastAsia="zh-CN"/>
              </w:rPr>
              <w:t>的《关于征求岫岩满族自治县天顺矿产品加工厂有限公司用地规划相符性意见的复函》（附件</w:t>
            </w:r>
            <w:r>
              <w:rPr>
                <w:rFonts w:hint="default" w:ascii="Times New Roman" w:hAnsi="Times New Roman" w:eastAsia="宋体" w:cs="Times New Roman"/>
                <w:color w:val="auto"/>
                <w:sz w:val="24"/>
                <w:szCs w:val="24"/>
                <w:highlight w:val="none"/>
                <w:lang w:eastAsia="zh-CN"/>
              </w:rPr>
              <w:t>4</w:t>
            </w:r>
            <w:r>
              <w:rPr>
                <w:rFonts w:hint="eastAsia" w:ascii="宋体" w:hAnsi="宋体" w:eastAsia="宋体" w:cs="宋体"/>
                <w:color w:val="auto"/>
                <w:sz w:val="24"/>
                <w:szCs w:val="24"/>
                <w:highlight w:val="none"/>
                <w:lang w:eastAsia="zh-CN"/>
              </w:rPr>
              <w:t>）</w:t>
            </w:r>
            <w:r>
              <w:rPr>
                <w:rFonts w:hint="eastAsia" w:ascii="宋体" w:hAnsi="宋体" w:cs="宋体"/>
                <w:color w:val="auto"/>
                <w:sz w:val="24"/>
                <w:szCs w:val="24"/>
                <w:highlight w:val="none"/>
                <w:lang w:eastAsia="zh-CN"/>
              </w:rPr>
              <w:t>，</w:t>
            </w:r>
            <w:r>
              <w:rPr>
                <w:rFonts w:hint="eastAsia" w:ascii="宋体" w:hAnsi="宋体" w:eastAsia="宋体" w:cs="宋体"/>
                <w:color w:val="auto"/>
                <w:sz w:val="24"/>
                <w:szCs w:val="24"/>
                <w:highlight w:val="none"/>
                <w:lang w:eastAsia="zh-CN"/>
              </w:rPr>
              <w:t>本项目用地性质</w:t>
            </w:r>
            <w:r>
              <w:rPr>
                <w:rFonts w:hint="eastAsia" w:ascii="宋体" w:hAnsi="宋体" w:eastAsia="宋体" w:cs="宋体"/>
                <w:color w:val="auto"/>
                <w:sz w:val="24"/>
                <w:szCs w:val="24"/>
                <w:highlight w:val="none"/>
                <w:lang w:val="en-US" w:eastAsia="zh-CN"/>
              </w:rPr>
              <w:t>符合岫岩县国土空间规划要求</w:t>
            </w:r>
            <w:r>
              <w:rPr>
                <w:rFonts w:hint="eastAsia" w:ascii="宋体" w:hAnsi="宋体" w:cs="宋体"/>
                <w:color w:val="auto"/>
                <w:sz w:val="24"/>
                <w:szCs w:val="24"/>
                <w:highlight w:val="none"/>
                <w:lang w:val="en-US" w:eastAsia="zh-CN"/>
              </w:rPr>
              <w:t>，开工建设前依法依规办理土地审批手续。因此</w:t>
            </w:r>
            <w:r>
              <w:rPr>
                <w:rFonts w:hint="eastAsia" w:ascii="宋体" w:hAnsi="宋体" w:eastAsia="宋体" w:cs="宋体"/>
                <w:color w:val="auto"/>
                <w:sz w:val="24"/>
                <w:szCs w:val="24"/>
                <w:highlight w:val="none"/>
              </w:rPr>
              <w:t>本项目选址合理。</w:t>
            </w:r>
          </w:p>
        </w:tc>
      </w:tr>
    </w:tbl>
    <w:p>
      <w:pPr>
        <w:pStyle w:val="17"/>
        <w:jc w:val="center"/>
        <w:outlineLvl w:val="0"/>
        <w:rPr>
          <w:rFonts w:ascii="黑体" w:eastAsia="黑体" w:cs="黑体"/>
          <w:snapToGrid w:val="0"/>
          <w:color w:val="auto"/>
          <w:sz w:val="30"/>
          <w:szCs w:val="30"/>
          <w:highlight w:val="none"/>
        </w:rPr>
        <w:sectPr>
          <w:headerReference r:id="rId3" w:type="default"/>
          <w:footerReference r:id="rId4" w:type="default"/>
          <w:pgSz w:w="11906" w:h="16838"/>
          <w:pgMar w:top="1702" w:right="1531" w:bottom="1702" w:left="1531" w:header="851" w:footer="851" w:gutter="0"/>
          <w:pgBorders w:offsetFrom="page">
            <w:top w:val="none" w:sz="0" w:space="0"/>
            <w:left w:val="none" w:sz="0" w:space="0"/>
            <w:bottom w:val="none" w:sz="0" w:space="0"/>
            <w:right w:val="none" w:sz="0" w:space="0"/>
          </w:pgBorders>
          <w:pgNumType w:fmt="decimal" w:start="1"/>
          <w:cols w:space="720" w:num="1"/>
          <w:docGrid w:type="lines" w:linePitch="312" w:charSpace="0"/>
        </w:sectPr>
      </w:pPr>
    </w:p>
    <w:p>
      <w:pPr>
        <w:pStyle w:val="17"/>
        <w:jc w:val="center"/>
        <w:outlineLvl w:val="0"/>
        <w:rPr>
          <w:rFonts w:hint="eastAsia" w:ascii="宋体" w:hAnsi="宋体" w:eastAsia="宋体" w:cs="宋体"/>
          <w:b/>
          <w:bCs/>
          <w:color w:val="auto"/>
          <w:sz w:val="30"/>
          <w:szCs w:val="30"/>
          <w:highlight w:val="none"/>
        </w:rPr>
      </w:pPr>
      <w:bookmarkStart w:id="1" w:name="二、建设项目工程分析"/>
      <w:r>
        <w:rPr>
          <w:rFonts w:hint="eastAsia" w:ascii="宋体" w:hAnsi="宋体" w:eastAsia="宋体" w:cs="宋体"/>
          <w:b/>
          <w:bCs/>
          <w:snapToGrid w:val="0"/>
          <w:color w:val="auto"/>
          <w:sz w:val="30"/>
          <w:szCs w:val="30"/>
          <w:highlight w:val="none"/>
        </w:rPr>
        <w:t>二、建设项目工程分析</w:t>
      </w:r>
    </w:p>
    <w:bookmarkEnd w:id="1"/>
    <w:tbl>
      <w:tblPr>
        <w:tblStyle w:val="19"/>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460"/>
        <w:gridCol w:w="8600"/>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02" w:hRule="atLeast"/>
          <w:jc w:val="center"/>
        </w:trPr>
        <w:tc>
          <w:tcPr>
            <w:tcW w:w="460" w:type="dxa"/>
            <w:tcBorders>
              <w:top w:val="single" w:color="auto" w:sz="8" w:space="0"/>
              <w:left w:val="single" w:color="auto" w:sz="8" w:space="0"/>
              <w:bottom w:val="single" w:color="auto" w:sz="4" w:space="0"/>
              <w:right w:val="single" w:color="auto" w:sz="4" w:space="0"/>
            </w:tcBorders>
            <w:noWrap w:val="0"/>
            <w:vAlign w:val="center"/>
          </w:tcPr>
          <w:p>
            <w:pPr>
              <w:pStyle w:val="17"/>
              <w:adjustRightInd w:val="0"/>
              <w:snapToGrid w:val="0"/>
              <w:spacing w:before="0" w:beforeAutospacing="0" w:after="0" w:afterAutospacing="0"/>
              <w:jc w:val="center"/>
              <w:rPr>
                <w:rFonts w:hint="eastAsia" w:ascii="宋体" w:hAnsi="宋体" w:eastAsia="宋体" w:cs="宋体"/>
                <w:color w:val="auto"/>
                <w:kern w:val="2"/>
                <w:sz w:val="21"/>
                <w:szCs w:val="21"/>
                <w:highlight w:val="yellow"/>
              </w:rPr>
            </w:pPr>
            <w:r>
              <w:rPr>
                <w:rFonts w:hint="eastAsia" w:ascii="宋体" w:hAnsi="宋体" w:eastAsia="宋体" w:cs="宋体"/>
                <w:color w:val="auto"/>
                <w:kern w:val="2"/>
                <w:sz w:val="21"/>
                <w:szCs w:val="21"/>
                <w:highlight w:val="none"/>
              </w:rPr>
              <w:t>建设内容</w:t>
            </w:r>
          </w:p>
        </w:tc>
        <w:tc>
          <w:tcPr>
            <w:tcW w:w="8600" w:type="dxa"/>
            <w:tcBorders>
              <w:top w:val="single" w:color="auto" w:sz="8" w:space="0"/>
              <w:left w:val="single" w:color="auto" w:sz="4" w:space="0"/>
              <w:bottom w:val="single" w:color="auto" w:sz="4" w:space="0"/>
              <w:right w:val="single" w:color="auto" w:sz="8" w:space="0"/>
            </w:tcBorders>
            <w:noWrap w:val="0"/>
            <w:vAlign w:val="top"/>
          </w:tcPr>
          <w:p>
            <w:pPr>
              <w:keepNext w:val="0"/>
              <w:keepLines w:val="0"/>
              <w:suppressLineNumbers w:val="0"/>
              <w:spacing w:before="0" w:beforeAutospacing="0" w:after="0" w:afterAutospacing="0" w:line="360" w:lineRule="auto"/>
              <w:ind w:left="0" w:right="0"/>
              <w:rPr>
                <w:rFonts w:hint="eastAsia" w:ascii="宋体" w:hAnsi="宋体" w:eastAsia="宋体" w:cs="宋体"/>
                <w:b/>
                <w:bCs w:val="0"/>
                <w:color w:val="auto"/>
                <w:sz w:val="28"/>
                <w:szCs w:val="28"/>
                <w:highlight w:val="none"/>
              </w:rPr>
            </w:pPr>
            <w:r>
              <w:rPr>
                <w:rFonts w:hint="eastAsia" w:ascii="宋体" w:hAnsi="宋体" w:cs="宋体"/>
                <w:b/>
                <w:bCs w:val="0"/>
                <w:color w:val="auto"/>
                <w:sz w:val="28"/>
                <w:szCs w:val="28"/>
                <w:highlight w:val="none"/>
                <w:lang w:eastAsia="zh-CN"/>
              </w:rPr>
              <w:t>（一）</w:t>
            </w:r>
            <w:r>
              <w:rPr>
                <w:rFonts w:hint="eastAsia" w:ascii="宋体" w:hAnsi="宋体" w:eastAsia="宋体" w:cs="宋体"/>
                <w:b/>
                <w:bCs w:val="0"/>
                <w:color w:val="auto"/>
                <w:sz w:val="28"/>
                <w:szCs w:val="28"/>
                <w:highlight w:val="none"/>
              </w:rPr>
              <w:t>建设项目概况</w:t>
            </w:r>
          </w:p>
          <w:p>
            <w:pPr>
              <w:keepNext w:val="0"/>
              <w:keepLines w:val="0"/>
              <w:suppressLineNumbers w:val="0"/>
              <w:spacing w:before="0" w:beforeAutospacing="0" w:after="0" w:afterAutospacing="0" w:line="360" w:lineRule="auto"/>
              <w:ind w:left="0" w:right="0" w:firstLine="480" w:firstLineChars="200"/>
              <w:rPr>
                <w:rFonts w:hint="eastAsia" w:ascii="宋体" w:hAnsi="宋体" w:eastAsia="宋体" w:cs="宋体"/>
                <w:color w:val="auto"/>
                <w:sz w:val="24"/>
                <w:highlight w:val="none"/>
              </w:rPr>
            </w:pPr>
            <w:r>
              <w:rPr>
                <w:rFonts w:hint="eastAsia" w:ascii="宋体" w:hAnsi="宋体" w:eastAsia="宋体" w:cs="宋体"/>
                <w:color w:val="auto"/>
                <w:sz w:val="24"/>
                <w:highlight w:val="none"/>
                <w:lang w:eastAsia="zh-CN"/>
              </w:rPr>
              <w:t>岫岩满族自治县天顺矿产品加工有限公司</w:t>
            </w:r>
            <w:r>
              <w:rPr>
                <w:rFonts w:hint="eastAsia" w:ascii="宋体" w:hAnsi="宋体" w:eastAsia="宋体" w:cs="宋体"/>
                <w:color w:val="auto"/>
                <w:sz w:val="24"/>
                <w:highlight w:val="none"/>
              </w:rPr>
              <w:t>成立</w:t>
            </w:r>
            <w:r>
              <w:rPr>
                <w:rFonts w:hint="eastAsia" w:ascii="宋体" w:hAnsi="宋体" w:eastAsia="宋体" w:cs="宋体"/>
                <w:color w:val="auto"/>
                <w:sz w:val="24"/>
                <w:highlight w:val="none"/>
                <w:lang w:eastAsia="zh-CN"/>
              </w:rPr>
              <w:t>于</w:t>
            </w:r>
            <w:r>
              <w:rPr>
                <w:rFonts w:hint="default" w:ascii="Times New Roman" w:hAnsi="Times New Roman" w:eastAsia="宋体" w:cs="Times New Roman"/>
                <w:color w:val="auto"/>
                <w:sz w:val="24"/>
                <w:highlight w:val="none"/>
                <w:lang w:val="en-US" w:eastAsia="zh-CN"/>
              </w:rPr>
              <w:t>2019</w:t>
            </w:r>
            <w:r>
              <w:rPr>
                <w:rFonts w:hint="eastAsia" w:ascii="宋体" w:hAnsi="宋体" w:eastAsia="宋体" w:cs="宋体"/>
                <w:color w:val="auto"/>
                <w:sz w:val="24"/>
                <w:highlight w:val="none"/>
                <w:lang w:val="en-US" w:eastAsia="zh-CN"/>
              </w:rPr>
              <w:t>年</w:t>
            </w:r>
            <w:r>
              <w:rPr>
                <w:rFonts w:hint="default" w:ascii="Times New Roman" w:hAnsi="Times New Roman" w:eastAsia="宋体" w:cs="Times New Roman"/>
                <w:color w:val="auto"/>
                <w:sz w:val="24"/>
                <w:highlight w:val="none"/>
                <w:lang w:val="en-US" w:eastAsia="zh-CN"/>
              </w:rPr>
              <w:t>4</w:t>
            </w:r>
            <w:r>
              <w:rPr>
                <w:rFonts w:hint="eastAsia" w:ascii="宋体" w:hAnsi="宋体" w:eastAsia="宋体" w:cs="宋体"/>
                <w:color w:val="auto"/>
                <w:sz w:val="24"/>
                <w:highlight w:val="none"/>
                <w:lang w:val="en-US" w:eastAsia="zh-CN"/>
              </w:rPr>
              <w:t>月</w:t>
            </w:r>
            <w:r>
              <w:rPr>
                <w:rFonts w:hint="default" w:ascii="Times New Roman" w:hAnsi="Times New Roman" w:eastAsia="宋体" w:cs="Times New Roman"/>
                <w:color w:val="auto"/>
                <w:sz w:val="24"/>
                <w:highlight w:val="none"/>
                <w:lang w:val="en-US" w:eastAsia="zh-CN"/>
              </w:rPr>
              <w:t>3</w:t>
            </w:r>
            <w:r>
              <w:rPr>
                <w:rFonts w:hint="eastAsia" w:ascii="宋体" w:hAnsi="宋体" w:eastAsia="宋体" w:cs="宋体"/>
                <w:color w:val="auto"/>
                <w:sz w:val="24"/>
                <w:highlight w:val="none"/>
                <w:lang w:val="en-US" w:eastAsia="zh-CN"/>
              </w:rPr>
              <w:t>日</w:t>
            </w:r>
            <w:r>
              <w:rPr>
                <w:rFonts w:hint="eastAsia" w:ascii="宋体" w:hAnsi="宋体" w:eastAsia="宋体" w:cs="宋体"/>
                <w:color w:val="auto"/>
                <w:sz w:val="24"/>
                <w:highlight w:val="none"/>
                <w:lang w:eastAsia="zh-CN"/>
              </w:rPr>
              <w:t>，</w:t>
            </w:r>
            <w:r>
              <w:rPr>
                <w:rFonts w:hint="eastAsia" w:ascii="宋体" w:hAnsi="宋体" w:eastAsia="宋体" w:cs="宋体"/>
                <w:color w:val="auto"/>
                <w:sz w:val="24"/>
                <w:highlight w:val="none"/>
              </w:rPr>
              <w:t>位于辽宁鞍山市岫岩满族自治县石庙子镇石棉村，主要经营项目为:加工、销售</w:t>
            </w:r>
            <w:r>
              <w:rPr>
                <w:rFonts w:hint="eastAsia" w:ascii="宋体" w:hAnsi="宋体" w:cs="宋体"/>
                <w:color w:val="auto"/>
                <w:sz w:val="24"/>
                <w:highlight w:val="none"/>
                <w:lang w:eastAsia="zh-CN"/>
              </w:rPr>
              <w:t>菱镁</w:t>
            </w:r>
            <w:r>
              <w:rPr>
                <w:rFonts w:hint="eastAsia" w:ascii="宋体" w:hAnsi="宋体" w:eastAsia="宋体" w:cs="宋体"/>
                <w:color w:val="auto"/>
                <w:sz w:val="24"/>
                <w:highlight w:val="none"/>
              </w:rPr>
              <w:t>石颗粒和粉。矿产品技术研究开发，推广应用等。</w:t>
            </w:r>
          </w:p>
          <w:p>
            <w:pPr>
              <w:keepNext w:val="0"/>
              <w:keepLines w:val="0"/>
              <w:suppressLineNumbers w:val="0"/>
              <w:spacing w:before="0" w:beforeAutospacing="0" w:after="0" w:afterAutospacing="0" w:line="360" w:lineRule="auto"/>
              <w:ind w:left="0" w:right="0" w:firstLine="480" w:firstLineChars="200"/>
              <w:rPr>
                <w:rFonts w:hint="default" w:ascii="宋体" w:hAnsi="宋体" w:eastAsia="宋体" w:cs="宋体"/>
                <w:color w:val="auto"/>
                <w:sz w:val="24"/>
                <w:highlight w:val="none"/>
                <w:lang w:val="en-US" w:eastAsia="zh-CN"/>
              </w:rPr>
            </w:pPr>
            <w:r>
              <w:rPr>
                <w:rFonts w:hint="eastAsia" w:ascii="宋体" w:hAnsi="宋体" w:eastAsia="宋体" w:cs="宋体"/>
                <w:color w:val="auto"/>
                <w:sz w:val="24"/>
                <w:highlight w:val="none"/>
                <w:lang w:eastAsia="zh-CN"/>
              </w:rPr>
              <w:t>岫岩满族自治县天顺矿产品加工有限公司租用原苇山河镁砂场厂区空地，利用原厂区占地</w:t>
            </w:r>
            <w:r>
              <w:rPr>
                <w:rFonts w:hint="default" w:ascii="Times New Roman" w:hAnsi="Times New Roman" w:cs="Times New Roman"/>
                <w:color w:val="auto"/>
                <w:sz w:val="24"/>
                <w:highlight w:val="none"/>
                <w:lang w:val="en-US" w:eastAsia="zh-CN"/>
              </w:rPr>
              <w:t>8171m</w:t>
            </w:r>
            <w:r>
              <w:rPr>
                <w:rFonts w:hint="eastAsia" w:ascii="宋体" w:hAnsi="宋体" w:cs="宋体"/>
                <w:color w:val="auto"/>
                <w:sz w:val="24"/>
                <w:highlight w:val="none"/>
                <w:lang w:val="en-US" w:eastAsia="zh-CN"/>
              </w:rPr>
              <w:t>²</w:t>
            </w:r>
            <w:r>
              <w:rPr>
                <w:rFonts w:hint="eastAsia" w:ascii="宋体" w:hAnsi="宋体" w:cs="宋体"/>
                <w:color w:val="auto"/>
                <w:sz w:val="24"/>
                <w:highlight w:val="none"/>
                <w:lang w:eastAsia="zh-CN"/>
              </w:rPr>
              <w:t>，新建建筑</w:t>
            </w:r>
            <w:r>
              <w:rPr>
                <w:rFonts w:hint="default" w:ascii="Times New Roman" w:hAnsi="Times New Roman" w:cs="Times New Roman"/>
                <w:color w:val="auto"/>
                <w:sz w:val="24"/>
                <w:highlight w:val="none"/>
                <w:lang w:val="en-US" w:eastAsia="zh-CN"/>
              </w:rPr>
              <w:t>4690m</w:t>
            </w:r>
            <w:r>
              <w:rPr>
                <w:rFonts w:hint="eastAsia" w:ascii="宋体" w:hAnsi="宋体" w:cs="宋体"/>
                <w:color w:val="auto"/>
                <w:sz w:val="24"/>
                <w:highlight w:val="none"/>
                <w:lang w:val="en-US" w:eastAsia="zh-CN"/>
              </w:rPr>
              <w:t>²。</w:t>
            </w:r>
            <w:r>
              <w:rPr>
                <w:rFonts w:hint="eastAsia" w:ascii="宋体" w:hAnsi="宋体" w:eastAsia="宋体" w:cs="宋体"/>
                <w:color w:val="auto"/>
                <w:sz w:val="24"/>
                <w:highlight w:val="none"/>
                <w:lang w:eastAsia="zh-CN"/>
              </w:rPr>
              <w:t>购置颚式破碎机、</w:t>
            </w:r>
            <w:r>
              <w:rPr>
                <w:rFonts w:hint="eastAsia" w:ascii="宋体" w:hAnsi="宋体" w:cs="宋体"/>
                <w:color w:val="auto"/>
                <w:sz w:val="24"/>
                <w:highlight w:val="none"/>
                <w:lang w:eastAsia="zh-CN"/>
              </w:rPr>
              <w:t>细碎机</w:t>
            </w:r>
            <w:r>
              <w:rPr>
                <w:rFonts w:hint="eastAsia" w:ascii="宋体" w:hAnsi="宋体" w:eastAsia="宋体" w:cs="宋体"/>
                <w:color w:val="auto"/>
                <w:sz w:val="24"/>
                <w:highlight w:val="none"/>
                <w:lang w:eastAsia="zh-CN"/>
              </w:rPr>
              <w:t>、滚</w:t>
            </w:r>
            <w:r>
              <w:rPr>
                <w:rFonts w:hint="eastAsia" w:ascii="宋体" w:hAnsi="宋体" w:cs="宋体"/>
                <w:color w:val="auto"/>
                <w:sz w:val="24"/>
                <w:highlight w:val="none"/>
                <w:lang w:eastAsia="zh-CN"/>
              </w:rPr>
              <w:t>筒</w:t>
            </w:r>
            <w:r>
              <w:rPr>
                <w:rFonts w:hint="eastAsia" w:ascii="宋体" w:hAnsi="宋体" w:eastAsia="宋体" w:cs="宋体"/>
                <w:color w:val="auto"/>
                <w:sz w:val="24"/>
                <w:highlight w:val="none"/>
                <w:lang w:eastAsia="zh-CN"/>
              </w:rPr>
              <w:t>筛等设备。</w:t>
            </w:r>
            <w:r>
              <w:rPr>
                <w:rFonts w:hint="eastAsia" w:ascii="宋体" w:hAnsi="宋体" w:cs="宋体"/>
                <w:color w:val="auto"/>
                <w:sz w:val="24"/>
                <w:highlight w:val="none"/>
                <w:lang w:eastAsia="zh-CN"/>
              </w:rPr>
              <w:t>新建一条年产</w:t>
            </w:r>
            <w:r>
              <w:rPr>
                <w:rFonts w:hint="default" w:ascii="Times New Roman" w:hAnsi="Times New Roman" w:cs="Times New Roman"/>
                <w:color w:val="auto"/>
                <w:sz w:val="24"/>
                <w:highlight w:val="none"/>
                <w:lang w:val="en-US" w:eastAsia="zh-CN"/>
              </w:rPr>
              <w:t>5</w:t>
            </w:r>
            <w:r>
              <w:rPr>
                <w:rFonts w:hint="eastAsia" w:ascii="宋体" w:hAnsi="宋体" w:cs="宋体"/>
                <w:color w:val="auto"/>
                <w:sz w:val="24"/>
                <w:highlight w:val="none"/>
                <w:lang w:val="en-US" w:eastAsia="zh-CN"/>
              </w:rPr>
              <w:t>万吨低品位菱镁石粉生产线。</w:t>
            </w:r>
          </w:p>
          <w:p>
            <w:pPr>
              <w:keepNext w:val="0"/>
              <w:keepLines w:val="0"/>
              <w:suppressLineNumbers w:val="0"/>
              <w:spacing w:before="0" w:beforeAutospacing="0" w:after="0" w:afterAutospacing="0" w:line="360" w:lineRule="auto"/>
              <w:ind w:left="0" w:right="0" w:firstLine="480" w:firstLineChars="200"/>
              <w:rPr>
                <w:rFonts w:hint="eastAsia" w:ascii="宋体" w:hAnsi="宋体" w:eastAsia="宋体" w:cs="宋体"/>
                <w:color w:val="auto"/>
                <w:sz w:val="24"/>
                <w:highlight w:val="none"/>
              </w:rPr>
            </w:pPr>
            <w:r>
              <w:rPr>
                <w:rFonts w:hint="eastAsia" w:ascii="宋体" w:hAnsi="宋体" w:eastAsia="宋体" w:cs="宋体"/>
                <w:color w:val="auto"/>
                <w:sz w:val="24"/>
                <w:highlight w:val="none"/>
                <w:u w:val="none" w:color="FFFFFF"/>
              </w:rPr>
              <w:t>本项目属于《国民经济行业分类》（</w:t>
            </w:r>
            <w:r>
              <w:rPr>
                <w:rFonts w:hint="default" w:ascii="Times New Roman" w:hAnsi="Times New Roman" w:eastAsia="宋体" w:cs="Times New Roman"/>
                <w:color w:val="auto"/>
                <w:sz w:val="24"/>
                <w:highlight w:val="none"/>
                <w:u w:val="none" w:color="FFFFFF"/>
              </w:rPr>
              <w:t>GB</w:t>
            </w:r>
            <w:r>
              <w:rPr>
                <w:rFonts w:hint="eastAsia" w:ascii="宋体" w:hAnsi="宋体" w:eastAsia="宋体" w:cs="宋体"/>
                <w:color w:val="auto"/>
                <w:sz w:val="24"/>
                <w:highlight w:val="none"/>
                <w:u w:val="none" w:color="FFFFFF"/>
              </w:rPr>
              <w:t>/</w:t>
            </w:r>
            <w:r>
              <w:rPr>
                <w:rFonts w:hint="default" w:ascii="Times New Roman" w:hAnsi="Times New Roman" w:eastAsia="宋体" w:cs="Times New Roman"/>
                <w:color w:val="auto"/>
                <w:sz w:val="24"/>
                <w:highlight w:val="none"/>
                <w:u w:val="none" w:color="FFFFFF"/>
              </w:rPr>
              <w:t>T</w:t>
            </w:r>
            <w:r>
              <w:rPr>
                <w:rFonts w:hint="eastAsia" w:ascii="宋体" w:hAnsi="宋体" w:eastAsia="宋体" w:cs="宋体"/>
                <w:color w:val="auto"/>
                <w:sz w:val="24"/>
                <w:highlight w:val="none"/>
                <w:u w:val="none" w:color="FFFFFF"/>
              </w:rPr>
              <w:t xml:space="preserve"> </w:t>
            </w:r>
            <w:r>
              <w:rPr>
                <w:rFonts w:hint="default" w:ascii="Times New Roman" w:hAnsi="Times New Roman" w:eastAsia="宋体" w:cs="Times New Roman"/>
                <w:color w:val="auto"/>
                <w:sz w:val="24"/>
                <w:highlight w:val="none"/>
                <w:u w:val="none" w:color="FFFFFF"/>
              </w:rPr>
              <w:t>4754</w:t>
            </w:r>
            <w:r>
              <w:rPr>
                <w:rFonts w:hint="eastAsia" w:ascii="宋体" w:hAnsi="宋体" w:eastAsia="宋体" w:cs="宋体"/>
                <w:color w:val="auto"/>
                <w:sz w:val="24"/>
                <w:highlight w:val="none"/>
                <w:u w:val="none" w:color="FFFFFF"/>
              </w:rPr>
              <w:t>-</w:t>
            </w:r>
            <w:r>
              <w:rPr>
                <w:rFonts w:hint="default" w:ascii="Times New Roman" w:hAnsi="Times New Roman" w:eastAsia="宋体" w:cs="Times New Roman"/>
                <w:color w:val="auto"/>
                <w:sz w:val="24"/>
                <w:highlight w:val="none"/>
                <w:u w:val="none" w:color="FFFFFF"/>
              </w:rPr>
              <w:t>2017</w:t>
            </w:r>
            <w:r>
              <w:rPr>
                <w:rFonts w:hint="eastAsia" w:ascii="宋体" w:hAnsi="宋体" w:eastAsia="宋体" w:cs="宋体"/>
                <w:color w:val="auto"/>
                <w:sz w:val="24"/>
                <w:highlight w:val="none"/>
                <w:u w:val="none" w:color="FFFFFF"/>
              </w:rPr>
              <w:t>）中“</w:t>
            </w:r>
            <w:r>
              <w:rPr>
                <w:rFonts w:hint="default" w:ascii="Times New Roman" w:hAnsi="Times New Roman" w:eastAsia="宋体" w:cs="Times New Roman"/>
                <w:color w:val="auto"/>
                <w:sz w:val="24"/>
                <w:highlight w:val="none"/>
                <w:u w:val="none" w:color="FFFFFF"/>
              </w:rPr>
              <w:t>C</w:t>
            </w:r>
            <w:r>
              <w:rPr>
                <w:rFonts w:hint="eastAsia" w:ascii="宋体" w:hAnsi="宋体" w:eastAsia="宋体" w:cs="宋体"/>
                <w:color w:val="auto"/>
                <w:sz w:val="24"/>
                <w:highlight w:val="none"/>
                <w:u w:val="none" w:color="FFFFFF"/>
              </w:rPr>
              <w:t>制造业”中的“</w:t>
            </w:r>
            <w:r>
              <w:rPr>
                <w:rFonts w:hint="default" w:ascii="Times New Roman" w:hAnsi="Times New Roman" w:eastAsia="宋体" w:cs="Times New Roman"/>
                <w:color w:val="auto"/>
                <w:sz w:val="24"/>
                <w:highlight w:val="none"/>
                <w:u w:val="none" w:color="FFFFFF"/>
              </w:rPr>
              <w:t>C3099</w:t>
            </w:r>
            <w:r>
              <w:rPr>
                <w:rFonts w:hint="eastAsia" w:ascii="宋体" w:hAnsi="宋体" w:eastAsia="宋体" w:cs="宋体"/>
                <w:color w:val="auto"/>
                <w:sz w:val="24"/>
                <w:highlight w:val="none"/>
                <w:u w:val="none" w:color="FFFFFF"/>
              </w:rPr>
              <w:t>非金属矿物制品业”。根据《中华人民共和国环境影响评价法》、《建设项目环境保护管理条例》及《建设项目环境影响评价分类管理名录》</w:t>
            </w:r>
            <w:r>
              <w:rPr>
                <w:rFonts w:hint="eastAsia" w:ascii="宋体" w:hAnsi="宋体" w:eastAsia="宋体" w:cs="宋体"/>
                <w:color w:val="auto"/>
                <w:sz w:val="24"/>
                <w:highlight w:val="none"/>
                <w:u w:val="none" w:color="FFFFFF"/>
                <w:lang w:eastAsia="zh-CN"/>
              </w:rPr>
              <w:t>（</w:t>
            </w:r>
            <w:r>
              <w:rPr>
                <w:rFonts w:hint="default" w:ascii="Times New Roman" w:hAnsi="Times New Roman" w:eastAsia="宋体" w:cs="Times New Roman"/>
                <w:color w:val="auto"/>
                <w:sz w:val="24"/>
                <w:highlight w:val="none"/>
                <w:u w:val="none" w:color="FFFFFF"/>
                <w:lang w:val="en-US" w:eastAsia="zh-CN"/>
              </w:rPr>
              <w:t>2021</w:t>
            </w:r>
            <w:r>
              <w:rPr>
                <w:rFonts w:hint="eastAsia" w:ascii="宋体" w:hAnsi="宋体" w:eastAsia="宋体" w:cs="宋体"/>
                <w:color w:val="auto"/>
                <w:sz w:val="24"/>
                <w:highlight w:val="none"/>
                <w:u w:val="none" w:color="FFFFFF"/>
                <w:lang w:val="en-US" w:eastAsia="zh-CN"/>
              </w:rPr>
              <w:t>年版</w:t>
            </w:r>
            <w:r>
              <w:rPr>
                <w:rFonts w:hint="eastAsia" w:ascii="宋体" w:hAnsi="宋体" w:eastAsia="宋体" w:cs="宋体"/>
                <w:color w:val="auto"/>
                <w:sz w:val="24"/>
                <w:highlight w:val="none"/>
                <w:u w:val="none" w:color="FFFFFF"/>
                <w:lang w:eastAsia="zh-CN"/>
              </w:rPr>
              <w:t>）</w:t>
            </w:r>
            <w:r>
              <w:rPr>
                <w:rFonts w:hint="eastAsia" w:ascii="宋体" w:hAnsi="宋体" w:eastAsia="宋体" w:cs="宋体"/>
                <w:color w:val="auto"/>
                <w:sz w:val="24"/>
                <w:highlight w:val="none"/>
                <w:u w:val="none" w:color="FFFFFF"/>
              </w:rPr>
              <w:t>，受</w:t>
            </w:r>
            <w:r>
              <w:rPr>
                <w:rFonts w:hint="eastAsia" w:ascii="宋体" w:hAnsi="宋体" w:eastAsia="宋体" w:cs="宋体"/>
                <w:color w:val="auto"/>
                <w:sz w:val="24"/>
                <w:highlight w:val="none"/>
                <w:lang w:eastAsia="zh-CN"/>
              </w:rPr>
              <w:t>岫岩满族自治县天顺矿产品加工有限公司</w:t>
            </w:r>
            <w:r>
              <w:rPr>
                <w:rFonts w:hint="eastAsia" w:ascii="宋体" w:hAnsi="宋体" w:eastAsia="宋体" w:cs="宋体"/>
                <w:color w:val="auto"/>
                <w:sz w:val="24"/>
                <w:highlight w:val="none"/>
                <w:u w:val="none" w:color="FFFFFF"/>
              </w:rPr>
              <w:t>委托，辽宁瑞尔工程咨询有限公司承担本项目环境影响报告表的编制工作。评价单位经现场踏勘、收集资料后就项目</w:t>
            </w:r>
            <w:r>
              <w:rPr>
                <w:rFonts w:hint="eastAsia" w:ascii="宋体" w:hAnsi="宋体" w:eastAsia="宋体" w:cs="宋体"/>
                <w:color w:val="auto"/>
                <w:sz w:val="24"/>
                <w:highlight w:val="none"/>
                <w:u w:val="none" w:color="FFFFFF"/>
                <w:lang w:eastAsia="zh-CN"/>
              </w:rPr>
              <w:t>施工期和</w:t>
            </w:r>
            <w:r>
              <w:rPr>
                <w:rFonts w:hint="eastAsia" w:ascii="宋体" w:hAnsi="宋体" w:eastAsia="宋体" w:cs="宋体"/>
                <w:color w:val="auto"/>
                <w:sz w:val="24"/>
                <w:highlight w:val="none"/>
                <w:u w:val="none" w:color="FFFFFF"/>
              </w:rPr>
              <w:t>营运期对环境产生的影响及采取的控制措施等方面进行环境影响评价。</w:t>
            </w:r>
          </w:p>
          <w:p>
            <w:pPr>
              <w:keepNext w:val="0"/>
              <w:keepLines w:val="0"/>
              <w:suppressLineNumbers w:val="0"/>
              <w:spacing w:before="0" w:beforeAutospacing="0" w:after="0" w:afterAutospacing="0" w:line="360" w:lineRule="auto"/>
              <w:ind w:left="0" w:right="0"/>
              <w:rPr>
                <w:rFonts w:hint="eastAsia" w:ascii="宋体" w:hAnsi="宋体" w:eastAsia="宋体" w:cs="宋体"/>
                <w:b/>
                <w:bCs/>
                <w:color w:val="auto"/>
                <w:sz w:val="28"/>
                <w:szCs w:val="28"/>
                <w:highlight w:val="none"/>
              </w:rPr>
            </w:pPr>
            <w:r>
              <w:rPr>
                <w:rFonts w:hint="eastAsia" w:ascii="宋体" w:hAnsi="宋体" w:cs="宋体"/>
                <w:b/>
                <w:bCs/>
                <w:color w:val="auto"/>
                <w:sz w:val="28"/>
                <w:szCs w:val="28"/>
                <w:highlight w:val="none"/>
                <w:lang w:eastAsia="zh-CN"/>
              </w:rPr>
              <w:t>（二）</w:t>
            </w:r>
            <w:r>
              <w:rPr>
                <w:rFonts w:hint="eastAsia" w:ascii="宋体" w:hAnsi="宋体" w:eastAsia="宋体" w:cs="宋体"/>
                <w:b/>
                <w:bCs/>
                <w:color w:val="auto"/>
                <w:sz w:val="28"/>
                <w:szCs w:val="28"/>
                <w:highlight w:val="none"/>
              </w:rPr>
              <w:t>工程内容及规模</w:t>
            </w:r>
          </w:p>
          <w:p>
            <w:pPr>
              <w:keepNext w:val="0"/>
              <w:keepLines w:val="0"/>
              <w:suppressLineNumbers w:val="0"/>
              <w:spacing w:before="0" w:beforeAutospacing="0" w:after="0" w:afterAutospacing="0" w:line="360" w:lineRule="auto"/>
              <w:ind w:left="0" w:right="0" w:firstLine="480" w:firstLineChars="200"/>
              <w:rPr>
                <w:rFonts w:hint="eastAsia" w:ascii="宋体" w:hAnsi="宋体" w:eastAsia="宋体" w:cs="宋体"/>
                <w:color w:val="auto"/>
                <w:highlight w:val="none"/>
              </w:rPr>
            </w:pPr>
            <w:r>
              <w:rPr>
                <w:rFonts w:hint="eastAsia" w:ascii="宋体" w:hAnsi="宋体" w:eastAsia="宋体" w:cs="宋体"/>
                <w:color w:val="auto"/>
                <w:sz w:val="24"/>
                <w:highlight w:val="none"/>
                <w:lang w:eastAsia="zh-CN"/>
              </w:rPr>
              <w:t>本项目位于岫岩满族自治县天顺矿产品加工有限公司，占地面积为</w:t>
            </w:r>
            <w:r>
              <w:rPr>
                <w:rFonts w:hint="default" w:ascii="Times New Roman" w:hAnsi="Times New Roman" w:cs="Times New Roman"/>
                <w:color w:val="auto"/>
                <w:sz w:val="24"/>
                <w:highlight w:val="none"/>
                <w:lang w:val="en-US" w:eastAsia="zh-CN"/>
              </w:rPr>
              <w:t>8171</w:t>
            </w:r>
            <w:r>
              <w:rPr>
                <w:rFonts w:hint="default" w:ascii="Times New Roman" w:hAnsi="Times New Roman" w:cs="Times New Roman"/>
                <w:color w:val="auto"/>
                <w:sz w:val="24"/>
                <w:highlight w:val="none"/>
                <w:lang w:eastAsia="zh-CN"/>
              </w:rPr>
              <w:t>m</w:t>
            </w:r>
            <w:r>
              <w:rPr>
                <w:rFonts w:hint="eastAsia" w:ascii="Times New Roman" w:hAnsi="Times New Roman" w:cs="Times New Roman"/>
                <w:color w:val="auto"/>
                <w:sz w:val="24"/>
                <w:highlight w:val="none"/>
                <w:lang w:eastAsia="zh-CN"/>
              </w:rPr>
              <w:t>²</w:t>
            </w:r>
            <w:r>
              <w:rPr>
                <w:rFonts w:hint="eastAsia" w:ascii="宋体" w:hAnsi="宋体" w:eastAsia="宋体" w:cs="宋体"/>
                <w:color w:val="auto"/>
                <w:sz w:val="24"/>
                <w:highlight w:val="none"/>
              </w:rPr>
              <w:t>，</w:t>
            </w:r>
            <w:r>
              <w:rPr>
                <w:rFonts w:hint="eastAsia" w:ascii="宋体" w:hAnsi="宋体" w:eastAsia="宋体" w:cs="宋体"/>
                <w:color w:val="auto"/>
                <w:sz w:val="24"/>
                <w:highlight w:val="none"/>
                <w:lang w:eastAsia="zh-CN"/>
              </w:rPr>
              <w:t>租用原苇山河镁砂场厂区空地</w:t>
            </w:r>
            <w:r>
              <w:rPr>
                <w:rFonts w:hint="eastAsia" w:ascii="宋体" w:hAnsi="宋体" w:cs="宋体"/>
                <w:color w:val="auto"/>
                <w:sz w:val="24"/>
                <w:highlight w:val="none"/>
                <w:lang w:eastAsia="zh-CN"/>
              </w:rPr>
              <w:t>，拆除原有建筑，新建建筑</w:t>
            </w:r>
            <w:r>
              <w:rPr>
                <w:rFonts w:hint="default" w:ascii="Times New Roman" w:hAnsi="Times New Roman" w:cs="Times New Roman"/>
                <w:color w:val="auto"/>
                <w:sz w:val="24"/>
                <w:highlight w:val="none"/>
                <w:lang w:val="en-US" w:eastAsia="zh-CN"/>
              </w:rPr>
              <w:t>4690m</w:t>
            </w:r>
            <w:r>
              <w:rPr>
                <w:rFonts w:hint="eastAsia" w:ascii="宋体" w:hAnsi="宋体" w:cs="宋体"/>
                <w:color w:val="auto"/>
                <w:sz w:val="24"/>
                <w:highlight w:val="none"/>
                <w:lang w:val="en-US" w:eastAsia="zh-CN"/>
              </w:rPr>
              <w:t>²，</w:t>
            </w:r>
            <w:r>
              <w:rPr>
                <w:rFonts w:hint="eastAsia" w:ascii="宋体" w:hAnsi="宋体" w:eastAsia="宋体" w:cs="宋体"/>
                <w:color w:val="auto"/>
                <w:sz w:val="24"/>
                <w:highlight w:val="none"/>
              </w:rPr>
              <w:t>主要构筑物建筑面积及围护结构情况见</w:t>
            </w:r>
            <w:r>
              <w:rPr>
                <w:rFonts w:hint="eastAsia" w:ascii="宋体" w:hAnsi="宋体" w:eastAsia="宋体" w:cs="宋体"/>
                <w:color w:val="auto"/>
                <w:sz w:val="24"/>
                <w:highlight w:val="none"/>
                <w:lang w:eastAsia="zh-CN"/>
              </w:rPr>
              <w:t>下表</w:t>
            </w:r>
            <w:r>
              <w:rPr>
                <w:rFonts w:hint="default" w:ascii="Times New Roman" w:hAnsi="Times New Roman" w:cs="Times New Roman"/>
                <w:color w:val="auto"/>
                <w:sz w:val="24"/>
                <w:highlight w:val="none"/>
                <w:lang w:val="en-US" w:eastAsia="zh-CN"/>
              </w:rPr>
              <w:t>2</w:t>
            </w:r>
            <w:r>
              <w:rPr>
                <w:rFonts w:hint="eastAsia" w:ascii="宋体" w:hAnsi="宋体" w:cs="宋体"/>
                <w:color w:val="auto"/>
                <w:sz w:val="24"/>
                <w:highlight w:val="none"/>
                <w:lang w:val="en-US" w:eastAsia="zh-CN"/>
              </w:rPr>
              <w:t>-</w:t>
            </w:r>
            <w:r>
              <w:rPr>
                <w:rFonts w:hint="default" w:ascii="Times New Roman" w:hAnsi="Times New Roman" w:cs="Times New Roman"/>
                <w:color w:val="auto"/>
                <w:sz w:val="24"/>
                <w:highlight w:val="none"/>
                <w:lang w:val="en-US" w:eastAsia="zh-CN"/>
              </w:rPr>
              <w:t>1</w:t>
            </w:r>
            <w:r>
              <w:rPr>
                <w:rFonts w:hint="eastAsia" w:ascii="宋体" w:hAnsi="宋体" w:cs="宋体"/>
                <w:color w:val="auto"/>
                <w:sz w:val="24"/>
                <w:highlight w:val="none"/>
                <w:lang w:val="en-US" w:eastAsia="zh-CN"/>
              </w:rPr>
              <w:t>、</w:t>
            </w:r>
            <w:r>
              <w:rPr>
                <w:rFonts w:hint="default" w:ascii="Times New Roman" w:hAnsi="Times New Roman" w:cs="Times New Roman"/>
                <w:color w:val="auto"/>
                <w:sz w:val="24"/>
                <w:highlight w:val="none"/>
                <w:lang w:val="en-US" w:eastAsia="zh-CN"/>
              </w:rPr>
              <w:t>2</w:t>
            </w:r>
            <w:r>
              <w:rPr>
                <w:rFonts w:hint="eastAsia" w:ascii="宋体" w:hAnsi="宋体" w:cs="宋体"/>
                <w:color w:val="auto"/>
                <w:sz w:val="24"/>
                <w:highlight w:val="none"/>
                <w:lang w:val="en-US" w:eastAsia="zh-CN"/>
              </w:rPr>
              <w:t>-</w:t>
            </w:r>
            <w:r>
              <w:rPr>
                <w:rFonts w:hint="default" w:ascii="Times New Roman" w:hAnsi="Times New Roman" w:cs="Times New Roman"/>
                <w:color w:val="auto"/>
                <w:sz w:val="24"/>
                <w:highlight w:val="none"/>
                <w:lang w:val="en-US" w:eastAsia="zh-CN"/>
              </w:rPr>
              <w:t>2</w:t>
            </w:r>
            <w:r>
              <w:rPr>
                <w:rFonts w:hint="eastAsia" w:ascii="宋体" w:hAnsi="宋体" w:eastAsia="宋体" w:cs="宋体"/>
                <w:color w:val="auto"/>
                <w:sz w:val="24"/>
                <w:highlight w:val="none"/>
              </w:rPr>
              <w:t>。</w:t>
            </w:r>
          </w:p>
          <w:p>
            <w:pPr>
              <w:keepNext w:val="0"/>
              <w:keepLines w:val="0"/>
              <w:suppressLineNumbers w:val="0"/>
              <w:spacing w:before="0" w:beforeAutospacing="0" w:after="0" w:afterAutospacing="0" w:line="500" w:lineRule="exact"/>
              <w:ind w:left="0" w:right="0"/>
              <w:jc w:val="center"/>
              <w:rPr>
                <w:rFonts w:hint="eastAsia" w:ascii="宋体" w:hAnsi="宋体" w:eastAsia="宋体" w:cs="宋体"/>
                <w:b/>
                <w:bCs/>
                <w:color w:val="auto"/>
                <w:sz w:val="21"/>
                <w:szCs w:val="21"/>
                <w:highlight w:val="none"/>
              </w:rPr>
            </w:pPr>
            <w:r>
              <w:rPr>
                <w:rFonts w:hint="eastAsia" w:ascii="宋体" w:hAnsi="宋体" w:eastAsia="宋体" w:cs="宋体"/>
                <w:b/>
                <w:bCs/>
                <w:color w:val="auto"/>
                <w:sz w:val="21"/>
                <w:szCs w:val="21"/>
                <w:highlight w:val="none"/>
              </w:rPr>
              <w:t>表</w:t>
            </w:r>
            <w:r>
              <w:rPr>
                <w:rFonts w:hint="default" w:ascii="Times New Roman" w:hAnsi="Times New Roman" w:eastAsia="宋体" w:cs="Times New Roman"/>
                <w:b/>
                <w:bCs/>
                <w:color w:val="auto"/>
                <w:sz w:val="21"/>
                <w:szCs w:val="21"/>
                <w:highlight w:val="none"/>
                <w:lang w:val="en-US" w:eastAsia="zh-CN"/>
              </w:rPr>
              <w:t>2</w:t>
            </w:r>
            <w:r>
              <w:rPr>
                <w:rFonts w:hint="eastAsia" w:ascii="宋体" w:hAnsi="宋体" w:eastAsia="宋体" w:cs="宋体"/>
                <w:b/>
                <w:bCs/>
                <w:color w:val="auto"/>
                <w:sz w:val="21"/>
                <w:szCs w:val="21"/>
                <w:highlight w:val="none"/>
                <w:lang w:val="en-US" w:eastAsia="zh-CN"/>
              </w:rPr>
              <w:t>-</w:t>
            </w:r>
            <w:r>
              <w:rPr>
                <w:rFonts w:hint="default" w:ascii="Times New Roman" w:hAnsi="Times New Roman" w:eastAsia="宋体" w:cs="Times New Roman"/>
                <w:b/>
                <w:bCs/>
                <w:color w:val="auto"/>
                <w:sz w:val="21"/>
                <w:szCs w:val="21"/>
                <w:highlight w:val="none"/>
                <w:lang w:val="en-US" w:eastAsia="zh-CN"/>
              </w:rPr>
              <w:t>1</w:t>
            </w:r>
            <w:r>
              <w:rPr>
                <w:rFonts w:hint="eastAsia" w:ascii="宋体" w:hAnsi="宋体" w:eastAsia="宋体" w:cs="宋体"/>
                <w:b/>
                <w:bCs/>
                <w:color w:val="auto"/>
                <w:sz w:val="21"/>
                <w:szCs w:val="21"/>
                <w:highlight w:val="none"/>
              </w:rPr>
              <w:t>本项目用地技术指标</w:t>
            </w:r>
          </w:p>
          <w:tbl>
            <w:tblPr>
              <w:tblStyle w:val="19"/>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28"/>
              <w:gridCol w:w="3408"/>
              <w:gridCol w:w="1028"/>
              <w:gridCol w:w="1198"/>
              <w:gridCol w:w="170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0" w:hRule="atLeast"/>
                <w:jc w:val="center"/>
              </w:trPr>
              <w:tc>
                <w:tcPr>
                  <w:tcW w:w="614" w:type="pct"/>
                  <w:noWrap w:val="0"/>
                  <w:vAlign w:val="center"/>
                </w:tcPr>
                <w:p>
                  <w:pPr>
                    <w:keepNext w:val="0"/>
                    <w:keepLines w:val="0"/>
                    <w:suppressLineNumbers w:val="0"/>
                    <w:spacing w:before="0" w:beforeAutospacing="0" w:after="0" w:afterAutospacing="0"/>
                    <w:ind w:left="0" w:right="0"/>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序号</w:t>
                  </w:r>
                </w:p>
              </w:tc>
              <w:tc>
                <w:tcPr>
                  <w:tcW w:w="2035" w:type="pct"/>
                  <w:noWrap w:val="0"/>
                  <w:vAlign w:val="center"/>
                </w:tcPr>
                <w:p>
                  <w:pPr>
                    <w:keepNext w:val="0"/>
                    <w:keepLines w:val="0"/>
                    <w:suppressLineNumbers w:val="0"/>
                    <w:spacing w:before="0" w:beforeAutospacing="0" w:after="0" w:afterAutospacing="0"/>
                    <w:ind w:left="0" w:right="0"/>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项目</w:t>
                  </w:r>
                </w:p>
              </w:tc>
              <w:tc>
                <w:tcPr>
                  <w:tcW w:w="614" w:type="pct"/>
                  <w:noWrap w:val="0"/>
                  <w:vAlign w:val="center"/>
                </w:tcPr>
                <w:p>
                  <w:pPr>
                    <w:keepNext w:val="0"/>
                    <w:keepLines w:val="0"/>
                    <w:suppressLineNumbers w:val="0"/>
                    <w:spacing w:before="0" w:beforeAutospacing="0" w:after="0" w:afterAutospacing="0"/>
                    <w:ind w:left="0" w:right="0"/>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单位</w:t>
                  </w:r>
                </w:p>
              </w:tc>
              <w:tc>
                <w:tcPr>
                  <w:tcW w:w="715" w:type="pct"/>
                  <w:noWrap w:val="0"/>
                  <w:vAlign w:val="center"/>
                </w:tcPr>
                <w:p>
                  <w:pPr>
                    <w:keepNext w:val="0"/>
                    <w:keepLines w:val="0"/>
                    <w:suppressLineNumbers w:val="0"/>
                    <w:spacing w:before="0" w:beforeAutospacing="0" w:after="0" w:afterAutospacing="0"/>
                    <w:ind w:left="0" w:right="0"/>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数 量</w:t>
                  </w:r>
                </w:p>
              </w:tc>
              <w:tc>
                <w:tcPr>
                  <w:tcW w:w="1020" w:type="pct"/>
                  <w:noWrap w:val="0"/>
                  <w:vAlign w:val="center"/>
                </w:tcPr>
                <w:p>
                  <w:pPr>
                    <w:keepNext w:val="0"/>
                    <w:keepLines w:val="0"/>
                    <w:suppressLineNumbers w:val="0"/>
                    <w:spacing w:before="0" w:beforeAutospacing="0" w:after="0" w:afterAutospacing="0"/>
                    <w:ind w:left="0" w:right="0"/>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7" w:hRule="atLeast"/>
                <w:jc w:val="center"/>
              </w:trPr>
              <w:tc>
                <w:tcPr>
                  <w:tcW w:w="614" w:type="pct"/>
                  <w:noWrap w:val="0"/>
                  <w:vAlign w:val="center"/>
                </w:tcPr>
                <w:p>
                  <w:pPr>
                    <w:keepNext w:val="0"/>
                    <w:keepLines w:val="0"/>
                    <w:suppressLineNumbers w:val="0"/>
                    <w:spacing w:before="0" w:beforeAutospacing="0" w:after="0" w:afterAutospacing="0"/>
                    <w:ind w:left="0" w:right="0"/>
                    <w:jc w:val="center"/>
                    <w:rPr>
                      <w:rFonts w:hint="eastAsia" w:ascii="宋体" w:hAnsi="宋体" w:eastAsia="宋体" w:cs="宋体"/>
                      <w:color w:val="auto"/>
                      <w:sz w:val="21"/>
                      <w:szCs w:val="21"/>
                      <w:highlight w:val="none"/>
                    </w:rPr>
                  </w:pPr>
                  <w:r>
                    <w:rPr>
                      <w:rFonts w:hint="default" w:ascii="Times New Roman" w:hAnsi="Times New Roman" w:eastAsia="宋体" w:cs="Times New Roman"/>
                      <w:color w:val="auto"/>
                      <w:sz w:val="21"/>
                      <w:szCs w:val="21"/>
                      <w:highlight w:val="none"/>
                    </w:rPr>
                    <w:t>1</w:t>
                  </w:r>
                </w:p>
              </w:tc>
              <w:tc>
                <w:tcPr>
                  <w:tcW w:w="2035" w:type="pct"/>
                  <w:noWrap w:val="0"/>
                  <w:vAlign w:val="center"/>
                </w:tcPr>
                <w:p>
                  <w:pPr>
                    <w:keepNext w:val="0"/>
                    <w:keepLines w:val="0"/>
                    <w:suppressLineNumbers w:val="0"/>
                    <w:spacing w:before="0" w:beforeAutospacing="0" w:after="0" w:afterAutospacing="0"/>
                    <w:ind w:left="0" w:right="0"/>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总用地面积</w:t>
                  </w:r>
                </w:p>
              </w:tc>
              <w:tc>
                <w:tcPr>
                  <w:tcW w:w="614" w:type="pct"/>
                  <w:noWrap w:val="0"/>
                  <w:vAlign w:val="center"/>
                </w:tcPr>
                <w:p>
                  <w:pPr>
                    <w:keepNext w:val="0"/>
                    <w:keepLines w:val="0"/>
                    <w:suppressLineNumbers w:val="0"/>
                    <w:spacing w:before="0" w:beforeAutospacing="0" w:after="0" w:afterAutospacing="0"/>
                    <w:ind w:left="0" w:right="0"/>
                    <w:jc w:val="center"/>
                    <w:rPr>
                      <w:rFonts w:hint="eastAsia" w:ascii="宋体" w:hAnsi="宋体" w:eastAsia="宋体" w:cs="宋体"/>
                      <w:color w:val="auto"/>
                      <w:sz w:val="21"/>
                      <w:szCs w:val="21"/>
                      <w:highlight w:val="none"/>
                      <w:lang w:eastAsia="zh-CN"/>
                    </w:rPr>
                  </w:pPr>
                  <w:r>
                    <w:rPr>
                      <w:rFonts w:hint="default" w:ascii="Times New Roman" w:hAnsi="Times New Roman" w:cs="Times New Roman"/>
                      <w:color w:val="auto"/>
                      <w:sz w:val="21"/>
                      <w:szCs w:val="21"/>
                      <w:highlight w:val="none"/>
                      <w:lang w:eastAsia="zh-CN"/>
                    </w:rPr>
                    <w:t>m</w:t>
                  </w:r>
                  <w:r>
                    <w:rPr>
                      <w:rFonts w:hint="eastAsia" w:ascii="Times New Roman" w:hAnsi="Times New Roman" w:cs="Times New Roman"/>
                      <w:color w:val="auto"/>
                      <w:sz w:val="21"/>
                      <w:szCs w:val="21"/>
                      <w:highlight w:val="none"/>
                      <w:lang w:eastAsia="zh-CN"/>
                    </w:rPr>
                    <w:t>²</w:t>
                  </w:r>
                </w:p>
              </w:tc>
              <w:tc>
                <w:tcPr>
                  <w:tcW w:w="715" w:type="pct"/>
                  <w:noWrap w:val="0"/>
                  <w:vAlign w:val="center"/>
                </w:tcPr>
                <w:p>
                  <w:pPr>
                    <w:keepNext w:val="0"/>
                    <w:keepLines w:val="0"/>
                    <w:suppressLineNumbers w:val="0"/>
                    <w:spacing w:before="0" w:beforeAutospacing="0" w:after="0" w:afterAutospacing="0"/>
                    <w:ind w:left="0" w:right="0"/>
                    <w:jc w:val="center"/>
                    <w:rPr>
                      <w:rFonts w:hint="eastAsia" w:ascii="宋体" w:hAnsi="宋体" w:eastAsia="宋体" w:cs="宋体"/>
                      <w:color w:val="auto"/>
                      <w:sz w:val="21"/>
                      <w:szCs w:val="21"/>
                      <w:highlight w:val="none"/>
                      <w:lang w:val="en-US"/>
                    </w:rPr>
                  </w:pPr>
                  <w:r>
                    <w:rPr>
                      <w:rFonts w:hint="default" w:ascii="Times New Roman" w:hAnsi="Times New Roman" w:cs="Times New Roman"/>
                      <w:color w:val="auto"/>
                      <w:sz w:val="21"/>
                      <w:szCs w:val="21"/>
                      <w:highlight w:val="none"/>
                      <w:lang w:val="en-US" w:eastAsia="zh-CN"/>
                    </w:rPr>
                    <w:t>8171</w:t>
                  </w:r>
                </w:p>
              </w:tc>
              <w:tc>
                <w:tcPr>
                  <w:tcW w:w="1020" w:type="pct"/>
                  <w:noWrap w:val="0"/>
                  <w:vAlign w:val="center"/>
                </w:tcPr>
                <w:p>
                  <w:pPr>
                    <w:keepNext w:val="0"/>
                    <w:keepLines w:val="0"/>
                    <w:suppressLineNumbers w:val="0"/>
                    <w:spacing w:before="0" w:beforeAutospacing="0" w:after="0" w:afterAutospacing="0"/>
                    <w:ind w:left="0" w:right="0"/>
                    <w:jc w:val="center"/>
                    <w:rPr>
                      <w:rFonts w:hint="eastAsia" w:ascii="宋体" w:hAnsi="宋体" w:eastAsia="宋体" w:cs="宋体"/>
                      <w:color w:val="auto"/>
                      <w:sz w:val="21"/>
                      <w:szCs w:val="21"/>
                      <w:highlight w:val="no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0" w:hRule="atLeast"/>
                <w:jc w:val="center"/>
              </w:trPr>
              <w:tc>
                <w:tcPr>
                  <w:tcW w:w="614" w:type="pct"/>
                  <w:noWrap w:val="0"/>
                  <w:vAlign w:val="center"/>
                </w:tcPr>
                <w:p>
                  <w:pPr>
                    <w:keepNext w:val="0"/>
                    <w:keepLines w:val="0"/>
                    <w:suppressLineNumbers w:val="0"/>
                    <w:spacing w:before="0" w:beforeAutospacing="0" w:after="0" w:afterAutospacing="0"/>
                    <w:ind w:left="0" w:right="0"/>
                    <w:jc w:val="center"/>
                    <w:rPr>
                      <w:rFonts w:hint="eastAsia" w:ascii="宋体" w:hAnsi="宋体" w:eastAsia="宋体" w:cs="宋体"/>
                      <w:color w:val="auto"/>
                      <w:sz w:val="21"/>
                      <w:szCs w:val="21"/>
                      <w:highlight w:val="none"/>
                    </w:rPr>
                  </w:pPr>
                  <w:r>
                    <w:rPr>
                      <w:rFonts w:hint="default" w:ascii="Times New Roman" w:hAnsi="Times New Roman" w:eastAsia="宋体" w:cs="Times New Roman"/>
                      <w:color w:val="auto"/>
                      <w:sz w:val="21"/>
                      <w:szCs w:val="21"/>
                      <w:highlight w:val="none"/>
                    </w:rPr>
                    <w:t>2</w:t>
                  </w:r>
                </w:p>
              </w:tc>
              <w:tc>
                <w:tcPr>
                  <w:tcW w:w="2035" w:type="pct"/>
                  <w:noWrap w:val="0"/>
                  <w:vAlign w:val="center"/>
                </w:tcPr>
                <w:p>
                  <w:pPr>
                    <w:keepNext w:val="0"/>
                    <w:keepLines w:val="0"/>
                    <w:suppressLineNumbers w:val="0"/>
                    <w:spacing w:before="0" w:beforeAutospacing="0" w:after="0" w:afterAutospacing="0"/>
                    <w:ind w:left="0" w:right="0"/>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建、构筑物占地面积</w:t>
                  </w:r>
                </w:p>
              </w:tc>
              <w:tc>
                <w:tcPr>
                  <w:tcW w:w="614" w:type="pct"/>
                  <w:noWrap w:val="0"/>
                  <w:vAlign w:val="center"/>
                </w:tcPr>
                <w:p>
                  <w:pPr>
                    <w:keepNext w:val="0"/>
                    <w:keepLines w:val="0"/>
                    <w:suppressLineNumbers w:val="0"/>
                    <w:spacing w:before="0" w:beforeAutospacing="0" w:after="0" w:afterAutospacing="0"/>
                    <w:ind w:left="0" w:right="0"/>
                    <w:jc w:val="center"/>
                    <w:rPr>
                      <w:rFonts w:hint="eastAsia" w:ascii="宋体" w:hAnsi="宋体" w:eastAsia="宋体" w:cs="宋体"/>
                      <w:color w:val="auto"/>
                      <w:sz w:val="21"/>
                      <w:szCs w:val="21"/>
                      <w:highlight w:val="none"/>
                      <w:lang w:eastAsia="zh-CN"/>
                    </w:rPr>
                  </w:pPr>
                  <w:r>
                    <w:rPr>
                      <w:rFonts w:hint="default" w:ascii="Times New Roman" w:hAnsi="Times New Roman" w:cs="Times New Roman"/>
                      <w:color w:val="auto"/>
                      <w:sz w:val="21"/>
                      <w:szCs w:val="21"/>
                      <w:highlight w:val="none"/>
                      <w:lang w:eastAsia="zh-CN"/>
                    </w:rPr>
                    <w:t>m</w:t>
                  </w:r>
                  <w:r>
                    <w:rPr>
                      <w:rFonts w:hint="eastAsia" w:ascii="Times New Roman" w:hAnsi="Times New Roman" w:cs="Times New Roman"/>
                      <w:color w:val="auto"/>
                      <w:sz w:val="21"/>
                      <w:szCs w:val="21"/>
                      <w:highlight w:val="none"/>
                      <w:lang w:eastAsia="zh-CN"/>
                    </w:rPr>
                    <w:t>²</w:t>
                  </w:r>
                </w:p>
              </w:tc>
              <w:tc>
                <w:tcPr>
                  <w:tcW w:w="715" w:type="pct"/>
                  <w:noWrap w:val="0"/>
                  <w:vAlign w:val="center"/>
                </w:tcPr>
                <w:p>
                  <w:pPr>
                    <w:keepNext w:val="0"/>
                    <w:keepLines w:val="0"/>
                    <w:suppressLineNumbers w:val="0"/>
                    <w:spacing w:before="0" w:beforeAutospacing="0" w:after="0" w:afterAutospacing="0"/>
                    <w:ind w:left="0" w:right="0"/>
                    <w:jc w:val="center"/>
                    <w:rPr>
                      <w:rFonts w:hint="eastAsia" w:ascii="宋体" w:hAnsi="宋体" w:eastAsia="宋体" w:cs="宋体"/>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4690</w:t>
                  </w:r>
                </w:p>
              </w:tc>
              <w:tc>
                <w:tcPr>
                  <w:tcW w:w="1020" w:type="pct"/>
                  <w:noWrap w:val="0"/>
                  <w:vAlign w:val="center"/>
                </w:tcPr>
                <w:p>
                  <w:pPr>
                    <w:keepNext w:val="0"/>
                    <w:keepLines w:val="0"/>
                    <w:suppressLineNumbers w:val="0"/>
                    <w:spacing w:before="0" w:beforeAutospacing="0" w:after="0" w:afterAutospacing="0"/>
                    <w:ind w:left="0" w:right="0"/>
                    <w:jc w:val="center"/>
                    <w:rPr>
                      <w:rFonts w:hint="eastAsia" w:ascii="宋体" w:hAnsi="宋体" w:eastAsia="宋体" w:cs="宋体"/>
                      <w:color w:val="auto"/>
                      <w:sz w:val="21"/>
                      <w:szCs w:val="21"/>
                      <w:highlight w:val="none"/>
                      <w:lang w:eastAsia="zh-CN"/>
                    </w:rPr>
                  </w:pPr>
                  <w:r>
                    <w:rPr>
                      <w:rFonts w:hint="eastAsia" w:ascii="宋体" w:hAnsi="宋体" w:cs="宋体"/>
                      <w:color w:val="auto"/>
                      <w:sz w:val="18"/>
                      <w:szCs w:val="18"/>
                      <w:highlight w:val="none"/>
                      <w:lang w:eastAsia="zh-CN"/>
                    </w:rPr>
                    <w:t>生产厂房＋办公室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14" w:type="pct"/>
                  <w:noWrap w:val="0"/>
                  <w:vAlign w:val="center"/>
                </w:tcPr>
                <w:p>
                  <w:pPr>
                    <w:keepNext w:val="0"/>
                    <w:keepLines w:val="0"/>
                    <w:suppressLineNumbers w:val="0"/>
                    <w:spacing w:before="0" w:beforeAutospacing="0" w:after="0" w:afterAutospacing="0"/>
                    <w:ind w:left="0" w:right="0"/>
                    <w:jc w:val="center"/>
                    <w:rPr>
                      <w:rFonts w:hint="eastAsia" w:ascii="宋体" w:hAnsi="宋体" w:eastAsia="宋体" w:cs="宋体"/>
                      <w:color w:val="auto"/>
                      <w:sz w:val="21"/>
                      <w:szCs w:val="21"/>
                      <w:highlight w:val="none"/>
                    </w:rPr>
                  </w:pPr>
                  <w:r>
                    <w:rPr>
                      <w:rFonts w:hint="default" w:ascii="Times New Roman" w:hAnsi="Times New Roman" w:eastAsia="宋体" w:cs="Times New Roman"/>
                      <w:color w:val="auto"/>
                      <w:sz w:val="21"/>
                      <w:szCs w:val="21"/>
                      <w:highlight w:val="none"/>
                    </w:rPr>
                    <w:t>3</w:t>
                  </w:r>
                </w:p>
              </w:tc>
              <w:tc>
                <w:tcPr>
                  <w:tcW w:w="2035" w:type="pct"/>
                  <w:noWrap w:val="0"/>
                  <w:vAlign w:val="center"/>
                </w:tcPr>
                <w:p>
                  <w:pPr>
                    <w:keepNext w:val="0"/>
                    <w:keepLines w:val="0"/>
                    <w:suppressLineNumbers w:val="0"/>
                    <w:spacing w:before="0" w:beforeAutospacing="0" w:after="0" w:afterAutospacing="0"/>
                    <w:ind w:left="0" w:right="0"/>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建筑系数</w:t>
                  </w:r>
                </w:p>
              </w:tc>
              <w:tc>
                <w:tcPr>
                  <w:tcW w:w="614" w:type="pct"/>
                  <w:noWrap w:val="0"/>
                  <w:vAlign w:val="center"/>
                </w:tcPr>
                <w:p>
                  <w:pPr>
                    <w:keepNext w:val="0"/>
                    <w:keepLines w:val="0"/>
                    <w:suppressLineNumbers w:val="0"/>
                    <w:spacing w:before="0" w:beforeAutospacing="0" w:after="0" w:afterAutospacing="0"/>
                    <w:ind w:left="0" w:right="0"/>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w:t>
                  </w:r>
                </w:p>
              </w:tc>
              <w:tc>
                <w:tcPr>
                  <w:tcW w:w="715" w:type="pct"/>
                  <w:noWrap w:val="0"/>
                  <w:vAlign w:val="center"/>
                </w:tcPr>
                <w:p>
                  <w:pPr>
                    <w:keepNext w:val="0"/>
                    <w:keepLines w:val="0"/>
                    <w:suppressLineNumbers w:val="0"/>
                    <w:spacing w:before="0" w:beforeAutospacing="0" w:after="0" w:afterAutospacing="0"/>
                    <w:ind w:left="0" w:right="0"/>
                    <w:jc w:val="center"/>
                    <w:rPr>
                      <w:rFonts w:hint="eastAsia" w:ascii="宋体" w:hAnsi="宋体" w:eastAsia="宋体" w:cs="宋体"/>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57</w:t>
                  </w:r>
                  <w:r>
                    <w:rPr>
                      <w:rFonts w:hint="eastAsia" w:ascii="宋体" w:hAnsi="宋体" w:eastAsia="宋体" w:cs="宋体"/>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4</w:t>
                  </w:r>
                  <w:r>
                    <w:rPr>
                      <w:rFonts w:hint="default" w:ascii="Times New Roman" w:hAnsi="Times New Roman" w:cs="Times New Roman"/>
                      <w:color w:val="auto"/>
                      <w:sz w:val="21"/>
                      <w:szCs w:val="21"/>
                      <w:highlight w:val="none"/>
                      <w:lang w:val="en-US" w:eastAsia="zh-CN"/>
                    </w:rPr>
                    <w:t>0</w:t>
                  </w:r>
                </w:p>
              </w:tc>
              <w:tc>
                <w:tcPr>
                  <w:tcW w:w="1020" w:type="pct"/>
                  <w:noWrap w:val="0"/>
                  <w:vAlign w:val="center"/>
                </w:tcPr>
                <w:p>
                  <w:pPr>
                    <w:keepNext w:val="0"/>
                    <w:keepLines w:val="0"/>
                    <w:suppressLineNumbers w:val="0"/>
                    <w:spacing w:before="0" w:beforeAutospacing="0" w:after="0" w:afterAutospacing="0"/>
                    <w:ind w:left="0" w:right="0"/>
                    <w:jc w:val="center"/>
                    <w:rPr>
                      <w:rFonts w:hint="eastAsia" w:ascii="宋体" w:hAnsi="宋体" w:eastAsia="宋体" w:cs="宋体"/>
                      <w:color w:val="auto"/>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14" w:type="pct"/>
                  <w:noWrap w:val="0"/>
                  <w:vAlign w:val="center"/>
                </w:tcPr>
                <w:p>
                  <w:pPr>
                    <w:keepNext w:val="0"/>
                    <w:keepLines w:val="0"/>
                    <w:suppressLineNumbers w:val="0"/>
                    <w:spacing w:before="0" w:beforeAutospacing="0" w:after="0" w:afterAutospacing="0"/>
                    <w:ind w:left="0" w:right="0"/>
                    <w:jc w:val="center"/>
                    <w:rPr>
                      <w:rFonts w:hint="eastAsia" w:ascii="宋体" w:hAnsi="宋体" w:eastAsia="宋体" w:cs="宋体"/>
                      <w:color w:val="auto"/>
                      <w:sz w:val="21"/>
                      <w:szCs w:val="21"/>
                      <w:highlight w:val="none"/>
                    </w:rPr>
                  </w:pPr>
                  <w:r>
                    <w:rPr>
                      <w:rFonts w:hint="default" w:ascii="Times New Roman" w:hAnsi="Times New Roman" w:eastAsia="宋体" w:cs="Times New Roman"/>
                      <w:color w:val="auto"/>
                      <w:sz w:val="21"/>
                      <w:szCs w:val="21"/>
                      <w:highlight w:val="none"/>
                    </w:rPr>
                    <w:t>4</w:t>
                  </w:r>
                </w:p>
              </w:tc>
              <w:tc>
                <w:tcPr>
                  <w:tcW w:w="2035" w:type="pct"/>
                  <w:noWrap w:val="0"/>
                  <w:vAlign w:val="center"/>
                </w:tcPr>
                <w:p>
                  <w:pPr>
                    <w:pStyle w:val="46"/>
                    <w:keepNext w:val="0"/>
                    <w:keepLines w:val="0"/>
                    <w:suppressLineNumbers w:val="0"/>
                    <w:spacing w:before="0" w:beforeAutospacing="0" w:after="0" w:afterAutospacing="0"/>
                    <w:ind w:left="0" w:right="0" w:firstLine="0" w:firstLineChars="0"/>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总建筑面积</w:t>
                  </w:r>
                </w:p>
              </w:tc>
              <w:tc>
                <w:tcPr>
                  <w:tcW w:w="614" w:type="pct"/>
                  <w:noWrap w:val="0"/>
                  <w:vAlign w:val="center"/>
                </w:tcPr>
                <w:p>
                  <w:pPr>
                    <w:pStyle w:val="46"/>
                    <w:keepNext w:val="0"/>
                    <w:keepLines w:val="0"/>
                    <w:suppressLineNumbers w:val="0"/>
                    <w:spacing w:before="0" w:beforeAutospacing="0" w:after="0" w:afterAutospacing="0"/>
                    <w:ind w:left="0" w:right="0" w:firstLine="0" w:firstLineChars="0"/>
                    <w:jc w:val="center"/>
                    <w:rPr>
                      <w:rFonts w:hint="eastAsia" w:ascii="宋体" w:hAnsi="宋体" w:eastAsia="宋体" w:cs="宋体"/>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m</w:t>
                  </w:r>
                  <w:r>
                    <w:rPr>
                      <w:rFonts w:hint="eastAsia" w:ascii="Times New Roman" w:hAnsi="Times New Roman" w:eastAsia="宋体" w:cs="Times New Roman"/>
                      <w:color w:val="auto"/>
                      <w:sz w:val="21"/>
                      <w:szCs w:val="21"/>
                      <w:highlight w:val="none"/>
                      <w:lang w:eastAsia="zh-CN"/>
                    </w:rPr>
                    <w:t>²</w:t>
                  </w:r>
                </w:p>
              </w:tc>
              <w:tc>
                <w:tcPr>
                  <w:tcW w:w="715" w:type="pct"/>
                  <w:noWrap w:val="0"/>
                  <w:vAlign w:val="center"/>
                </w:tcPr>
                <w:p>
                  <w:pPr>
                    <w:pStyle w:val="46"/>
                    <w:keepNext w:val="0"/>
                    <w:keepLines w:val="0"/>
                    <w:suppressLineNumbers w:val="0"/>
                    <w:spacing w:before="0" w:beforeAutospacing="0" w:after="0" w:afterAutospacing="0"/>
                    <w:ind w:left="0" w:right="0" w:firstLine="0" w:firstLineChars="0"/>
                    <w:jc w:val="center"/>
                    <w:rPr>
                      <w:rFonts w:hint="eastAsia" w:ascii="宋体" w:hAnsi="宋体" w:eastAsia="宋体" w:cs="宋体"/>
                      <w:color w:val="auto"/>
                      <w:sz w:val="21"/>
                      <w:szCs w:val="21"/>
                      <w:highlight w:val="none"/>
                      <w:lang w:val="en-US" w:eastAsia="zh-CN"/>
                    </w:rPr>
                  </w:pPr>
                  <w:r>
                    <w:rPr>
                      <w:rFonts w:hint="default" w:ascii="Times New Roman" w:hAnsi="Times New Roman" w:eastAsia="宋体" w:cs="Times New Roman"/>
                      <w:color w:val="auto"/>
                      <w:kern w:val="2"/>
                      <w:sz w:val="21"/>
                      <w:szCs w:val="21"/>
                      <w:highlight w:val="none"/>
                      <w:lang w:val="en-US" w:eastAsia="zh-CN" w:bidi="ar-SA"/>
                    </w:rPr>
                    <w:t>4690</w:t>
                  </w:r>
                </w:p>
              </w:tc>
              <w:tc>
                <w:tcPr>
                  <w:tcW w:w="1020" w:type="pct"/>
                  <w:noWrap w:val="0"/>
                  <w:vAlign w:val="center"/>
                </w:tcPr>
                <w:p>
                  <w:pPr>
                    <w:keepNext w:val="0"/>
                    <w:keepLines w:val="0"/>
                    <w:suppressLineNumbers w:val="0"/>
                    <w:spacing w:before="0" w:beforeAutospacing="0" w:after="0" w:afterAutospacing="0"/>
                    <w:ind w:left="0" w:right="0"/>
                    <w:jc w:val="center"/>
                    <w:rPr>
                      <w:rFonts w:hint="eastAsia" w:ascii="宋体" w:hAnsi="宋体" w:eastAsia="宋体" w:cs="宋体"/>
                      <w:color w:val="auto"/>
                      <w:sz w:val="21"/>
                      <w:szCs w:val="21"/>
                      <w:highlight w:val="no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0" w:hRule="atLeast"/>
                <w:jc w:val="center"/>
              </w:trPr>
              <w:tc>
                <w:tcPr>
                  <w:tcW w:w="614" w:type="pct"/>
                  <w:noWrap w:val="0"/>
                  <w:vAlign w:val="center"/>
                </w:tcPr>
                <w:p>
                  <w:pPr>
                    <w:keepNext w:val="0"/>
                    <w:keepLines w:val="0"/>
                    <w:suppressLineNumbers w:val="0"/>
                    <w:spacing w:before="0" w:beforeAutospacing="0" w:after="0" w:afterAutospacing="0"/>
                    <w:ind w:left="0" w:right="0"/>
                    <w:jc w:val="center"/>
                    <w:rPr>
                      <w:rFonts w:hint="eastAsia" w:ascii="宋体" w:hAnsi="宋体" w:eastAsia="宋体" w:cs="宋体"/>
                      <w:color w:val="auto"/>
                      <w:sz w:val="21"/>
                      <w:szCs w:val="21"/>
                      <w:highlight w:val="none"/>
                    </w:rPr>
                  </w:pPr>
                  <w:r>
                    <w:rPr>
                      <w:rFonts w:hint="default" w:ascii="Times New Roman" w:hAnsi="Times New Roman" w:eastAsia="宋体" w:cs="Times New Roman"/>
                      <w:color w:val="auto"/>
                      <w:sz w:val="21"/>
                      <w:szCs w:val="21"/>
                      <w:highlight w:val="none"/>
                    </w:rPr>
                    <w:t>5</w:t>
                  </w:r>
                </w:p>
              </w:tc>
              <w:tc>
                <w:tcPr>
                  <w:tcW w:w="2035" w:type="pct"/>
                  <w:noWrap w:val="0"/>
                  <w:vAlign w:val="center"/>
                </w:tcPr>
                <w:p>
                  <w:pPr>
                    <w:pStyle w:val="46"/>
                    <w:keepNext w:val="0"/>
                    <w:keepLines w:val="0"/>
                    <w:suppressLineNumbers w:val="0"/>
                    <w:spacing w:before="0" w:beforeAutospacing="0" w:after="0" w:afterAutospacing="0"/>
                    <w:ind w:left="0" w:right="0" w:firstLine="0" w:firstLineChars="0"/>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容积率</w:t>
                  </w:r>
                </w:p>
              </w:tc>
              <w:tc>
                <w:tcPr>
                  <w:tcW w:w="614" w:type="pct"/>
                  <w:noWrap w:val="0"/>
                  <w:vAlign w:val="center"/>
                </w:tcPr>
                <w:p>
                  <w:pPr>
                    <w:pStyle w:val="46"/>
                    <w:keepNext w:val="0"/>
                    <w:keepLines w:val="0"/>
                    <w:suppressLineNumbers w:val="0"/>
                    <w:spacing w:before="0" w:beforeAutospacing="0" w:after="0" w:afterAutospacing="0"/>
                    <w:ind w:left="0" w:right="0" w:firstLine="0" w:firstLineChars="0"/>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w:t>
                  </w:r>
                </w:p>
              </w:tc>
              <w:tc>
                <w:tcPr>
                  <w:tcW w:w="715" w:type="pct"/>
                  <w:noWrap w:val="0"/>
                  <w:vAlign w:val="center"/>
                </w:tcPr>
                <w:p>
                  <w:pPr>
                    <w:pStyle w:val="46"/>
                    <w:keepNext w:val="0"/>
                    <w:keepLines w:val="0"/>
                    <w:suppressLineNumbers w:val="0"/>
                    <w:spacing w:before="0" w:beforeAutospacing="0" w:after="0" w:afterAutospacing="0"/>
                    <w:ind w:left="0" w:right="0" w:firstLine="0" w:firstLineChars="0"/>
                    <w:jc w:val="center"/>
                    <w:rPr>
                      <w:rFonts w:hint="eastAsia" w:ascii="宋体" w:hAnsi="宋体" w:eastAsia="宋体" w:cs="宋体"/>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0</w:t>
                  </w:r>
                  <w:r>
                    <w:rPr>
                      <w:rFonts w:hint="eastAsia" w:ascii="宋体" w:hAnsi="宋体" w:eastAsia="宋体" w:cs="宋体"/>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57</w:t>
                  </w:r>
                </w:p>
              </w:tc>
              <w:tc>
                <w:tcPr>
                  <w:tcW w:w="1020" w:type="pct"/>
                  <w:noWrap w:val="0"/>
                  <w:vAlign w:val="center"/>
                </w:tcPr>
                <w:p>
                  <w:pPr>
                    <w:keepNext w:val="0"/>
                    <w:keepLines w:val="0"/>
                    <w:suppressLineNumbers w:val="0"/>
                    <w:spacing w:before="0" w:beforeAutospacing="0" w:after="0" w:afterAutospacing="0"/>
                    <w:ind w:left="0" w:right="0"/>
                    <w:jc w:val="center"/>
                    <w:rPr>
                      <w:rFonts w:hint="eastAsia" w:ascii="宋体" w:hAnsi="宋体" w:eastAsia="宋体" w:cs="宋体"/>
                      <w:color w:val="auto"/>
                      <w:sz w:val="21"/>
                      <w:szCs w:val="21"/>
                      <w:highlight w:val="none"/>
                    </w:rPr>
                  </w:pPr>
                </w:p>
              </w:tc>
            </w:tr>
          </w:tbl>
          <w:p>
            <w:pPr>
              <w:keepNext w:val="0"/>
              <w:keepLines w:val="0"/>
              <w:suppressLineNumbers w:val="0"/>
              <w:spacing w:before="0" w:beforeAutospacing="0" w:after="0" w:afterAutospacing="0" w:line="500" w:lineRule="exact"/>
              <w:ind w:left="0" w:right="0"/>
              <w:jc w:val="center"/>
              <w:rPr>
                <w:rFonts w:hint="eastAsia" w:ascii="宋体" w:hAnsi="宋体" w:eastAsia="宋体" w:cs="宋体"/>
                <w:b/>
                <w:bCs/>
                <w:color w:val="auto"/>
                <w:sz w:val="24"/>
                <w:szCs w:val="24"/>
                <w:highlight w:val="none"/>
              </w:rPr>
            </w:pPr>
          </w:p>
          <w:p>
            <w:pPr>
              <w:keepNext w:val="0"/>
              <w:keepLines w:val="0"/>
              <w:suppressLineNumbers w:val="0"/>
              <w:spacing w:before="0" w:beforeAutospacing="0" w:after="0" w:afterAutospacing="0" w:line="500" w:lineRule="exact"/>
              <w:ind w:left="0" w:right="0"/>
              <w:jc w:val="center"/>
              <w:rPr>
                <w:rFonts w:hint="eastAsia" w:ascii="宋体" w:hAnsi="宋体" w:eastAsia="宋体" w:cs="宋体"/>
                <w:b/>
                <w:bCs/>
                <w:color w:val="auto"/>
                <w:sz w:val="24"/>
                <w:szCs w:val="24"/>
                <w:highlight w:val="none"/>
              </w:rPr>
            </w:pPr>
          </w:p>
          <w:p>
            <w:pPr>
              <w:keepNext w:val="0"/>
              <w:keepLines w:val="0"/>
              <w:suppressLineNumbers w:val="0"/>
              <w:spacing w:before="0" w:beforeAutospacing="0" w:after="0" w:afterAutospacing="0" w:line="500" w:lineRule="exact"/>
              <w:ind w:left="0" w:right="0"/>
              <w:jc w:val="center"/>
              <w:rPr>
                <w:rFonts w:hint="default" w:ascii="宋体" w:hAnsi="宋体" w:eastAsia="宋体" w:cs="宋体"/>
                <w:b/>
                <w:bCs/>
                <w:color w:val="auto"/>
                <w:sz w:val="21"/>
                <w:szCs w:val="21"/>
                <w:highlight w:val="none"/>
                <w:lang w:val="en-US" w:eastAsia="zh-CN"/>
              </w:rPr>
            </w:pPr>
            <w:r>
              <w:rPr>
                <w:rFonts w:hint="eastAsia" w:ascii="宋体" w:hAnsi="宋体" w:eastAsia="宋体" w:cs="宋体"/>
                <w:b/>
                <w:bCs/>
                <w:color w:val="auto"/>
                <w:sz w:val="21"/>
                <w:szCs w:val="21"/>
                <w:highlight w:val="none"/>
              </w:rPr>
              <w:t>表</w:t>
            </w:r>
            <w:r>
              <w:rPr>
                <w:rFonts w:hint="default" w:ascii="Times New Roman" w:hAnsi="Times New Roman" w:eastAsia="宋体" w:cs="Times New Roman"/>
                <w:b/>
                <w:bCs/>
                <w:color w:val="auto"/>
                <w:sz w:val="21"/>
                <w:szCs w:val="21"/>
                <w:highlight w:val="none"/>
                <w:lang w:val="en-US" w:eastAsia="zh-CN"/>
              </w:rPr>
              <w:t>2</w:t>
            </w:r>
            <w:r>
              <w:rPr>
                <w:rFonts w:hint="eastAsia" w:ascii="宋体" w:hAnsi="宋体" w:eastAsia="宋体" w:cs="宋体"/>
                <w:b/>
                <w:bCs/>
                <w:color w:val="auto"/>
                <w:sz w:val="21"/>
                <w:szCs w:val="21"/>
                <w:highlight w:val="none"/>
                <w:lang w:val="en-US" w:eastAsia="zh-CN"/>
              </w:rPr>
              <w:t>-</w:t>
            </w:r>
            <w:r>
              <w:rPr>
                <w:rFonts w:hint="default" w:ascii="Times New Roman" w:hAnsi="Times New Roman" w:eastAsia="宋体" w:cs="Times New Roman"/>
                <w:b/>
                <w:bCs/>
                <w:color w:val="auto"/>
                <w:sz w:val="21"/>
                <w:szCs w:val="21"/>
                <w:highlight w:val="none"/>
                <w:lang w:val="en-US" w:eastAsia="zh-CN"/>
              </w:rPr>
              <w:t>2</w:t>
            </w:r>
            <w:r>
              <w:rPr>
                <w:rFonts w:hint="eastAsia" w:ascii="宋体" w:hAnsi="宋体" w:eastAsia="宋体" w:cs="宋体"/>
                <w:b/>
                <w:bCs/>
                <w:color w:val="auto"/>
                <w:sz w:val="21"/>
                <w:szCs w:val="21"/>
                <w:highlight w:val="none"/>
              </w:rPr>
              <w:t>项目主要构筑物建筑面积及围护结构表</w:t>
            </w:r>
          </w:p>
          <w:tbl>
            <w:tblPr>
              <w:tblStyle w:val="19"/>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47"/>
              <w:gridCol w:w="1058"/>
              <w:gridCol w:w="674"/>
              <w:gridCol w:w="1579"/>
              <w:gridCol w:w="815"/>
              <w:gridCol w:w="1083"/>
              <w:gridCol w:w="930"/>
              <w:gridCol w:w="610"/>
              <w:gridCol w:w="107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60" w:hRule="atLeast"/>
                <w:tblHeader/>
                <w:jc w:val="center"/>
              </w:trPr>
              <w:tc>
                <w:tcPr>
                  <w:tcW w:w="327" w:type="pct"/>
                  <w:noWrap w:val="0"/>
                  <w:vAlign w:val="center"/>
                </w:tcPr>
                <w:p>
                  <w:pPr>
                    <w:keepNext w:val="0"/>
                    <w:keepLines w:val="0"/>
                    <w:widowControl/>
                    <w:suppressLineNumbers w:val="0"/>
                    <w:spacing w:before="0" w:beforeAutospacing="0" w:after="0" w:afterAutospacing="0"/>
                    <w:ind w:left="0" w:right="0"/>
                    <w:jc w:val="center"/>
                    <w:rPr>
                      <w:rFonts w:hint="eastAsia" w:ascii="宋体" w:hAnsi="宋体" w:eastAsia="宋体" w:cs="宋体"/>
                      <w:color w:val="auto"/>
                      <w:kern w:val="0"/>
                      <w:sz w:val="21"/>
                      <w:szCs w:val="21"/>
                      <w:highlight w:val="none"/>
                    </w:rPr>
                  </w:pPr>
                  <w:r>
                    <w:rPr>
                      <w:rFonts w:hint="eastAsia" w:ascii="宋体" w:hAnsi="宋体" w:eastAsia="宋体" w:cs="宋体"/>
                      <w:color w:val="auto"/>
                      <w:kern w:val="0"/>
                      <w:sz w:val="21"/>
                      <w:szCs w:val="21"/>
                      <w:highlight w:val="none"/>
                    </w:rPr>
                    <w:t>序号</w:t>
                  </w:r>
                </w:p>
              </w:tc>
              <w:tc>
                <w:tcPr>
                  <w:tcW w:w="1033" w:type="pct"/>
                  <w:gridSpan w:val="2"/>
                  <w:noWrap w:val="0"/>
                  <w:vAlign w:val="center"/>
                </w:tcPr>
                <w:p>
                  <w:pPr>
                    <w:keepNext w:val="0"/>
                    <w:keepLines w:val="0"/>
                    <w:widowControl/>
                    <w:suppressLineNumbers w:val="0"/>
                    <w:spacing w:before="0" w:beforeAutospacing="0" w:after="0" w:afterAutospacing="0"/>
                    <w:ind w:left="0" w:right="0"/>
                    <w:jc w:val="center"/>
                    <w:rPr>
                      <w:rFonts w:hint="eastAsia" w:ascii="宋体" w:hAnsi="宋体" w:eastAsia="宋体" w:cs="宋体"/>
                      <w:color w:val="auto"/>
                      <w:kern w:val="0"/>
                      <w:sz w:val="21"/>
                      <w:szCs w:val="21"/>
                      <w:highlight w:val="none"/>
                      <w:lang w:eastAsia="zh-CN"/>
                    </w:rPr>
                  </w:pPr>
                  <w:r>
                    <w:rPr>
                      <w:rFonts w:hint="eastAsia" w:ascii="宋体" w:hAnsi="宋体" w:eastAsia="宋体" w:cs="宋体"/>
                      <w:color w:val="auto"/>
                      <w:kern w:val="0"/>
                      <w:sz w:val="21"/>
                      <w:szCs w:val="21"/>
                      <w:highlight w:val="none"/>
                      <w:lang w:eastAsia="zh-CN"/>
                    </w:rPr>
                    <w:t>建筑物</w:t>
                  </w:r>
                  <w:r>
                    <w:rPr>
                      <w:rFonts w:hint="eastAsia" w:ascii="宋体" w:hAnsi="宋体" w:eastAsia="宋体" w:cs="宋体"/>
                      <w:color w:val="auto"/>
                      <w:kern w:val="0"/>
                      <w:sz w:val="21"/>
                      <w:szCs w:val="21"/>
                      <w:highlight w:val="none"/>
                    </w:rPr>
                    <w:t>名称</w:t>
                  </w:r>
                </w:p>
              </w:tc>
              <w:tc>
                <w:tcPr>
                  <w:tcW w:w="942" w:type="pct"/>
                  <w:noWrap w:val="0"/>
                  <w:vAlign w:val="center"/>
                </w:tcPr>
                <w:p>
                  <w:pPr>
                    <w:keepNext w:val="0"/>
                    <w:keepLines w:val="0"/>
                    <w:widowControl/>
                    <w:suppressLineNumbers w:val="0"/>
                    <w:spacing w:before="0" w:beforeAutospacing="0" w:after="0" w:afterAutospacing="0"/>
                    <w:ind w:left="0" w:right="0"/>
                    <w:jc w:val="center"/>
                    <w:rPr>
                      <w:rFonts w:hint="eastAsia" w:ascii="宋体" w:hAnsi="宋体" w:eastAsia="宋体" w:cs="宋体"/>
                      <w:color w:val="auto"/>
                      <w:kern w:val="0"/>
                      <w:sz w:val="21"/>
                      <w:szCs w:val="21"/>
                      <w:highlight w:val="none"/>
                    </w:rPr>
                  </w:pPr>
                  <w:r>
                    <w:rPr>
                      <w:rFonts w:hint="eastAsia" w:ascii="宋体" w:hAnsi="宋体" w:eastAsia="宋体" w:cs="宋体"/>
                      <w:color w:val="auto"/>
                      <w:kern w:val="0"/>
                      <w:sz w:val="21"/>
                      <w:szCs w:val="21"/>
                      <w:highlight w:val="none"/>
                    </w:rPr>
                    <w:t>占地面积（</w:t>
                  </w:r>
                  <w:r>
                    <w:rPr>
                      <w:rFonts w:hint="default" w:ascii="Times New Roman" w:hAnsi="Times New Roman" w:cs="Times New Roman"/>
                      <w:color w:val="auto"/>
                      <w:kern w:val="0"/>
                      <w:sz w:val="21"/>
                      <w:szCs w:val="21"/>
                      <w:highlight w:val="none"/>
                      <w:lang w:eastAsia="zh-CN"/>
                    </w:rPr>
                    <w:t>m</w:t>
                  </w:r>
                  <w:r>
                    <w:rPr>
                      <w:rFonts w:hint="eastAsia" w:ascii="Times New Roman" w:hAnsi="Times New Roman" w:cs="Times New Roman"/>
                      <w:color w:val="auto"/>
                      <w:kern w:val="0"/>
                      <w:sz w:val="21"/>
                      <w:szCs w:val="21"/>
                      <w:highlight w:val="none"/>
                      <w:lang w:eastAsia="zh-CN"/>
                    </w:rPr>
                    <w:t>²</w:t>
                  </w:r>
                  <w:r>
                    <w:rPr>
                      <w:rFonts w:hint="eastAsia" w:ascii="宋体" w:hAnsi="宋体" w:eastAsia="宋体" w:cs="宋体"/>
                      <w:color w:val="auto"/>
                      <w:kern w:val="0"/>
                      <w:sz w:val="21"/>
                      <w:szCs w:val="21"/>
                      <w:highlight w:val="none"/>
                    </w:rPr>
                    <w:t>）</w:t>
                  </w:r>
                </w:p>
              </w:tc>
              <w:tc>
                <w:tcPr>
                  <w:tcW w:w="486" w:type="pct"/>
                  <w:noWrap w:val="0"/>
                  <w:vAlign w:val="center"/>
                </w:tcPr>
                <w:p>
                  <w:pPr>
                    <w:keepNext w:val="0"/>
                    <w:keepLines w:val="0"/>
                    <w:widowControl/>
                    <w:suppressLineNumbers w:val="0"/>
                    <w:spacing w:before="0" w:beforeAutospacing="0" w:after="0" w:afterAutospacing="0"/>
                    <w:ind w:left="0" w:right="0"/>
                    <w:jc w:val="center"/>
                    <w:rPr>
                      <w:rFonts w:hint="eastAsia" w:ascii="宋体" w:hAnsi="宋体" w:eastAsia="宋体" w:cs="宋体"/>
                      <w:color w:val="auto"/>
                      <w:kern w:val="0"/>
                      <w:sz w:val="21"/>
                      <w:szCs w:val="21"/>
                      <w:highlight w:val="none"/>
                      <w:lang w:val="en-US" w:eastAsia="zh-CN"/>
                    </w:rPr>
                  </w:pPr>
                  <w:r>
                    <w:rPr>
                      <w:rFonts w:hint="eastAsia" w:ascii="宋体" w:hAnsi="宋体" w:eastAsia="宋体" w:cs="宋体"/>
                      <w:color w:val="auto"/>
                      <w:kern w:val="0"/>
                      <w:sz w:val="21"/>
                      <w:szCs w:val="21"/>
                      <w:highlight w:val="none"/>
                      <w:lang w:val="en-US" w:eastAsia="zh-CN"/>
                    </w:rPr>
                    <w:t>高度（</w:t>
                  </w:r>
                  <w:r>
                    <w:rPr>
                      <w:rFonts w:hint="default" w:ascii="Times New Roman" w:hAnsi="Times New Roman" w:eastAsia="宋体" w:cs="Times New Roman"/>
                      <w:color w:val="auto"/>
                      <w:kern w:val="0"/>
                      <w:sz w:val="21"/>
                      <w:szCs w:val="21"/>
                      <w:highlight w:val="none"/>
                      <w:lang w:val="en-US" w:eastAsia="zh-CN"/>
                    </w:rPr>
                    <w:t>m</w:t>
                  </w:r>
                  <w:r>
                    <w:rPr>
                      <w:rFonts w:hint="eastAsia" w:ascii="宋体" w:hAnsi="宋体" w:eastAsia="宋体" w:cs="宋体"/>
                      <w:color w:val="auto"/>
                      <w:kern w:val="0"/>
                      <w:sz w:val="21"/>
                      <w:szCs w:val="21"/>
                      <w:highlight w:val="none"/>
                      <w:lang w:val="en-US" w:eastAsia="zh-CN"/>
                    </w:rPr>
                    <w:t>）</w:t>
                  </w:r>
                </w:p>
              </w:tc>
              <w:tc>
                <w:tcPr>
                  <w:tcW w:w="646" w:type="pct"/>
                  <w:noWrap w:val="0"/>
                  <w:vAlign w:val="center"/>
                </w:tcPr>
                <w:p>
                  <w:pPr>
                    <w:keepNext w:val="0"/>
                    <w:keepLines w:val="0"/>
                    <w:widowControl/>
                    <w:suppressLineNumbers w:val="0"/>
                    <w:spacing w:before="0" w:beforeAutospacing="0" w:after="0" w:afterAutospacing="0"/>
                    <w:ind w:left="0" w:right="0"/>
                    <w:jc w:val="center"/>
                    <w:rPr>
                      <w:rFonts w:hint="eastAsia" w:ascii="宋体" w:hAnsi="宋体" w:eastAsia="宋体" w:cs="宋体"/>
                      <w:color w:val="auto"/>
                      <w:kern w:val="0"/>
                      <w:sz w:val="21"/>
                      <w:szCs w:val="21"/>
                      <w:highlight w:val="none"/>
                    </w:rPr>
                  </w:pPr>
                  <w:r>
                    <w:rPr>
                      <w:rFonts w:hint="eastAsia" w:ascii="宋体" w:hAnsi="宋体" w:eastAsia="宋体" w:cs="宋体"/>
                      <w:color w:val="auto"/>
                      <w:kern w:val="0"/>
                      <w:sz w:val="21"/>
                      <w:szCs w:val="21"/>
                      <w:highlight w:val="none"/>
                    </w:rPr>
                    <w:t>建筑面积（</w:t>
                  </w:r>
                  <w:r>
                    <w:rPr>
                      <w:rFonts w:hint="default" w:ascii="Times New Roman" w:hAnsi="Times New Roman" w:cs="Times New Roman"/>
                      <w:color w:val="auto"/>
                      <w:kern w:val="0"/>
                      <w:sz w:val="21"/>
                      <w:szCs w:val="21"/>
                      <w:highlight w:val="none"/>
                      <w:lang w:eastAsia="zh-CN"/>
                    </w:rPr>
                    <w:t>m</w:t>
                  </w:r>
                  <w:r>
                    <w:rPr>
                      <w:rFonts w:hint="eastAsia" w:ascii="Times New Roman" w:hAnsi="Times New Roman" w:cs="Times New Roman"/>
                      <w:color w:val="auto"/>
                      <w:kern w:val="0"/>
                      <w:sz w:val="21"/>
                      <w:szCs w:val="21"/>
                      <w:highlight w:val="none"/>
                      <w:lang w:eastAsia="zh-CN"/>
                    </w:rPr>
                    <w:t>²</w:t>
                  </w:r>
                  <w:r>
                    <w:rPr>
                      <w:rFonts w:hint="eastAsia" w:ascii="宋体" w:hAnsi="宋体" w:eastAsia="宋体" w:cs="宋体"/>
                      <w:color w:val="auto"/>
                      <w:kern w:val="0"/>
                      <w:sz w:val="21"/>
                      <w:szCs w:val="21"/>
                      <w:highlight w:val="none"/>
                    </w:rPr>
                    <w:t>）</w:t>
                  </w:r>
                </w:p>
              </w:tc>
              <w:tc>
                <w:tcPr>
                  <w:tcW w:w="555" w:type="pct"/>
                  <w:noWrap w:val="0"/>
                  <w:vAlign w:val="center"/>
                </w:tcPr>
                <w:p>
                  <w:pPr>
                    <w:keepNext w:val="0"/>
                    <w:keepLines w:val="0"/>
                    <w:widowControl/>
                    <w:suppressLineNumbers w:val="0"/>
                    <w:spacing w:before="0" w:beforeAutospacing="0" w:after="0" w:afterAutospacing="0"/>
                    <w:ind w:left="0" w:right="0"/>
                    <w:jc w:val="center"/>
                    <w:rPr>
                      <w:rFonts w:hint="eastAsia" w:ascii="宋体" w:hAnsi="宋体" w:eastAsia="宋体" w:cs="宋体"/>
                      <w:color w:val="auto"/>
                      <w:kern w:val="0"/>
                      <w:sz w:val="21"/>
                      <w:szCs w:val="21"/>
                      <w:highlight w:val="none"/>
                    </w:rPr>
                  </w:pPr>
                  <w:r>
                    <w:rPr>
                      <w:rFonts w:hint="eastAsia" w:ascii="宋体" w:hAnsi="宋体" w:eastAsia="宋体" w:cs="宋体"/>
                      <w:color w:val="auto"/>
                      <w:kern w:val="0"/>
                      <w:sz w:val="21"/>
                      <w:szCs w:val="21"/>
                      <w:highlight w:val="none"/>
                    </w:rPr>
                    <w:t>房屋结构</w:t>
                  </w:r>
                </w:p>
              </w:tc>
              <w:tc>
                <w:tcPr>
                  <w:tcW w:w="364" w:type="pct"/>
                  <w:noWrap w:val="0"/>
                  <w:vAlign w:val="center"/>
                </w:tcPr>
                <w:p>
                  <w:pPr>
                    <w:keepNext w:val="0"/>
                    <w:keepLines w:val="0"/>
                    <w:widowControl/>
                    <w:suppressLineNumbers w:val="0"/>
                    <w:spacing w:before="0" w:beforeAutospacing="0" w:after="0" w:afterAutospacing="0"/>
                    <w:ind w:left="0" w:right="0"/>
                    <w:jc w:val="center"/>
                    <w:rPr>
                      <w:rFonts w:hint="eastAsia" w:ascii="宋体" w:hAnsi="宋体" w:eastAsia="宋体" w:cs="宋体"/>
                      <w:color w:val="auto"/>
                      <w:kern w:val="0"/>
                      <w:sz w:val="21"/>
                      <w:szCs w:val="21"/>
                      <w:highlight w:val="none"/>
                    </w:rPr>
                  </w:pPr>
                  <w:r>
                    <w:rPr>
                      <w:rFonts w:hint="eastAsia" w:ascii="宋体" w:hAnsi="宋体" w:eastAsia="宋体" w:cs="宋体"/>
                      <w:color w:val="auto"/>
                      <w:kern w:val="0"/>
                      <w:sz w:val="21"/>
                      <w:szCs w:val="21"/>
                      <w:highlight w:val="none"/>
                    </w:rPr>
                    <w:t>层数</w:t>
                  </w:r>
                </w:p>
              </w:tc>
              <w:tc>
                <w:tcPr>
                  <w:tcW w:w="643" w:type="pct"/>
                  <w:noWrap w:val="0"/>
                  <w:vAlign w:val="center"/>
                </w:tcPr>
                <w:p>
                  <w:pPr>
                    <w:keepNext w:val="0"/>
                    <w:keepLines w:val="0"/>
                    <w:widowControl/>
                    <w:suppressLineNumbers w:val="0"/>
                    <w:spacing w:before="0" w:beforeAutospacing="0" w:after="0" w:afterAutospacing="0"/>
                    <w:ind w:left="0" w:right="0"/>
                    <w:jc w:val="center"/>
                    <w:rPr>
                      <w:rFonts w:hint="eastAsia" w:ascii="宋体" w:hAnsi="宋体" w:eastAsia="宋体" w:cs="宋体"/>
                      <w:color w:val="auto"/>
                      <w:kern w:val="0"/>
                      <w:sz w:val="21"/>
                      <w:szCs w:val="21"/>
                      <w:highlight w:val="none"/>
                    </w:rPr>
                  </w:pPr>
                  <w:r>
                    <w:rPr>
                      <w:rFonts w:hint="eastAsia" w:ascii="宋体" w:hAnsi="宋体" w:eastAsia="宋体" w:cs="宋体"/>
                      <w:color w:val="auto"/>
                      <w:kern w:val="0"/>
                      <w:sz w:val="21"/>
                      <w:szCs w:val="21"/>
                      <w:highlight w:val="none"/>
                    </w:rPr>
                    <w:t>备  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9" w:hRule="atLeast"/>
                <w:tblHeader/>
                <w:jc w:val="center"/>
              </w:trPr>
              <w:tc>
                <w:tcPr>
                  <w:tcW w:w="327" w:type="pct"/>
                  <w:noWrap w:val="0"/>
                  <w:vAlign w:val="center"/>
                </w:tcPr>
                <w:p>
                  <w:pPr>
                    <w:keepNext w:val="0"/>
                    <w:keepLines w:val="0"/>
                    <w:widowControl/>
                    <w:suppressLineNumbers w:val="0"/>
                    <w:spacing w:before="0" w:beforeAutospacing="0" w:after="0" w:afterAutospacing="0"/>
                    <w:ind w:left="0" w:right="0"/>
                    <w:jc w:val="center"/>
                    <w:rPr>
                      <w:rFonts w:hint="eastAsia" w:ascii="宋体" w:hAnsi="宋体" w:eastAsia="宋体" w:cs="宋体"/>
                      <w:color w:val="auto"/>
                      <w:kern w:val="0"/>
                      <w:sz w:val="21"/>
                      <w:szCs w:val="21"/>
                      <w:highlight w:val="none"/>
                    </w:rPr>
                  </w:pPr>
                  <w:r>
                    <w:rPr>
                      <w:rFonts w:hint="default" w:ascii="Times New Roman" w:hAnsi="Times New Roman" w:eastAsia="宋体" w:cs="Times New Roman"/>
                      <w:color w:val="auto"/>
                      <w:kern w:val="0"/>
                      <w:sz w:val="21"/>
                      <w:szCs w:val="21"/>
                      <w:highlight w:val="none"/>
                    </w:rPr>
                    <w:t>1</w:t>
                  </w:r>
                </w:p>
              </w:tc>
              <w:tc>
                <w:tcPr>
                  <w:tcW w:w="631" w:type="pct"/>
                  <w:vMerge w:val="restart"/>
                  <w:noWrap w:val="0"/>
                  <w:vAlign w:val="center"/>
                </w:tcPr>
                <w:p>
                  <w:pPr>
                    <w:pStyle w:val="8"/>
                    <w:keepNext w:val="0"/>
                    <w:keepLines w:val="0"/>
                    <w:suppressLineNumbers w:val="0"/>
                    <w:spacing w:before="0" w:beforeAutospacing="0" w:after="0" w:afterAutospacing="0"/>
                    <w:ind w:left="0" w:right="0"/>
                    <w:rPr>
                      <w:rFonts w:hint="eastAsia" w:ascii="宋体" w:hAnsi="宋体" w:eastAsia="宋体" w:cs="宋体"/>
                      <w:color w:val="auto"/>
                      <w:kern w:val="0"/>
                      <w:sz w:val="21"/>
                      <w:szCs w:val="21"/>
                      <w:highlight w:val="none"/>
                      <w:lang w:val="en-US" w:eastAsia="zh-CN" w:bidi="ar-SA"/>
                    </w:rPr>
                  </w:pPr>
                  <w:r>
                    <w:rPr>
                      <w:rFonts w:hint="eastAsia"/>
                      <w:lang w:eastAsia="zh-CN"/>
                    </w:rPr>
                    <w:t>生产厂房（新建）</w:t>
                  </w:r>
                </w:p>
              </w:tc>
              <w:tc>
                <w:tcPr>
                  <w:tcW w:w="401" w:type="pct"/>
                  <w:noWrap w:val="0"/>
                  <w:vAlign w:val="center"/>
                </w:tcPr>
                <w:p>
                  <w:pPr>
                    <w:keepNext w:val="0"/>
                    <w:keepLines w:val="0"/>
                    <w:widowControl/>
                    <w:suppressLineNumbers w:val="0"/>
                    <w:spacing w:before="0" w:beforeAutospacing="0" w:after="0" w:afterAutospacing="0"/>
                    <w:ind w:left="0" w:leftChars="0" w:right="0" w:rightChars="0"/>
                    <w:jc w:val="center"/>
                    <w:rPr>
                      <w:rFonts w:hint="eastAsia" w:ascii="宋体" w:hAnsi="宋体" w:eastAsia="宋体" w:cs="宋体"/>
                      <w:color w:val="auto"/>
                      <w:kern w:val="0"/>
                      <w:sz w:val="21"/>
                      <w:szCs w:val="21"/>
                      <w:highlight w:val="none"/>
                      <w:lang w:eastAsia="zh-CN"/>
                    </w:rPr>
                  </w:pPr>
                  <w:r>
                    <w:rPr>
                      <w:rFonts w:hint="eastAsia" w:ascii="宋体" w:hAnsi="宋体" w:eastAsia="宋体" w:cs="宋体"/>
                      <w:color w:val="auto"/>
                      <w:kern w:val="0"/>
                      <w:sz w:val="21"/>
                      <w:szCs w:val="21"/>
                      <w:highlight w:val="none"/>
                      <w:lang w:eastAsia="zh-CN"/>
                    </w:rPr>
                    <w:t>原料</w:t>
                  </w:r>
                  <w:r>
                    <w:rPr>
                      <w:rFonts w:hint="eastAsia" w:ascii="宋体" w:hAnsi="宋体" w:cs="宋体"/>
                      <w:color w:val="auto"/>
                      <w:kern w:val="0"/>
                      <w:sz w:val="21"/>
                      <w:szCs w:val="21"/>
                      <w:highlight w:val="none"/>
                      <w:lang w:eastAsia="zh-CN"/>
                    </w:rPr>
                    <w:t>库</w:t>
                  </w:r>
                </w:p>
              </w:tc>
              <w:tc>
                <w:tcPr>
                  <w:tcW w:w="942" w:type="pct"/>
                  <w:noWrap w:val="0"/>
                  <w:vAlign w:val="center"/>
                </w:tcPr>
                <w:p>
                  <w:pPr>
                    <w:keepNext w:val="0"/>
                    <w:keepLines w:val="0"/>
                    <w:suppressLineNumbers w:val="0"/>
                    <w:spacing w:before="0" w:beforeAutospacing="0" w:after="0" w:afterAutospacing="0"/>
                    <w:ind w:left="0" w:right="0"/>
                    <w:jc w:val="center"/>
                    <w:rPr>
                      <w:rFonts w:hint="eastAsia" w:ascii="宋体" w:hAnsi="宋体" w:eastAsia="宋体" w:cs="宋体"/>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2140</w:t>
                  </w:r>
                </w:p>
              </w:tc>
              <w:tc>
                <w:tcPr>
                  <w:tcW w:w="486" w:type="pct"/>
                  <w:noWrap w:val="0"/>
                  <w:vAlign w:val="center"/>
                </w:tcPr>
                <w:p>
                  <w:pPr>
                    <w:keepNext w:val="0"/>
                    <w:keepLines w:val="0"/>
                    <w:suppressLineNumbers w:val="0"/>
                    <w:spacing w:before="0" w:beforeAutospacing="0" w:after="0" w:afterAutospacing="0"/>
                    <w:ind w:left="0" w:right="0"/>
                    <w:jc w:val="center"/>
                    <w:rPr>
                      <w:rFonts w:hint="eastAsia" w:ascii="宋体" w:hAnsi="宋体" w:eastAsia="宋体" w:cs="宋体"/>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8</w:t>
                  </w:r>
                </w:p>
              </w:tc>
              <w:tc>
                <w:tcPr>
                  <w:tcW w:w="646" w:type="pct"/>
                  <w:noWrap w:val="0"/>
                  <w:vAlign w:val="center"/>
                </w:tcPr>
                <w:p>
                  <w:pPr>
                    <w:keepNext w:val="0"/>
                    <w:keepLines w:val="0"/>
                    <w:suppressLineNumbers w:val="0"/>
                    <w:spacing w:before="0" w:beforeAutospacing="0" w:after="0" w:afterAutospacing="0"/>
                    <w:ind w:left="0" w:right="0"/>
                    <w:jc w:val="center"/>
                    <w:rPr>
                      <w:rFonts w:hint="eastAsia" w:ascii="宋体" w:hAnsi="宋体" w:eastAsia="宋体" w:cs="宋体"/>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2140</w:t>
                  </w:r>
                </w:p>
              </w:tc>
              <w:tc>
                <w:tcPr>
                  <w:tcW w:w="555" w:type="pct"/>
                  <w:noWrap w:val="0"/>
                  <w:vAlign w:val="center"/>
                </w:tcPr>
                <w:p>
                  <w:pPr>
                    <w:keepNext w:val="0"/>
                    <w:keepLines w:val="0"/>
                    <w:widowControl/>
                    <w:suppressLineNumbers w:val="0"/>
                    <w:spacing w:before="0" w:beforeAutospacing="0" w:after="0" w:afterAutospacing="0"/>
                    <w:ind w:left="0" w:right="0"/>
                    <w:jc w:val="center"/>
                    <w:rPr>
                      <w:rFonts w:hint="eastAsia" w:ascii="宋体" w:hAnsi="宋体" w:eastAsia="宋体" w:cs="宋体"/>
                      <w:color w:val="auto"/>
                      <w:kern w:val="0"/>
                      <w:sz w:val="21"/>
                      <w:szCs w:val="21"/>
                      <w:highlight w:val="none"/>
                    </w:rPr>
                  </w:pPr>
                  <w:r>
                    <w:rPr>
                      <w:rFonts w:hint="eastAsia" w:ascii="宋体" w:hAnsi="宋体" w:eastAsia="宋体" w:cs="宋体"/>
                      <w:color w:val="auto"/>
                      <w:kern w:val="0"/>
                      <w:sz w:val="21"/>
                      <w:szCs w:val="21"/>
                      <w:highlight w:val="none"/>
                    </w:rPr>
                    <w:t>钢结构</w:t>
                  </w:r>
                </w:p>
              </w:tc>
              <w:tc>
                <w:tcPr>
                  <w:tcW w:w="364" w:type="pct"/>
                  <w:noWrap w:val="0"/>
                  <w:vAlign w:val="center"/>
                </w:tcPr>
                <w:p>
                  <w:pPr>
                    <w:keepNext w:val="0"/>
                    <w:keepLines w:val="0"/>
                    <w:widowControl/>
                    <w:suppressLineNumbers w:val="0"/>
                    <w:spacing w:before="0" w:beforeAutospacing="0" w:after="0" w:afterAutospacing="0"/>
                    <w:ind w:left="0" w:right="0"/>
                    <w:jc w:val="center"/>
                    <w:rPr>
                      <w:rFonts w:hint="eastAsia" w:ascii="宋体" w:hAnsi="宋体" w:eastAsia="宋体" w:cs="宋体"/>
                      <w:color w:val="auto"/>
                      <w:kern w:val="0"/>
                      <w:sz w:val="21"/>
                      <w:szCs w:val="21"/>
                      <w:highlight w:val="none"/>
                    </w:rPr>
                  </w:pPr>
                  <w:r>
                    <w:rPr>
                      <w:rFonts w:hint="default" w:ascii="Times New Roman" w:hAnsi="Times New Roman" w:eastAsia="宋体" w:cs="Times New Roman"/>
                      <w:color w:val="auto"/>
                      <w:kern w:val="0"/>
                      <w:sz w:val="21"/>
                      <w:szCs w:val="21"/>
                      <w:highlight w:val="none"/>
                    </w:rPr>
                    <w:t>1</w:t>
                  </w:r>
                  <w:r>
                    <w:rPr>
                      <w:rFonts w:hint="eastAsia" w:ascii="宋体" w:hAnsi="宋体" w:eastAsia="宋体" w:cs="宋体"/>
                      <w:color w:val="auto"/>
                      <w:kern w:val="0"/>
                      <w:sz w:val="21"/>
                      <w:szCs w:val="21"/>
                      <w:highlight w:val="none"/>
                    </w:rPr>
                    <w:t>层</w:t>
                  </w:r>
                </w:p>
              </w:tc>
              <w:tc>
                <w:tcPr>
                  <w:tcW w:w="643" w:type="pct"/>
                  <w:vMerge w:val="restart"/>
                  <w:noWrap w:val="0"/>
                  <w:vAlign w:val="center"/>
                </w:tcPr>
                <w:p>
                  <w:pPr>
                    <w:keepNext w:val="0"/>
                    <w:keepLines w:val="0"/>
                    <w:widowControl/>
                    <w:suppressLineNumbers w:val="0"/>
                    <w:spacing w:before="0" w:beforeAutospacing="0" w:after="0" w:afterAutospacing="0"/>
                    <w:ind w:left="0" w:right="0"/>
                    <w:jc w:val="center"/>
                    <w:rPr>
                      <w:rFonts w:hint="eastAsia" w:ascii="宋体" w:hAnsi="宋体" w:eastAsia="宋体" w:cs="宋体"/>
                      <w:color w:val="auto"/>
                      <w:kern w:val="0"/>
                      <w:sz w:val="21"/>
                      <w:szCs w:val="21"/>
                      <w:highlight w:val="none"/>
                      <w:lang w:eastAsia="zh-CN"/>
                    </w:rPr>
                  </w:pPr>
                  <w:r>
                    <w:rPr>
                      <w:rFonts w:hint="eastAsia" w:ascii="宋体" w:hAnsi="宋体" w:cs="宋体"/>
                      <w:color w:val="auto"/>
                      <w:kern w:val="0"/>
                      <w:sz w:val="21"/>
                      <w:szCs w:val="21"/>
                      <w:highlight w:val="none"/>
                      <w:lang w:eastAsia="zh-CN"/>
                    </w:rPr>
                    <w:t>新建、以隔断进行分区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1" w:hRule="atLeast"/>
                <w:tblHeader/>
                <w:jc w:val="center"/>
              </w:trPr>
              <w:tc>
                <w:tcPr>
                  <w:tcW w:w="327" w:type="pct"/>
                  <w:noWrap w:val="0"/>
                  <w:vAlign w:val="center"/>
                </w:tcPr>
                <w:p>
                  <w:pPr>
                    <w:keepNext w:val="0"/>
                    <w:keepLines w:val="0"/>
                    <w:widowControl/>
                    <w:suppressLineNumbers w:val="0"/>
                    <w:spacing w:before="0" w:beforeAutospacing="0" w:after="0" w:afterAutospacing="0"/>
                    <w:ind w:left="0" w:right="0"/>
                    <w:jc w:val="center"/>
                    <w:rPr>
                      <w:rFonts w:hint="eastAsia" w:ascii="宋体" w:hAnsi="宋体" w:eastAsia="宋体" w:cs="宋体"/>
                      <w:color w:val="auto"/>
                      <w:kern w:val="0"/>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2</w:t>
                  </w:r>
                </w:p>
              </w:tc>
              <w:tc>
                <w:tcPr>
                  <w:tcW w:w="631" w:type="pct"/>
                  <w:vMerge w:val="continue"/>
                  <w:noWrap w:val="0"/>
                  <w:vAlign w:val="center"/>
                </w:tcPr>
                <w:p>
                  <w:pPr>
                    <w:keepNext w:val="0"/>
                    <w:keepLines w:val="0"/>
                    <w:widowControl/>
                    <w:suppressLineNumbers w:val="0"/>
                    <w:spacing w:before="0" w:beforeAutospacing="0" w:after="0" w:afterAutospacing="0"/>
                    <w:ind w:left="0" w:right="0"/>
                    <w:jc w:val="center"/>
                    <w:rPr>
                      <w:rFonts w:hint="eastAsia" w:ascii="宋体" w:hAnsi="宋体" w:eastAsia="宋体" w:cs="宋体"/>
                      <w:color w:val="auto"/>
                      <w:kern w:val="0"/>
                      <w:sz w:val="21"/>
                      <w:szCs w:val="21"/>
                      <w:highlight w:val="none"/>
                      <w:lang w:val="en-US" w:eastAsia="zh-CN" w:bidi="ar-SA"/>
                    </w:rPr>
                  </w:pPr>
                </w:p>
              </w:tc>
              <w:tc>
                <w:tcPr>
                  <w:tcW w:w="401" w:type="pct"/>
                  <w:noWrap w:val="0"/>
                  <w:vAlign w:val="center"/>
                </w:tcPr>
                <w:p>
                  <w:pPr>
                    <w:keepNext w:val="0"/>
                    <w:keepLines w:val="0"/>
                    <w:widowControl/>
                    <w:suppressLineNumbers w:val="0"/>
                    <w:spacing w:before="0" w:beforeAutospacing="0" w:after="0" w:afterAutospacing="0"/>
                    <w:ind w:left="0" w:leftChars="0" w:right="0" w:rightChars="0"/>
                    <w:jc w:val="center"/>
                    <w:rPr>
                      <w:rFonts w:hint="eastAsia" w:ascii="宋体" w:hAnsi="宋体" w:eastAsia="宋体" w:cs="宋体"/>
                      <w:color w:val="auto"/>
                      <w:kern w:val="0"/>
                      <w:sz w:val="21"/>
                      <w:szCs w:val="21"/>
                      <w:highlight w:val="none"/>
                      <w:lang w:val="en-US" w:eastAsia="zh-CN" w:bidi="ar-SA"/>
                    </w:rPr>
                  </w:pPr>
                  <w:r>
                    <w:rPr>
                      <w:rFonts w:hint="eastAsia" w:ascii="宋体" w:hAnsi="宋体" w:eastAsia="宋体" w:cs="宋体"/>
                      <w:color w:val="auto"/>
                      <w:kern w:val="0"/>
                      <w:sz w:val="21"/>
                      <w:szCs w:val="21"/>
                      <w:highlight w:val="none"/>
                      <w:lang w:val="en-US" w:eastAsia="zh-CN" w:bidi="ar-SA"/>
                    </w:rPr>
                    <w:t>生产车间</w:t>
                  </w:r>
                </w:p>
              </w:tc>
              <w:tc>
                <w:tcPr>
                  <w:tcW w:w="942" w:type="pct"/>
                  <w:noWrap w:val="0"/>
                  <w:vAlign w:val="center"/>
                </w:tcPr>
                <w:p>
                  <w:pPr>
                    <w:keepNext w:val="0"/>
                    <w:keepLines w:val="0"/>
                    <w:suppressLineNumbers w:val="0"/>
                    <w:spacing w:before="0" w:beforeAutospacing="0" w:after="0" w:afterAutospacing="0"/>
                    <w:ind w:left="0" w:right="0"/>
                    <w:jc w:val="center"/>
                    <w:rPr>
                      <w:rFonts w:hint="eastAsia" w:ascii="宋体" w:hAnsi="宋体" w:eastAsia="宋体" w:cs="宋体"/>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600</w:t>
                  </w:r>
                </w:p>
              </w:tc>
              <w:tc>
                <w:tcPr>
                  <w:tcW w:w="486" w:type="pct"/>
                  <w:noWrap w:val="0"/>
                  <w:vAlign w:val="center"/>
                </w:tcPr>
                <w:p>
                  <w:pPr>
                    <w:keepNext w:val="0"/>
                    <w:keepLines w:val="0"/>
                    <w:suppressLineNumbers w:val="0"/>
                    <w:spacing w:before="0" w:beforeAutospacing="0" w:after="0" w:afterAutospacing="0"/>
                    <w:ind w:left="0" w:right="0"/>
                    <w:jc w:val="center"/>
                    <w:rPr>
                      <w:rFonts w:hint="eastAsia" w:ascii="宋体" w:hAnsi="宋体" w:eastAsia="宋体" w:cs="宋体"/>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8</w:t>
                  </w:r>
                </w:p>
              </w:tc>
              <w:tc>
                <w:tcPr>
                  <w:tcW w:w="646" w:type="pct"/>
                  <w:noWrap w:val="0"/>
                  <w:vAlign w:val="center"/>
                </w:tcPr>
                <w:p>
                  <w:pPr>
                    <w:keepNext w:val="0"/>
                    <w:keepLines w:val="0"/>
                    <w:suppressLineNumbers w:val="0"/>
                    <w:spacing w:before="0" w:beforeAutospacing="0" w:after="0" w:afterAutospacing="0"/>
                    <w:ind w:left="0" w:right="0"/>
                    <w:jc w:val="center"/>
                    <w:rPr>
                      <w:rFonts w:hint="eastAsia" w:ascii="宋体" w:hAnsi="宋体" w:eastAsia="宋体" w:cs="宋体"/>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600</w:t>
                  </w:r>
                </w:p>
              </w:tc>
              <w:tc>
                <w:tcPr>
                  <w:tcW w:w="555" w:type="pct"/>
                  <w:noWrap w:val="0"/>
                  <w:vAlign w:val="center"/>
                </w:tcPr>
                <w:p>
                  <w:pPr>
                    <w:keepNext w:val="0"/>
                    <w:keepLines w:val="0"/>
                    <w:widowControl/>
                    <w:suppressLineNumbers w:val="0"/>
                    <w:spacing w:before="0" w:beforeAutospacing="0" w:after="0" w:afterAutospacing="0"/>
                    <w:ind w:left="0" w:right="0"/>
                    <w:jc w:val="center"/>
                    <w:rPr>
                      <w:rFonts w:hint="eastAsia" w:ascii="宋体" w:hAnsi="宋体" w:eastAsia="宋体" w:cs="宋体"/>
                      <w:color w:val="auto"/>
                      <w:kern w:val="0"/>
                      <w:sz w:val="21"/>
                      <w:szCs w:val="21"/>
                      <w:highlight w:val="none"/>
                      <w:lang w:val="en-US" w:eastAsia="zh-CN" w:bidi="ar-SA"/>
                    </w:rPr>
                  </w:pPr>
                  <w:r>
                    <w:rPr>
                      <w:rFonts w:hint="eastAsia" w:ascii="宋体" w:hAnsi="宋体" w:eastAsia="宋体" w:cs="宋体"/>
                      <w:color w:val="auto"/>
                      <w:kern w:val="0"/>
                      <w:sz w:val="21"/>
                      <w:szCs w:val="21"/>
                      <w:highlight w:val="none"/>
                    </w:rPr>
                    <w:t>钢结构</w:t>
                  </w:r>
                </w:p>
              </w:tc>
              <w:tc>
                <w:tcPr>
                  <w:tcW w:w="364" w:type="pct"/>
                  <w:noWrap w:val="0"/>
                  <w:vAlign w:val="center"/>
                </w:tcPr>
                <w:p>
                  <w:pPr>
                    <w:keepNext w:val="0"/>
                    <w:keepLines w:val="0"/>
                    <w:widowControl/>
                    <w:suppressLineNumbers w:val="0"/>
                    <w:spacing w:before="0" w:beforeAutospacing="0" w:after="0" w:afterAutospacing="0"/>
                    <w:ind w:left="0" w:right="0"/>
                    <w:jc w:val="center"/>
                    <w:rPr>
                      <w:rFonts w:hint="eastAsia" w:ascii="宋体" w:hAnsi="宋体" w:eastAsia="宋体" w:cs="宋体"/>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1</w:t>
                  </w:r>
                  <w:r>
                    <w:rPr>
                      <w:rFonts w:hint="eastAsia" w:ascii="宋体" w:hAnsi="宋体" w:eastAsia="宋体" w:cs="宋体"/>
                      <w:color w:val="auto"/>
                      <w:kern w:val="0"/>
                      <w:sz w:val="21"/>
                      <w:szCs w:val="21"/>
                      <w:highlight w:val="none"/>
                      <w:lang w:val="en-US" w:eastAsia="zh-CN" w:bidi="ar-SA"/>
                    </w:rPr>
                    <w:t>层</w:t>
                  </w:r>
                </w:p>
              </w:tc>
              <w:tc>
                <w:tcPr>
                  <w:tcW w:w="643" w:type="pct"/>
                  <w:vMerge w:val="continue"/>
                  <w:noWrap w:val="0"/>
                  <w:vAlign w:val="center"/>
                </w:tcPr>
                <w:p>
                  <w:pPr>
                    <w:keepNext w:val="0"/>
                    <w:keepLines w:val="0"/>
                    <w:widowControl/>
                    <w:suppressLineNumbers w:val="0"/>
                    <w:spacing w:before="0" w:beforeAutospacing="0" w:after="0" w:afterAutospacing="0"/>
                    <w:ind w:left="0" w:right="0"/>
                    <w:jc w:val="center"/>
                    <w:rPr>
                      <w:rFonts w:hint="eastAsia" w:ascii="宋体" w:hAnsi="宋体" w:eastAsia="宋体" w:cs="宋体"/>
                      <w:color w:val="auto"/>
                      <w:kern w:val="0"/>
                      <w:sz w:val="21"/>
                      <w:szCs w:val="21"/>
                      <w:highlight w:val="none"/>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tblHeader/>
                <w:jc w:val="center"/>
              </w:trPr>
              <w:tc>
                <w:tcPr>
                  <w:tcW w:w="327" w:type="pct"/>
                  <w:noWrap w:val="0"/>
                  <w:vAlign w:val="center"/>
                </w:tcPr>
                <w:p>
                  <w:pPr>
                    <w:keepNext w:val="0"/>
                    <w:keepLines w:val="0"/>
                    <w:widowControl/>
                    <w:suppressLineNumbers w:val="0"/>
                    <w:spacing w:before="0" w:beforeAutospacing="0" w:after="0" w:afterAutospacing="0"/>
                    <w:ind w:left="0" w:right="0"/>
                    <w:jc w:val="center"/>
                    <w:rPr>
                      <w:rFonts w:hint="eastAsia" w:ascii="宋体" w:hAnsi="宋体" w:eastAsia="宋体" w:cs="宋体"/>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3</w:t>
                  </w:r>
                </w:p>
              </w:tc>
              <w:tc>
                <w:tcPr>
                  <w:tcW w:w="631" w:type="pct"/>
                  <w:vMerge w:val="continue"/>
                  <w:noWrap w:val="0"/>
                  <w:vAlign w:val="center"/>
                </w:tcPr>
                <w:p>
                  <w:pPr>
                    <w:keepNext w:val="0"/>
                    <w:keepLines w:val="0"/>
                    <w:widowControl/>
                    <w:suppressLineNumbers w:val="0"/>
                    <w:spacing w:before="0" w:beforeAutospacing="0" w:after="0" w:afterAutospacing="0"/>
                    <w:ind w:left="0" w:right="0"/>
                    <w:jc w:val="center"/>
                    <w:rPr>
                      <w:rFonts w:hint="eastAsia" w:ascii="宋体" w:hAnsi="宋体" w:eastAsia="宋体" w:cs="宋体"/>
                      <w:color w:val="auto"/>
                      <w:kern w:val="0"/>
                      <w:sz w:val="21"/>
                      <w:szCs w:val="21"/>
                      <w:highlight w:val="none"/>
                      <w:lang w:val="en-US" w:eastAsia="zh-CN" w:bidi="ar-SA"/>
                    </w:rPr>
                  </w:pPr>
                </w:p>
              </w:tc>
              <w:tc>
                <w:tcPr>
                  <w:tcW w:w="401" w:type="pct"/>
                  <w:noWrap w:val="0"/>
                  <w:vAlign w:val="center"/>
                </w:tcPr>
                <w:p>
                  <w:pPr>
                    <w:keepNext w:val="0"/>
                    <w:keepLines w:val="0"/>
                    <w:widowControl/>
                    <w:suppressLineNumbers w:val="0"/>
                    <w:spacing w:before="0" w:beforeAutospacing="0" w:after="0" w:afterAutospacing="0"/>
                    <w:ind w:left="0" w:leftChars="0" w:right="0" w:rightChars="0"/>
                    <w:jc w:val="center"/>
                    <w:rPr>
                      <w:rFonts w:hint="eastAsia" w:ascii="宋体" w:hAnsi="宋体" w:eastAsia="宋体" w:cs="宋体"/>
                      <w:color w:val="auto"/>
                      <w:kern w:val="0"/>
                      <w:sz w:val="21"/>
                      <w:szCs w:val="21"/>
                      <w:highlight w:val="none"/>
                      <w:lang w:val="en-US" w:eastAsia="zh-CN" w:bidi="ar-SA"/>
                    </w:rPr>
                  </w:pPr>
                  <w:r>
                    <w:rPr>
                      <w:rFonts w:hint="eastAsia" w:ascii="宋体" w:hAnsi="宋体" w:eastAsia="宋体" w:cs="宋体"/>
                      <w:color w:val="auto"/>
                      <w:kern w:val="0"/>
                      <w:sz w:val="21"/>
                      <w:szCs w:val="21"/>
                      <w:highlight w:val="none"/>
                      <w:lang w:val="en-US" w:eastAsia="zh-CN" w:bidi="ar-SA"/>
                    </w:rPr>
                    <w:t>成品</w:t>
                  </w:r>
                  <w:r>
                    <w:rPr>
                      <w:rFonts w:hint="eastAsia" w:ascii="宋体" w:hAnsi="宋体" w:cs="宋体"/>
                      <w:color w:val="auto"/>
                      <w:kern w:val="0"/>
                      <w:sz w:val="21"/>
                      <w:szCs w:val="21"/>
                      <w:highlight w:val="none"/>
                      <w:lang w:val="en-US" w:eastAsia="zh-CN" w:bidi="ar-SA"/>
                    </w:rPr>
                    <w:t>库</w:t>
                  </w:r>
                </w:p>
              </w:tc>
              <w:tc>
                <w:tcPr>
                  <w:tcW w:w="942" w:type="pct"/>
                  <w:noWrap w:val="0"/>
                  <w:vAlign w:val="center"/>
                </w:tcPr>
                <w:p>
                  <w:pPr>
                    <w:keepNext w:val="0"/>
                    <w:keepLines w:val="0"/>
                    <w:suppressLineNumbers w:val="0"/>
                    <w:spacing w:before="0" w:beforeAutospacing="0" w:after="0" w:afterAutospacing="0"/>
                    <w:ind w:left="0" w:right="0"/>
                    <w:jc w:val="center"/>
                    <w:rPr>
                      <w:rFonts w:hint="eastAsia" w:ascii="宋体" w:hAnsi="宋体" w:eastAsia="宋体" w:cs="宋体"/>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1800</w:t>
                  </w:r>
                </w:p>
              </w:tc>
              <w:tc>
                <w:tcPr>
                  <w:tcW w:w="486" w:type="pct"/>
                  <w:noWrap w:val="0"/>
                  <w:vAlign w:val="center"/>
                </w:tcPr>
                <w:p>
                  <w:pPr>
                    <w:keepNext w:val="0"/>
                    <w:keepLines w:val="0"/>
                    <w:suppressLineNumbers w:val="0"/>
                    <w:spacing w:before="0" w:beforeAutospacing="0" w:after="0" w:afterAutospacing="0"/>
                    <w:ind w:left="0" w:right="0"/>
                    <w:jc w:val="center"/>
                    <w:rPr>
                      <w:rFonts w:hint="eastAsia" w:ascii="宋体" w:hAnsi="宋体" w:eastAsia="宋体" w:cs="宋体"/>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8</w:t>
                  </w:r>
                </w:p>
              </w:tc>
              <w:tc>
                <w:tcPr>
                  <w:tcW w:w="646" w:type="pct"/>
                  <w:noWrap w:val="0"/>
                  <w:vAlign w:val="center"/>
                </w:tcPr>
                <w:p>
                  <w:pPr>
                    <w:keepNext w:val="0"/>
                    <w:keepLines w:val="0"/>
                    <w:suppressLineNumbers w:val="0"/>
                    <w:spacing w:before="0" w:beforeAutospacing="0" w:after="0" w:afterAutospacing="0"/>
                    <w:ind w:left="0" w:right="0"/>
                    <w:jc w:val="center"/>
                    <w:rPr>
                      <w:rFonts w:hint="eastAsia" w:ascii="宋体" w:hAnsi="宋体" w:eastAsia="宋体" w:cs="宋体"/>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1800</w:t>
                  </w:r>
                </w:p>
              </w:tc>
              <w:tc>
                <w:tcPr>
                  <w:tcW w:w="555" w:type="pct"/>
                  <w:noWrap w:val="0"/>
                  <w:vAlign w:val="center"/>
                </w:tcPr>
                <w:p>
                  <w:pPr>
                    <w:keepNext w:val="0"/>
                    <w:keepLines w:val="0"/>
                    <w:widowControl/>
                    <w:suppressLineNumbers w:val="0"/>
                    <w:spacing w:before="0" w:beforeAutospacing="0" w:after="0" w:afterAutospacing="0"/>
                    <w:ind w:left="0" w:right="0"/>
                    <w:jc w:val="center"/>
                    <w:rPr>
                      <w:rFonts w:hint="eastAsia" w:ascii="宋体" w:hAnsi="宋体" w:eastAsia="宋体" w:cs="宋体"/>
                      <w:color w:val="auto"/>
                      <w:kern w:val="0"/>
                      <w:sz w:val="21"/>
                      <w:szCs w:val="21"/>
                      <w:highlight w:val="none"/>
                      <w:lang w:val="en-US" w:eastAsia="zh-CN" w:bidi="ar-SA"/>
                    </w:rPr>
                  </w:pPr>
                  <w:r>
                    <w:rPr>
                      <w:rFonts w:hint="eastAsia" w:ascii="宋体" w:hAnsi="宋体" w:eastAsia="宋体" w:cs="宋体"/>
                      <w:color w:val="auto"/>
                      <w:kern w:val="0"/>
                      <w:sz w:val="21"/>
                      <w:szCs w:val="21"/>
                      <w:highlight w:val="none"/>
                    </w:rPr>
                    <w:t>钢结构</w:t>
                  </w:r>
                </w:p>
              </w:tc>
              <w:tc>
                <w:tcPr>
                  <w:tcW w:w="364" w:type="pct"/>
                  <w:noWrap w:val="0"/>
                  <w:vAlign w:val="center"/>
                </w:tcPr>
                <w:p>
                  <w:pPr>
                    <w:keepNext w:val="0"/>
                    <w:keepLines w:val="0"/>
                    <w:widowControl/>
                    <w:suppressLineNumbers w:val="0"/>
                    <w:spacing w:before="0" w:beforeAutospacing="0" w:after="0" w:afterAutospacing="0"/>
                    <w:ind w:left="0" w:right="0"/>
                    <w:jc w:val="center"/>
                    <w:rPr>
                      <w:rFonts w:hint="eastAsia" w:ascii="宋体" w:hAnsi="宋体" w:eastAsia="宋体" w:cs="宋体"/>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rPr>
                    <w:t>1</w:t>
                  </w:r>
                  <w:r>
                    <w:rPr>
                      <w:rFonts w:hint="eastAsia" w:ascii="宋体" w:hAnsi="宋体" w:eastAsia="宋体" w:cs="宋体"/>
                      <w:color w:val="auto"/>
                      <w:kern w:val="0"/>
                      <w:sz w:val="21"/>
                      <w:szCs w:val="21"/>
                      <w:highlight w:val="none"/>
                    </w:rPr>
                    <w:t>层</w:t>
                  </w:r>
                </w:p>
              </w:tc>
              <w:tc>
                <w:tcPr>
                  <w:tcW w:w="643" w:type="pct"/>
                  <w:vMerge w:val="continue"/>
                  <w:noWrap w:val="0"/>
                  <w:vAlign w:val="center"/>
                </w:tcPr>
                <w:p>
                  <w:pPr>
                    <w:keepNext w:val="0"/>
                    <w:keepLines w:val="0"/>
                    <w:widowControl/>
                    <w:suppressLineNumbers w:val="0"/>
                    <w:spacing w:before="0" w:beforeAutospacing="0" w:after="0" w:afterAutospacing="0"/>
                    <w:ind w:left="0" w:right="0"/>
                    <w:jc w:val="center"/>
                    <w:rPr>
                      <w:rFonts w:hint="eastAsia" w:ascii="宋体" w:hAnsi="宋体" w:eastAsia="宋体" w:cs="宋体"/>
                      <w:color w:val="auto"/>
                      <w:kern w:val="0"/>
                      <w:sz w:val="21"/>
                      <w:szCs w:val="21"/>
                      <w:highlight w:val="none"/>
                      <w:lang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blHeader/>
                <w:jc w:val="center"/>
              </w:trPr>
              <w:tc>
                <w:tcPr>
                  <w:tcW w:w="327" w:type="pct"/>
                  <w:noWrap w:val="0"/>
                  <w:vAlign w:val="center"/>
                </w:tcPr>
                <w:p>
                  <w:pPr>
                    <w:keepNext w:val="0"/>
                    <w:keepLines w:val="0"/>
                    <w:widowControl/>
                    <w:suppressLineNumbers w:val="0"/>
                    <w:spacing w:before="0" w:beforeAutospacing="0" w:after="0" w:afterAutospacing="0"/>
                    <w:ind w:left="0" w:right="0"/>
                    <w:jc w:val="center"/>
                    <w:rPr>
                      <w:rFonts w:hint="eastAsia" w:ascii="宋体" w:hAnsi="宋体" w:eastAsia="宋体" w:cs="宋体"/>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4</w:t>
                  </w:r>
                </w:p>
              </w:tc>
              <w:tc>
                <w:tcPr>
                  <w:tcW w:w="1033" w:type="pct"/>
                  <w:gridSpan w:val="2"/>
                  <w:noWrap w:val="0"/>
                  <w:vAlign w:val="center"/>
                </w:tcPr>
                <w:p>
                  <w:pPr>
                    <w:keepNext w:val="0"/>
                    <w:keepLines w:val="0"/>
                    <w:widowControl/>
                    <w:suppressLineNumbers w:val="0"/>
                    <w:spacing w:before="0" w:beforeAutospacing="0" w:after="0" w:afterAutospacing="0"/>
                    <w:ind w:left="0" w:right="0"/>
                    <w:jc w:val="center"/>
                    <w:rPr>
                      <w:rFonts w:hint="eastAsia" w:ascii="宋体" w:hAnsi="宋体" w:eastAsia="宋体" w:cs="宋体"/>
                      <w:color w:val="auto"/>
                      <w:kern w:val="0"/>
                      <w:sz w:val="21"/>
                      <w:szCs w:val="21"/>
                      <w:highlight w:val="none"/>
                      <w:lang w:val="en-US" w:eastAsia="zh-CN" w:bidi="ar-SA"/>
                    </w:rPr>
                  </w:pPr>
                  <w:r>
                    <w:rPr>
                      <w:rFonts w:hint="eastAsia" w:ascii="宋体" w:hAnsi="宋体" w:eastAsia="宋体" w:cs="宋体"/>
                      <w:color w:val="auto"/>
                      <w:kern w:val="0"/>
                      <w:sz w:val="21"/>
                      <w:szCs w:val="21"/>
                      <w:highlight w:val="none"/>
                      <w:lang w:val="en-US" w:eastAsia="zh-CN" w:bidi="ar-SA"/>
                    </w:rPr>
                    <w:t>办公室</w:t>
                  </w:r>
                </w:p>
              </w:tc>
              <w:tc>
                <w:tcPr>
                  <w:tcW w:w="942" w:type="pct"/>
                  <w:noWrap w:val="0"/>
                  <w:vAlign w:val="center"/>
                </w:tcPr>
                <w:p>
                  <w:pPr>
                    <w:keepNext w:val="0"/>
                    <w:keepLines w:val="0"/>
                    <w:suppressLineNumbers w:val="0"/>
                    <w:spacing w:before="0" w:beforeAutospacing="0" w:after="0" w:afterAutospacing="0"/>
                    <w:ind w:left="0" w:right="0"/>
                    <w:jc w:val="center"/>
                    <w:rPr>
                      <w:rFonts w:hint="eastAsia" w:ascii="宋体" w:hAnsi="宋体" w:eastAsia="宋体" w:cs="宋体"/>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150</w:t>
                  </w:r>
                </w:p>
              </w:tc>
              <w:tc>
                <w:tcPr>
                  <w:tcW w:w="486" w:type="pct"/>
                  <w:noWrap w:val="0"/>
                  <w:vAlign w:val="center"/>
                </w:tcPr>
                <w:p>
                  <w:pPr>
                    <w:keepNext w:val="0"/>
                    <w:keepLines w:val="0"/>
                    <w:suppressLineNumbers w:val="0"/>
                    <w:spacing w:before="0" w:beforeAutospacing="0" w:after="0" w:afterAutospacing="0"/>
                    <w:ind w:left="0" w:right="0"/>
                    <w:jc w:val="center"/>
                    <w:rPr>
                      <w:rFonts w:hint="eastAsia" w:ascii="宋体" w:hAnsi="宋体" w:eastAsia="宋体" w:cs="宋体"/>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3</w:t>
                  </w:r>
                </w:p>
              </w:tc>
              <w:tc>
                <w:tcPr>
                  <w:tcW w:w="646" w:type="pct"/>
                  <w:noWrap w:val="0"/>
                  <w:vAlign w:val="center"/>
                </w:tcPr>
                <w:p>
                  <w:pPr>
                    <w:keepNext w:val="0"/>
                    <w:keepLines w:val="0"/>
                    <w:suppressLineNumbers w:val="0"/>
                    <w:spacing w:before="0" w:beforeAutospacing="0" w:after="0" w:afterAutospacing="0"/>
                    <w:ind w:left="0" w:right="0"/>
                    <w:jc w:val="center"/>
                    <w:rPr>
                      <w:rFonts w:hint="eastAsia" w:ascii="宋体" w:hAnsi="宋体" w:eastAsia="宋体" w:cs="宋体"/>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150</w:t>
                  </w:r>
                </w:p>
              </w:tc>
              <w:tc>
                <w:tcPr>
                  <w:tcW w:w="555" w:type="pct"/>
                  <w:noWrap w:val="0"/>
                  <w:vAlign w:val="center"/>
                </w:tcPr>
                <w:p>
                  <w:pPr>
                    <w:keepNext w:val="0"/>
                    <w:keepLines w:val="0"/>
                    <w:widowControl/>
                    <w:suppressLineNumbers w:val="0"/>
                    <w:spacing w:before="0" w:beforeAutospacing="0" w:after="0" w:afterAutospacing="0"/>
                    <w:ind w:left="0" w:right="0"/>
                    <w:jc w:val="center"/>
                    <w:rPr>
                      <w:rFonts w:hint="eastAsia" w:ascii="宋体" w:hAnsi="宋体" w:eastAsia="宋体" w:cs="宋体"/>
                      <w:color w:val="auto"/>
                      <w:kern w:val="0"/>
                      <w:sz w:val="21"/>
                      <w:szCs w:val="21"/>
                      <w:highlight w:val="none"/>
                      <w:lang w:val="en-US" w:eastAsia="zh-CN" w:bidi="ar-SA"/>
                    </w:rPr>
                  </w:pPr>
                  <w:r>
                    <w:rPr>
                      <w:rFonts w:hint="eastAsia" w:ascii="宋体" w:hAnsi="宋体" w:eastAsia="宋体" w:cs="宋体"/>
                      <w:color w:val="auto"/>
                      <w:kern w:val="0"/>
                      <w:sz w:val="21"/>
                      <w:szCs w:val="21"/>
                      <w:highlight w:val="none"/>
                    </w:rPr>
                    <w:t>钢结构</w:t>
                  </w:r>
                </w:p>
              </w:tc>
              <w:tc>
                <w:tcPr>
                  <w:tcW w:w="364" w:type="pct"/>
                  <w:noWrap w:val="0"/>
                  <w:vAlign w:val="center"/>
                </w:tcPr>
                <w:p>
                  <w:pPr>
                    <w:keepNext w:val="0"/>
                    <w:keepLines w:val="0"/>
                    <w:widowControl/>
                    <w:suppressLineNumbers w:val="0"/>
                    <w:spacing w:before="0" w:beforeAutospacing="0" w:after="0" w:afterAutospacing="0"/>
                    <w:ind w:left="0" w:right="0"/>
                    <w:jc w:val="center"/>
                    <w:rPr>
                      <w:rFonts w:hint="eastAsia" w:ascii="宋体" w:hAnsi="宋体" w:eastAsia="宋体" w:cs="宋体"/>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1</w:t>
                  </w:r>
                  <w:r>
                    <w:rPr>
                      <w:rFonts w:hint="eastAsia" w:ascii="宋体" w:hAnsi="宋体" w:eastAsia="宋体" w:cs="宋体"/>
                      <w:color w:val="auto"/>
                      <w:kern w:val="0"/>
                      <w:sz w:val="21"/>
                      <w:szCs w:val="21"/>
                      <w:highlight w:val="none"/>
                      <w:lang w:val="en-US" w:eastAsia="zh-CN" w:bidi="ar-SA"/>
                    </w:rPr>
                    <w:t>层</w:t>
                  </w:r>
                </w:p>
              </w:tc>
              <w:tc>
                <w:tcPr>
                  <w:tcW w:w="643" w:type="pct"/>
                  <w:noWrap w:val="0"/>
                  <w:vAlign w:val="center"/>
                </w:tcPr>
                <w:p>
                  <w:pPr>
                    <w:keepNext w:val="0"/>
                    <w:keepLines w:val="0"/>
                    <w:widowControl/>
                    <w:suppressLineNumbers w:val="0"/>
                    <w:spacing w:before="0" w:beforeAutospacing="0" w:after="0" w:afterAutospacing="0"/>
                    <w:ind w:left="0" w:right="0"/>
                    <w:jc w:val="center"/>
                    <w:rPr>
                      <w:rFonts w:hint="eastAsia" w:ascii="宋体" w:hAnsi="宋体" w:eastAsia="宋体" w:cs="宋体"/>
                      <w:color w:val="auto"/>
                      <w:kern w:val="0"/>
                      <w:sz w:val="21"/>
                      <w:szCs w:val="21"/>
                      <w:highlight w:val="none"/>
                      <w:lang w:eastAsia="zh-CN"/>
                    </w:rPr>
                  </w:pPr>
                  <w:r>
                    <w:rPr>
                      <w:rFonts w:hint="eastAsia" w:ascii="宋体" w:hAnsi="宋体" w:eastAsia="宋体" w:cs="宋体"/>
                      <w:color w:val="auto"/>
                      <w:kern w:val="0"/>
                      <w:sz w:val="21"/>
                      <w:szCs w:val="21"/>
                      <w:highlight w:val="none"/>
                      <w:lang w:eastAsia="zh-CN"/>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blHeader/>
                <w:jc w:val="center"/>
              </w:trPr>
              <w:tc>
                <w:tcPr>
                  <w:tcW w:w="1360" w:type="pct"/>
                  <w:gridSpan w:val="3"/>
                  <w:noWrap w:val="0"/>
                  <w:vAlign w:val="center"/>
                </w:tcPr>
                <w:p>
                  <w:pPr>
                    <w:keepNext w:val="0"/>
                    <w:keepLines w:val="0"/>
                    <w:widowControl/>
                    <w:suppressLineNumbers w:val="0"/>
                    <w:spacing w:before="0" w:beforeAutospacing="0" w:after="0" w:afterAutospacing="0"/>
                    <w:ind w:left="0" w:right="0"/>
                    <w:jc w:val="center"/>
                    <w:rPr>
                      <w:rFonts w:hint="eastAsia" w:ascii="宋体" w:hAnsi="宋体" w:eastAsia="宋体" w:cs="宋体"/>
                      <w:color w:val="auto"/>
                      <w:kern w:val="0"/>
                      <w:sz w:val="21"/>
                      <w:szCs w:val="21"/>
                      <w:highlight w:val="none"/>
                    </w:rPr>
                  </w:pPr>
                  <w:r>
                    <w:rPr>
                      <w:rFonts w:hint="eastAsia" w:ascii="宋体" w:hAnsi="宋体" w:eastAsia="宋体" w:cs="宋体"/>
                      <w:color w:val="auto"/>
                      <w:kern w:val="0"/>
                      <w:sz w:val="21"/>
                      <w:szCs w:val="21"/>
                      <w:highlight w:val="none"/>
                    </w:rPr>
                    <w:t>合计</w:t>
                  </w:r>
                </w:p>
              </w:tc>
              <w:tc>
                <w:tcPr>
                  <w:tcW w:w="942" w:type="pct"/>
                  <w:noWrap w:val="0"/>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color w:val="auto"/>
                      <w:sz w:val="21"/>
                      <w:szCs w:val="21"/>
                      <w:highlight w:val="none"/>
                      <w:lang w:val="en-US"/>
                    </w:rPr>
                  </w:pPr>
                  <w:r>
                    <w:rPr>
                      <w:rFonts w:hint="default" w:ascii="Times New Roman" w:hAnsi="Times New Roman" w:eastAsia="宋体" w:cs="Times New Roman"/>
                      <w:i w:val="0"/>
                      <w:color w:val="auto"/>
                      <w:kern w:val="0"/>
                      <w:sz w:val="21"/>
                      <w:szCs w:val="21"/>
                      <w:highlight w:val="none"/>
                      <w:u w:val="none"/>
                      <w:lang w:val="en-US" w:eastAsia="zh-CN" w:bidi="ar"/>
                    </w:rPr>
                    <w:t>4690</w:t>
                  </w:r>
                </w:p>
              </w:tc>
              <w:tc>
                <w:tcPr>
                  <w:tcW w:w="486" w:type="pct"/>
                  <w:noWrap w:val="0"/>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color w:val="auto"/>
                      <w:kern w:val="0"/>
                      <w:sz w:val="21"/>
                      <w:szCs w:val="21"/>
                      <w:highlight w:val="none"/>
                      <w:u w:val="none"/>
                      <w:lang w:val="en-US" w:eastAsia="zh-CN" w:bidi="ar"/>
                    </w:rPr>
                  </w:pPr>
                  <w:r>
                    <w:rPr>
                      <w:rFonts w:hint="eastAsia" w:ascii="宋体" w:hAnsi="宋体" w:eastAsia="宋体" w:cs="宋体"/>
                      <w:i w:val="0"/>
                      <w:color w:val="auto"/>
                      <w:kern w:val="0"/>
                      <w:sz w:val="21"/>
                      <w:szCs w:val="21"/>
                      <w:highlight w:val="none"/>
                      <w:u w:val="none"/>
                      <w:lang w:val="en-US" w:eastAsia="zh-CN" w:bidi="ar"/>
                    </w:rPr>
                    <w:t>——</w:t>
                  </w:r>
                </w:p>
              </w:tc>
              <w:tc>
                <w:tcPr>
                  <w:tcW w:w="646" w:type="pct"/>
                  <w:noWrap w:val="0"/>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color w:val="auto"/>
                      <w:sz w:val="21"/>
                      <w:szCs w:val="21"/>
                      <w:highlight w:val="none"/>
                      <w:lang w:val="en-US"/>
                    </w:rPr>
                  </w:pPr>
                  <w:r>
                    <w:rPr>
                      <w:rFonts w:hint="default" w:ascii="Times New Roman" w:hAnsi="Times New Roman" w:eastAsia="宋体" w:cs="Times New Roman"/>
                      <w:i w:val="0"/>
                      <w:color w:val="auto"/>
                      <w:kern w:val="0"/>
                      <w:sz w:val="21"/>
                      <w:szCs w:val="21"/>
                      <w:highlight w:val="none"/>
                      <w:u w:val="none"/>
                      <w:lang w:val="en-US" w:eastAsia="zh-CN" w:bidi="ar"/>
                    </w:rPr>
                    <w:t>4690</w:t>
                  </w:r>
                </w:p>
              </w:tc>
              <w:tc>
                <w:tcPr>
                  <w:tcW w:w="555" w:type="pct"/>
                  <w:noWrap w:val="0"/>
                  <w:vAlign w:val="center"/>
                </w:tcPr>
                <w:p>
                  <w:pPr>
                    <w:keepNext w:val="0"/>
                    <w:keepLines w:val="0"/>
                    <w:widowControl/>
                    <w:suppressLineNumbers w:val="0"/>
                    <w:spacing w:before="0" w:beforeAutospacing="0" w:after="0" w:afterAutospacing="0"/>
                    <w:ind w:left="0" w:right="0"/>
                    <w:jc w:val="center"/>
                    <w:rPr>
                      <w:rFonts w:hint="eastAsia" w:ascii="宋体" w:hAnsi="宋体" w:eastAsia="宋体" w:cs="宋体"/>
                      <w:color w:val="auto"/>
                      <w:kern w:val="0"/>
                      <w:sz w:val="21"/>
                      <w:szCs w:val="21"/>
                      <w:highlight w:val="none"/>
                      <w:lang w:eastAsia="zh-CN"/>
                    </w:rPr>
                  </w:pPr>
                  <w:r>
                    <w:rPr>
                      <w:rFonts w:hint="eastAsia" w:ascii="宋体" w:hAnsi="宋体" w:eastAsia="宋体" w:cs="宋体"/>
                      <w:color w:val="auto"/>
                      <w:kern w:val="0"/>
                      <w:sz w:val="21"/>
                      <w:szCs w:val="21"/>
                      <w:highlight w:val="none"/>
                      <w:lang w:eastAsia="zh-CN"/>
                    </w:rPr>
                    <w:t>——</w:t>
                  </w:r>
                </w:p>
              </w:tc>
              <w:tc>
                <w:tcPr>
                  <w:tcW w:w="364" w:type="pct"/>
                  <w:noWrap w:val="0"/>
                  <w:vAlign w:val="center"/>
                </w:tcPr>
                <w:p>
                  <w:pPr>
                    <w:keepNext w:val="0"/>
                    <w:keepLines w:val="0"/>
                    <w:widowControl/>
                    <w:suppressLineNumbers w:val="0"/>
                    <w:spacing w:before="0" w:beforeAutospacing="0" w:after="0" w:afterAutospacing="0"/>
                    <w:ind w:left="0" w:right="0"/>
                    <w:jc w:val="center"/>
                    <w:rPr>
                      <w:rFonts w:hint="eastAsia" w:ascii="宋体" w:hAnsi="宋体" w:eastAsia="宋体" w:cs="宋体"/>
                      <w:color w:val="auto"/>
                      <w:kern w:val="0"/>
                      <w:sz w:val="21"/>
                      <w:szCs w:val="21"/>
                      <w:highlight w:val="none"/>
                      <w:lang w:eastAsia="zh-CN"/>
                    </w:rPr>
                  </w:pPr>
                  <w:r>
                    <w:rPr>
                      <w:rFonts w:hint="eastAsia" w:ascii="宋体" w:hAnsi="宋体" w:eastAsia="宋体" w:cs="宋体"/>
                      <w:color w:val="auto"/>
                      <w:kern w:val="0"/>
                      <w:sz w:val="21"/>
                      <w:szCs w:val="21"/>
                      <w:highlight w:val="none"/>
                      <w:lang w:eastAsia="zh-CN"/>
                    </w:rPr>
                    <w:t>—</w:t>
                  </w:r>
                </w:p>
              </w:tc>
              <w:tc>
                <w:tcPr>
                  <w:tcW w:w="643" w:type="pct"/>
                  <w:noWrap w:val="0"/>
                  <w:vAlign w:val="center"/>
                </w:tcPr>
                <w:p>
                  <w:pPr>
                    <w:keepNext w:val="0"/>
                    <w:keepLines w:val="0"/>
                    <w:widowControl/>
                    <w:suppressLineNumbers w:val="0"/>
                    <w:spacing w:before="0" w:beforeAutospacing="0" w:after="0" w:afterAutospacing="0"/>
                    <w:ind w:left="0" w:right="0"/>
                    <w:jc w:val="center"/>
                    <w:rPr>
                      <w:rFonts w:hint="eastAsia" w:ascii="宋体" w:hAnsi="宋体" w:eastAsia="宋体" w:cs="宋体"/>
                      <w:color w:val="auto"/>
                      <w:kern w:val="0"/>
                      <w:sz w:val="21"/>
                      <w:szCs w:val="21"/>
                      <w:highlight w:val="none"/>
                      <w:lang w:eastAsia="zh-CN"/>
                    </w:rPr>
                  </w:pPr>
                  <w:r>
                    <w:rPr>
                      <w:rFonts w:hint="eastAsia" w:ascii="宋体" w:hAnsi="宋体" w:eastAsia="宋体" w:cs="宋体"/>
                      <w:color w:val="auto"/>
                      <w:kern w:val="0"/>
                      <w:sz w:val="21"/>
                      <w:szCs w:val="21"/>
                      <w:highlight w:val="none"/>
                      <w:lang w:eastAsia="zh-CN"/>
                    </w:rPr>
                    <w:t>——</w:t>
                  </w:r>
                </w:p>
              </w:tc>
            </w:tr>
          </w:tbl>
          <w:p>
            <w:pPr>
              <w:keepNext w:val="0"/>
              <w:keepLines w:val="0"/>
              <w:suppressLineNumbers w:val="0"/>
              <w:spacing w:before="0" w:beforeAutospacing="0" w:after="0" w:afterAutospacing="0" w:line="500" w:lineRule="exact"/>
              <w:ind w:left="0" w:right="0"/>
              <w:jc w:val="center"/>
              <w:rPr>
                <w:rFonts w:hint="eastAsia" w:ascii="宋体" w:hAnsi="宋体" w:eastAsia="宋体" w:cs="宋体"/>
                <w:b/>
                <w:bCs/>
                <w:color w:val="auto"/>
                <w:sz w:val="24"/>
                <w:szCs w:val="24"/>
                <w:highlight w:val="none"/>
              </w:rPr>
            </w:pPr>
            <w:r>
              <w:rPr>
                <w:rFonts w:hint="eastAsia" w:ascii="宋体" w:hAnsi="宋体" w:eastAsia="宋体" w:cs="宋体"/>
                <w:b/>
                <w:bCs/>
                <w:color w:val="auto"/>
                <w:sz w:val="21"/>
                <w:szCs w:val="21"/>
                <w:highlight w:val="none"/>
              </w:rPr>
              <w:t>表</w:t>
            </w:r>
            <w:r>
              <w:rPr>
                <w:rFonts w:hint="default" w:ascii="Times New Roman" w:hAnsi="Times New Roman" w:eastAsia="宋体" w:cs="Times New Roman"/>
                <w:b/>
                <w:bCs/>
                <w:color w:val="auto"/>
                <w:sz w:val="21"/>
                <w:szCs w:val="21"/>
                <w:highlight w:val="none"/>
                <w:lang w:val="en-US" w:eastAsia="zh-CN"/>
              </w:rPr>
              <w:t>2</w:t>
            </w:r>
            <w:r>
              <w:rPr>
                <w:rFonts w:hint="eastAsia" w:ascii="宋体" w:hAnsi="宋体" w:eastAsia="宋体" w:cs="宋体"/>
                <w:b/>
                <w:bCs/>
                <w:color w:val="auto"/>
                <w:sz w:val="21"/>
                <w:szCs w:val="21"/>
                <w:highlight w:val="none"/>
                <w:lang w:val="en-US" w:eastAsia="zh-CN"/>
              </w:rPr>
              <w:t>-</w:t>
            </w:r>
            <w:r>
              <w:rPr>
                <w:rFonts w:hint="default" w:ascii="Times New Roman" w:hAnsi="Times New Roman" w:eastAsia="宋体" w:cs="Times New Roman"/>
                <w:b/>
                <w:bCs/>
                <w:color w:val="auto"/>
                <w:sz w:val="21"/>
                <w:szCs w:val="21"/>
                <w:highlight w:val="none"/>
                <w:lang w:val="en-US" w:eastAsia="zh-CN"/>
              </w:rPr>
              <w:t>3</w:t>
            </w:r>
            <w:r>
              <w:rPr>
                <w:rFonts w:hint="eastAsia" w:ascii="宋体" w:hAnsi="宋体" w:eastAsia="宋体" w:cs="宋体"/>
                <w:b/>
                <w:bCs/>
                <w:color w:val="auto"/>
                <w:sz w:val="21"/>
                <w:szCs w:val="21"/>
                <w:highlight w:val="none"/>
              </w:rPr>
              <w:t>本项目主要产品方案表</w:t>
            </w:r>
          </w:p>
          <w:tbl>
            <w:tblPr>
              <w:tblStyle w:val="19"/>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17"/>
              <w:gridCol w:w="974"/>
              <w:gridCol w:w="1106"/>
              <w:gridCol w:w="1055"/>
              <w:gridCol w:w="922"/>
              <w:gridCol w:w="1914"/>
              <w:gridCol w:w="188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517" w:type="dxa"/>
                  <w:noWrap w:val="0"/>
                  <w:vAlign w:val="center"/>
                </w:tcPr>
                <w:p>
                  <w:pPr>
                    <w:keepNext w:val="0"/>
                    <w:keepLines w:val="0"/>
                    <w:suppressLineNumbers w:val="0"/>
                    <w:spacing w:before="0" w:beforeAutospacing="0" w:after="0" w:afterAutospacing="0"/>
                    <w:ind w:left="0" w:right="0"/>
                    <w:jc w:val="center"/>
                    <w:rPr>
                      <w:rFonts w:hint="eastAsia" w:ascii="宋体" w:hAnsi="宋体" w:eastAsia="宋体" w:cs="宋体"/>
                      <w:color w:val="auto"/>
                      <w:sz w:val="21"/>
                      <w:szCs w:val="21"/>
                      <w:highlight w:val="yellow"/>
                    </w:rPr>
                  </w:pPr>
                  <w:r>
                    <w:rPr>
                      <w:rFonts w:hint="eastAsia" w:ascii="宋体" w:hAnsi="宋体" w:eastAsia="宋体" w:cs="宋体"/>
                      <w:color w:val="auto"/>
                      <w:sz w:val="21"/>
                      <w:szCs w:val="21"/>
                      <w:highlight w:val="none"/>
                    </w:rPr>
                    <w:t>序号</w:t>
                  </w:r>
                </w:p>
              </w:tc>
              <w:tc>
                <w:tcPr>
                  <w:tcW w:w="974" w:type="dxa"/>
                  <w:noWrap w:val="0"/>
                  <w:vAlign w:val="center"/>
                </w:tcPr>
                <w:p>
                  <w:pPr>
                    <w:keepNext w:val="0"/>
                    <w:keepLines w:val="0"/>
                    <w:suppressLineNumbers w:val="0"/>
                    <w:spacing w:before="0" w:beforeAutospacing="0" w:after="0" w:afterAutospacing="0"/>
                    <w:ind w:left="0" w:right="0"/>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产品</w:t>
                  </w:r>
                </w:p>
                <w:p>
                  <w:pPr>
                    <w:keepNext w:val="0"/>
                    <w:keepLines w:val="0"/>
                    <w:suppressLineNumbers w:val="0"/>
                    <w:spacing w:before="0" w:beforeAutospacing="0" w:after="0" w:afterAutospacing="0"/>
                    <w:ind w:left="0" w:right="0"/>
                    <w:jc w:val="center"/>
                    <w:rPr>
                      <w:rFonts w:hint="eastAsia" w:ascii="宋体" w:hAnsi="宋体" w:eastAsia="宋体" w:cs="宋体"/>
                      <w:color w:val="auto"/>
                      <w:sz w:val="21"/>
                      <w:szCs w:val="21"/>
                      <w:highlight w:val="yellow"/>
                    </w:rPr>
                  </w:pPr>
                  <w:r>
                    <w:rPr>
                      <w:rFonts w:hint="eastAsia" w:ascii="宋体" w:hAnsi="宋体" w:eastAsia="宋体" w:cs="宋体"/>
                      <w:color w:val="auto"/>
                      <w:sz w:val="21"/>
                      <w:szCs w:val="21"/>
                      <w:highlight w:val="none"/>
                    </w:rPr>
                    <w:t>名称</w:t>
                  </w:r>
                </w:p>
              </w:tc>
              <w:tc>
                <w:tcPr>
                  <w:tcW w:w="1106" w:type="dxa"/>
                  <w:noWrap w:val="0"/>
                  <w:vAlign w:val="center"/>
                </w:tcPr>
                <w:p>
                  <w:pPr>
                    <w:keepNext w:val="0"/>
                    <w:keepLines w:val="0"/>
                    <w:suppressLineNumbers w:val="0"/>
                    <w:spacing w:before="0" w:beforeAutospacing="0" w:after="0" w:afterAutospacing="0"/>
                    <w:ind w:left="0" w:right="0"/>
                    <w:jc w:val="center"/>
                    <w:rPr>
                      <w:rFonts w:hint="eastAsia" w:ascii="宋体" w:hAnsi="宋体" w:eastAsia="宋体" w:cs="宋体"/>
                      <w:color w:val="auto"/>
                      <w:sz w:val="21"/>
                      <w:szCs w:val="21"/>
                      <w:highlight w:val="yellow"/>
                      <w:lang w:val="en-US" w:eastAsia="zh-CN"/>
                    </w:rPr>
                  </w:pPr>
                  <w:r>
                    <w:rPr>
                      <w:rFonts w:hint="eastAsia" w:ascii="宋体" w:hAnsi="宋体" w:eastAsia="宋体" w:cs="宋体"/>
                      <w:color w:val="auto"/>
                      <w:sz w:val="21"/>
                      <w:szCs w:val="21"/>
                      <w:highlight w:val="none"/>
                      <w:lang w:eastAsia="zh-CN"/>
                    </w:rPr>
                    <w:t>主要成分及含量</w:t>
                  </w:r>
                </w:p>
              </w:tc>
              <w:tc>
                <w:tcPr>
                  <w:tcW w:w="1055" w:type="dxa"/>
                  <w:noWrap w:val="0"/>
                  <w:vAlign w:val="center"/>
                </w:tcPr>
                <w:p>
                  <w:pPr>
                    <w:keepNext w:val="0"/>
                    <w:keepLines w:val="0"/>
                    <w:suppressLineNumbers w:val="0"/>
                    <w:spacing w:before="0" w:beforeAutospacing="0" w:after="0" w:afterAutospacing="0"/>
                    <w:ind w:left="0" w:right="0"/>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设计生产量</w:t>
                  </w:r>
                </w:p>
                <w:p>
                  <w:pPr>
                    <w:keepNext w:val="0"/>
                    <w:keepLines w:val="0"/>
                    <w:suppressLineNumbers w:val="0"/>
                    <w:spacing w:before="0" w:beforeAutospacing="0" w:after="0" w:afterAutospacing="0"/>
                    <w:ind w:left="0" w:right="0"/>
                    <w:jc w:val="center"/>
                    <w:rPr>
                      <w:rFonts w:hint="eastAsia" w:ascii="宋体" w:hAnsi="宋体" w:eastAsia="宋体" w:cs="宋体"/>
                      <w:color w:val="auto"/>
                      <w:kern w:val="2"/>
                      <w:sz w:val="21"/>
                      <w:szCs w:val="21"/>
                      <w:highlight w:val="yellow"/>
                      <w:lang w:val="en-US" w:eastAsia="zh-CN" w:bidi="ar-SA"/>
                    </w:rPr>
                  </w:pPr>
                  <w:r>
                    <w:rPr>
                      <w:rFonts w:hint="eastAsia" w:ascii="宋体" w:hAnsi="宋体" w:eastAsia="宋体" w:cs="宋体"/>
                      <w:color w:val="auto"/>
                      <w:sz w:val="21"/>
                      <w:szCs w:val="21"/>
                      <w:highlight w:val="none"/>
                    </w:rPr>
                    <w:t>（</w:t>
                  </w:r>
                  <w:r>
                    <w:rPr>
                      <w:rFonts w:hint="default" w:ascii="Times New Roman" w:hAnsi="Times New Roman" w:eastAsia="宋体" w:cs="Times New Roman"/>
                      <w:color w:val="auto"/>
                      <w:sz w:val="21"/>
                      <w:szCs w:val="21"/>
                      <w:highlight w:val="none"/>
                    </w:rPr>
                    <w:t>t</w:t>
                  </w:r>
                  <w:r>
                    <w:rPr>
                      <w:rFonts w:hint="eastAsia" w:ascii="宋体" w:hAnsi="宋体" w:eastAsia="宋体" w:cs="宋体"/>
                      <w:color w:val="auto"/>
                      <w:sz w:val="21"/>
                      <w:szCs w:val="21"/>
                      <w:highlight w:val="none"/>
                    </w:rPr>
                    <w:t>/</w:t>
                  </w:r>
                  <w:r>
                    <w:rPr>
                      <w:rFonts w:hint="default" w:ascii="Times New Roman" w:hAnsi="Times New Roman" w:eastAsia="宋体" w:cs="Times New Roman"/>
                      <w:color w:val="auto"/>
                      <w:sz w:val="21"/>
                      <w:szCs w:val="21"/>
                      <w:highlight w:val="none"/>
                    </w:rPr>
                    <w:t>a</w:t>
                  </w:r>
                  <w:r>
                    <w:rPr>
                      <w:rFonts w:hint="eastAsia" w:ascii="宋体" w:hAnsi="宋体" w:eastAsia="宋体" w:cs="宋体"/>
                      <w:color w:val="auto"/>
                      <w:sz w:val="21"/>
                      <w:szCs w:val="21"/>
                      <w:highlight w:val="none"/>
                    </w:rPr>
                    <w:t>）</w:t>
                  </w:r>
                </w:p>
              </w:tc>
              <w:tc>
                <w:tcPr>
                  <w:tcW w:w="922" w:type="dxa"/>
                  <w:noWrap w:val="0"/>
                  <w:vAlign w:val="center"/>
                </w:tcPr>
                <w:p>
                  <w:pPr>
                    <w:keepNext w:val="0"/>
                    <w:keepLines w:val="0"/>
                    <w:suppressLineNumbers w:val="0"/>
                    <w:spacing w:before="0" w:beforeAutospacing="0" w:after="0" w:afterAutospacing="0"/>
                    <w:ind w:left="0" w:right="0"/>
                    <w:jc w:val="center"/>
                    <w:rPr>
                      <w:rFonts w:hint="eastAsia" w:ascii="宋体" w:hAnsi="宋体" w:eastAsia="宋体" w:cs="宋体"/>
                      <w:color w:val="auto"/>
                      <w:sz w:val="21"/>
                      <w:szCs w:val="21"/>
                      <w:highlight w:val="yellow"/>
                      <w:lang w:eastAsia="zh-CN"/>
                    </w:rPr>
                  </w:pPr>
                  <w:r>
                    <w:rPr>
                      <w:rFonts w:hint="eastAsia" w:ascii="宋体" w:hAnsi="宋体" w:eastAsia="宋体" w:cs="宋体"/>
                      <w:color w:val="auto"/>
                      <w:sz w:val="21"/>
                      <w:szCs w:val="21"/>
                      <w:highlight w:val="none"/>
                    </w:rPr>
                    <w:t>规格</w:t>
                  </w:r>
                </w:p>
              </w:tc>
              <w:tc>
                <w:tcPr>
                  <w:tcW w:w="1914" w:type="dxa"/>
                  <w:noWrap w:val="0"/>
                  <w:vAlign w:val="center"/>
                </w:tcPr>
                <w:p>
                  <w:pPr>
                    <w:keepNext w:val="0"/>
                    <w:keepLines w:val="0"/>
                    <w:suppressLineNumbers w:val="0"/>
                    <w:spacing w:before="0" w:beforeAutospacing="0" w:after="0" w:afterAutospacing="0"/>
                    <w:ind w:left="0" w:right="0"/>
                    <w:jc w:val="center"/>
                    <w:rPr>
                      <w:rFonts w:hint="eastAsia" w:ascii="宋体" w:hAnsi="宋体" w:eastAsia="宋体" w:cs="宋体"/>
                      <w:color w:val="auto"/>
                      <w:sz w:val="21"/>
                      <w:szCs w:val="21"/>
                      <w:highlight w:val="yellow"/>
                      <w:lang w:eastAsia="zh-CN"/>
                    </w:rPr>
                  </w:pPr>
                  <w:r>
                    <w:rPr>
                      <w:rFonts w:hint="eastAsia" w:ascii="宋体" w:hAnsi="宋体" w:eastAsia="宋体" w:cs="宋体"/>
                      <w:color w:val="auto"/>
                      <w:sz w:val="21"/>
                      <w:szCs w:val="21"/>
                      <w:highlight w:val="none"/>
                    </w:rPr>
                    <w:t>用途</w:t>
                  </w:r>
                </w:p>
              </w:tc>
              <w:tc>
                <w:tcPr>
                  <w:tcW w:w="1886" w:type="dxa"/>
                  <w:noWrap w:val="0"/>
                  <w:vAlign w:val="center"/>
                </w:tcPr>
                <w:p>
                  <w:pPr>
                    <w:keepNext w:val="0"/>
                    <w:keepLines w:val="0"/>
                    <w:suppressLineNumbers w:val="0"/>
                    <w:spacing w:before="0" w:beforeAutospacing="0" w:after="0" w:afterAutospacing="0"/>
                    <w:ind w:left="0" w:right="0"/>
                    <w:jc w:val="center"/>
                    <w:rPr>
                      <w:rFonts w:hint="eastAsia" w:ascii="宋体" w:hAnsi="宋体" w:eastAsia="宋体" w:cs="宋体"/>
                      <w:color w:val="auto"/>
                      <w:sz w:val="21"/>
                      <w:szCs w:val="21"/>
                      <w:highlight w:val="none"/>
                      <w:lang w:eastAsia="zh-CN"/>
                    </w:rPr>
                  </w:pPr>
                  <w:r>
                    <w:rPr>
                      <w:rFonts w:hint="eastAsia" w:ascii="宋体" w:hAnsi="宋体" w:cs="宋体"/>
                      <w:color w:val="auto"/>
                      <w:sz w:val="21"/>
                      <w:szCs w:val="21"/>
                      <w:highlight w:val="none"/>
                      <w:lang w:eastAsia="zh-CN"/>
                    </w:rPr>
                    <w:t>储存场所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517" w:type="dxa"/>
                  <w:noWrap w:val="0"/>
                  <w:vAlign w:val="center"/>
                </w:tcPr>
                <w:p>
                  <w:pPr>
                    <w:keepNext w:val="0"/>
                    <w:keepLines w:val="0"/>
                    <w:suppressLineNumbers w:val="0"/>
                    <w:spacing w:before="0" w:beforeAutospacing="0" w:after="0" w:afterAutospacing="0"/>
                    <w:ind w:left="0" w:right="0"/>
                    <w:jc w:val="center"/>
                    <w:rPr>
                      <w:rFonts w:hint="eastAsia" w:ascii="宋体" w:hAnsi="宋体" w:eastAsia="宋体" w:cs="宋体"/>
                      <w:color w:val="auto"/>
                      <w:sz w:val="21"/>
                      <w:szCs w:val="21"/>
                      <w:highlight w:val="yellow"/>
                      <w:lang w:eastAsia="zh-CN"/>
                    </w:rPr>
                  </w:pPr>
                  <w:r>
                    <w:rPr>
                      <w:rFonts w:hint="default" w:ascii="Times New Roman" w:hAnsi="Times New Roman" w:eastAsia="宋体" w:cs="Times New Roman"/>
                      <w:color w:val="auto"/>
                      <w:sz w:val="21"/>
                      <w:szCs w:val="21"/>
                      <w:highlight w:val="none"/>
                    </w:rPr>
                    <w:t>1</w:t>
                  </w:r>
                </w:p>
              </w:tc>
              <w:tc>
                <w:tcPr>
                  <w:tcW w:w="974" w:type="dxa"/>
                  <w:noWrap w:val="0"/>
                  <w:vAlign w:val="center"/>
                </w:tcPr>
                <w:p>
                  <w:pPr>
                    <w:keepNext w:val="0"/>
                    <w:keepLines w:val="0"/>
                    <w:suppressLineNumbers w:val="0"/>
                    <w:spacing w:before="0" w:beforeAutospacing="0" w:after="0" w:afterAutospacing="0"/>
                    <w:ind w:left="0" w:right="0"/>
                    <w:jc w:val="center"/>
                    <w:rPr>
                      <w:rFonts w:hint="eastAsia" w:ascii="宋体" w:hAnsi="宋体" w:eastAsia="宋体" w:cs="宋体"/>
                      <w:color w:val="auto"/>
                      <w:sz w:val="21"/>
                      <w:szCs w:val="21"/>
                      <w:highlight w:val="yellow"/>
                      <w:lang w:val="en-US" w:eastAsia="zh-CN"/>
                    </w:rPr>
                  </w:pPr>
                  <w:r>
                    <w:rPr>
                      <w:rFonts w:hint="eastAsia" w:ascii="宋体" w:hAnsi="宋体" w:eastAsia="宋体" w:cs="宋体"/>
                      <w:color w:val="auto"/>
                      <w:sz w:val="21"/>
                      <w:szCs w:val="21"/>
                      <w:highlight w:val="none"/>
                      <w:lang w:eastAsia="zh-CN"/>
                    </w:rPr>
                    <w:t>低品位菱镁石粉</w:t>
                  </w:r>
                </w:p>
              </w:tc>
              <w:tc>
                <w:tcPr>
                  <w:tcW w:w="1106" w:type="dxa"/>
                  <w:noWrap w:val="0"/>
                  <w:vAlign w:val="center"/>
                </w:tcPr>
                <w:p>
                  <w:pPr>
                    <w:keepNext w:val="0"/>
                    <w:keepLines w:val="0"/>
                    <w:suppressLineNumbers w:val="0"/>
                    <w:spacing w:before="0" w:beforeAutospacing="0" w:after="0" w:afterAutospacing="0"/>
                    <w:ind w:left="0" w:right="0"/>
                    <w:jc w:val="center"/>
                    <w:rPr>
                      <w:rFonts w:hint="eastAsia" w:ascii="宋体" w:hAnsi="宋体" w:eastAsia="宋体" w:cs="宋体"/>
                      <w:color w:val="auto"/>
                      <w:sz w:val="21"/>
                      <w:szCs w:val="21"/>
                      <w:highlight w:val="yellow"/>
                      <w:lang w:val="en-US" w:eastAsia="zh-CN"/>
                    </w:rPr>
                  </w:pPr>
                  <w:r>
                    <w:rPr>
                      <w:rStyle w:val="23"/>
                      <w:rFonts w:hint="default" w:ascii="Times New Roman" w:hAnsi="Times New Roman" w:eastAsia="宋体" w:cs="Times New Roman"/>
                      <w:color w:val="auto"/>
                      <w:sz w:val="21"/>
                      <w:szCs w:val="21"/>
                      <w:highlight w:val="none"/>
                      <w:lang w:val="en-US" w:eastAsia="zh-CN"/>
                    </w:rPr>
                    <w:t>MgO</w:t>
                  </w:r>
                  <w:r>
                    <w:rPr>
                      <w:rStyle w:val="23"/>
                      <w:rFonts w:hint="eastAsia" w:ascii="宋体" w:hAnsi="宋体" w:eastAsia="宋体" w:cs="宋体"/>
                      <w:color w:val="auto"/>
                      <w:sz w:val="21"/>
                      <w:szCs w:val="21"/>
                      <w:highlight w:val="none"/>
                      <w:lang w:val="en-US" w:eastAsia="zh-CN"/>
                    </w:rPr>
                    <w:t>≤</w:t>
                  </w:r>
                  <w:r>
                    <w:rPr>
                      <w:rStyle w:val="23"/>
                      <w:rFonts w:hint="default" w:ascii="Times New Roman" w:hAnsi="Times New Roman" w:eastAsia="宋体" w:cs="Times New Roman"/>
                      <w:color w:val="auto"/>
                      <w:sz w:val="21"/>
                      <w:szCs w:val="21"/>
                      <w:highlight w:val="none"/>
                      <w:lang w:val="en-US" w:eastAsia="zh-CN"/>
                    </w:rPr>
                    <w:t>40</w:t>
                  </w:r>
                  <w:r>
                    <w:rPr>
                      <w:rStyle w:val="23"/>
                      <w:rFonts w:hint="eastAsia" w:ascii="宋体" w:hAnsi="宋体" w:eastAsia="宋体" w:cs="宋体"/>
                      <w:color w:val="auto"/>
                      <w:sz w:val="21"/>
                      <w:szCs w:val="21"/>
                      <w:highlight w:val="none"/>
                      <w:lang w:val="en-US" w:eastAsia="zh-CN"/>
                    </w:rPr>
                    <w:t>%</w:t>
                  </w:r>
                </w:p>
              </w:tc>
              <w:tc>
                <w:tcPr>
                  <w:tcW w:w="1055" w:type="dxa"/>
                  <w:noWrap w:val="0"/>
                  <w:vAlign w:val="center"/>
                </w:tcPr>
                <w:p>
                  <w:pPr>
                    <w:pStyle w:val="13"/>
                    <w:keepNext w:val="0"/>
                    <w:keepLines w:val="0"/>
                    <w:suppressLineNumbers w:val="0"/>
                    <w:spacing w:before="0" w:beforeAutospacing="0" w:after="0" w:afterAutospacing="0"/>
                    <w:ind w:left="0" w:right="0"/>
                    <w:rPr>
                      <w:rFonts w:hint="eastAsia" w:ascii="宋体" w:hAnsi="宋体" w:eastAsia="宋体" w:cs="宋体"/>
                      <w:color w:val="auto"/>
                      <w:sz w:val="21"/>
                      <w:szCs w:val="21"/>
                      <w:highlight w:val="yellow"/>
                      <w:lang w:val="en-US" w:eastAsia="zh-CN"/>
                    </w:rPr>
                  </w:pPr>
                  <w:r>
                    <w:rPr>
                      <w:rFonts w:hint="default" w:ascii="Times New Roman" w:hAnsi="Times New Roman" w:eastAsia="宋体" w:cs="Times New Roman"/>
                      <w:bCs w:val="0"/>
                      <w:color w:val="auto"/>
                      <w:kern w:val="2"/>
                      <w:sz w:val="21"/>
                      <w:szCs w:val="21"/>
                      <w:highlight w:val="none"/>
                      <w:lang w:val="en-US" w:eastAsia="zh-CN"/>
                    </w:rPr>
                    <w:t>50000</w:t>
                  </w:r>
                </w:p>
              </w:tc>
              <w:tc>
                <w:tcPr>
                  <w:tcW w:w="922" w:type="dxa"/>
                  <w:noWrap w:val="0"/>
                  <w:vAlign w:val="center"/>
                </w:tcPr>
                <w:p>
                  <w:pPr>
                    <w:keepNext w:val="0"/>
                    <w:keepLines w:val="0"/>
                    <w:suppressLineNumbers w:val="0"/>
                    <w:spacing w:before="0" w:beforeAutospacing="0" w:after="0" w:afterAutospacing="0"/>
                    <w:ind w:left="0" w:right="0"/>
                    <w:jc w:val="center"/>
                    <w:rPr>
                      <w:rFonts w:hint="default" w:eastAsia="宋体"/>
                      <w:color w:val="auto"/>
                      <w:lang w:val="en-US" w:eastAsia="zh-CN"/>
                    </w:rPr>
                  </w:pPr>
                  <w:r>
                    <w:rPr>
                      <w:rFonts w:hint="eastAsia" w:ascii="宋体" w:hAnsi="宋体" w:cs="宋体"/>
                      <w:color w:val="auto"/>
                      <w:sz w:val="21"/>
                      <w:szCs w:val="21"/>
                      <w:highlight w:val="none"/>
                      <w:lang w:val="en-US" w:eastAsia="zh-CN"/>
                    </w:rPr>
                    <w:t>粒径≤</w:t>
                  </w:r>
                  <w:r>
                    <w:rPr>
                      <w:rFonts w:hint="default" w:ascii="Times New Roman" w:hAnsi="Times New Roman" w:eastAsia="宋体" w:cs="Times New Roman"/>
                      <w:color w:val="auto"/>
                      <w:sz w:val="21"/>
                      <w:szCs w:val="21"/>
                      <w:highlight w:val="none"/>
                      <w:lang w:val="en-US" w:eastAsia="zh-CN"/>
                    </w:rPr>
                    <w:t>5mm</w:t>
                  </w:r>
                </w:p>
              </w:tc>
              <w:tc>
                <w:tcPr>
                  <w:tcW w:w="1914" w:type="dxa"/>
                  <w:noWrap w:val="0"/>
                  <w:vAlign w:val="center"/>
                </w:tcPr>
                <w:p>
                  <w:pPr>
                    <w:keepNext w:val="0"/>
                    <w:keepLines w:val="0"/>
                    <w:suppressLineNumbers w:val="0"/>
                    <w:spacing w:before="0" w:beforeAutospacing="0" w:after="0" w:afterAutospacing="0"/>
                    <w:ind w:left="0" w:right="0"/>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eastAsia="zh-CN"/>
                    </w:rPr>
                    <w:t>冶金材料、菱镁浮选原料、建筑材料</w:t>
                  </w:r>
                </w:p>
              </w:tc>
              <w:tc>
                <w:tcPr>
                  <w:tcW w:w="1886" w:type="dxa"/>
                  <w:noWrap w:val="0"/>
                  <w:vAlign w:val="center"/>
                </w:tcPr>
                <w:p>
                  <w:pPr>
                    <w:keepNext w:val="0"/>
                    <w:keepLines w:val="0"/>
                    <w:suppressLineNumbers w:val="0"/>
                    <w:spacing w:before="0" w:beforeAutospacing="0" w:after="0" w:afterAutospacing="0"/>
                    <w:ind w:left="0" w:right="0"/>
                    <w:jc w:val="center"/>
                    <w:rPr>
                      <w:rFonts w:hint="default" w:ascii="宋体" w:hAnsi="宋体" w:eastAsia="宋体" w:cs="宋体"/>
                      <w:color w:val="auto"/>
                      <w:sz w:val="21"/>
                      <w:szCs w:val="21"/>
                      <w:highlight w:val="none"/>
                      <w:lang w:val="en-US" w:eastAsia="zh-CN"/>
                    </w:rPr>
                  </w:pPr>
                  <w:r>
                    <w:rPr>
                      <w:rFonts w:hint="eastAsia"/>
                      <w:color w:val="auto"/>
                      <w:sz w:val="21"/>
                      <w:szCs w:val="21"/>
                      <w:lang w:val="en-US" w:eastAsia="zh-CN"/>
                    </w:rPr>
                    <w:t>由封闭皮带直接输送到封闭的成品库内，散装出厂</w:t>
                  </w:r>
                </w:p>
              </w:tc>
            </w:tr>
          </w:tbl>
          <w:p>
            <w:pPr>
              <w:keepNext w:val="0"/>
              <w:keepLines w:val="0"/>
              <w:suppressLineNumbers w:val="0"/>
              <w:spacing w:before="0" w:beforeAutospacing="0" w:after="0" w:afterAutospacing="0" w:line="480" w:lineRule="exact"/>
              <w:ind w:left="0" w:right="0"/>
              <w:rPr>
                <w:rFonts w:hint="eastAsia" w:ascii="宋体" w:hAnsi="宋体" w:eastAsia="宋体" w:cs="宋体"/>
                <w:b/>
                <w:bCs/>
                <w:color w:val="auto"/>
                <w:sz w:val="28"/>
                <w:szCs w:val="28"/>
                <w:highlight w:val="none"/>
              </w:rPr>
            </w:pPr>
            <w:r>
              <w:rPr>
                <w:rFonts w:hint="eastAsia" w:ascii="宋体" w:hAnsi="宋体" w:cs="宋体"/>
                <w:b/>
                <w:bCs/>
                <w:color w:val="auto"/>
                <w:sz w:val="28"/>
                <w:szCs w:val="28"/>
                <w:highlight w:val="none"/>
                <w:lang w:eastAsia="zh-CN"/>
              </w:rPr>
              <w:t>（三）</w:t>
            </w:r>
            <w:r>
              <w:rPr>
                <w:rFonts w:hint="eastAsia" w:ascii="宋体" w:hAnsi="宋体" w:eastAsia="宋体" w:cs="宋体"/>
                <w:b/>
                <w:bCs/>
                <w:color w:val="auto"/>
                <w:sz w:val="28"/>
                <w:szCs w:val="28"/>
                <w:highlight w:val="none"/>
              </w:rPr>
              <w:t>项目组成</w:t>
            </w:r>
          </w:p>
          <w:p>
            <w:pPr>
              <w:keepNext w:val="0"/>
              <w:keepLines w:val="0"/>
              <w:suppressLineNumbers w:val="0"/>
              <w:spacing w:before="0" w:beforeAutospacing="0" w:after="0" w:afterAutospacing="0" w:line="480" w:lineRule="exact"/>
              <w:ind w:left="0" w:right="0" w:firstLine="480" w:firstLineChars="200"/>
              <w:rPr>
                <w:color w:val="auto"/>
              </w:rPr>
            </w:pPr>
            <w:r>
              <w:rPr>
                <w:rFonts w:hint="eastAsia" w:ascii="宋体" w:hAnsi="宋体" w:eastAsia="宋体" w:cs="宋体"/>
                <w:color w:val="auto"/>
                <w:sz w:val="24"/>
                <w:highlight w:val="none"/>
              </w:rPr>
              <w:t>项目由主体工程、</w:t>
            </w:r>
            <w:r>
              <w:rPr>
                <w:rFonts w:hint="eastAsia" w:ascii="宋体" w:hAnsi="宋体" w:eastAsia="宋体" w:cs="宋体"/>
                <w:color w:val="auto"/>
                <w:sz w:val="24"/>
                <w:highlight w:val="none"/>
                <w:lang w:val="en-US" w:eastAsia="zh-CN"/>
              </w:rPr>
              <w:t>储运工程</w:t>
            </w:r>
            <w:r>
              <w:rPr>
                <w:rFonts w:hint="eastAsia" w:ascii="宋体" w:hAnsi="宋体" w:eastAsia="宋体" w:cs="宋体"/>
                <w:color w:val="auto"/>
                <w:sz w:val="24"/>
                <w:highlight w:val="none"/>
                <w:lang w:eastAsia="zh-CN"/>
              </w:rPr>
              <w:t>、</w:t>
            </w:r>
            <w:r>
              <w:rPr>
                <w:rFonts w:hint="eastAsia" w:ascii="宋体" w:hAnsi="宋体" w:eastAsia="宋体" w:cs="宋体"/>
                <w:color w:val="auto"/>
                <w:sz w:val="24"/>
                <w:highlight w:val="none"/>
                <w:lang w:val="en-US" w:eastAsia="zh-CN"/>
              </w:rPr>
              <w:t>辅助工程、公用工程</w:t>
            </w:r>
            <w:r>
              <w:rPr>
                <w:rFonts w:hint="eastAsia" w:ascii="宋体" w:hAnsi="宋体" w:eastAsia="宋体" w:cs="宋体"/>
                <w:color w:val="auto"/>
                <w:sz w:val="24"/>
                <w:highlight w:val="none"/>
              </w:rPr>
              <w:t>、环保工程等组成，项目具体组成情况见表</w:t>
            </w:r>
            <w:r>
              <w:rPr>
                <w:rFonts w:hint="default" w:ascii="Times New Roman" w:hAnsi="Times New Roman" w:eastAsia="宋体" w:cs="Times New Roman"/>
                <w:color w:val="auto"/>
                <w:sz w:val="24"/>
                <w:highlight w:val="none"/>
                <w:lang w:val="en-US" w:eastAsia="zh-CN"/>
              </w:rPr>
              <w:t>2</w:t>
            </w:r>
            <w:r>
              <w:rPr>
                <w:rFonts w:hint="eastAsia" w:ascii="宋体" w:hAnsi="宋体" w:eastAsia="宋体" w:cs="宋体"/>
                <w:color w:val="auto"/>
                <w:sz w:val="24"/>
                <w:highlight w:val="none"/>
                <w:lang w:val="en-US" w:eastAsia="zh-CN"/>
              </w:rPr>
              <w:t>-</w:t>
            </w:r>
            <w:r>
              <w:rPr>
                <w:rFonts w:hint="default" w:ascii="Times New Roman" w:hAnsi="Times New Roman" w:eastAsia="宋体" w:cs="Times New Roman"/>
                <w:color w:val="auto"/>
                <w:sz w:val="24"/>
                <w:highlight w:val="none"/>
                <w:lang w:val="en-US" w:eastAsia="zh-CN"/>
              </w:rPr>
              <w:t>4</w:t>
            </w:r>
            <w:r>
              <w:rPr>
                <w:rFonts w:hint="eastAsia" w:ascii="宋体" w:hAnsi="宋体" w:eastAsia="宋体" w:cs="宋体"/>
                <w:color w:val="auto"/>
                <w:sz w:val="24"/>
                <w:highlight w:val="none"/>
              </w:rPr>
              <w:t>。</w:t>
            </w:r>
          </w:p>
          <w:p>
            <w:pPr>
              <w:keepNext w:val="0"/>
              <w:keepLines w:val="0"/>
              <w:suppressLineNumbers w:val="0"/>
              <w:spacing w:before="0" w:beforeAutospacing="0" w:after="0" w:afterAutospacing="0"/>
              <w:ind w:left="0" w:right="0"/>
              <w:jc w:val="center"/>
              <w:rPr>
                <w:rFonts w:hint="default"/>
                <w:color w:val="auto"/>
                <w:sz w:val="21"/>
                <w:szCs w:val="24"/>
                <w:lang w:val="en-US" w:eastAsia="zh-CN"/>
              </w:rPr>
            </w:pPr>
            <w:r>
              <w:rPr>
                <w:rFonts w:hint="eastAsia" w:ascii="宋体" w:hAnsi="宋体" w:eastAsia="宋体" w:cs="宋体"/>
                <w:b/>
                <w:color w:val="auto"/>
                <w:sz w:val="21"/>
                <w:szCs w:val="21"/>
                <w:highlight w:val="none"/>
              </w:rPr>
              <w:t>表</w:t>
            </w:r>
            <w:r>
              <w:rPr>
                <w:rFonts w:hint="default" w:ascii="Times New Roman" w:hAnsi="Times New Roman" w:eastAsia="宋体" w:cs="Times New Roman"/>
                <w:b/>
                <w:color w:val="auto"/>
                <w:sz w:val="21"/>
                <w:szCs w:val="21"/>
                <w:highlight w:val="none"/>
                <w:lang w:val="en-US" w:eastAsia="zh-CN"/>
              </w:rPr>
              <w:t>2</w:t>
            </w:r>
            <w:r>
              <w:rPr>
                <w:rFonts w:hint="eastAsia" w:ascii="宋体" w:hAnsi="宋体" w:eastAsia="宋体" w:cs="宋体"/>
                <w:b/>
                <w:color w:val="auto"/>
                <w:sz w:val="21"/>
                <w:szCs w:val="21"/>
                <w:highlight w:val="none"/>
                <w:lang w:val="en-US" w:eastAsia="zh-CN"/>
              </w:rPr>
              <w:t>-</w:t>
            </w:r>
            <w:r>
              <w:rPr>
                <w:rFonts w:hint="default" w:ascii="Times New Roman" w:hAnsi="Times New Roman" w:eastAsia="宋体" w:cs="Times New Roman"/>
                <w:b/>
                <w:color w:val="auto"/>
                <w:sz w:val="21"/>
                <w:szCs w:val="21"/>
                <w:highlight w:val="none"/>
                <w:lang w:val="en-US" w:eastAsia="zh-CN"/>
              </w:rPr>
              <w:t>4</w:t>
            </w:r>
            <w:r>
              <w:rPr>
                <w:rFonts w:hint="eastAsia" w:ascii="宋体" w:hAnsi="宋体" w:eastAsia="宋体" w:cs="宋体"/>
                <w:b/>
                <w:color w:val="auto"/>
                <w:sz w:val="21"/>
                <w:szCs w:val="21"/>
                <w:highlight w:val="none"/>
              </w:rPr>
              <w:t>项目建设组成表</w:t>
            </w:r>
          </w:p>
          <w:tbl>
            <w:tblPr>
              <w:tblStyle w:val="19"/>
              <w:tblpPr w:leftFromText="180" w:rightFromText="180" w:vertAnchor="text" w:horzAnchor="page" w:tblpX="93" w:tblpY="310"/>
              <w:tblOverlap w:val="never"/>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75"/>
              <w:gridCol w:w="1082"/>
              <w:gridCol w:w="621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0" w:hRule="atLeast"/>
              </w:trPr>
              <w:tc>
                <w:tcPr>
                  <w:tcW w:w="642" w:type="pct"/>
                  <w:noWrap w:val="0"/>
                  <w:vAlign w:val="center"/>
                </w:tcPr>
                <w:p>
                  <w:pPr>
                    <w:keepNext w:val="0"/>
                    <w:keepLines w:val="0"/>
                    <w:suppressLineNumbers w:val="0"/>
                    <w:spacing w:before="0" w:beforeAutospacing="0" w:after="0" w:afterAutospacing="0"/>
                    <w:ind w:left="0" w:right="0"/>
                    <w:jc w:val="center"/>
                    <w:rPr>
                      <w:rFonts w:hint="eastAsia" w:ascii="宋体" w:hAnsi="宋体" w:cs="宋体"/>
                      <w:color w:val="auto"/>
                      <w:kern w:val="0"/>
                      <w:sz w:val="21"/>
                      <w:szCs w:val="21"/>
                      <w:highlight w:val="none"/>
                      <w:lang w:eastAsia="zh-CN"/>
                    </w:rPr>
                  </w:pPr>
                  <w:r>
                    <w:rPr>
                      <w:rFonts w:hint="eastAsia" w:ascii="宋体" w:hAnsi="宋体" w:cs="宋体"/>
                      <w:color w:val="auto"/>
                      <w:kern w:val="0"/>
                      <w:sz w:val="21"/>
                      <w:szCs w:val="21"/>
                      <w:highlight w:val="none"/>
                      <w:lang w:eastAsia="zh-CN"/>
                    </w:rPr>
                    <w:t>工程</w:t>
                  </w:r>
                </w:p>
              </w:tc>
              <w:tc>
                <w:tcPr>
                  <w:tcW w:w="646" w:type="pct"/>
                  <w:noWrap w:val="0"/>
                  <w:vAlign w:val="center"/>
                </w:tcPr>
                <w:p>
                  <w:pPr>
                    <w:keepNext w:val="0"/>
                    <w:keepLines w:val="0"/>
                    <w:suppressLineNumbers w:val="0"/>
                    <w:spacing w:before="0" w:beforeAutospacing="0" w:after="0" w:afterAutospacing="0"/>
                    <w:ind w:left="0" w:right="0"/>
                    <w:jc w:val="center"/>
                    <w:rPr>
                      <w:rFonts w:hint="eastAsia" w:ascii="宋体" w:hAnsi="宋体" w:cs="宋体"/>
                      <w:color w:val="auto"/>
                      <w:kern w:val="0"/>
                      <w:sz w:val="21"/>
                      <w:szCs w:val="21"/>
                      <w:highlight w:val="none"/>
                      <w:lang w:eastAsia="zh-CN"/>
                    </w:rPr>
                  </w:pPr>
                  <w:r>
                    <w:rPr>
                      <w:rFonts w:hint="eastAsia" w:ascii="宋体" w:hAnsi="宋体" w:cs="宋体"/>
                      <w:color w:val="auto"/>
                      <w:kern w:val="0"/>
                      <w:sz w:val="21"/>
                      <w:szCs w:val="21"/>
                      <w:highlight w:val="none"/>
                      <w:lang w:eastAsia="zh-CN"/>
                    </w:rPr>
                    <w:t>名称</w:t>
                  </w:r>
                </w:p>
              </w:tc>
              <w:tc>
                <w:tcPr>
                  <w:tcW w:w="3711" w:type="pct"/>
                  <w:noWrap w:val="0"/>
                  <w:vAlign w:val="center"/>
                </w:tcPr>
                <w:p>
                  <w:pPr>
                    <w:keepNext w:val="0"/>
                    <w:keepLines w:val="0"/>
                    <w:suppressLineNumbers w:val="0"/>
                    <w:spacing w:before="0" w:beforeAutospacing="0" w:after="0" w:afterAutospacing="0"/>
                    <w:ind w:left="0" w:right="0"/>
                    <w:jc w:val="center"/>
                    <w:rPr>
                      <w:rFonts w:hint="eastAsia" w:ascii="宋体" w:hAnsi="宋体" w:cs="宋体"/>
                      <w:color w:val="auto"/>
                      <w:kern w:val="0"/>
                      <w:sz w:val="21"/>
                      <w:szCs w:val="21"/>
                      <w:highlight w:val="none"/>
                      <w:lang w:eastAsia="zh-CN"/>
                    </w:rPr>
                  </w:pPr>
                  <w:r>
                    <w:rPr>
                      <w:rFonts w:hint="eastAsia" w:ascii="宋体" w:hAnsi="宋体" w:cs="宋体"/>
                      <w:color w:val="auto"/>
                      <w:kern w:val="0"/>
                      <w:sz w:val="21"/>
                      <w:szCs w:val="21"/>
                      <w:highlight w:val="none"/>
                      <w:lang w:eastAsia="zh-CN"/>
                    </w:rPr>
                    <w:t>主要建设内容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642" w:type="pct"/>
                  <w:noWrap w:val="0"/>
                  <w:vAlign w:val="center"/>
                </w:tcPr>
                <w:p>
                  <w:pPr>
                    <w:keepNext w:val="0"/>
                    <w:keepLines w:val="0"/>
                    <w:suppressLineNumbers w:val="0"/>
                    <w:spacing w:before="0" w:beforeAutospacing="0" w:after="0" w:afterAutospacing="0"/>
                    <w:ind w:left="0" w:right="0"/>
                    <w:jc w:val="center"/>
                    <w:rPr>
                      <w:rFonts w:hint="eastAsia" w:ascii="宋体" w:hAnsi="宋体" w:cs="宋体"/>
                      <w:color w:val="auto"/>
                      <w:kern w:val="0"/>
                      <w:sz w:val="21"/>
                      <w:szCs w:val="21"/>
                      <w:highlight w:val="none"/>
                      <w:lang w:eastAsia="zh-CN"/>
                    </w:rPr>
                  </w:pPr>
                  <w:r>
                    <w:rPr>
                      <w:rFonts w:hint="eastAsia" w:ascii="宋体" w:hAnsi="宋体" w:cs="宋体"/>
                      <w:color w:val="auto"/>
                      <w:kern w:val="0"/>
                      <w:sz w:val="21"/>
                      <w:szCs w:val="21"/>
                      <w:highlight w:val="none"/>
                      <w:lang w:eastAsia="zh-CN"/>
                    </w:rPr>
                    <w:t>主体工程</w:t>
                  </w:r>
                </w:p>
              </w:tc>
              <w:tc>
                <w:tcPr>
                  <w:tcW w:w="646" w:type="pct"/>
                  <w:noWrap w:val="0"/>
                  <w:vAlign w:val="center"/>
                </w:tcPr>
                <w:p>
                  <w:pPr>
                    <w:keepNext w:val="0"/>
                    <w:keepLines w:val="0"/>
                    <w:suppressLineNumbers w:val="0"/>
                    <w:spacing w:before="0" w:beforeAutospacing="0" w:after="0" w:afterAutospacing="0"/>
                    <w:ind w:left="0" w:right="0"/>
                    <w:jc w:val="center"/>
                    <w:rPr>
                      <w:rFonts w:hint="eastAsia" w:ascii="宋体" w:hAnsi="宋体" w:cs="宋体"/>
                      <w:color w:val="auto"/>
                      <w:kern w:val="0"/>
                      <w:sz w:val="21"/>
                      <w:szCs w:val="21"/>
                      <w:highlight w:val="none"/>
                      <w:lang w:eastAsia="zh-CN"/>
                    </w:rPr>
                  </w:pPr>
                  <w:r>
                    <w:rPr>
                      <w:rFonts w:hint="eastAsia" w:ascii="宋体" w:hAnsi="宋体" w:cs="宋体"/>
                      <w:color w:val="auto"/>
                      <w:kern w:val="0"/>
                      <w:sz w:val="21"/>
                      <w:szCs w:val="21"/>
                      <w:highlight w:val="none"/>
                      <w:lang w:eastAsia="zh-CN"/>
                    </w:rPr>
                    <w:t>生产车间</w:t>
                  </w:r>
                </w:p>
              </w:tc>
              <w:tc>
                <w:tcPr>
                  <w:tcW w:w="3711" w:type="pct"/>
                  <w:noWrap w:val="0"/>
                  <w:vAlign w:val="center"/>
                </w:tcPr>
                <w:p>
                  <w:pPr>
                    <w:keepNext w:val="0"/>
                    <w:keepLines w:val="0"/>
                    <w:suppressLineNumbers w:val="0"/>
                    <w:spacing w:before="0" w:beforeAutospacing="0" w:after="0" w:afterAutospacing="0"/>
                    <w:ind w:left="0" w:right="0"/>
                    <w:jc w:val="center"/>
                    <w:rPr>
                      <w:rFonts w:hint="eastAsia" w:ascii="宋体" w:hAnsi="宋体" w:cs="宋体"/>
                      <w:color w:val="auto"/>
                      <w:kern w:val="0"/>
                      <w:sz w:val="21"/>
                      <w:szCs w:val="21"/>
                      <w:highlight w:val="none"/>
                      <w:lang w:val="en-US" w:eastAsia="zh-CN"/>
                    </w:rPr>
                  </w:pPr>
                  <w:r>
                    <w:rPr>
                      <w:rFonts w:hint="eastAsia" w:ascii="宋体" w:hAnsi="宋体" w:cs="宋体"/>
                      <w:color w:val="auto"/>
                      <w:kern w:val="0"/>
                      <w:sz w:val="21"/>
                      <w:szCs w:val="21"/>
                      <w:highlight w:val="none"/>
                      <w:lang w:val="en-US" w:eastAsia="zh-CN"/>
                    </w:rPr>
                    <w:t>位于生产厂房中央，建筑面积</w:t>
                  </w:r>
                  <w:r>
                    <w:rPr>
                      <w:rFonts w:hint="default" w:ascii="Times New Roman" w:hAnsi="Times New Roman" w:cs="Times New Roman"/>
                      <w:color w:val="auto"/>
                      <w:kern w:val="0"/>
                      <w:sz w:val="21"/>
                      <w:szCs w:val="21"/>
                      <w:highlight w:val="none"/>
                      <w:lang w:val="en-US" w:eastAsia="zh-CN"/>
                    </w:rPr>
                    <w:t>600</w:t>
                  </w:r>
                  <w:r>
                    <w:rPr>
                      <w:rFonts w:hint="default" w:ascii="Times New Roman" w:hAnsi="Times New Roman" w:cs="Times New Roman"/>
                      <w:color w:val="auto"/>
                      <w:kern w:val="0"/>
                      <w:sz w:val="21"/>
                      <w:szCs w:val="21"/>
                      <w:highlight w:val="none"/>
                      <w:lang w:eastAsia="zh-CN"/>
                    </w:rPr>
                    <w:t>m</w:t>
                  </w:r>
                  <w:r>
                    <w:rPr>
                      <w:rFonts w:hint="eastAsia" w:ascii="宋体" w:hAnsi="宋体" w:cs="宋体"/>
                      <w:color w:val="auto"/>
                      <w:kern w:val="0"/>
                      <w:sz w:val="21"/>
                      <w:szCs w:val="21"/>
                      <w:highlight w:val="none"/>
                      <w:lang w:eastAsia="zh-CN"/>
                    </w:rPr>
                    <w:t>²</w:t>
                  </w:r>
                  <w:r>
                    <w:rPr>
                      <w:rFonts w:hint="eastAsia" w:ascii="宋体" w:hAnsi="宋体" w:cs="宋体"/>
                      <w:color w:val="auto"/>
                      <w:kern w:val="0"/>
                      <w:sz w:val="21"/>
                      <w:szCs w:val="21"/>
                      <w:highlight w:val="none"/>
                      <w:lang w:val="en-US" w:eastAsia="zh-CN"/>
                    </w:rPr>
                    <w:t>，</w:t>
                  </w:r>
                  <w:r>
                    <w:rPr>
                      <w:rFonts w:hint="eastAsia" w:ascii="宋体" w:hAnsi="宋体" w:cs="宋体"/>
                      <w:color w:val="auto"/>
                      <w:kern w:val="0"/>
                      <w:sz w:val="21"/>
                      <w:szCs w:val="21"/>
                      <w:highlight w:val="none"/>
                      <w:lang w:eastAsia="zh-CN"/>
                    </w:rPr>
                    <w:t>设置</w:t>
                  </w:r>
                  <w:r>
                    <w:rPr>
                      <w:rFonts w:hint="default" w:ascii="Times New Roman" w:hAnsi="Times New Roman" w:cs="Times New Roman"/>
                      <w:color w:val="auto"/>
                      <w:kern w:val="0"/>
                      <w:sz w:val="21"/>
                      <w:szCs w:val="21"/>
                      <w:highlight w:val="none"/>
                      <w:lang w:val="en-US" w:eastAsia="zh-CN"/>
                    </w:rPr>
                    <w:t>1</w:t>
                  </w:r>
                  <w:r>
                    <w:rPr>
                      <w:rFonts w:hint="eastAsia" w:ascii="宋体" w:hAnsi="宋体" w:cs="宋体"/>
                      <w:color w:val="auto"/>
                      <w:kern w:val="0"/>
                      <w:sz w:val="21"/>
                      <w:szCs w:val="21"/>
                      <w:highlight w:val="none"/>
                      <w:lang w:val="en-US" w:eastAsia="zh-CN"/>
                    </w:rPr>
                    <w:t>条生产线</w:t>
                  </w:r>
                  <w:r>
                    <w:rPr>
                      <w:rFonts w:hint="eastAsia" w:ascii="宋体" w:hAnsi="宋体" w:cs="宋体"/>
                      <w:color w:val="auto"/>
                      <w:kern w:val="0"/>
                      <w:sz w:val="21"/>
                      <w:szCs w:val="21"/>
                      <w:highlight w:val="none"/>
                      <w:lang w:eastAsia="zh-CN"/>
                    </w:rPr>
                    <w:t>。项目建成后可实现年产</w:t>
                  </w:r>
                  <w:r>
                    <w:rPr>
                      <w:rFonts w:hint="default" w:ascii="Times New Roman" w:hAnsi="Times New Roman" w:cs="Times New Roman"/>
                      <w:color w:val="auto"/>
                      <w:kern w:val="0"/>
                      <w:sz w:val="21"/>
                      <w:szCs w:val="21"/>
                      <w:highlight w:val="none"/>
                      <w:lang w:val="en-US" w:eastAsia="zh-CN"/>
                    </w:rPr>
                    <w:t>5</w:t>
                  </w:r>
                  <w:r>
                    <w:rPr>
                      <w:rFonts w:hint="eastAsia" w:ascii="宋体" w:hAnsi="宋体" w:cs="宋体"/>
                      <w:color w:val="auto"/>
                      <w:kern w:val="0"/>
                      <w:sz w:val="21"/>
                      <w:szCs w:val="21"/>
                      <w:highlight w:val="none"/>
                      <w:lang w:eastAsia="zh-CN"/>
                    </w:rPr>
                    <w:t>万吨低品位菱镁石粉。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642" w:type="pct"/>
                  <w:vMerge w:val="restart"/>
                  <w:noWrap w:val="0"/>
                  <w:vAlign w:val="center"/>
                </w:tcPr>
                <w:p>
                  <w:pPr>
                    <w:keepNext w:val="0"/>
                    <w:keepLines w:val="0"/>
                    <w:suppressLineNumbers w:val="0"/>
                    <w:spacing w:before="0" w:beforeAutospacing="0" w:after="0" w:afterAutospacing="0"/>
                    <w:ind w:left="0" w:right="0"/>
                    <w:jc w:val="center"/>
                    <w:rPr>
                      <w:rFonts w:hint="eastAsia" w:ascii="宋体" w:hAnsi="宋体" w:cs="宋体"/>
                      <w:color w:val="auto"/>
                      <w:kern w:val="0"/>
                      <w:sz w:val="21"/>
                      <w:szCs w:val="21"/>
                      <w:highlight w:val="none"/>
                      <w:lang w:eastAsia="zh-CN"/>
                    </w:rPr>
                  </w:pPr>
                  <w:r>
                    <w:rPr>
                      <w:rFonts w:hint="eastAsia" w:ascii="宋体" w:hAnsi="宋体" w:cs="宋体"/>
                      <w:color w:val="auto"/>
                      <w:kern w:val="0"/>
                      <w:sz w:val="21"/>
                      <w:szCs w:val="21"/>
                      <w:highlight w:val="none"/>
                      <w:lang w:eastAsia="zh-CN"/>
                    </w:rPr>
                    <w:t>储运工程</w:t>
                  </w:r>
                </w:p>
              </w:tc>
              <w:tc>
                <w:tcPr>
                  <w:tcW w:w="646" w:type="pct"/>
                  <w:noWrap w:val="0"/>
                  <w:vAlign w:val="center"/>
                </w:tcPr>
                <w:p>
                  <w:pPr>
                    <w:keepNext w:val="0"/>
                    <w:keepLines w:val="0"/>
                    <w:suppressLineNumbers w:val="0"/>
                    <w:spacing w:before="0" w:beforeAutospacing="0" w:after="0" w:afterAutospacing="0"/>
                    <w:ind w:left="0" w:right="0"/>
                    <w:jc w:val="center"/>
                    <w:rPr>
                      <w:rFonts w:hint="eastAsia" w:ascii="宋体" w:hAnsi="宋体" w:cs="宋体"/>
                      <w:color w:val="auto"/>
                      <w:kern w:val="0"/>
                      <w:sz w:val="21"/>
                      <w:szCs w:val="21"/>
                      <w:highlight w:val="none"/>
                      <w:lang w:eastAsia="zh-CN"/>
                    </w:rPr>
                  </w:pPr>
                  <w:r>
                    <w:rPr>
                      <w:rFonts w:hint="eastAsia" w:ascii="宋体" w:hAnsi="宋体" w:cs="宋体"/>
                      <w:color w:val="auto"/>
                      <w:kern w:val="0"/>
                      <w:sz w:val="21"/>
                      <w:szCs w:val="21"/>
                      <w:highlight w:val="none"/>
                      <w:lang w:eastAsia="zh-CN"/>
                    </w:rPr>
                    <w:t>原料库</w:t>
                  </w:r>
                </w:p>
              </w:tc>
              <w:tc>
                <w:tcPr>
                  <w:tcW w:w="3711" w:type="pct"/>
                  <w:noWrap w:val="0"/>
                  <w:vAlign w:val="center"/>
                </w:tcPr>
                <w:p>
                  <w:pPr>
                    <w:keepNext w:val="0"/>
                    <w:keepLines w:val="0"/>
                    <w:suppressLineNumbers w:val="0"/>
                    <w:spacing w:before="0" w:beforeAutospacing="0" w:after="0" w:afterAutospacing="0"/>
                    <w:ind w:left="0" w:right="0"/>
                    <w:jc w:val="center"/>
                    <w:rPr>
                      <w:rFonts w:hint="eastAsia" w:ascii="宋体" w:hAnsi="宋体" w:cs="宋体"/>
                      <w:color w:val="auto"/>
                      <w:kern w:val="0"/>
                      <w:sz w:val="21"/>
                      <w:szCs w:val="21"/>
                      <w:highlight w:val="none"/>
                      <w:lang w:val="en-US" w:eastAsia="zh-CN"/>
                    </w:rPr>
                  </w:pPr>
                  <w:r>
                    <w:rPr>
                      <w:rFonts w:hint="eastAsia" w:ascii="宋体" w:hAnsi="宋体" w:cs="宋体"/>
                      <w:color w:val="auto"/>
                      <w:kern w:val="0"/>
                      <w:sz w:val="21"/>
                      <w:szCs w:val="21"/>
                      <w:highlight w:val="none"/>
                      <w:lang w:val="en-US" w:eastAsia="zh-CN"/>
                    </w:rPr>
                    <w:t>位于生产厂房南部，建筑面积</w:t>
                  </w:r>
                  <w:r>
                    <w:rPr>
                      <w:rFonts w:hint="default" w:ascii="Times New Roman" w:hAnsi="Times New Roman" w:cs="Times New Roman"/>
                      <w:color w:val="auto"/>
                      <w:kern w:val="0"/>
                      <w:sz w:val="21"/>
                      <w:szCs w:val="21"/>
                      <w:highlight w:val="none"/>
                      <w:lang w:val="en-US" w:eastAsia="zh-CN"/>
                    </w:rPr>
                    <w:t>2140m</w:t>
                  </w:r>
                  <w:r>
                    <w:rPr>
                      <w:rFonts w:hint="eastAsia" w:ascii="宋体" w:hAnsi="宋体" w:cs="宋体"/>
                      <w:color w:val="auto"/>
                      <w:kern w:val="0"/>
                      <w:sz w:val="21"/>
                      <w:szCs w:val="21"/>
                      <w:highlight w:val="none"/>
                      <w:lang w:val="en-US" w:eastAsia="zh-CN"/>
                    </w:rPr>
                    <w:t>³，用于存放生产原料。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42" w:type="pct"/>
                  <w:vMerge w:val="continue"/>
                  <w:noWrap w:val="0"/>
                  <w:vAlign w:val="center"/>
                </w:tcPr>
                <w:p>
                  <w:pPr>
                    <w:keepNext w:val="0"/>
                    <w:keepLines w:val="0"/>
                    <w:suppressLineNumbers w:val="0"/>
                    <w:spacing w:before="0" w:beforeAutospacing="0" w:after="0" w:afterAutospacing="0"/>
                    <w:ind w:left="0" w:right="0"/>
                    <w:jc w:val="center"/>
                    <w:rPr>
                      <w:rFonts w:hint="eastAsia" w:ascii="宋体" w:hAnsi="宋体" w:cs="宋体"/>
                      <w:color w:val="auto"/>
                      <w:kern w:val="0"/>
                      <w:sz w:val="21"/>
                      <w:szCs w:val="21"/>
                      <w:highlight w:val="none"/>
                      <w:lang w:eastAsia="zh-CN"/>
                    </w:rPr>
                  </w:pPr>
                </w:p>
              </w:tc>
              <w:tc>
                <w:tcPr>
                  <w:tcW w:w="646" w:type="pct"/>
                  <w:noWrap w:val="0"/>
                  <w:vAlign w:val="center"/>
                </w:tcPr>
                <w:p>
                  <w:pPr>
                    <w:keepNext w:val="0"/>
                    <w:keepLines w:val="0"/>
                    <w:suppressLineNumbers w:val="0"/>
                    <w:spacing w:before="0" w:beforeAutospacing="0" w:after="0" w:afterAutospacing="0"/>
                    <w:ind w:left="0" w:right="0"/>
                    <w:jc w:val="center"/>
                    <w:rPr>
                      <w:rFonts w:hint="eastAsia" w:ascii="宋体" w:hAnsi="宋体" w:cs="宋体"/>
                      <w:color w:val="auto"/>
                      <w:kern w:val="0"/>
                      <w:sz w:val="21"/>
                      <w:szCs w:val="21"/>
                      <w:highlight w:val="none"/>
                      <w:lang w:eastAsia="zh-CN"/>
                    </w:rPr>
                  </w:pPr>
                  <w:r>
                    <w:rPr>
                      <w:rFonts w:hint="eastAsia" w:ascii="宋体" w:hAnsi="宋体" w:cs="宋体"/>
                      <w:color w:val="auto"/>
                      <w:kern w:val="0"/>
                      <w:sz w:val="21"/>
                      <w:szCs w:val="21"/>
                      <w:highlight w:val="none"/>
                      <w:lang w:eastAsia="zh-CN"/>
                    </w:rPr>
                    <w:t>成品库</w:t>
                  </w:r>
                </w:p>
              </w:tc>
              <w:tc>
                <w:tcPr>
                  <w:tcW w:w="3711" w:type="pct"/>
                  <w:noWrap w:val="0"/>
                  <w:vAlign w:val="center"/>
                </w:tcPr>
                <w:p>
                  <w:pPr>
                    <w:keepNext w:val="0"/>
                    <w:keepLines w:val="0"/>
                    <w:suppressLineNumbers w:val="0"/>
                    <w:spacing w:before="0" w:beforeAutospacing="0" w:after="0" w:afterAutospacing="0"/>
                    <w:ind w:left="0" w:right="0"/>
                    <w:jc w:val="center"/>
                    <w:rPr>
                      <w:rFonts w:hint="eastAsia" w:ascii="宋体" w:hAnsi="宋体" w:cs="宋体"/>
                      <w:color w:val="auto"/>
                      <w:kern w:val="0"/>
                      <w:sz w:val="21"/>
                      <w:szCs w:val="21"/>
                      <w:highlight w:val="none"/>
                      <w:lang w:val="en-US" w:eastAsia="zh-CN"/>
                    </w:rPr>
                  </w:pPr>
                  <w:r>
                    <w:rPr>
                      <w:rFonts w:hint="eastAsia" w:ascii="宋体" w:hAnsi="宋体" w:cs="宋体"/>
                      <w:color w:val="auto"/>
                      <w:kern w:val="0"/>
                      <w:sz w:val="21"/>
                      <w:szCs w:val="21"/>
                      <w:highlight w:val="none"/>
                      <w:lang w:val="en-US" w:eastAsia="zh-CN"/>
                    </w:rPr>
                    <w:t>位于生产厂房北部，建筑面积</w:t>
                  </w:r>
                  <w:r>
                    <w:rPr>
                      <w:rFonts w:hint="default" w:ascii="Times New Roman" w:hAnsi="Times New Roman" w:cs="Times New Roman"/>
                      <w:color w:val="auto"/>
                      <w:kern w:val="0"/>
                      <w:sz w:val="21"/>
                      <w:szCs w:val="21"/>
                      <w:highlight w:val="none"/>
                      <w:lang w:val="en-US" w:eastAsia="zh-CN"/>
                    </w:rPr>
                    <w:t>1800m</w:t>
                  </w:r>
                  <w:r>
                    <w:rPr>
                      <w:rFonts w:hint="eastAsia" w:ascii="宋体" w:hAnsi="宋体" w:cs="宋体"/>
                      <w:color w:val="auto"/>
                      <w:kern w:val="0"/>
                      <w:sz w:val="21"/>
                      <w:szCs w:val="21"/>
                      <w:highlight w:val="none"/>
                      <w:lang w:val="en-US" w:eastAsia="zh-CN"/>
                    </w:rPr>
                    <w:t>³，用于存放生产线的产品。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0" w:hRule="atLeast"/>
              </w:trPr>
              <w:tc>
                <w:tcPr>
                  <w:tcW w:w="642" w:type="pct"/>
                  <w:noWrap w:val="0"/>
                  <w:vAlign w:val="center"/>
                </w:tcPr>
                <w:p>
                  <w:pPr>
                    <w:keepNext w:val="0"/>
                    <w:keepLines w:val="0"/>
                    <w:suppressLineNumbers w:val="0"/>
                    <w:spacing w:before="0" w:beforeAutospacing="0" w:after="0" w:afterAutospacing="0"/>
                    <w:ind w:left="0" w:right="0"/>
                    <w:jc w:val="center"/>
                    <w:rPr>
                      <w:rFonts w:hint="eastAsia" w:ascii="宋体" w:hAnsi="宋体" w:cs="宋体"/>
                      <w:color w:val="auto"/>
                      <w:kern w:val="0"/>
                      <w:sz w:val="21"/>
                      <w:szCs w:val="21"/>
                      <w:highlight w:val="none"/>
                      <w:lang w:eastAsia="zh-CN"/>
                    </w:rPr>
                  </w:pPr>
                  <w:r>
                    <w:rPr>
                      <w:rFonts w:hint="eastAsia" w:ascii="宋体" w:hAnsi="宋体" w:cs="宋体"/>
                      <w:color w:val="auto"/>
                      <w:kern w:val="0"/>
                      <w:sz w:val="21"/>
                      <w:szCs w:val="21"/>
                      <w:highlight w:val="none"/>
                      <w:lang w:eastAsia="zh-CN"/>
                    </w:rPr>
                    <w:t>辅助工程</w:t>
                  </w:r>
                </w:p>
              </w:tc>
              <w:tc>
                <w:tcPr>
                  <w:tcW w:w="646" w:type="pct"/>
                  <w:noWrap w:val="0"/>
                  <w:vAlign w:val="center"/>
                </w:tcPr>
                <w:p>
                  <w:pPr>
                    <w:keepNext w:val="0"/>
                    <w:keepLines w:val="0"/>
                    <w:suppressLineNumbers w:val="0"/>
                    <w:spacing w:before="0" w:beforeAutospacing="0" w:after="0" w:afterAutospacing="0"/>
                    <w:ind w:left="0" w:right="0"/>
                    <w:jc w:val="center"/>
                    <w:rPr>
                      <w:rFonts w:hint="eastAsia" w:ascii="宋体" w:hAnsi="宋体" w:cs="宋体"/>
                      <w:color w:val="auto"/>
                      <w:kern w:val="0"/>
                      <w:sz w:val="21"/>
                      <w:szCs w:val="21"/>
                      <w:highlight w:val="none"/>
                      <w:lang w:eastAsia="zh-CN"/>
                    </w:rPr>
                  </w:pPr>
                  <w:r>
                    <w:rPr>
                      <w:rFonts w:hint="eastAsia" w:ascii="宋体" w:hAnsi="宋体" w:cs="宋体"/>
                      <w:color w:val="auto"/>
                      <w:kern w:val="0"/>
                      <w:sz w:val="21"/>
                      <w:szCs w:val="21"/>
                      <w:highlight w:val="none"/>
                      <w:lang w:eastAsia="zh-CN"/>
                    </w:rPr>
                    <w:t>办公室</w:t>
                  </w:r>
                </w:p>
              </w:tc>
              <w:tc>
                <w:tcPr>
                  <w:tcW w:w="3711" w:type="pct"/>
                  <w:noWrap w:val="0"/>
                  <w:vAlign w:val="center"/>
                </w:tcPr>
                <w:p>
                  <w:pPr>
                    <w:keepNext w:val="0"/>
                    <w:keepLines w:val="0"/>
                    <w:suppressLineNumbers w:val="0"/>
                    <w:spacing w:before="0" w:beforeAutospacing="0" w:after="0" w:afterAutospacing="0"/>
                    <w:ind w:left="0" w:right="0"/>
                    <w:jc w:val="center"/>
                    <w:rPr>
                      <w:rFonts w:hint="eastAsia" w:ascii="宋体" w:hAnsi="宋体" w:cs="宋体"/>
                      <w:color w:val="auto"/>
                      <w:kern w:val="0"/>
                      <w:sz w:val="21"/>
                      <w:szCs w:val="21"/>
                      <w:highlight w:val="none"/>
                      <w:lang w:val="en-US" w:eastAsia="zh-CN"/>
                    </w:rPr>
                  </w:pPr>
                  <w:r>
                    <w:rPr>
                      <w:rFonts w:hint="eastAsia" w:ascii="宋体" w:hAnsi="宋体" w:cs="宋体"/>
                      <w:color w:val="auto"/>
                      <w:kern w:val="0"/>
                      <w:sz w:val="21"/>
                      <w:szCs w:val="21"/>
                      <w:highlight w:val="none"/>
                      <w:lang w:val="en-US" w:eastAsia="zh-CN"/>
                    </w:rPr>
                    <w:t>位于厂区东北侧，</w:t>
                  </w:r>
                  <w:r>
                    <w:rPr>
                      <w:rFonts w:hint="eastAsia" w:ascii="宋体" w:hAnsi="宋体" w:cs="宋体"/>
                      <w:color w:val="auto"/>
                      <w:kern w:val="0"/>
                      <w:sz w:val="21"/>
                      <w:szCs w:val="21"/>
                      <w:highlight w:val="none"/>
                      <w:lang w:eastAsia="zh-CN"/>
                    </w:rPr>
                    <w:t>建筑面积</w:t>
                  </w:r>
                  <w:r>
                    <w:rPr>
                      <w:rFonts w:hint="default" w:ascii="Times New Roman" w:hAnsi="Times New Roman" w:cs="Times New Roman"/>
                      <w:color w:val="auto"/>
                      <w:kern w:val="0"/>
                      <w:sz w:val="21"/>
                      <w:szCs w:val="21"/>
                      <w:highlight w:val="none"/>
                      <w:lang w:val="en-US" w:eastAsia="zh-CN"/>
                    </w:rPr>
                    <w:t>150m</w:t>
                  </w:r>
                  <w:r>
                    <w:rPr>
                      <w:rFonts w:hint="eastAsia" w:ascii="宋体" w:hAnsi="宋体" w:cs="宋体"/>
                      <w:color w:val="auto"/>
                      <w:kern w:val="0"/>
                      <w:sz w:val="21"/>
                      <w:szCs w:val="21"/>
                      <w:highlight w:val="none"/>
                      <w:lang w:val="en-US" w:eastAsia="zh-CN"/>
                    </w:rPr>
                    <w:t>³，</w:t>
                  </w:r>
                  <w:r>
                    <w:rPr>
                      <w:rFonts w:hint="eastAsia" w:ascii="宋体" w:hAnsi="宋体" w:cs="宋体"/>
                      <w:color w:val="auto"/>
                      <w:kern w:val="0"/>
                      <w:sz w:val="21"/>
                      <w:szCs w:val="21"/>
                      <w:highlight w:val="none"/>
                      <w:lang w:eastAsia="zh-CN"/>
                    </w:rPr>
                    <w:t>单层平房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642" w:type="pct"/>
                  <w:vMerge w:val="restart"/>
                  <w:noWrap w:val="0"/>
                  <w:vAlign w:val="center"/>
                </w:tcPr>
                <w:p>
                  <w:pPr>
                    <w:keepNext w:val="0"/>
                    <w:keepLines w:val="0"/>
                    <w:suppressLineNumbers w:val="0"/>
                    <w:spacing w:before="0" w:beforeAutospacing="0" w:after="0" w:afterAutospacing="0"/>
                    <w:ind w:left="0" w:right="0"/>
                    <w:jc w:val="center"/>
                    <w:rPr>
                      <w:rFonts w:hint="eastAsia" w:ascii="宋体" w:hAnsi="宋体" w:cs="宋体"/>
                      <w:color w:val="auto"/>
                      <w:kern w:val="0"/>
                      <w:sz w:val="21"/>
                      <w:szCs w:val="21"/>
                      <w:highlight w:val="none"/>
                      <w:lang w:eastAsia="zh-CN"/>
                    </w:rPr>
                  </w:pPr>
                  <w:r>
                    <w:rPr>
                      <w:rFonts w:hint="eastAsia" w:ascii="宋体" w:hAnsi="宋体" w:cs="宋体"/>
                      <w:color w:val="auto"/>
                      <w:kern w:val="0"/>
                      <w:sz w:val="21"/>
                      <w:szCs w:val="21"/>
                      <w:highlight w:val="none"/>
                      <w:lang w:eastAsia="zh-CN"/>
                    </w:rPr>
                    <w:t>公用工程</w:t>
                  </w:r>
                </w:p>
              </w:tc>
              <w:tc>
                <w:tcPr>
                  <w:tcW w:w="646" w:type="pct"/>
                  <w:noWrap w:val="0"/>
                  <w:vAlign w:val="center"/>
                </w:tcPr>
                <w:p>
                  <w:pPr>
                    <w:keepNext w:val="0"/>
                    <w:keepLines w:val="0"/>
                    <w:suppressLineNumbers w:val="0"/>
                    <w:spacing w:before="0" w:beforeAutospacing="0" w:after="0" w:afterAutospacing="0"/>
                    <w:ind w:left="0" w:right="0"/>
                    <w:jc w:val="center"/>
                    <w:rPr>
                      <w:rFonts w:hint="eastAsia" w:ascii="宋体" w:hAnsi="宋体" w:cs="宋体"/>
                      <w:color w:val="auto"/>
                      <w:kern w:val="0"/>
                      <w:sz w:val="21"/>
                      <w:szCs w:val="21"/>
                      <w:highlight w:val="none"/>
                      <w:lang w:eastAsia="zh-CN"/>
                    </w:rPr>
                  </w:pPr>
                  <w:r>
                    <w:rPr>
                      <w:rFonts w:hint="eastAsia" w:ascii="宋体" w:hAnsi="宋体" w:cs="宋体"/>
                      <w:color w:val="auto"/>
                      <w:kern w:val="0"/>
                      <w:sz w:val="21"/>
                      <w:szCs w:val="21"/>
                      <w:highlight w:val="none"/>
                      <w:lang w:eastAsia="zh-CN"/>
                    </w:rPr>
                    <w:t>供水工程</w:t>
                  </w:r>
                </w:p>
              </w:tc>
              <w:tc>
                <w:tcPr>
                  <w:tcW w:w="3711" w:type="pct"/>
                  <w:noWrap w:val="0"/>
                  <w:vAlign w:val="center"/>
                </w:tcPr>
                <w:p>
                  <w:pPr>
                    <w:keepNext w:val="0"/>
                    <w:keepLines w:val="0"/>
                    <w:suppressLineNumbers w:val="0"/>
                    <w:spacing w:before="0" w:beforeAutospacing="0" w:after="0" w:afterAutospacing="0"/>
                    <w:ind w:left="0" w:right="0"/>
                    <w:jc w:val="center"/>
                    <w:rPr>
                      <w:rFonts w:hint="default" w:ascii="宋体" w:hAnsi="宋体" w:cs="宋体"/>
                      <w:color w:val="auto"/>
                      <w:kern w:val="0"/>
                      <w:sz w:val="21"/>
                      <w:szCs w:val="21"/>
                      <w:highlight w:val="none"/>
                      <w:lang w:val="en-US" w:eastAsia="zh-CN"/>
                    </w:rPr>
                  </w:pPr>
                  <w:r>
                    <w:rPr>
                      <w:rFonts w:hint="eastAsia" w:ascii="宋体" w:hAnsi="宋体" w:cs="宋体"/>
                      <w:color w:val="auto"/>
                      <w:kern w:val="0"/>
                      <w:sz w:val="21"/>
                      <w:szCs w:val="21"/>
                      <w:highlight w:val="none"/>
                      <w:lang w:eastAsia="zh-CN"/>
                    </w:rPr>
                    <w:t>项目供水方式为自来水管网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42" w:type="pct"/>
                  <w:vMerge w:val="continue"/>
                  <w:noWrap w:val="0"/>
                  <w:vAlign w:val="center"/>
                </w:tcPr>
                <w:p>
                  <w:pPr>
                    <w:keepNext w:val="0"/>
                    <w:keepLines w:val="0"/>
                    <w:suppressLineNumbers w:val="0"/>
                    <w:spacing w:before="0" w:beforeAutospacing="0" w:after="0" w:afterAutospacing="0"/>
                    <w:ind w:left="0" w:right="0"/>
                    <w:jc w:val="center"/>
                    <w:rPr>
                      <w:rFonts w:hint="eastAsia" w:ascii="宋体" w:hAnsi="宋体" w:cs="宋体"/>
                      <w:color w:val="auto"/>
                      <w:kern w:val="0"/>
                      <w:sz w:val="21"/>
                      <w:szCs w:val="21"/>
                      <w:highlight w:val="none"/>
                      <w:lang w:eastAsia="zh-CN"/>
                    </w:rPr>
                  </w:pPr>
                </w:p>
              </w:tc>
              <w:tc>
                <w:tcPr>
                  <w:tcW w:w="646" w:type="pct"/>
                  <w:noWrap w:val="0"/>
                  <w:vAlign w:val="center"/>
                </w:tcPr>
                <w:p>
                  <w:pPr>
                    <w:keepNext w:val="0"/>
                    <w:keepLines w:val="0"/>
                    <w:suppressLineNumbers w:val="0"/>
                    <w:spacing w:before="0" w:beforeAutospacing="0" w:after="0" w:afterAutospacing="0"/>
                    <w:ind w:left="0" w:right="0"/>
                    <w:jc w:val="center"/>
                    <w:rPr>
                      <w:rFonts w:hint="eastAsia" w:ascii="宋体" w:hAnsi="宋体" w:cs="宋体"/>
                      <w:color w:val="auto"/>
                      <w:kern w:val="0"/>
                      <w:sz w:val="21"/>
                      <w:szCs w:val="21"/>
                      <w:highlight w:val="none"/>
                      <w:lang w:eastAsia="zh-CN"/>
                    </w:rPr>
                  </w:pPr>
                  <w:r>
                    <w:rPr>
                      <w:rFonts w:hint="eastAsia" w:ascii="宋体" w:hAnsi="宋体" w:cs="宋体"/>
                      <w:color w:val="auto"/>
                      <w:kern w:val="0"/>
                      <w:sz w:val="21"/>
                      <w:szCs w:val="21"/>
                      <w:highlight w:val="none"/>
                      <w:lang w:eastAsia="zh-CN"/>
                    </w:rPr>
                    <w:t>排水工程</w:t>
                  </w:r>
                </w:p>
              </w:tc>
              <w:tc>
                <w:tcPr>
                  <w:tcW w:w="3711" w:type="pct"/>
                  <w:noWrap w:val="0"/>
                  <w:vAlign w:val="center"/>
                </w:tcPr>
                <w:p>
                  <w:pPr>
                    <w:keepNext w:val="0"/>
                    <w:keepLines w:val="0"/>
                    <w:suppressLineNumbers w:val="0"/>
                    <w:spacing w:before="0" w:beforeAutospacing="0" w:after="0" w:afterAutospacing="0"/>
                    <w:ind w:left="0" w:right="0"/>
                    <w:jc w:val="center"/>
                    <w:rPr>
                      <w:rFonts w:hint="eastAsia" w:ascii="宋体" w:hAnsi="宋体" w:cs="宋体"/>
                      <w:color w:val="auto"/>
                      <w:kern w:val="0"/>
                      <w:sz w:val="21"/>
                      <w:szCs w:val="21"/>
                      <w:highlight w:val="none"/>
                      <w:lang w:val="en-US" w:eastAsia="zh-CN"/>
                    </w:rPr>
                  </w:pPr>
                  <w:r>
                    <w:rPr>
                      <w:rFonts w:hint="eastAsia" w:ascii="宋体" w:hAnsi="宋体" w:cs="宋体"/>
                      <w:color w:val="auto"/>
                      <w:kern w:val="0"/>
                      <w:sz w:val="21"/>
                      <w:szCs w:val="21"/>
                      <w:highlight w:val="none"/>
                      <w:lang w:eastAsia="zh-CN"/>
                    </w:rPr>
                    <w:t>本项目无生产废水，生活污水排入旱厕</w:t>
                  </w:r>
                  <w:r>
                    <w:rPr>
                      <w:rFonts w:hint="eastAsia" w:ascii="宋体" w:hAnsi="宋体" w:cs="宋体"/>
                      <w:color w:val="auto"/>
                      <w:kern w:val="0"/>
                      <w:sz w:val="21"/>
                      <w:szCs w:val="21"/>
                      <w:highlight w:val="none"/>
                      <w:lang w:val="en-US" w:eastAsia="zh-CN"/>
                    </w:rPr>
                    <w:t>，三个月清掏一次，用于农田施肥，不外排。</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42" w:type="pct"/>
                  <w:vMerge w:val="continue"/>
                  <w:noWrap w:val="0"/>
                  <w:vAlign w:val="center"/>
                </w:tcPr>
                <w:p>
                  <w:pPr>
                    <w:keepNext w:val="0"/>
                    <w:keepLines w:val="0"/>
                    <w:suppressLineNumbers w:val="0"/>
                    <w:spacing w:before="0" w:beforeAutospacing="0" w:after="0" w:afterAutospacing="0"/>
                    <w:ind w:left="0" w:right="0"/>
                    <w:jc w:val="center"/>
                    <w:rPr>
                      <w:rFonts w:hint="eastAsia" w:ascii="宋体" w:hAnsi="宋体" w:cs="宋体"/>
                      <w:color w:val="auto"/>
                      <w:kern w:val="0"/>
                      <w:sz w:val="21"/>
                      <w:szCs w:val="21"/>
                      <w:highlight w:val="none"/>
                      <w:lang w:eastAsia="zh-CN"/>
                    </w:rPr>
                  </w:pPr>
                </w:p>
              </w:tc>
              <w:tc>
                <w:tcPr>
                  <w:tcW w:w="646" w:type="pct"/>
                  <w:noWrap w:val="0"/>
                  <w:vAlign w:val="center"/>
                </w:tcPr>
                <w:p>
                  <w:pPr>
                    <w:keepNext w:val="0"/>
                    <w:keepLines w:val="0"/>
                    <w:suppressLineNumbers w:val="0"/>
                    <w:spacing w:before="0" w:beforeAutospacing="0" w:after="0" w:afterAutospacing="0"/>
                    <w:ind w:left="0" w:right="0"/>
                    <w:jc w:val="center"/>
                    <w:rPr>
                      <w:rFonts w:hint="eastAsia" w:ascii="宋体" w:hAnsi="宋体" w:cs="宋体"/>
                      <w:color w:val="auto"/>
                      <w:kern w:val="0"/>
                      <w:sz w:val="21"/>
                      <w:szCs w:val="21"/>
                      <w:highlight w:val="none"/>
                      <w:lang w:val="en-US" w:eastAsia="zh-CN"/>
                    </w:rPr>
                  </w:pPr>
                  <w:r>
                    <w:rPr>
                      <w:rFonts w:hint="eastAsia" w:ascii="宋体" w:hAnsi="宋体" w:cs="宋体"/>
                      <w:color w:val="auto"/>
                      <w:kern w:val="0"/>
                      <w:sz w:val="21"/>
                      <w:szCs w:val="21"/>
                      <w:highlight w:val="none"/>
                      <w:lang w:eastAsia="zh-CN"/>
                    </w:rPr>
                    <w:t>供暖工程</w:t>
                  </w:r>
                </w:p>
              </w:tc>
              <w:tc>
                <w:tcPr>
                  <w:tcW w:w="3711" w:type="pct"/>
                  <w:noWrap w:val="0"/>
                  <w:vAlign w:val="center"/>
                </w:tcPr>
                <w:p>
                  <w:pPr>
                    <w:keepNext w:val="0"/>
                    <w:keepLines w:val="0"/>
                    <w:suppressLineNumbers w:val="0"/>
                    <w:spacing w:before="0" w:beforeAutospacing="0" w:after="0" w:afterAutospacing="0"/>
                    <w:ind w:left="0" w:right="0"/>
                    <w:jc w:val="center"/>
                    <w:rPr>
                      <w:rFonts w:hint="eastAsia" w:ascii="宋体" w:hAnsi="宋体" w:cs="宋体"/>
                      <w:color w:val="auto"/>
                      <w:kern w:val="0"/>
                      <w:sz w:val="21"/>
                      <w:szCs w:val="21"/>
                      <w:highlight w:val="none"/>
                      <w:lang w:val="en-US" w:eastAsia="zh-CN"/>
                    </w:rPr>
                  </w:pPr>
                  <w:r>
                    <w:rPr>
                      <w:rFonts w:hint="eastAsia" w:ascii="宋体" w:hAnsi="宋体" w:cs="宋体"/>
                      <w:color w:val="auto"/>
                      <w:kern w:val="0"/>
                      <w:sz w:val="21"/>
                      <w:szCs w:val="21"/>
                      <w:highlight w:val="none"/>
                      <w:lang w:eastAsia="zh-CN"/>
                    </w:rPr>
                    <w:t>本项目车间冬季生产不供暖，办公室采用电供暖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42" w:type="pct"/>
                  <w:vMerge w:val="continue"/>
                  <w:noWrap w:val="0"/>
                  <w:vAlign w:val="center"/>
                </w:tcPr>
                <w:p>
                  <w:pPr>
                    <w:keepNext w:val="0"/>
                    <w:keepLines w:val="0"/>
                    <w:suppressLineNumbers w:val="0"/>
                    <w:spacing w:before="0" w:beforeAutospacing="0" w:after="0" w:afterAutospacing="0"/>
                    <w:ind w:left="0" w:right="0"/>
                    <w:jc w:val="center"/>
                    <w:rPr>
                      <w:rFonts w:hint="eastAsia" w:ascii="宋体" w:hAnsi="宋体" w:cs="宋体"/>
                      <w:color w:val="auto"/>
                      <w:kern w:val="0"/>
                      <w:sz w:val="21"/>
                      <w:szCs w:val="21"/>
                      <w:highlight w:val="none"/>
                      <w:lang w:eastAsia="zh-CN"/>
                    </w:rPr>
                  </w:pPr>
                </w:p>
              </w:tc>
              <w:tc>
                <w:tcPr>
                  <w:tcW w:w="646" w:type="pct"/>
                  <w:noWrap w:val="0"/>
                  <w:vAlign w:val="center"/>
                </w:tcPr>
                <w:p>
                  <w:pPr>
                    <w:keepNext w:val="0"/>
                    <w:keepLines w:val="0"/>
                    <w:suppressLineNumbers w:val="0"/>
                    <w:spacing w:before="0" w:beforeAutospacing="0" w:after="0" w:afterAutospacing="0"/>
                    <w:ind w:left="0" w:right="0"/>
                    <w:jc w:val="center"/>
                    <w:rPr>
                      <w:rFonts w:hint="eastAsia" w:ascii="宋体" w:hAnsi="宋体" w:cs="宋体"/>
                      <w:color w:val="auto"/>
                      <w:kern w:val="0"/>
                      <w:sz w:val="21"/>
                      <w:szCs w:val="21"/>
                      <w:highlight w:val="none"/>
                      <w:lang w:val="en-US" w:eastAsia="zh-CN"/>
                    </w:rPr>
                  </w:pPr>
                  <w:r>
                    <w:rPr>
                      <w:rFonts w:hint="eastAsia" w:ascii="宋体" w:hAnsi="宋体" w:cs="宋体"/>
                      <w:color w:val="auto"/>
                      <w:kern w:val="0"/>
                      <w:sz w:val="21"/>
                      <w:szCs w:val="21"/>
                      <w:highlight w:val="none"/>
                      <w:lang w:eastAsia="zh-CN"/>
                    </w:rPr>
                    <w:t>供电工程</w:t>
                  </w:r>
                </w:p>
              </w:tc>
              <w:tc>
                <w:tcPr>
                  <w:tcW w:w="3711" w:type="pct"/>
                  <w:noWrap w:val="0"/>
                  <w:vAlign w:val="center"/>
                </w:tcPr>
                <w:p>
                  <w:pPr>
                    <w:keepNext w:val="0"/>
                    <w:keepLines w:val="0"/>
                    <w:suppressLineNumbers w:val="0"/>
                    <w:spacing w:before="0" w:beforeAutospacing="0" w:after="0" w:afterAutospacing="0"/>
                    <w:ind w:left="0" w:right="0"/>
                    <w:jc w:val="center"/>
                    <w:rPr>
                      <w:rFonts w:hint="eastAsia" w:ascii="宋体" w:hAnsi="宋体" w:cs="宋体"/>
                      <w:color w:val="auto"/>
                      <w:kern w:val="0"/>
                      <w:sz w:val="21"/>
                      <w:szCs w:val="21"/>
                      <w:highlight w:val="none"/>
                      <w:lang w:val="en-US" w:eastAsia="zh-CN"/>
                    </w:rPr>
                  </w:pPr>
                  <w:r>
                    <w:rPr>
                      <w:rFonts w:hint="eastAsia" w:ascii="宋体" w:hAnsi="宋体" w:cs="宋体"/>
                      <w:color w:val="auto"/>
                      <w:kern w:val="0"/>
                      <w:sz w:val="21"/>
                      <w:szCs w:val="21"/>
                      <w:highlight w:val="none"/>
                      <w:lang w:val="en-US" w:eastAsia="zh-CN"/>
                    </w:rPr>
                    <w:t>由区域供电网供电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38" w:hRule="atLeast"/>
              </w:trPr>
              <w:tc>
                <w:tcPr>
                  <w:tcW w:w="642" w:type="pct"/>
                  <w:vMerge w:val="restart"/>
                  <w:noWrap w:val="0"/>
                  <w:vAlign w:val="center"/>
                </w:tcPr>
                <w:p>
                  <w:pPr>
                    <w:keepNext w:val="0"/>
                    <w:keepLines w:val="0"/>
                    <w:suppressLineNumbers w:val="0"/>
                    <w:spacing w:before="0" w:beforeAutospacing="0" w:after="0" w:afterAutospacing="0"/>
                    <w:ind w:left="0" w:right="0"/>
                    <w:jc w:val="center"/>
                    <w:rPr>
                      <w:rFonts w:hint="eastAsia" w:ascii="宋体" w:hAnsi="宋体" w:cs="宋体"/>
                      <w:color w:val="auto"/>
                      <w:kern w:val="0"/>
                      <w:sz w:val="21"/>
                      <w:szCs w:val="21"/>
                      <w:highlight w:val="none"/>
                      <w:lang w:eastAsia="zh-CN"/>
                    </w:rPr>
                  </w:pPr>
                  <w:r>
                    <w:rPr>
                      <w:rFonts w:hint="eastAsia" w:ascii="宋体" w:hAnsi="宋体" w:cs="宋体"/>
                      <w:color w:val="auto"/>
                      <w:kern w:val="0"/>
                      <w:sz w:val="21"/>
                      <w:szCs w:val="21"/>
                      <w:highlight w:val="none"/>
                      <w:lang w:eastAsia="zh-CN"/>
                    </w:rPr>
                    <w:t>环保工程</w:t>
                  </w:r>
                </w:p>
              </w:tc>
              <w:tc>
                <w:tcPr>
                  <w:tcW w:w="646" w:type="pct"/>
                  <w:noWrap w:val="0"/>
                  <w:vAlign w:val="center"/>
                </w:tcPr>
                <w:p>
                  <w:pPr>
                    <w:keepNext w:val="0"/>
                    <w:keepLines w:val="0"/>
                    <w:suppressLineNumbers w:val="0"/>
                    <w:spacing w:before="0" w:beforeAutospacing="0" w:after="0" w:afterAutospacing="0"/>
                    <w:ind w:left="0" w:right="0"/>
                    <w:jc w:val="center"/>
                    <w:rPr>
                      <w:rFonts w:hint="eastAsia" w:ascii="宋体" w:hAnsi="宋体" w:cs="宋体"/>
                      <w:color w:val="auto"/>
                      <w:kern w:val="0"/>
                      <w:sz w:val="21"/>
                      <w:szCs w:val="21"/>
                      <w:highlight w:val="none"/>
                      <w:lang w:eastAsia="zh-CN"/>
                    </w:rPr>
                  </w:pPr>
                  <w:r>
                    <w:rPr>
                      <w:rFonts w:hint="eastAsia" w:ascii="宋体" w:hAnsi="宋体" w:cs="宋体"/>
                      <w:color w:val="auto"/>
                      <w:kern w:val="0"/>
                      <w:sz w:val="21"/>
                      <w:szCs w:val="21"/>
                      <w:highlight w:val="none"/>
                      <w:lang w:eastAsia="zh-CN"/>
                    </w:rPr>
                    <w:t>废气控制</w:t>
                  </w:r>
                </w:p>
              </w:tc>
              <w:tc>
                <w:tcPr>
                  <w:tcW w:w="3711" w:type="pct"/>
                  <w:noWrap w:val="0"/>
                  <w:vAlign w:val="center"/>
                </w:tcPr>
                <w:p>
                  <w:pPr>
                    <w:keepNext w:val="0"/>
                    <w:keepLines w:val="0"/>
                    <w:suppressLineNumbers w:val="0"/>
                    <w:spacing w:before="0" w:beforeAutospacing="0" w:after="0" w:afterAutospacing="0"/>
                    <w:ind w:left="0" w:right="0" w:firstLine="420" w:firstLineChars="200"/>
                    <w:jc w:val="left"/>
                    <w:rPr>
                      <w:rFonts w:hint="eastAsia" w:ascii="宋体" w:hAnsi="宋体" w:cs="宋体"/>
                      <w:color w:val="auto"/>
                      <w:kern w:val="0"/>
                      <w:sz w:val="21"/>
                      <w:szCs w:val="21"/>
                      <w:highlight w:val="none"/>
                      <w:lang w:eastAsia="zh-CN"/>
                    </w:rPr>
                  </w:pPr>
                  <w:r>
                    <w:rPr>
                      <w:rFonts w:hint="eastAsia" w:ascii="宋体" w:hAnsi="宋体" w:cs="宋体"/>
                      <w:color w:val="auto"/>
                      <w:kern w:val="0"/>
                      <w:sz w:val="21"/>
                      <w:szCs w:val="21"/>
                      <w:highlight w:val="none"/>
                      <w:lang w:eastAsia="zh-CN"/>
                    </w:rPr>
                    <w:t>本项目对整个物料输送系统实施封闭措施，本项目</w:t>
                  </w:r>
                  <w:r>
                    <w:rPr>
                      <w:rFonts w:hint="default" w:ascii="Times New Roman" w:hAnsi="Times New Roman" w:cs="Times New Roman"/>
                      <w:color w:val="auto"/>
                      <w:kern w:val="0"/>
                      <w:sz w:val="21"/>
                      <w:szCs w:val="21"/>
                      <w:highlight w:val="none"/>
                      <w:lang w:eastAsia="zh-CN"/>
                    </w:rPr>
                    <w:t>1</w:t>
                  </w:r>
                  <w:r>
                    <w:rPr>
                      <w:rFonts w:hint="eastAsia" w:ascii="宋体" w:hAnsi="宋体" w:cs="宋体"/>
                      <w:color w:val="auto"/>
                      <w:kern w:val="0"/>
                      <w:sz w:val="21"/>
                      <w:szCs w:val="21"/>
                      <w:highlight w:val="none"/>
                      <w:lang w:eastAsia="zh-CN"/>
                    </w:rPr>
                    <w:t>座料斗上方设置一台集气罩，</w:t>
                  </w:r>
                  <w:r>
                    <w:rPr>
                      <w:rFonts w:hint="default" w:ascii="Times New Roman" w:hAnsi="Times New Roman" w:cs="Times New Roman"/>
                      <w:color w:val="auto"/>
                      <w:kern w:val="0"/>
                      <w:sz w:val="21"/>
                      <w:szCs w:val="21"/>
                      <w:highlight w:val="none"/>
                      <w:lang w:eastAsia="zh-CN"/>
                    </w:rPr>
                    <w:t>1</w:t>
                  </w:r>
                  <w:r>
                    <w:rPr>
                      <w:rFonts w:hint="eastAsia" w:ascii="宋体" w:hAnsi="宋体" w:cs="宋体"/>
                      <w:color w:val="auto"/>
                      <w:kern w:val="0"/>
                      <w:sz w:val="21"/>
                      <w:szCs w:val="21"/>
                      <w:highlight w:val="none"/>
                      <w:lang w:eastAsia="zh-CN"/>
                    </w:rPr>
                    <w:t>座给料机出料口设置一台集气罩，</w:t>
                  </w:r>
                  <w:r>
                    <w:rPr>
                      <w:rFonts w:hint="default" w:ascii="Times New Roman" w:hAnsi="Times New Roman" w:cs="Times New Roman"/>
                      <w:color w:val="auto"/>
                      <w:kern w:val="0"/>
                      <w:sz w:val="21"/>
                      <w:szCs w:val="21"/>
                      <w:highlight w:val="none"/>
                      <w:lang w:eastAsia="zh-CN"/>
                    </w:rPr>
                    <w:t>1</w:t>
                  </w:r>
                  <w:r>
                    <w:rPr>
                      <w:rFonts w:hint="eastAsia" w:ascii="宋体" w:hAnsi="宋体" w:cs="宋体"/>
                      <w:color w:val="auto"/>
                      <w:kern w:val="0"/>
                      <w:sz w:val="21"/>
                      <w:szCs w:val="21"/>
                      <w:highlight w:val="none"/>
                      <w:lang w:eastAsia="zh-CN"/>
                    </w:rPr>
                    <w:t>处滚筒筛进料口、出料口各设置</w:t>
                  </w:r>
                  <w:r>
                    <w:rPr>
                      <w:rFonts w:hint="default" w:ascii="Times New Roman" w:hAnsi="Times New Roman" w:cs="Times New Roman"/>
                      <w:color w:val="auto"/>
                      <w:kern w:val="0"/>
                      <w:sz w:val="21"/>
                      <w:szCs w:val="21"/>
                      <w:highlight w:val="none"/>
                      <w:lang w:eastAsia="zh-CN"/>
                    </w:rPr>
                    <w:t>1</w:t>
                  </w:r>
                  <w:r>
                    <w:rPr>
                      <w:rFonts w:hint="eastAsia" w:ascii="宋体" w:hAnsi="宋体" w:cs="宋体"/>
                      <w:color w:val="auto"/>
                      <w:kern w:val="0"/>
                      <w:sz w:val="21"/>
                      <w:szCs w:val="21"/>
                      <w:highlight w:val="none"/>
                      <w:lang w:eastAsia="zh-CN"/>
                    </w:rPr>
                    <w:t>台集气罩，</w:t>
                  </w:r>
                  <w:r>
                    <w:rPr>
                      <w:rFonts w:hint="default" w:ascii="Times New Roman" w:hAnsi="Times New Roman" w:cs="Times New Roman"/>
                      <w:color w:val="auto"/>
                      <w:kern w:val="0"/>
                      <w:sz w:val="21"/>
                      <w:szCs w:val="21"/>
                      <w:highlight w:val="none"/>
                      <w:lang w:eastAsia="zh-CN"/>
                    </w:rPr>
                    <w:t>1</w:t>
                  </w:r>
                  <w:r>
                    <w:rPr>
                      <w:rFonts w:hint="eastAsia" w:ascii="宋体" w:hAnsi="宋体" w:cs="宋体"/>
                      <w:color w:val="auto"/>
                      <w:kern w:val="0"/>
                      <w:sz w:val="21"/>
                      <w:szCs w:val="21"/>
                      <w:highlight w:val="none"/>
                      <w:lang w:eastAsia="zh-CN"/>
                    </w:rPr>
                    <w:t>台鄂式破碎机料口、出料口各设置</w:t>
                  </w:r>
                  <w:r>
                    <w:rPr>
                      <w:rFonts w:hint="default" w:ascii="Times New Roman" w:hAnsi="Times New Roman" w:cs="Times New Roman"/>
                      <w:color w:val="auto"/>
                      <w:kern w:val="0"/>
                      <w:sz w:val="21"/>
                      <w:szCs w:val="21"/>
                      <w:highlight w:val="none"/>
                      <w:lang w:eastAsia="zh-CN"/>
                    </w:rPr>
                    <w:t>1</w:t>
                  </w:r>
                  <w:r>
                    <w:rPr>
                      <w:rFonts w:hint="eastAsia" w:ascii="宋体" w:hAnsi="宋体" w:cs="宋体"/>
                      <w:color w:val="auto"/>
                      <w:kern w:val="0"/>
                      <w:sz w:val="21"/>
                      <w:szCs w:val="21"/>
                      <w:highlight w:val="none"/>
                      <w:lang w:eastAsia="zh-CN"/>
                    </w:rPr>
                    <w:t>台集气罩，</w:t>
                  </w:r>
                  <w:r>
                    <w:rPr>
                      <w:rFonts w:hint="default" w:ascii="Times New Roman" w:hAnsi="Times New Roman" w:cs="Times New Roman"/>
                      <w:color w:val="auto"/>
                      <w:kern w:val="0"/>
                      <w:sz w:val="21"/>
                      <w:szCs w:val="21"/>
                      <w:highlight w:val="none"/>
                      <w:lang w:eastAsia="zh-CN"/>
                    </w:rPr>
                    <w:t>1</w:t>
                  </w:r>
                  <w:r>
                    <w:rPr>
                      <w:rFonts w:hint="eastAsia" w:ascii="宋体" w:hAnsi="宋体" w:cs="宋体"/>
                      <w:color w:val="auto"/>
                      <w:kern w:val="0"/>
                      <w:sz w:val="21"/>
                      <w:szCs w:val="21"/>
                      <w:highlight w:val="none"/>
                      <w:lang w:eastAsia="zh-CN"/>
                    </w:rPr>
                    <w:t>台立式破碎机料口、出料口各设置</w:t>
                  </w:r>
                  <w:r>
                    <w:rPr>
                      <w:rFonts w:hint="default" w:ascii="Times New Roman" w:hAnsi="Times New Roman" w:cs="Times New Roman"/>
                      <w:color w:val="auto"/>
                      <w:kern w:val="0"/>
                      <w:sz w:val="21"/>
                      <w:szCs w:val="21"/>
                      <w:highlight w:val="none"/>
                      <w:lang w:eastAsia="zh-CN"/>
                    </w:rPr>
                    <w:t>1</w:t>
                  </w:r>
                  <w:r>
                    <w:rPr>
                      <w:rFonts w:hint="eastAsia" w:ascii="宋体" w:hAnsi="宋体" w:cs="宋体"/>
                      <w:color w:val="auto"/>
                      <w:kern w:val="0"/>
                      <w:sz w:val="21"/>
                      <w:szCs w:val="21"/>
                      <w:highlight w:val="none"/>
                      <w:lang w:eastAsia="zh-CN"/>
                    </w:rPr>
                    <w:t>台集气罩，</w:t>
                  </w:r>
                  <w:r>
                    <w:rPr>
                      <w:rFonts w:hint="default" w:ascii="Times New Roman" w:hAnsi="Times New Roman" w:cs="Times New Roman"/>
                      <w:color w:val="auto"/>
                      <w:kern w:val="0"/>
                      <w:sz w:val="21"/>
                      <w:szCs w:val="21"/>
                      <w:highlight w:val="none"/>
                      <w:lang w:eastAsia="zh-CN"/>
                    </w:rPr>
                    <w:t>1</w:t>
                  </w:r>
                  <w:r>
                    <w:rPr>
                      <w:rFonts w:hint="eastAsia" w:ascii="宋体" w:hAnsi="宋体" w:cs="宋体"/>
                      <w:color w:val="auto"/>
                      <w:kern w:val="0"/>
                      <w:sz w:val="21"/>
                      <w:szCs w:val="21"/>
                      <w:highlight w:val="none"/>
                      <w:lang w:eastAsia="zh-CN"/>
                    </w:rPr>
                    <w:t>处成品落料口处设置</w:t>
                  </w:r>
                  <w:r>
                    <w:rPr>
                      <w:rFonts w:hint="default" w:ascii="Times New Roman" w:hAnsi="Times New Roman" w:cs="Times New Roman"/>
                      <w:color w:val="auto"/>
                      <w:kern w:val="0"/>
                      <w:sz w:val="21"/>
                      <w:szCs w:val="21"/>
                      <w:highlight w:val="none"/>
                      <w:lang w:eastAsia="zh-CN"/>
                    </w:rPr>
                    <w:t>1</w:t>
                  </w:r>
                  <w:r>
                    <w:rPr>
                      <w:rFonts w:hint="eastAsia" w:ascii="宋体" w:hAnsi="宋体" w:cs="宋体"/>
                      <w:color w:val="auto"/>
                      <w:kern w:val="0"/>
                      <w:sz w:val="21"/>
                      <w:szCs w:val="21"/>
                      <w:highlight w:val="none"/>
                      <w:lang w:eastAsia="zh-CN"/>
                    </w:rPr>
                    <w:t>台集气罩，共</w:t>
                  </w:r>
                  <w:r>
                    <w:rPr>
                      <w:rFonts w:hint="default" w:ascii="Times New Roman" w:hAnsi="Times New Roman" w:cs="Times New Roman"/>
                      <w:color w:val="auto"/>
                      <w:kern w:val="0"/>
                      <w:sz w:val="21"/>
                      <w:szCs w:val="21"/>
                      <w:highlight w:val="none"/>
                      <w:lang w:eastAsia="zh-CN"/>
                    </w:rPr>
                    <w:t>9</w:t>
                  </w:r>
                  <w:r>
                    <w:rPr>
                      <w:rFonts w:hint="eastAsia" w:ascii="宋体" w:hAnsi="宋体" w:cs="宋体"/>
                      <w:color w:val="auto"/>
                      <w:kern w:val="0"/>
                      <w:sz w:val="21"/>
                      <w:szCs w:val="21"/>
                      <w:highlight w:val="none"/>
                      <w:lang w:eastAsia="zh-CN"/>
                    </w:rPr>
                    <w:t>个集气罩。本项目生产线上料、筛分、破碎、出料过程产生的颗粒物集中收集后利用</w:t>
                  </w:r>
                  <w:r>
                    <w:rPr>
                      <w:rFonts w:hint="default" w:ascii="Times New Roman" w:hAnsi="Times New Roman" w:cs="Times New Roman"/>
                      <w:color w:val="auto"/>
                      <w:kern w:val="0"/>
                      <w:sz w:val="21"/>
                      <w:szCs w:val="21"/>
                      <w:highlight w:val="none"/>
                      <w:lang w:eastAsia="zh-CN"/>
                    </w:rPr>
                    <w:t>1</w:t>
                  </w:r>
                  <w:r>
                    <w:rPr>
                      <w:rFonts w:hint="eastAsia" w:ascii="宋体" w:hAnsi="宋体" w:cs="宋体"/>
                      <w:color w:val="auto"/>
                      <w:kern w:val="0"/>
                      <w:sz w:val="21"/>
                      <w:szCs w:val="21"/>
                      <w:highlight w:val="none"/>
                      <w:lang w:eastAsia="zh-CN"/>
                    </w:rPr>
                    <w:t>套布袋除尘器净化。</w:t>
                  </w:r>
                  <w:r>
                    <w:rPr>
                      <w:rFonts w:hint="eastAsia" w:ascii="宋体" w:hAnsi="宋体" w:cs="宋体"/>
                      <w:color w:val="auto"/>
                      <w:kern w:val="0"/>
                      <w:sz w:val="21"/>
                      <w:szCs w:val="21"/>
                      <w:highlight w:val="none"/>
                      <w:lang w:val="en-US" w:eastAsia="zh-CN"/>
                    </w:rPr>
                    <w:t>集气罩</w:t>
                  </w:r>
                  <w:r>
                    <w:rPr>
                      <w:rFonts w:hint="eastAsia" w:ascii="宋体" w:hAnsi="宋体" w:cs="宋体"/>
                      <w:color w:val="auto"/>
                      <w:kern w:val="0"/>
                      <w:sz w:val="21"/>
                      <w:szCs w:val="21"/>
                      <w:highlight w:val="none"/>
                      <w:lang w:eastAsia="zh-CN"/>
                    </w:rPr>
                    <w:t>捕集率达到</w:t>
                  </w:r>
                  <w:r>
                    <w:rPr>
                      <w:rFonts w:hint="default" w:ascii="Times New Roman" w:hAnsi="Times New Roman" w:cs="Times New Roman"/>
                      <w:color w:val="auto"/>
                      <w:kern w:val="0"/>
                      <w:sz w:val="21"/>
                      <w:szCs w:val="21"/>
                      <w:highlight w:val="none"/>
                      <w:lang w:eastAsia="zh-CN"/>
                    </w:rPr>
                    <w:t>90</w:t>
                  </w:r>
                  <w:r>
                    <w:rPr>
                      <w:rFonts w:hint="eastAsia" w:ascii="宋体" w:hAnsi="宋体" w:cs="宋体"/>
                      <w:color w:val="auto"/>
                      <w:kern w:val="0"/>
                      <w:sz w:val="21"/>
                      <w:szCs w:val="21"/>
                      <w:highlight w:val="none"/>
                      <w:lang w:eastAsia="zh-CN"/>
                    </w:rPr>
                    <w:t>%，布袋除尘器除尘效率为</w:t>
                  </w:r>
                  <w:r>
                    <w:rPr>
                      <w:rFonts w:hint="default" w:ascii="Times New Roman" w:hAnsi="Times New Roman" w:cs="Times New Roman"/>
                      <w:color w:val="auto"/>
                      <w:kern w:val="0"/>
                      <w:sz w:val="21"/>
                      <w:szCs w:val="21"/>
                      <w:highlight w:val="none"/>
                      <w:lang w:eastAsia="zh-CN"/>
                    </w:rPr>
                    <w:t>99</w:t>
                  </w:r>
                  <w:r>
                    <w:rPr>
                      <w:rFonts w:hint="eastAsia" w:ascii="宋体" w:hAnsi="宋体" w:cs="宋体"/>
                      <w:color w:val="auto"/>
                      <w:kern w:val="0"/>
                      <w:sz w:val="21"/>
                      <w:szCs w:val="21"/>
                      <w:highlight w:val="none"/>
                      <w:lang w:eastAsia="zh-CN"/>
                    </w:rPr>
                    <w:t>%，除尘器风机风量为</w:t>
                  </w:r>
                  <w:r>
                    <w:rPr>
                      <w:rFonts w:hint="default" w:ascii="Times New Roman" w:hAnsi="Times New Roman" w:cs="Times New Roman"/>
                      <w:color w:val="auto"/>
                      <w:kern w:val="0"/>
                      <w:sz w:val="21"/>
                      <w:szCs w:val="21"/>
                      <w:highlight w:val="none"/>
                      <w:lang w:eastAsia="zh-CN"/>
                    </w:rPr>
                    <w:t>12000m</w:t>
                  </w:r>
                  <w:r>
                    <w:rPr>
                      <w:rFonts w:hint="eastAsia" w:ascii="宋体" w:hAnsi="宋体" w:cs="宋体"/>
                      <w:color w:val="auto"/>
                      <w:kern w:val="0"/>
                      <w:sz w:val="21"/>
                      <w:szCs w:val="21"/>
                      <w:highlight w:val="none"/>
                      <w:lang w:eastAsia="zh-CN"/>
                    </w:rPr>
                    <w:t>³/</w:t>
                  </w:r>
                  <w:r>
                    <w:rPr>
                      <w:rFonts w:hint="default" w:ascii="Times New Roman" w:hAnsi="Times New Roman" w:cs="Times New Roman"/>
                      <w:color w:val="auto"/>
                      <w:kern w:val="0"/>
                      <w:sz w:val="21"/>
                      <w:szCs w:val="21"/>
                      <w:highlight w:val="none"/>
                      <w:lang w:eastAsia="zh-CN"/>
                    </w:rPr>
                    <w:t>h</w:t>
                  </w:r>
                  <w:r>
                    <w:rPr>
                      <w:rFonts w:hint="eastAsia" w:ascii="宋体" w:hAnsi="宋体" w:cs="宋体"/>
                      <w:color w:val="auto"/>
                      <w:kern w:val="0"/>
                      <w:sz w:val="21"/>
                      <w:szCs w:val="21"/>
                      <w:highlight w:val="none"/>
                      <w:lang w:eastAsia="zh-CN"/>
                    </w:rPr>
                    <w:t>，除尘器净化后的废气通过</w:t>
                  </w:r>
                  <w:r>
                    <w:rPr>
                      <w:rFonts w:hint="default" w:ascii="Times New Roman" w:hAnsi="Times New Roman" w:cs="Times New Roman"/>
                      <w:color w:val="auto"/>
                      <w:kern w:val="0"/>
                      <w:sz w:val="21"/>
                      <w:szCs w:val="21"/>
                      <w:highlight w:val="none"/>
                      <w:lang w:eastAsia="zh-CN"/>
                    </w:rPr>
                    <w:t>1</w:t>
                  </w:r>
                  <w:r>
                    <w:rPr>
                      <w:rFonts w:hint="eastAsia" w:ascii="宋体" w:hAnsi="宋体" w:cs="宋体"/>
                      <w:color w:val="auto"/>
                      <w:kern w:val="0"/>
                      <w:sz w:val="21"/>
                      <w:szCs w:val="21"/>
                      <w:highlight w:val="none"/>
                      <w:lang w:eastAsia="zh-CN"/>
                    </w:rPr>
                    <w:t>根</w:t>
                  </w:r>
                  <w:r>
                    <w:rPr>
                      <w:rFonts w:hint="default" w:ascii="Times New Roman" w:hAnsi="Times New Roman" w:cs="Times New Roman"/>
                      <w:color w:val="auto"/>
                      <w:kern w:val="0"/>
                      <w:sz w:val="21"/>
                      <w:szCs w:val="21"/>
                      <w:highlight w:val="none"/>
                      <w:lang w:eastAsia="zh-CN"/>
                    </w:rPr>
                    <w:t>15m</w:t>
                  </w:r>
                  <w:r>
                    <w:rPr>
                      <w:rFonts w:hint="eastAsia" w:ascii="宋体" w:hAnsi="宋体" w:cs="宋体"/>
                      <w:color w:val="auto"/>
                      <w:kern w:val="0"/>
                      <w:sz w:val="21"/>
                      <w:szCs w:val="21"/>
                      <w:highlight w:val="none"/>
                      <w:lang w:eastAsia="zh-CN"/>
                    </w:rPr>
                    <w:t>排气筒</w:t>
                  </w:r>
                  <w:r>
                    <w:rPr>
                      <w:rFonts w:hint="default" w:ascii="Times New Roman" w:hAnsi="Times New Roman" w:cs="Times New Roman"/>
                      <w:color w:val="auto"/>
                      <w:kern w:val="0"/>
                      <w:sz w:val="21"/>
                      <w:szCs w:val="21"/>
                      <w:highlight w:val="none"/>
                      <w:lang w:eastAsia="zh-CN"/>
                    </w:rPr>
                    <w:t>DA001</w:t>
                  </w:r>
                  <w:r>
                    <w:rPr>
                      <w:rFonts w:hint="eastAsia" w:ascii="宋体" w:hAnsi="宋体" w:cs="宋体"/>
                      <w:color w:val="auto"/>
                      <w:kern w:val="0"/>
                      <w:sz w:val="21"/>
                      <w:szCs w:val="21"/>
                      <w:highlight w:val="none"/>
                      <w:lang w:eastAsia="zh-CN"/>
                    </w:rPr>
                    <w:t>排放。</w:t>
                  </w:r>
                </w:p>
                <w:p>
                  <w:pPr>
                    <w:keepNext w:val="0"/>
                    <w:keepLines w:val="0"/>
                    <w:suppressLineNumbers w:val="0"/>
                    <w:spacing w:before="0" w:beforeAutospacing="0" w:after="0" w:afterAutospacing="0"/>
                    <w:ind w:left="0" w:right="0" w:firstLine="420" w:firstLineChars="200"/>
                    <w:jc w:val="left"/>
                    <w:rPr>
                      <w:rFonts w:hint="eastAsia" w:ascii="宋体" w:hAnsi="宋体" w:cs="宋体"/>
                      <w:color w:val="auto"/>
                      <w:kern w:val="0"/>
                      <w:sz w:val="21"/>
                      <w:szCs w:val="21"/>
                      <w:highlight w:val="none"/>
                      <w:lang w:eastAsia="zh-CN"/>
                    </w:rPr>
                  </w:pPr>
                  <w:r>
                    <w:rPr>
                      <w:rFonts w:hint="eastAsia" w:ascii="宋体" w:hAnsi="宋体" w:cs="宋体"/>
                      <w:color w:val="auto"/>
                      <w:kern w:val="0"/>
                      <w:sz w:val="21"/>
                      <w:szCs w:val="21"/>
                      <w:highlight w:val="none"/>
                      <w:lang w:eastAsia="zh-CN"/>
                    </w:rPr>
                    <w:t>本项目设置</w:t>
                  </w:r>
                  <w:r>
                    <w:rPr>
                      <w:rFonts w:hint="default" w:ascii="Times New Roman" w:hAnsi="Times New Roman" w:cs="Times New Roman"/>
                      <w:color w:val="auto"/>
                      <w:kern w:val="0"/>
                      <w:sz w:val="21"/>
                      <w:szCs w:val="21"/>
                      <w:highlight w:val="none"/>
                      <w:lang w:val="en-US" w:eastAsia="zh-CN"/>
                    </w:rPr>
                    <w:t>1</w:t>
                  </w:r>
                  <w:r>
                    <w:rPr>
                      <w:rFonts w:hint="eastAsia" w:ascii="宋体" w:hAnsi="宋体" w:cs="宋体"/>
                      <w:color w:val="auto"/>
                      <w:kern w:val="0"/>
                      <w:sz w:val="21"/>
                      <w:szCs w:val="21"/>
                      <w:highlight w:val="none"/>
                      <w:lang w:val="en-US" w:eastAsia="zh-CN"/>
                    </w:rPr>
                    <w:t>辆吸尘车，定期对厂房内散落的物料进行收集。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42" w:type="pct"/>
                  <w:vMerge w:val="continue"/>
                  <w:noWrap w:val="0"/>
                  <w:vAlign w:val="center"/>
                </w:tcPr>
                <w:p>
                  <w:pPr>
                    <w:keepNext w:val="0"/>
                    <w:keepLines w:val="0"/>
                    <w:suppressLineNumbers w:val="0"/>
                    <w:spacing w:before="0" w:beforeAutospacing="0" w:after="0" w:afterAutospacing="0"/>
                    <w:ind w:left="0" w:right="0"/>
                    <w:jc w:val="center"/>
                    <w:rPr>
                      <w:rFonts w:hint="eastAsia" w:ascii="宋体" w:hAnsi="宋体" w:cs="宋体"/>
                      <w:color w:val="auto"/>
                      <w:kern w:val="0"/>
                      <w:sz w:val="21"/>
                      <w:szCs w:val="21"/>
                      <w:highlight w:val="none"/>
                      <w:lang w:eastAsia="zh-CN"/>
                    </w:rPr>
                  </w:pPr>
                </w:p>
              </w:tc>
              <w:tc>
                <w:tcPr>
                  <w:tcW w:w="646" w:type="pct"/>
                  <w:noWrap w:val="0"/>
                  <w:vAlign w:val="center"/>
                </w:tcPr>
                <w:p>
                  <w:pPr>
                    <w:keepNext w:val="0"/>
                    <w:keepLines w:val="0"/>
                    <w:suppressLineNumbers w:val="0"/>
                    <w:spacing w:before="0" w:beforeAutospacing="0" w:after="0" w:afterAutospacing="0"/>
                    <w:ind w:left="0" w:right="0"/>
                    <w:jc w:val="center"/>
                    <w:rPr>
                      <w:rFonts w:hint="eastAsia" w:ascii="宋体" w:hAnsi="宋体" w:cs="宋体"/>
                      <w:color w:val="auto"/>
                      <w:kern w:val="0"/>
                      <w:sz w:val="21"/>
                      <w:szCs w:val="21"/>
                      <w:highlight w:val="none"/>
                      <w:lang w:eastAsia="zh-CN"/>
                    </w:rPr>
                  </w:pPr>
                  <w:r>
                    <w:rPr>
                      <w:rFonts w:hint="eastAsia" w:ascii="宋体" w:hAnsi="宋体" w:cs="宋体"/>
                      <w:color w:val="auto"/>
                      <w:kern w:val="0"/>
                      <w:sz w:val="21"/>
                      <w:szCs w:val="21"/>
                      <w:highlight w:val="none"/>
                      <w:lang w:eastAsia="zh-CN"/>
                    </w:rPr>
                    <w:t>废水控制</w:t>
                  </w:r>
                </w:p>
              </w:tc>
              <w:tc>
                <w:tcPr>
                  <w:tcW w:w="3711" w:type="pct"/>
                  <w:noWrap w:val="0"/>
                  <w:vAlign w:val="center"/>
                </w:tcPr>
                <w:p>
                  <w:pPr>
                    <w:keepNext w:val="0"/>
                    <w:keepLines w:val="0"/>
                    <w:suppressLineNumbers w:val="0"/>
                    <w:spacing w:before="0" w:beforeAutospacing="0" w:after="0" w:afterAutospacing="0"/>
                    <w:ind w:left="0" w:right="0"/>
                    <w:jc w:val="center"/>
                    <w:rPr>
                      <w:rFonts w:hint="eastAsia" w:ascii="宋体" w:hAnsi="宋体" w:cs="宋体"/>
                      <w:color w:val="auto"/>
                      <w:kern w:val="0"/>
                      <w:sz w:val="21"/>
                      <w:szCs w:val="21"/>
                      <w:highlight w:val="none"/>
                      <w:lang w:val="en-US" w:eastAsia="zh-CN"/>
                    </w:rPr>
                  </w:pPr>
                  <w:r>
                    <w:rPr>
                      <w:rFonts w:hint="eastAsia" w:ascii="宋体" w:hAnsi="宋体" w:cs="宋体"/>
                      <w:color w:val="auto"/>
                      <w:kern w:val="0"/>
                      <w:sz w:val="21"/>
                      <w:szCs w:val="21"/>
                      <w:highlight w:val="none"/>
                      <w:lang w:eastAsia="zh-CN"/>
                    </w:rPr>
                    <w:t>本项目无生产废水，生活污水排入旱厕，三个月清掏一次用于农田施肥，不外排</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42" w:type="pct"/>
                  <w:vMerge w:val="continue"/>
                  <w:noWrap w:val="0"/>
                  <w:vAlign w:val="center"/>
                </w:tcPr>
                <w:p>
                  <w:pPr>
                    <w:keepNext w:val="0"/>
                    <w:keepLines w:val="0"/>
                    <w:suppressLineNumbers w:val="0"/>
                    <w:spacing w:before="0" w:beforeAutospacing="0" w:after="0" w:afterAutospacing="0"/>
                    <w:ind w:left="0" w:right="0"/>
                    <w:jc w:val="center"/>
                    <w:rPr>
                      <w:rFonts w:hint="eastAsia" w:ascii="宋体" w:hAnsi="宋体" w:cs="宋体"/>
                      <w:color w:val="auto"/>
                      <w:kern w:val="0"/>
                      <w:sz w:val="21"/>
                      <w:szCs w:val="21"/>
                      <w:highlight w:val="none"/>
                      <w:lang w:eastAsia="zh-CN"/>
                    </w:rPr>
                  </w:pPr>
                </w:p>
              </w:tc>
              <w:tc>
                <w:tcPr>
                  <w:tcW w:w="646" w:type="pct"/>
                  <w:noWrap w:val="0"/>
                  <w:vAlign w:val="center"/>
                </w:tcPr>
                <w:p>
                  <w:pPr>
                    <w:keepNext w:val="0"/>
                    <w:keepLines w:val="0"/>
                    <w:suppressLineNumbers w:val="0"/>
                    <w:spacing w:before="0" w:beforeAutospacing="0" w:after="0" w:afterAutospacing="0"/>
                    <w:ind w:left="0" w:right="0"/>
                    <w:jc w:val="center"/>
                    <w:rPr>
                      <w:rFonts w:hint="eastAsia" w:ascii="宋体" w:hAnsi="宋体" w:cs="宋体"/>
                      <w:color w:val="auto"/>
                      <w:kern w:val="0"/>
                      <w:sz w:val="21"/>
                      <w:szCs w:val="21"/>
                      <w:highlight w:val="none"/>
                      <w:lang w:eastAsia="zh-CN"/>
                    </w:rPr>
                  </w:pPr>
                  <w:r>
                    <w:rPr>
                      <w:rFonts w:hint="eastAsia" w:ascii="宋体" w:hAnsi="宋体" w:cs="宋体"/>
                      <w:color w:val="auto"/>
                      <w:kern w:val="0"/>
                      <w:sz w:val="21"/>
                      <w:szCs w:val="21"/>
                      <w:highlight w:val="none"/>
                      <w:lang w:eastAsia="zh-CN"/>
                    </w:rPr>
                    <w:t>噪声控制</w:t>
                  </w:r>
                </w:p>
              </w:tc>
              <w:tc>
                <w:tcPr>
                  <w:tcW w:w="3711" w:type="pct"/>
                  <w:noWrap w:val="0"/>
                  <w:vAlign w:val="center"/>
                </w:tcPr>
                <w:p>
                  <w:pPr>
                    <w:keepNext w:val="0"/>
                    <w:keepLines w:val="0"/>
                    <w:suppressLineNumbers w:val="0"/>
                    <w:spacing w:before="0" w:beforeAutospacing="0" w:after="0" w:afterAutospacing="0"/>
                    <w:ind w:left="0" w:right="0"/>
                    <w:jc w:val="center"/>
                    <w:rPr>
                      <w:rFonts w:hint="eastAsia" w:ascii="宋体" w:hAnsi="宋体" w:cs="宋体"/>
                      <w:color w:val="auto"/>
                      <w:kern w:val="0"/>
                      <w:sz w:val="21"/>
                      <w:szCs w:val="21"/>
                      <w:highlight w:val="none"/>
                      <w:lang w:val="en-US" w:eastAsia="zh-CN"/>
                    </w:rPr>
                  </w:pPr>
                  <w:r>
                    <w:rPr>
                      <w:rFonts w:hint="eastAsia" w:ascii="宋体" w:hAnsi="宋体" w:cs="宋体"/>
                      <w:color w:val="auto"/>
                      <w:kern w:val="0"/>
                      <w:sz w:val="21"/>
                      <w:szCs w:val="21"/>
                      <w:highlight w:val="none"/>
                      <w:lang w:eastAsia="zh-CN"/>
                    </w:rPr>
                    <w:t>选用低噪声设备，并采取隔声、减震等措施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42" w:type="pct"/>
                  <w:vMerge w:val="continue"/>
                  <w:noWrap w:val="0"/>
                  <w:vAlign w:val="center"/>
                </w:tcPr>
                <w:p>
                  <w:pPr>
                    <w:keepNext w:val="0"/>
                    <w:keepLines w:val="0"/>
                    <w:suppressLineNumbers w:val="0"/>
                    <w:spacing w:before="0" w:beforeAutospacing="0" w:after="0" w:afterAutospacing="0"/>
                    <w:ind w:left="0" w:right="0"/>
                    <w:jc w:val="center"/>
                    <w:rPr>
                      <w:rFonts w:hint="eastAsia" w:ascii="宋体" w:hAnsi="宋体" w:cs="宋体"/>
                      <w:color w:val="auto"/>
                      <w:kern w:val="0"/>
                      <w:sz w:val="21"/>
                      <w:szCs w:val="21"/>
                      <w:highlight w:val="none"/>
                      <w:lang w:eastAsia="zh-CN"/>
                    </w:rPr>
                  </w:pPr>
                </w:p>
              </w:tc>
              <w:tc>
                <w:tcPr>
                  <w:tcW w:w="646" w:type="pct"/>
                  <w:vMerge w:val="restart"/>
                  <w:noWrap w:val="0"/>
                  <w:vAlign w:val="center"/>
                </w:tcPr>
                <w:p>
                  <w:pPr>
                    <w:keepNext w:val="0"/>
                    <w:keepLines w:val="0"/>
                    <w:suppressLineNumbers w:val="0"/>
                    <w:spacing w:before="0" w:beforeAutospacing="0" w:after="0" w:afterAutospacing="0"/>
                    <w:ind w:left="0" w:right="0"/>
                    <w:jc w:val="center"/>
                    <w:rPr>
                      <w:rFonts w:hint="eastAsia" w:ascii="宋体" w:hAnsi="宋体" w:cs="宋体"/>
                      <w:color w:val="auto"/>
                      <w:kern w:val="0"/>
                      <w:sz w:val="21"/>
                      <w:szCs w:val="21"/>
                      <w:highlight w:val="none"/>
                      <w:lang w:eastAsia="zh-CN"/>
                    </w:rPr>
                  </w:pPr>
                  <w:r>
                    <w:rPr>
                      <w:rFonts w:hint="eastAsia" w:ascii="宋体" w:hAnsi="宋体" w:cs="宋体"/>
                      <w:color w:val="auto"/>
                      <w:kern w:val="0"/>
                      <w:sz w:val="21"/>
                      <w:szCs w:val="21"/>
                      <w:highlight w:val="none"/>
                      <w:lang w:eastAsia="zh-CN"/>
                    </w:rPr>
                    <w:t>固废控制</w:t>
                  </w:r>
                </w:p>
              </w:tc>
              <w:tc>
                <w:tcPr>
                  <w:tcW w:w="3711" w:type="pct"/>
                  <w:noWrap w:val="0"/>
                  <w:vAlign w:val="center"/>
                </w:tcPr>
                <w:p>
                  <w:pPr>
                    <w:keepNext w:val="0"/>
                    <w:keepLines w:val="0"/>
                    <w:suppressLineNumbers w:val="0"/>
                    <w:spacing w:before="0" w:beforeAutospacing="0" w:after="0" w:afterAutospacing="0"/>
                    <w:ind w:left="0" w:right="0"/>
                    <w:jc w:val="center"/>
                    <w:rPr>
                      <w:rFonts w:hint="eastAsia" w:ascii="宋体" w:hAnsi="宋体" w:cs="宋体"/>
                      <w:color w:val="auto"/>
                      <w:kern w:val="0"/>
                      <w:sz w:val="21"/>
                      <w:szCs w:val="21"/>
                      <w:highlight w:val="none"/>
                      <w:lang w:val="zh-CN" w:eastAsia="zh-CN"/>
                    </w:rPr>
                  </w:pPr>
                  <w:r>
                    <w:rPr>
                      <w:rFonts w:hint="eastAsia" w:ascii="宋体" w:hAnsi="宋体" w:cs="宋体"/>
                      <w:color w:val="auto"/>
                      <w:kern w:val="0"/>
                      <w:sz w:val="21"/>
                      <w:szCs w:val="21"/>
                      <w:highlight w:val="none"/>
                      <w:lang w:eastAsia="zh-CN"/>
                    </w:rPr>
                    <w:t>生活垃圾由环卫部门统一收集处理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42" w:type="pct"/>
                  <w:vMerge w:val="continue"/>
                  <w:noWrap w:val="0"/>
                  <w:vAlign w:val="center"/>
                </w:tcPr>
                <w:p>
                  <w:pPr>
                    <w:keepNext w:val="0"/>
                    <w:keepLines w:val="0"/>
                    <w:suppressLineNumbers w:val="0"/>
                    <w:spacing w:before="0" w:beforeAutospacing="0" w:after="0" w:afterAutospacing="0"/>
                    <w:ind w:left="0" w:right="0"/>
                    <w:jc w:val="center"/>
                    <w:rPr>
                      <w:rFonts w:hint="eastAsia" w:ascii="宋体" w:hAnsi="宋体" w:cs="宋体"/>
                      <w:color w:val="auto"/>
                      <w:kern w:val="0"/>
                      <w:sz w:val="21"/>
                      <w:szCs w:val="21"/>
                      <w:highlight w:val="none"/>
                      <w:lang w:eastAsia="zh-CN"/>
                    </w:rPr>
                  </w:pPr>
                </w:p>
              </w:tc>
              <w:tc>
                <w:tcPr>
                  <w:tcW w:w="646" w:type="pct"/>
                  <w:vMerge w:val="continue"/>
                  <w:noWrap w:val="0"/>
                  <w:vAlign w:val="center"/>
                </w:tcPr>
                <w:p>
                  <w:pPr>
                    <w:keepNext w:val="0"/>
                    <w:keepLines w:val="0"/>
                    <w:suppressLineNumbers w:val="0"/>
                    <w:spacing w:before="0" w:beforeAutospacing="0" w:after="0" w:afterAutospacing="0"/>
                    <w:ind w:left="0" w:right="0"/>
                    <w:jc w:val="center"/>
                    <w:rPr>
                      <w:rFonts w:hint="eastAsia" w:ascii="宋体" w:hAnsi="宋体" w:cs="宋体"/>
                      <w:color w:val="auto"/>
                      <w:kern w:val="0"/>
                      <w:sz w:val="21"/>
                      <w:szCs w:val="21"/>
                      <w:highlight w:val="none"/>
                      <w:lang w:eastAsia="zh-CN"/>
                    </w:rPr>
                  </w:pPr>
                </w:p>
              </w:tc>
              <w:tc>
                <w:tcPr>
                  <w:tcW w:w="3711" w:type="pct"/>
                  <w:noWrap w:val="0"/>
                  <w:vAlign w:val="center"/>
                </w:tcPr>
                <w:p>
                  <w:pPr>
                    <w:keepNext w:val="0"/>
                    <w:keepLines w:val="0"/>
                    <w:suppressLineNumbers w:val="0"/>
                    <w:spacing w:before="0" w:beforeAutospacing="0" w:after="0" w:afterAutospacing="0"/>
                    <w:ind w:left="0" w:right="0"/>
                    <w:jc w:val="center"/>
                    <w:rPr>
                      <w:rFonts w:hint="eastAsia" w:ascii="宋体" w:hAnsi="宋体" w:cs="宋体"/>
                      <w:color w:val="auto"/>
                      <w:kern w:val="0"/>
                      <w:sz w:val="21"/>
                      <w:szCs w:val="21"/>
                      <w:highlight w:val="none"/>
                      <w:lang w:val="zh-CN" w:eastAsia="zh-CN"/>
                    </w:rPr>
                  </w:pPr>
                  <w:r>
                    <w:rPr>
                      <w:rFonts w:hint="eastAsia" w:ascii="宋体" w:hAnsi="宋体" w:cs="宋体"/>
                      <w:color w:val="auto"/>
                      <w:kern w:val="0"/>
                      <w:sz w:val="21"/>
                      <w:szCs w:val="21"/>
                      <w:highlight w:val="none"/>
                      <w:lang w:eastAsia="zh-CN"/>
                    </w:rPr>
                    <w:t>沉降粉尘集中收集后作为次级产品外售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42" w:type="pct"/>
                  <w:vMerge w:val="continue"/>
                  <w:noWrap w:val="0"/>
                  <w:vAlign w:val="center"/>
                </w:tcPr>
                <w:p>
                  <w:pPr>
                    <w:keepNext w:val="0"/>
                    <w:keepLines w:val="0"/>
                    <w:suppressLineNumbers w:val="0"/>
                    <w:spacing w:before="0" w:beforeAutospacing="0" w:after="0" w:afterAutospacing="0"/>
                    <w:ind w:left="0" w:right="0"/>
                    <w:jc w:val="center"/>
                    <w:rPr>
                      <w:rFonts w:hint="eastAsia" w:ascii="宋体" w:hAnsi="宋体" w:cs="宋体"/>
                      <w:color w:val="auto"/>
                      <w:kern w:val="0"/>
                      <w:sz w:val="21"/>
                      <w:szCs w:val="21"/>
                      <w:highlight w:val="none"/>
                      <w:lang w:eastAsia="zh-CN"/>
                    </w:rPr>
                  </w:pPr>
                </w:p>
              </w:tc>
              <w:tc>
                <w:tcPr>
                  <w:tcW w:w="646" w:type="pct"/>
                  <w:vMerge w:val="continue"/>
                  <w:noWrap w:val="0"/>
                  <w:vAlign w:val="center"/>
                </w:tcPr>
                <w:p>
                  <w:pPr>
                    <w:keepNext w:val="0"/>
                    <w:keepLines w:val="0"/>
                    <w:suppressLineNumbers w:val="0"/>
                    <w:spacing w:before="0" w:beforeAutospacing="0" w:after="0" w:afterAutospacing="0"/>
                    <w:ind w:left="0" w:right="0"/>
                    <w:jc w:val="center"/>
                    <w:rPr>
                      <w:rFonts w:hint="eastAsia" w:ascii="宋体" w:hAnsi="宋体" w:cs="宋体"/>
                      <w:color w:val="auto"/>
                      <w:kern w:val="0"/>
                      <w:sz w:val="21"/>
                      <w:szCs w:val="21"/>
                      <w:highlight w:val="none"/>
                      <w:lang w:eastAsia="zh-CN"/>
                    </w:rPr>
                  </w:pPr>
                </w:p>
              </w:tc>
              <w:tc>
                <w:tcPr>
                  <w:tcW w:w="3711" w:type="pct"/>
                  <w:noWrap w:val="0"/>
                  <w:vAlign w:val="center"/>
                </w:tcPr>
                <w:p>
                  <w:pPr>
                    <w:keepNext w:val="0"/>
                    <w:keepLines w:val="0"/>
                    <w:suppressLineNumbers w:val="0"/>
                    <w:spacing w:before="0" w:beforeAutospacing="0" w:after="0" w:afterAutospacing="0"/>
                    <w:ind w:left="0" w:right="0"/>
                    <w:jc w:val="center"/>
                    <w:rPr>
                      <w:rFonts w:hint="eastAsia" w:ascii="宋体" w:hAnsi="宋体" w:cs="宋体"/>
                      <w:color w:val="auto"/>
                      <w:kern w:val="0"/>
                      <w:sz w:val="21"/>
                      <w:szCs w:val="21"/>
                      <w:highlight w:val="none"/>
                      <w:lang w:val="zh-CN" w:eastAsia="zh-CN"/>
                    </w:rPr>
                  </w:pPr>
                  <w:r>
                    <w:rPr>
                      <w:rFonts w:hint="eastAsia" w:ascii="宋体" w:hAnsi="宋体" w:cs="宋体"/>
                      <w:color w:val="auto"/>
                      <w:kern w:val="0"/>
                      <w:sz w:val="21"/>
                      <w:szCs w:val="21"/>
                      <w:highlight w:val="none"/>
                      <w:lang w:eastAsia="zh-CN"/>
                    </w:rPr>
                    <w:t>除尘器回收粉尘集中收集后作为次级产品外售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42" w:type="pct"/>
                  <w:vMerge w:val="continue"/>
                  <w:noWrap w:val="0"/>
                  <w:vAlign w:val="center"/>
                </w:tcPr>
                <w:p>
                  <w:pPr>
                    <w:keepNext w:val="0"/>
                    <w:keepLines w:val="0"/>
                    <w:suppressLineNumbers w:val="0"/>
                    <w:spacing w:before="0" w:beforeAutospacing="0" w:after="0" w:afterAutospacing="0"/>
                    <w:ind w:left="0" w:right="0"/>
                    <w:jc w:val="center"/>
                    <w:rPr>
                      <w:rFonts w:hint="eastAsia" w:ascii="宋体" w:hAnsi="宋体" w:cs="宋体"/>
                      <w:color w:val="auto"/>
                      <w:kern w:val="0"/>
                      <w:sz w:val="21"/>
                      <w:szCs w:val="21"/>
                      <w:highlight w:val="none"/>
                      <w:lang w:eastAsia="zh-CN"/>
                    </w:rPr>
                  </w:pPr>
                </w:p>
              </w:tc>
              <w:tc>
                <w:tcPr>
                  <w:tcW w:w="646" w:type="pct"/>
                  <w:vMerge w:val="continue"/>
                  <w:noWrap w:val="0"/>
                  <w:vAlign w:val="center"/>
                </w:tcPr>
                <w:p>
                  <w:pPr>
                    <w:keepNext w:val="0"/>
                    <w:keepLines w:val="0"/>
                    <w:suppressLineNumbers w:val="0"/>
                    <w:spacing w:before="0" w:beforeAutospacing="0" w:after="0" w:afterAutospacing="0"/>
                    <w:ind w:left="0" w:right="0"/>
                    <w:jc w:val="center"/>
                    <w:rPr>
                      <w:rFonts w:hint="eastAsia" w:ascii="宋体" w:hAnsi="宋体" w:cs="宋体"/>
                      <w:color w:val="auto"/>
                      <w:kern w:val="0"/>
                      <w:sz w:val="21"/>
                      <w:szCs w:val="21"/>
                      <w:highlight w:val="none"/>
                      <w:lang w:eastAsia="zh-CN"/>
                    </w:rPr>
                  </w:pPr>
                </w:p>
              </w:tc>
              <w:tc>
                <w:tcPr>
                  <w:tcW w:w="3711" w:type="pct"/>
                  <w:noWrap w:val="0"/>
                  <w:vAlign w:val="center"/>
                </w:tcPr>
                <w:p>
                  <w:pPr>
                    <w:keepNext w:val="0"/>
                    <w:keepLines w:val="0"/>
                    <w:suppressLineNumbers w:val="0"/>
                    <w:spacing w:before="0" w:beforeAutospacing="0" w:after="0" w:afterAutospacing="0"/>
                    <w:ind w:left="0" w:right="0" w:firstLine="420" w:firstLineChars="200"/>
                    <w:jc w:val="left"/>
                    <w:rPr>
                      <w:rFonts w:hint="eastAsia" w:ascii="宋体" w:hAnsi="宋体" w:cs="宋体"/>
                      <w:color w:val="auto"/>
                      <w:kern w:val="0"/>
                      <w:sz w:val="21"/>
                      <w:szCs w:val="21"/>
                      <w:highlight w:val="none"/>
                      <w:lang w:eastAsia="zh-CN"/>
                    </w:rPr>
                  </w:pPr>
                  <w:r>
                    <w:rPr>
                      <w:rFonts w:hint="eastAsia" w:ascii="宋体" w:hAnsi="宋体" w:cs="宋体"/>
                      <w:color w:val="auto"/>
                      <w:kern w:val="0"/>
                      <w:sz w:val="21"/>
                      <w:szCs w:val="21"/>
                      <w:highlight w:val="none"/>
                      <w:lang w:eastAsia="zh-CN"/>
                    </w:rPr>
                    <w:t>废布袋暂存于一般固体废物间，由生产厂家进行回收。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trPr>
              <w:tc>
                <w:tcPr>
                  <w:tcW w:w="642" w:type="pct"/>
                  <w:vMerge w:val="continue"/>
                  <w:noWrap w:val="0"/>
                  <w:vAlign w:val="center"/>
                </w:tcPr>
                <w:p>
                  <w:pPr>
                    <w:keepNext w:val="0"/>
                    <w:keepLines w:val="0"/>
                    <w:suppressLineNumbers w:val="0"/>
                    <w:spacing w:before="0" w:beforeAutospacing="0" w:after="0" w:afterAutospacing="0"/>
                    <w:ind w:left="0" w:right="0"/>
                    <w:jc w:val="center"/>
                    <w:rPr>
                      <w:rFonts w:hint="eastAsia" w:ascii="宋体" w:hAnsi="宋体" w:cs="宋体"/>
                      <w:color w:val="auto"/>
                      <w:kern w:val="0"/>
                      <w:sz w:val="21"/>
                      <w:szCs w:val="21"/>
                      <w:highlight w:val="none"/>
                      <w:lang w:eastAsia="zh-CN"/>
                    </w:rPr>
                  </w:pPr>
                </w:p>
              </w:tc>
              <w:tc>
                <w:tcPr>
                  <w:tcW w:w="646" w:type="pct"/>
                  <w:vMerge w:val="continue"/>
                  <w:noWrap w:val="0"/>
                  <w:vAlign w:val="center"/>
                </w:tcPr>
                <w:p>
                  <w:pPr>
                    <w:keepNext w:val="0"/>
                    <w:keepLines w:val="0"/>
                    <w:suppressLineNumbers w:val="0"/>
                    <w:spacing w:before="0" w:beforeAutospacing="0" w:after="0" w:afterAutospacing="0"/>
                    <w:ind w:left="0" w:right="0"/>
                    <w:jc w:val="center"/>
                    <w:rPr>
                      <w:rFonts w:hint="eastAsia" w:ascii="宋体" w:hAnsi="宋体" w:cs="宋体"/>
                      <w:color w:val="auto"/>
                      <w:kern w:val="0"/>
                      <w:sz w:val="21"/>
                      <w:szCs w:val="21"/>
                      <w:highlight w:val="none"/>
                      <w:lang w:eastAsia="zh-CN"/>
                    </w:rPr>
                  </w:pPr>
                </w:p>
              </w:tc>
              <w:tc>
                <w:tcPr>
                  <w:tcW w:w="3711" w:type="pct"/>
                  <w:noWrap w:val="0"/>
                  <w:vAlign w:val="center"/>
                </w:tcPr>
                <w:p>
                  <w:pPr>
                    <w:keepNext w:val="0"/>
                    <w:keepLines w:val="0"/>
                    <w:suppressLineNumbers w:val="0"/>
                    <w:spacing w:before="0" w:beforeAutospacing="0" w:after="0" w:afterAutospacing="0"/>
                    <w:ind w:left="0" w:right="0"/>
                    <w:jc w:val="left"/>
                    <w:rPr>
                      <w:rFonts w:hint="eastAsia" w:ascii="宋体" w:hAnsi="宋体" w:cs="宋体"/>
                      <w:color w:val="auto"/>
                      <w:kern w:val="0"/>
                      <w:sz w:val="21"/>
                      <w:szCs w:val="21"/>
                      <w:highlight w:val="none"/>
                      <w:lang w:eastAsia="zh-CN"/>
                    </w:rPr>
                  </w:pPr>
                  <w:r>
                    <w:rPr>
                      <w:rFonts w:hint="eastAsia" w:ascii="宋体" w:hAnsi="宋体" w:cs="宋体"/>
                      <w:color w:val="auto"/>
                      <w:kern w:val="0"/>
                      <w:sz w:val="21"/>
                      <w:szCs w:val="21"/>
                      <w:highlight w:val="none"/>
                      <w:lang w:eastAsia="zh-CN"/>
                    </w:rPr>
                    <w:t>废机油、废机油桶暂存于危废暂存间，定期委托有资质单位处置。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trPr>
              <w:tc>
                <w:tcPr>
                  <w:tcW w:w="642" w:type="pct"/>
                  <w:vMerge w:val="continue"/>
                  <w:noWrap w:val="0"/>
                  <w:vAlign w:val="center"/>
                </w:tcPr>
                <w:p>
                  <w:pPr>
                    <w:keepNext w:val="0"/>
                    <w:keepLines w:val="0"/>
                    <w:suppressLineNumbers w:val="0"/>
                    <w:spacing w:before="0" w:beforeAutospacing="0" w:after="0" w:afterAutospacing="0"/>
                    <w:ind w:left="0" w:right="0"/>
                    <w:jc w:val="center"/>
                    <w:rPr>
                      <w:rFonts w:hint="eastAsia" w:ascii="宋体" w:hAnsi="宋体" w:cs="宋体"/>
                      <w:color w:val="auto"/>
                      <w:kern w:val="0"/>
                      <w:sz w:val="21"/>
                      <w:szCs w:val="21"/>
                      <w:highlight w:val="none"/>
                      <w:lang w:eastAsia="zh-CN"/>
                    </w:rPr>
                  </w:pPr>
                </w:p>
              </w:tc>
              <w:tc>
                <w:tcPr>
                  <w:tcW w:w="646" w:type="pct"/>
                  <w:noWrap w:val="0"/>
                  <w:vAlign w:val="center"/>
                </w:tcPr>
                <w:p>
                  <w:pPr>
                    <w:keepNext w:val="0"/>
                    <w:keepLines w:val="0"/>
                    <w:suppressLineNumbers w:val="0"/>
                    <w:spacing w:before="0" w:beforeAutospacing="0" w:after="0" w:afterAutospacing="0"/>
                    <w:ind w:left="0" w:right="0"/>
                    <w:jc w:val="center"/>
                    <w:rPr>
                      <w:rFonts w:hint="eastAsia" w:ascii="宋体" w:hAnsi="宋体" w:cs="宋体"/>
                      <w:color w:val="auto"/>
                      <w:kern w:val="0"/>
                      <w:sz w:val="21"/>
                      <w:szCs w:val="21"/>
                      <w:highlight w:val="none"/>
                      <w:lang w:eastAsia="zh-CN"/>
                    </w:rPr>
                  </w:pPr>
                  <w:r>
                    <w:rPr>
                      <w:rFonts w:hint="eastAsia" w:ascii="宋体" w:hAnsi="宋体" w:cs="宋体"/>
                      <w:color w:val="auto"/>
                      <w:kern w:val="0"/>
                      <w:sz w:val="21"/>
                      <w:szCs w:val="21"/>
                      <w:highlight w:val="none"/>
                      <w:lang w:eastAsia="zh-CN"/>
                    </w:rPr>
                    <w:t>危废暂存间</w:t>
                  </w:r>
                </w:p>
              </w:tc>
              <w:tc>
                <w:tcPr>
                  <w:tcW w:w="3711" w:type="pct"/>
                  <w:noWrap w:val="0"/>
                  <w:vAlign w:val="center"/>
                </w:tcPr>
                <w:p>
                  <w:pPr>
                    <w:keepNext w:val="0"/>
                    <w:keepLines w:val="0"/>
                    <w:suppressLineNumbers w:val="0"/>
                    <w:spacing w:before="0" w:beforeAutospacing="0" w:after="0" w:afterAutospacing="0"/>
                    <w:ind w:left="0" w:right="0"/>
                    <w:jc w:val="left"/>
                    <w:rPr>
                      <w:rFonts w:hint="eastAsia" w:ascii="宋体" w:hAnsi="宋体" w:cs="宋体"/>
                      <w:color w:val="auto"/>
                      <w:kern w:val="0"/>
                      <w:sz w:val="21"/>
                      <w:szCs w:val="21"/>
                      <w:highlight w:val="none"/>
                      <w:lang w:eastAsia="zh-CN"/>
                    </w:rPr>
                  </w:pPr>
                  <w:r>
                    <w:rPr>
                      <w:rFonts w:hint="eastAsia" w:ascii="宋体" w:hAnsi="宋体" w:cs="宋体"/>
                      <w:color w:val="auto"/>
                      <w:kern w:val="0"/>
                      <w:sz w:val="21"/>
                      <w:szCs w:val="21"/>
                      <w:highlight w:val="none"/>
                      <w:lang w:eastAsia="zh-CN"/>
                    </w:rPr>
                    <w:t>位于生产车间内，建筑面积</w:t>
                  </w:r>
                  <w:r>
                    <w:rPr>
                      <w:rFonts w:hint="default" w:ascii="Times New Roman" w:hAnsi="Times New Roman" w:cs="Times New Roman"/>
                      <w:color w:val="auto"/>
                      <w:kern w:val="0"/>
                      <w:sz w:val="21"/>
                      <w:szCs w:val="21"/>
                      <w:highlight w:val="none"/>
                      <w:lang w:val="en-US" w:eastAsia="zh-CN"/>
                    </w:rPr>
                    <w:t>10m</w:t>
                  </w:r>
                  <w:r>
                    <w:rPr>
                      <w:rFonts w:hint="eastAsia" w:ascii="宋体" w:hAnsi="宋体" w:cs="宋体"/>
                      <w:color w:val="auto"/>
                      <w:kern w:val="0"/>
                      <w:sz w:val="21"/>
                      <w:szCs w:val="21"/>
                      <w:highlight w:val="none"/>
                      <w:lang w:val="en-US" w:eastAsia="zh-CN"/>
                    </w:rPr>
                    <w:t>²。</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trPr>
              <w:tc>
                <w:tcPr>
                  <w:tcW w:w="642" w:type="pct"/>
                  <w:vMerge w:val="continue"/>
                  <w:noWrap w:val="0"/>
                  <w:vAlign w:val="center"/>
                </w:tcPr>
                <w:p>
                  <w:pPr>
                    <w:keepNext w:val="0"/>
                    <w:keepLines w:val="0"/>
                    <w:suppressLineNumbers w:val="0"/>
                    <w:spacing w:before="0" w:beforeAutospacing="0" w:after="0" w:afterAutospacing="0"/>
                    <w:ind w:left="0" w:right="0"/>
                    <w:jc w:val="center"/>
                    <w:rPr>
                      <w:rFonts w:hint="eastAsia" w:ascii="宋体" w:hAnsi="宋体" w:cs="宋体"/>
                      <w:color w:val="auto"/>
                      <w:kern w:val="0"/>
                      <w:sz w:val="21"/>
                      <w:szCs w:val="21"/>
                      <w:highlight w:val="none"/>
                      <w:lang w:eastAsia="zh-CN"/>
                    </w:rPr>
                  </w:pPr>
                </w:p>
              </w:tc>
              <w:tc>
                <w:tcPr>
                  <w:tcW w:w="646" w:type="pct"/>
                  <w:noWrap w:val="0"/>
                  <w:vAlign w:val="center"/>
                </w:tcPr>
                <w:p>
                  <w:pPr>
                    <w:keepNext w:val="0"/>
                    <w:keepLines w:val="0"/>
                    <w:suppressLineNumbers w:val="0"/>
                    <w:spacing w:before="0" w:beforeAutospacing="0" w:after="0" w:afterAutospacing="0"/>
                    <w:ind w:left="0" w:right="0"/>
                    <w:jc w:val="center"/>
                    <w:rPr>
                      <w:rFonts w:hint="eastAsia" w:ascii="宋体" w:hAnsi="宋体" w:cs="宋体"/>
                      <w:color w:val="auto"/>
                      <w:kern w:val="0"/>
                      <w:sz w:val="21"/>
                      <w:szCs w:val="21"/>
                      <w:highlight w:val="none"/>
                      <w:lang w:eastAsia="zh-CN"/>
                    </w:rPr>
                  </w:pPr>
                  <w:r>
                    <w:rPr>
                      <w:rFonts w:hint="eastAsia" w:ascii="宋体" w:hAnsi="宋体" w:cs="宋体"/>
                      <w:color w:val="auto"/>
                      <w:kern w:val="0"/>
                      <w:sz w:val="21"/>
                      <w:szCs w:val="21"/>
                      <w:highlight w:val="none"/>
                      <w:lang w:eastAsia="zh-CN"/>
                    </w:rPr>
                    <w:t>一般固体废物间</w:t>
                  </w:r>
                </w:p>
              </w:tc>
              <w:tc>
                <w:tcPr>
                  <w:tcW w:w="3711" w:type="pct"/>
                  <w:noWrap w:val="0"/>
                  <w:vAlign w:val="center"/>
                </w:tcPr>
                <w:p>
                  <w:pPr>
                    <w:keepNext w:val="0"/>
                    <w:keepLines w:val="0"/>
                    <w:suppressLineNumbers w:val="0"/>
                    <w:spacing w:before="0" w:beforeAutospacing="0" w:after="0" w:afterAutospacing="0"/>
                    <w:ind w:left="0" w:right="0"/>
                    <w:jc w:val="left"/>
                    <w:rPr>
                      <w:rFonts w:hint="eastAsia" w:ascii="宋体" w:hAnsi="宋体" w:cs="宋体"/>
                      <w:color w:val="auto"/>
                      <w:kern w:val="0"/>
                      <w:sz w:val="21"/>
                      <w:szCs w:val="21"/>
                      <w:highlight w:val="none"/>
                      <w:lang w:eastAsia="zh-CN"/>
                    </w:rPr>
                  </w:pPr>
                  <w:r>
                    <w:rPr>
                      <w:rFonts w:hint="eastAsia" w:ascii="宋体" w:hAnsi="宋体" w:cs="宋体"/>
                      <w:color w:val="auto"/>
                      <w:kern w:val="0"/>
                      <w:sz w:val="21"/>
                      <w:szCs w:val="21"/>
                      <w:highlight w:val="none"/>
                      <w:lang w:eastAsia="zh-CN"/>
                    </w:rPr>
                    <w:t>位于生产车间内，建筑面积</w:t>
                  </w:r>
                  <w:r>
                    <w:rPr>
                      <w:rFonts w:hint="default" w:ascii="Times New Roman" w:hAnsi="Times New Roman" w:cs="Times New Roman"/>
                      <w:color w:val="auto"/>
                      <w:kern w:val="0"/>
                      <w:sz w:val="21"/>
                      <w:szCs w:val="21"/>
                      <w:highlight w:val="none"/>
                      <w:lang w:val="en-US" w:eastAsia="zh-CN"/>
                    </w:rPr>
                    <w:t>10m</w:t>
                  </w:r>
                  <w:r>
                    <w:rPr>
                      <w:rFonts w:hint="eastAsia" w:ascii="宋体" w:hAnsi="宋体" w:cs="宋体"/>
                      <w:color w:val="auto"/>
                      <w:kern w:val="0"/>
                      <w:sz w:val="21"/>
                      <w:szCs w:val="21"/>
                      <w:highlight w:val="none"/>
                      <w:lang w:val="en-US" w:eastAsia="zh-CN"/>
                    </w:rPr>
                    <w:t>²</w:t>
                  </w:r>
                </w:p>
              </w:tc>
            </w:tr>
          </w:tbl>
          <w:p>
            <w:pPr>
              <w:keepNext w:val="0"/>
              <w:keepLines w:val="0"/>
              <w:suppressLineNumbers w:val="0"/>
              <w:spacing w:before="0" w:beforeAutospacing="0" w:after="0" w:afterAutospacing="0" w:line="360" w:lineRule="auto"/>
              <w:ind w:left="0" w:right="0"/>
              <w:rPr>
                <w:rFonts w:hint="eastAsia" w:ascii="宋体" w:hAnsi="宋体" w:eastAsia="宋体" w:cs="宋体"/>
                <w:b/>
                <w:bCs/>
                <w:color w:val="auto"/>
                <w:sz w:val="28"/>
                <w:szCs w:val="28"/>
                <w:highlight w:val="none"/>
              </w:rPr>
            </w:pPr>
            <w:r>
              <w:rPr>
                <w:rFonts w:hint="eastAsia" w:ascii="宋体" w:hAnsi="宋体" w:cs="宋体"/>
                <w:b/>
                <w:bCs/>
                <w:color w:val="auto"/>
                <w:sz w:val="28"/>
                <w:szCs w:val="28"/>
                <w:highlight w:val="none"/>
                <w:lang w:eastAsia="zh-CN"/>
              </w:rPr>
              <w:t>（四）</w:t>
            </w:r>
            <w:r>
              <w:rPr>
                <w:rFonts w:hint="eastAsia" w:ascii="宋体" w:hAnsi="宋体" w:eastAsia="宋体" w:cs="宋体"/>
                <w:b/>
                <w:bCs/>
                <w:color w:val="auto"/>
                <w:sz w:val="28"/>
                <w:szCs w:val="28"/>
                <w:highlight w:val="none"/>
              </w:rPr>
              <w:t>主要原辅材料消耗情况</w:t>
            </w:r>
          </w:p>
          <w:p>
            <w:pPr>
              <w:keepNext w:val="0"/>
              <w:keepLines w:val="0"/>
              <w:suppressLineNumbers w:val="0"/>
              <w:spacing w:before="0" w:beforeAutospacing="0" w:after="0" w:afterAutospacing="0" w:line="360" w:lineRule="auto"/>
              <w:ind w:left="0" w:right="0" w:firstLine="482" w:firstLineChars="200"/>
              <w:rPr>
                <w:rFonts w:hint="eastAsia" w:ascii="宋体" w:hAnsi="宋体" w:eastAsia="宋体" w:cs="宋体"/>
                <w:b/>
                <w:bCs/>
                <w:color w:val="auto"/>
                <w:sz w:val="24"/>
                <w:highlight w:val="none"/>
              </w:rPr>
            </w:pPr>
            <w:r>
              <w:rPr>
                <w:rFonts w:hint="default" w:ascii="Times New Roman" w:hAnsi="Times New Roman" w:cs="Times New Roman"/>
                <w:b/>
                <w:bCs/>
                <w:color w:val="auto"/>
                <w:sz w:val="24"/>
                <w:highlight w:val="none"/>
                <w:lang w:val="en-US" w:eastAsia="zh-CN"/>
              </w:rPr>
              <w:t>1</w:t>
            </w:r>
            <w:r>
              <w:rPr>
                <w:rFonts w:hint="eastAsia" w:ascii="宋体" w:hAnsi="宋体" w:cs="宋体"/>
                <w:b/>
                <w:bCs/>
                <w:color w:val="auto"/>
                <w:sz w:val="24"/>
                <w:highlight w:val="none"/>
                <w:lang w:val="en-US" w:eastAsia="zh-CN"/>
              </w:rPr>
              <w:t>.</w:t>
            </w:r>
            <w:r>
              <w:rPr>
                <w:rFonts w:hint="eastAsia" w:ascii="宋体" w:hAnsi="宋体" w:eastAsia="宋体" w:cs="宋体"/>
                <w:b/>
                <w:bCs/>
                <w:color w:val="auto"/>
                <w:sz w:val="24"/>
                <w:highlight w:val="none"/>
              </w:rPr>
              <w:t>主要原辅材料消耗</w:t>
            </w:r>
          </w:p>
          <w:p>
            <w:pPr>
              <w:keepNext w:val="0"/>
              <w:keepLines w:val="0"/>
              <w:suppressLineNumbers w:val="0"/>
              <w:spacing w:before="0" w:beforeAutospacing="0" w:after="0" w:afterAutospacing="0" w:line="360" w:lineRule="auto"/>
              <w:ind w:left="0" w:right="0" w:firstLine="480" w:firstLineChars="200"/>
              <w:rPr>
                <w:rFonts w:hint="eastAsia" w:ascii="宋体" w:hAnsi="宋体" w:eastAsia="宋体" w:cs="宋体"/>
                <w:color w:val="auto"/>
                <w:sz w:val="24"/>
                <w:highlight w:val="none"/>
              </w:rPr>
            </w:pPr>
            <w:r>
              <w:rPr>
                <w:rFonts w:hint="eastAsia" w:ascii="宋体" w:hAnsi="宋体" w:eastAsia="宋体" w:cs="宋体"/>
                <w:color w:val="auto"/>
                <w:sz w:val="24"/>
                <w:highlight w:val="none"/>
              </w:rPr>
              <w:t>主要原辅材料消耗情况详见表</w:t>
            </w:r>
            <w:r>
              <w:rPr>
                <w:rFonts w:hint="default" w:ascii="Times New Roman" w:hAnsi="Times New Roman" w:eastAsia="宋体" w:cs="Times New Roman"/>
                <w:color w:val="auto"/>
                <w:sz w:val="24"/>
                <w:highlight w:val="none"/>
              </w:rPr>
              <w:t>2</w:t>
            </w:r>
            <w:r>
              <w:rPr>
                <w:rFonts w:hint="eastAsia" w:ascii="宋体" w:hAnsi="宋体" w:eastAsia="宋体" w:cs="宋体"/>
                <w:color w:val="auto"/>
                <w:sz w:val="24"/>
                <w:highlight w:val="none"/>
              </w:rPr>
              <w:t>-</w:t>
            </w:r>
            <w:r>
              <w:rPr>
                <w:rFonts w:hint="default" w:ascii="Times New Roman" w:hAnsi="Times New Roman" w:eastAsia="宋体" w:cs="Times New Roman"/>
                <w:color w:val="auto"/>
                <w:sz w:val="24"/>
                <w:highlight w:val="none"/>
              </w:rPr>
              <w:t>5</w:t>
            </w:r>
            <w:r>
              <w:rPr>
                <w:rFonts w:hint="eastAsia" w:ascii="宋体" w:hAnsi="宋体" w:eastAsia="宋体" w:cs="宋体"/>
                <w:color w:val="auto"/>
                <w:sz w:val="24"/>
                <w:highlight w:val="none"/>
              </w:rPr>
              <w:t>。</w:t>
            </w:r>
          </w:p>
          <w:p>
            <w:pPr>
              <w:keepNext w:val="0"/>
              <w:keepLines w:val="0"/>
              <w:suppressLineNumbers w:val="0"/>
              <w:spacing w:before="0" w:beforeAutospacing="0" w:after="0" w:afterAutospacing="0"/>
              <w:ind w:left="0" w:right="0"/>
              <w:jc w:val="center"/>
              <w:rPr>
                <w:rFonts w:hint="default" w:ascii="宋体" w:hAnsi="宋体" w:eastAsia="宋体" w:cs="宋体"/>
                <w:b/>
                <w:color w:val="auto"/>
                <w:sz w:val="18"/>
                <w:szCs w:val="18"/>
                <w:highlight w:val="none"/>
                <w:lang w:val="en-US" w:eastAsia="zh-CN"/>
              </w:rPr>
            </w:pPr>
            <w:r>
              <w:rPr>
                <w:rFonts w:hint="eastAsia" w:ascii="宋体" w:hAnsi="宋体" w:eastAsia="宋体" w:cs="宋体"/>
                <w:b/>
                <w:color w:val="auto"/>
                <w:sz w:val="21"/>
                <w:szCs w:val="21"/>
                <w:highlight w:val="none"/>
              </w:rPr>
              <w:t>表</w:t>
            </w:r>
            <w:r>
              <w:rPr>
                <w:rFonts w:hint="default" w:ascii="Times New Roman" w:hAnsi="Times New Roman" w:eastAsia="宋体" w:cs="Times New Roman"/>
                <w:b/>
                <w:color w:val="auto"/>
                <w:sz w:val="21"/>
                <w:szCs w:val="21"/>
                <w:highlight w:val="none"/>
                <w:lang w:val="en-US" w:eastAsia="zh-CN"/>
              </w:rPr>
              <w:t>2</w:t>
            </w:r>
            <w:r>
              <w:rPr>
                <w:rFonts w:hint="eastAsia" w:ascii="宋体" w:hAnsi="宋体" w:eastAsia="宋体" w:cs="宋体"/>
                <w:b/>
                <w:color w:val="auto"/>
                <w:sz w:val="21"/>
                <w:szCs w:val="21"/>
                <w:highlight w:val="none"/>
                <w:lang w:val="en-US" w:eastAsia="zh-CN"/>
              </w:rPr>
              <w:t>-</w:t>
            </w:r>
            <w:r>
              <w:rPr>
                <w:rFonts w:hint="default" w:ascii="Times New Roman" w:hAnsi="Times New Roman" w:eastAsia="宋体" w:cs="Times New Roman"/>
                <w:b/>
                <w:color w:val="auto"/>
                <w:sz w:val="21"/>
                <w:szCs w:val="21"/>
                <w:highlight w:val="none"/>
                <w:lang w:val="en-US" w:eastAsia="zh-CN"/>
              </w:rPr>
              <w:t>5</w:t>
            </w:r>
            <w:r>
              <w:rPr>
                <w:rFonts w:hint="eastAsia" w:ascii="宋体" w:hAnsi="宋体" w:eastAsia="宋体" w:cs="宋体"/>
                <w:b/>
                <w:color w:val="auto"/>
                <w:sz w:val="21"/>
                <w:szCs w:val="21"/>
                <w:highlight w:val="none"/>
              </w:rPr>
              <w:t>主要原材料消耗一览表</w:t>
            </w:r>
          </w:p>
          <w:tbl>
            <w:tblPr>
              <w:tblStyle w:val="19"/>
              <w:tblW w:w="8083"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20"/>
              <w:gridCol w:w="790"/>
              <w:gridCol w:w="1274"/>
              <w:gridCol w:w="1518"/>
              <w:gridCol w:w="378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jc w:val="center"/>
              </w:trPr>
              <w:tc>
                <w:tcPr>
                  <w:tcW w:w="720" w:type="dxa"/>
                  <w:noWrap w:val="0"/>
                  <w:vAlign w:val="center"/>
                </w:tcPr>
                <w:p>
                  <w:pPr>
                    <w:keepNext w:val="0"/>
                    <w:keepLines w:val="0"/>
                    <w:suppressLineNumbers w:val="0"/>
                    <w:spacing w:before="0" w:beforeAutospacing="0" w:after="0" w:afterAutospacing="0"/>
                    <w:ind w:left="0" w:right="0"/>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序号</w:t>
                  </w:r>
                </w:p>
              </w:tc>
              <w:tc>
                <w:tcPr>
                  <w:tcW w:w="790" w:type="dxa"/>
                  <w:noWrap w:val="0"/>
                  <w:vAlign w:val="center"/>
                </w:tcPr>
                <w:p>
                  <w:pPr>
                    <w:keepNext w:val="0"/>
                    <w:keepLines w:val="0"/>
                    <w:suppressLineNumbers w:val="0"/>
                    <w:spacing w:before="0" w:beforeAutospacing="0" w:after="0" w:afterAutospacing="0"/>
                    <w:ind w:left="0" w:right="0"/>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类别</w:t>
                  </w:r>
                </w:p>
              </w:tc>
              <w:tc>
                <w:tcPr>
                  <w:tcW w:w="1274" w:type="dxa"/>
                  <w:noWrap w:val="0"/>
                  <w:vAlign w:val="center"/>
                </w:tcPr>
                <w:p>
                  <w:pPr>
                    <w:keepNext w:val="0"/>
                    <w:keepLines w:val="0"/>
                    <w:suppressLineNumbers w:val="0"/>
                    <w:spacing w:before="0" w:beforeAutospacing="0" w:after="0" w:afterAutospacing="0"/>
                    <w:ind w:left="0" w:right="0"/>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名称</w:t>
                  </w:r>
                </w:p>
              </w:tc>
              <w:tc>
                <w:tcPr>
                  <w:tcW w:w="1518" w:type="dxa"/>
                  <w:noWrap w:val="0"/>
                  <w:vAlign w:val="center"/>
                </w:tcPr>
                <w:p>
                  <w:pPr>
                    <w:keepNext w:val="0"/>
                    <w:keepLines w:val="0"/>
                    <w:suppressLineNumbers w:val="0"/>
                    <w:spacing w:before="0" w:beforeAutospacing="0" w:after="0" w:afterAutospacing="0"/>
                    <w:ind w:left="0" w:right="0"/>
                    <w:jc w:val="center"/>
                    <w:rPr>
                      <w:rFonts w:hint="eastAsia" w:ascii="宋体" w:hAnsi="宋体" w:eastAsia="宋体" w:cs="宋体"/>
                      <w:color w:val="auto"/>
                      <w:sz w:val="21"/>
                      <w:szCs w:val="21"/>
                      <w:highlight w:val="none"/>
                    </w:rPr>
                  </w:pPr>
                  <w:r>
                    <w:rPr>
                      <w:rFonts w:hint="eastAsia" w:ascii="宋体" w:hAnsi="宋体" w:cs="宋体"/>
                      <w:color w:val="auto"/>
                      <w:sz w:val="21"/>
                      <w:szCs w:val="21"/>
                      <w:highlight w:val="none"/>
                      <w:lang w:eastAsia="zh-CN"/>
                    </w:rPr>
                    <w:t>年</w:t>
                  </w:r>
                  <w:r>
                    <w:rPr>
                      <w:rFonts w:hint="eastAsia" w:ascii="宋体" w:hAnsi="宋体" w:eastAsia="宋体" w:cs="宋体"/>
                      <w:color w:val="auto"/>
                      <w:sz w:val="21"/>
                      <w:szCs w:val="21"/>
                      <w:highlight w:val="none"/>
                    </w:rPr>
                    <w:t>消耗量</w:t>
                  </w:r>
                </w:p>
              </w:tc>
              <w:tc>
                <w:tcPr>
                  <w:tcW w:w="3781" w:type="dxa"/>
                  <w:noWrap w:val="0"/>
                  <w:vAlign w:val="center"/>
                </w:tcPr>
                <w:p>
                  <w:pPr>
                    <w:keepNext w:val="0"/>
                    <w:keepLines w:val="0"/>
                    <w:suppressLineNumbers w:val="0"/>
                    <w:spacing w:before="0" w:beforeAutospacing="0" w:after="0" w:afterAutospacing="0"/>
                    <w:ind w:left="0" w:right="0"/>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备    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20" w:hRule="atLeast"/>
                <w:jc w:val="center"/>
              </w:trPr>
              <w:tc>
                <w:tcPr>
                  <w:tcW w:w="720" w:type="dxa"/>
                  <w:noWrap w:val="0"/>
                  <w:vAlign w:val="center"/>
                </w:tcPr>
                <w:p>
                  <w:pPr>
                    <w:keepNext w:val="0"/>
                    <w:keepLines w:val="0"/>
                    <w:suppressLineNumbers w:val="0"/>
                    <w:spacing w:before="0" w:beforeAutospacing="0" w:after="0" w:afterAutospacing="0"/>
                    <w:ind w:left="0" w:right="0"/>
                    <w:jc w:val="center"/>
                    <w:rPr>
                      <w:rFonts w:hint="eastAsia" w:ascii="宋体" w:hAnsi="宋体" w:eastAsia="宋体" w:cs="宋体"/>
                      <w:color w:val="auto"/>
                      <w:sz w:val="21"/>
                      <w:szCs w:val="21"/>
                      <w:highlight w:val="none"/>
                    </w:rPr>
                  </w:pPr>
                  <w:r>
                    <w:rPr>
                      <w:rFonts w:hint="default" w:ascii="Times New Roman" w:hAnsi="Times New Roman" w:eastAsia="宋体" w:cs="Times New Roman"/>
                      <w:color w:val="auto"/>
                      <w:sz w:val="21"/>
                      <w:szCs w:val="21"/>
                      <w:highlight w:val="none"/>
                    </w:rPr>
                    <w:t>1</w:t>
                  </w:r>
                </w:p>
              </w:tc>
              <w:tc>
                <w:tcPr>
                  <w:tcW w:w="790" w:type="dxa"/>
                  <w:vMerge w:val="restart"/>
                  <w:noWrap w:val="0"/>
                  <w:vAlign w:val="center"/>
                </w:tcPr>
                <w:p>
                  <w:pPr>
                    <w:keepNext w:val="0"/>
                    <w:keepLines w:val="0"/>
                    <w:suppressLineNumbers w:val="0"/>
                    <w:spacing w:before="0" w:beforeAutospacing="0" w:after="0" w:afterAutospacing="0"/>
                    <w:ind w:left="0" w:right="0"/>
                    <w:jc w:val="center"/>
                    <w:rPr>
                      <w:rFonts w:hint="eastAsia" w:ascii="宋体" w:hAnsi="宋体" w:eastAsia="宋体" w:cs="宋体"/>
                      <w:color w:val="auto"/>
                      <w:sz w:val="21"/>
                      <w:szCs w:val="21"/>
                      <w:highlight w:val="none"/>
                      <w:lang w:eastAsia="zh-CN"/>
                    </w:rPr>
                  </w:pPr>
                  <w:r>
                    <w:rPr>
                      <w:rFonts w:hint="eastAsia" w:ascii="宋体" w:hAnsi="宋体" w:eastAsia="宋体" w:cs="宋体"/>
                      <w:color w:val="auto"/>
                      <w:sz w:val="21"/>
                      <w:szCs w:val="21"/>
                      <w:highlight w:val="none"/>
                    </w:rPr>
                    <w:t>原料</w:t>
                  </w:r>
                </w:p>
              </w:tc>
              <w:tc>
                <w:tcPr>
                  <w:tcW w:w="1274" w:type="dxa"/>
                  <w:noWrap w:val="0"/>
                  <w:vAlign w:val="center"/>
                </w:tcPr>
                <w:p>
                  <w:pPr>
                    <w:keepNext w:val="0"/>
                    <w:keepLines w:val="0"/>
                    <w:suppressLineNumbers w:val="0"/>
                    <w:spacing w:before="0" w:beforeAutospacing="0" w:after="0" w:afterAutospacing="0"/>
                    <w:ind w:left="0" w:right="0"/>
                    <w:jc w:val="center"/>
                    <w:rPr>
                      <w:rFonts w:hint="eastAsia" w:ascii="宋体" w:hAnsi="宋体" w:eastAsia="宋体" w:cs="宋体"/>
                      <w:color w:val="auto"/>
                      <w:sz w:val="21"/>
                      <w:szCs w:val="21"/>
                      <w:highlight w:val="none"/>
                      <w:lang w:eastAsia="zh-CN"/>
                    </w:rPr>
                  </w:pPr>
                  <w:r>
                    <w:rPr>
                      <w:rFonts w:hint="eastAsia" w:ascii="宋体" w:hAnsi="宋体" w:eastAsia="宋体" w:cs="宋体"/>
                      <w:color w:val="auto"/>
                      <w:sz w:val="21"/>
                      <w:szCs w:val="21"/>
                      <w:highlight w:val="none"/>
                      <w:lang w:eastAsia="zh-CN"/>
                    </w:rPr>
                    <w:t>低品位菱镁矿石</w:t>
                  </w:r>
                </w:p>
              </w:tc>
              <w:tc>
                <w:tcPr>
                  <w:tcW w:w="1518" w:type="dxa"/>
                  <w:noWrap w:val="0"/>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50144.673</w:t>
                  </w:r>
                  <w:r>
                    <w:rPr>
                      <w:rFonts w:hint="default" w:ascii="Times New Roman" w:hAnsi="Times New Roman" w:eastAsia="宋体" w:cs="Times New Roman"/>
                      <w:color w:val="auto"/>
                      <w:kern w:val="0"/>
                      <w:sz w:val="21"/>
                      <w:szCs w:val="21"/>
                      <w:highlight w:val="none"/>
                      <w:lang w:val="en-US" w:eastAsia="zh-CN" w:bidi="ar"/>
                    </w:rPr>
                    <w:t>t</w:t>
                  </w:r>
                </w:p>
              </w:tc>
              <w:tc>
                <w:tcPr>
                  <w:tcW w:w="3781" w:type="dxa"/>
                  <w:noWrap w:val="0"/>
                  <w:vAlign w:val="center"/>
                </w:tcPr>
                <w:p>
                  <w:pPr>
                    <w:keepNext w:val="0"/>
                    <w:keepLines w:val="0"/>
                    <w:suppressLineNumbers w:val="0"/>
                    <w:spacing w:before="0" w:beforeAutospacing="0" w:after="0" w:afterAutospacing="0"/>
                    <w:ind w:left="0" w:right="0"/>
                    <w:rPr>
                      <w:rFonts w:hint="default"/>
                      <w:color w:val="auto"/>
                      <w:lang w:val="en-US"/>
                    </w:rPr>
                  </w:pPr>
                  <w:r>
                    <w:rPr>
                      <w:rFonts w:hint="eastAsia" w:ascii="宋体" w:hAnsi="宋体" w:cs="宋体"/>
                      <w:color w:val="auto"/>
                      <w:kern w:val="0"/>
                      <w:sz w:val="21"/>
                      <w:szCs w:val="21"/>
                      <w:highlight w:val="none"/>
                      <w:lang w:eastAsia="zh-CN"/>
                    </w:rPr>
                    <w:t>粒</w:t>
                  </w:r>
                  <w:r>
                    <w:rPr>
                      <w:rFonts w:hint="eastAsia" w:ascii="宋体" w:hAnsi="宋体" w:eastAsia="宋体" w:cs="宋体"/>
                      <w:color w:val="auto"/>
                      <w:kern w:val="0"/>
                      <w:sz w:val="21"/>
                      <w:szCs w:val="21"/>
                      <w:highlight w:val="none"/>
                    </w:rPr>
                    <w:t>径</w:t>
                  </w:r>
                  <w:r>
                    <w:rPr>
                      <w:rStyle w:val="23"/>
                      <w:rFonts w:hint="eastAsia" w:ascii="宋体" w:hAnsi="宋体" w:eastAsia="宋体" w:cs="宋体"/>
                      <w:color w:val="auto"/>
                      <w:sz w:val="21"/>
                      <w:szCs w:val="21"/>
                      <w:highlight w:val="none"/>
                      <w:lang w:val="en-US" w:eastAsia="zh-CN"/>
                    </w:rPr>
                    <w:t>≤</w:t>
                  </w:r>
                  <w:r>
                    <w:rPr>
                      <w:rFonts w:hint="default" w:ascii="Times New Roman" w:hAnsi="Times New Roman" w:eastAsia="宋体" w:cs="Times New Roman"/>
                      <w:color w:val="auto"/>
                      <w:kern w:val="0"/>
                      <w:sz w:val="21"/>
                      <w:szCs w:val="21"/>
                      <w:highlight w:val="none"/>
                      <w:lang w:val="en-US" w:eastAsia="zh-CN"/>
                    </w:rPr>
                    <w:t>100mm</w:t>
                  </w:r>
                  <w:r>
                    <w:rPr>
                      <w:rFonts w:hint="eastAsia" w:ascii="宋体" w:hAnsi="宋体" w:cs="宋体"/>
                      <w:color w:val="auto"/>
                      <w:kern w:val="0"/>
                      <w:sz w:val="21"/>
                      <w:szCs w:val="21"/>
                      <w:highlight w:val="none"/>
                      <w:lang w:val="en-US" w:eastAsia="zh-CN"/>
                    </w:rPr>
                    <w:t>（粒径</w:t>
                  </w:r>
                  <w:r>
                    <w:rPr>
                      <w:rStyle w:val="23"/>
                      <w:rFonts w:hint="eastAsia" w:ascii="宋体" w:hAnsi="宋体" w:eastAsia="宋体" w:cs="宋体"/>
                      <w:color w:val="auto"/>
                      <w:sz w:val="21"/>
                      <w:szCs w:val="21"/>
                      <w:highlight w:val="none"/>
                      <w:lang w:val="en-US" w:eastAsia="zh-CN"/>
                    </w:rPr>
                    <w:t>≤</w:t>
                  </w:r>
                  <w:r>
                    <w:rPr>
                      <w:rStyle w:val="23"/>
                      <w:rFonts w:hint="default" w:ascii="Times New Roman" w:hAnsi="Times New Roman" w:cs="Times New Roman"/>
                      <w:color w:val="auto"/>
                      <w:sz w:val="21"/>
                      <w:szCs w:val="21"/>
                      <w:highlight w:val="none"/>
                      <w:lang w:val="en-US" w:eastAsia="zh-CN"/>
                    </w:rPr>
                    <w:t>5mm</w:t>
                  </w:r>
                  <w:r>
                    <w:rPr>
                      <w:rStyle w:val="23"/>
                      <w:rFonts w:hint="eastAsia" w:ascii="宋体" w:hAnsi="宋体" w:cs="宋体"/>
                      <w:color w:val="auto"/>
                      <w:sz w:val="21"/>
                      <w:szCs w:val="21"/>
                      <w:highlight w:val="none"/>
                      <w:lang w:val="en-US" w:eastAsia="zh-CN"/>
                    </w:rPr>
                    <w:t>占</w:t>
                  </w:r>
                  <w:r>
                    <w:rPr>
                      <w:rStyle w:val="23"/>
                      <w:rFonts w:hint="default" w:ascii="Times New Roman" w:hAnsi="Times New Roman" w:cs="Times New Roman"/>
                      <w:color w:val="auto"/>
                      <w:sz w:val="21"/>
                      <w:szCs w:val="21"/>
                      <w:highlight w:val="none"/>
                      <w:lang w:val="en-US" w:eastAsia="zh-CN"/>
                    </w:rPr>
                    <w:t>40</w:t>
                  </w:r>
                  <w:r>
                    <w:rPr>
                      <w:rStyle w:val="23"/>
                      <w:rFonts w:hint="eastAsia" w:ascii="宋体" w:hAnsi="宋体" w:cs="宋体"/>
                      <w:color w:val="auto"/>
                      <w:sz w:val="21"/>
                      <w:szCs w:val="21"/>
                      <w:highlight w:val="none"/>
                      <w:lang w:val="en-US" w:eastAsia="zh-CN"/>
                    </w:rPr>
                    <w:t>%，</w:t>
                  </w:r>
                  <w:r>
                    <w:rPr>
                      <w:rStyle w:val="23"/>
                      <w:rFonts w:hint="default" w:ascii="Times New Roman" w:hAnsi="Times New Roman" w:cs="Times New Roman"/>
                      <w:color w:val="auto"/>
                      <w:sz w:val="21"/>
                      <w:szCs w:val="21"/>
                      <w:highlight w:val="none"/>
                      <w:lang w:val="en-US" w:eastAsia="zh-CN"/>
                    </w:rPr>
                    <w:t>5</w:t>
                  </w:r>
                  <w:r>
                    <w:rPr>
                      <w:rStyle w:val="23"/>
                      <w:rFonts w:hint="eastAsia" w:ascii="宋体" w:hAnsi="宋体" w:cs="宋体"/>
                      <w:color w:val="auto"/>
                      <w:sz w:val="21"/>
                      <w:szCs w:val="21"/>
                      <w:highlight w:val="none"/>
                      <w:lang w:val="en-US" w:eastAsia="zh-CN"/>
                    </w:rPr>
                    <w:t>＜粒径≤</w:t>
                  </w:r>
                  <w:r>
                    <w:rPr>
                      <w:rStyle w:val="23"/>
                      <w:rFonts w:hint="default" w:ascii="Times New Roman" w:hAnsi="Times New Roman" w:cs="Times New Roman"/>
                      <w:color w:val="auto"/>
                      <w:sz w:val="21"/>
                      <w:szCs w:val="21"/>
                      <w:highlight w:val="none"/>
                      <w:lang w:val="en-US" w:eastAsia="zh-CN"/>
                    </w:rPr>
                    <w:t>50</w:t>
                  </w:r>
                  <w:r>
                    <w:rPr>
                      <w:rStyle w:val="23"/>
                      <w:rFonts w:hint="eastAsia" w:ascii="宋体" w:hAnsi="宋体" w:cs="宋体"/>
                      <w:color w:val="auto"/>
                      <w:sz w:val="21"/>
                      <w:szCs w:val="21"/>
                      <w:highlight w:val="none"/>
                      <w:lang w:val="en-US" w:eastAsia="zh-CN"/>
                    </w:rPr>
                    <w:t>约占</w:t>
                  </w:r>
                  <w:r>
                    <w:rPr>
                      <w:rStyle w:val="23"/>
                      <w:rFonts w:hint="default" w:ascii="Times New Roman" w:hAnsi="Times New Roman" w:cs="Times New Roman"/>
                      <w:color w:val="auto"/>
                      <w:sz w:val="21"/>
                      <w:szCs w:val="21"/>
                      <w:highlight w:val="none"/>
                      <w:lang w:val="en-US" w:eastAsia="zh-CN"/>
                    </w:rPr>
                    <w:t>30</w:t>
                  </w:r>
                  <w:r>
                    <w:rPr>
                      <w:rStyle w:val="23"/>
                      <w:rFonts w:hint="eastAsia" w:ascii="宋体" w:hAnsi="宋体" w:cs="宋体"/>
                      <w:color w:val="auto"/>
                      <w:sz w:val="21"/>
                      <w:szCs w:val="21"/>
                      <w:highlight w:val="none"/>
                      <w:lang w:val="en-US" w:eastAsia="zh-CN"/>
                    </w:rPr>
                    <w:t>％，</w:t>
                  </w:r>
                  <w:r>
                    <w:rPr>
                      <w:rStyle w:val="23"/>
                      <w:rFonts w:hint="default" w:ascii="Times New Roman" w:hAnsi="Times New Roman" w:cs="Times New Roman"/>
                      <w:color w:val="auto"/>
                      <w:sz w:val="21"/>
                      <w:szCs w:val="21"/>
                      <w:highlight w:val="none"/>
                      <w:lang w:val="en-US" w:eastAsia="zh-CN"/>
                    </w:rPr>
                    <w:t>50</w:t>
                  </w:r>
                  <w:r>
                    <w:rPr>
                      <w:rStyle w:val="23"/>
                      <w:rFonts w:hint="eastAsia" w:ascii="宋体" w:hAnsi="宋体" w:cs="宋体"/>
                      <w:color w:val="auto"/>
                      <w:sz w:val="21"/>
                      <w:szCs w:val="21"/>
                      <w:highlight w:val="none"/>
                      <w:lang w:val="en-US" w:eastAsia="zh-CN"/>
                    </w:rPr>
                    <w:t>＜粒径≤</w:t>
                  </w:r>
                  <w:r>
                    <w:rPr>
                      <w:rStyle w:val="23"/>
                      <w:rFonts w:hint="default" w:ascii="Times New Roman" w:hAnsi="Times New Roman" w:cs="Times New Roman"/>
                      <w:color w:val="auto"/>
                      <w:sz w:val="21"/>
                      <w:szCs w:val="21"/>
                      <w:highlight w:val="none"/>
                      <w:lang w:val="en-US" w:eastAsia="zh-CN"/>
                    </w:rPr>
                    <w:t>100</w:t>
                  </w:r>
                  <w:r>
                    <w:rPr>
                      <w:rStyle w:val="23"/>
                      <w:rFonts w:hint="eastAsia" w:ascii="宋体" w:hAnsi="宋体" w:cs="宋体"/>
                      <w:color w:val="auto"/>
                      <w:sz w:val="21"/>
                      <w:szCs w:val="21"/>
                      <w:highlight w:val="none"/>
                      <w:lang w:val="en-US" w:eastAsia="zh-CN"/>
                    </w:rPr>
                    <w:t>约占</w:t>
                  </w:r>
                  <w:r>
                    <w:rPr>
                      <w:rStyle w:val="23"/>
                      <w:rFonts w:hint="default" w:ascii="Times New Roman" w:hAnsi="Times New Roman" w:cs="Times New Roman"/>
                      <w:color w:val="auto"/>
                      <w:sz w:val="21"/>
                      <w:szCs w:val="21"/>
                      <w:highlight w:val="none"/>
                      <w:lang w:val="en-US" w:eastAsia="zh-CN"/>
                    </w:rPr>
                    <w:t>30</w:t>
                  </w:r>
                  <w:r>
                    <w:rPr>
                      <w:rStyle w:val="23"/>
                      <w:rFonts w:hint="eastAsia" w:ascii="宋体" w:hAnsi="宋体" w:cs="宋体"/>
                      <w:color w:val="auto"/>
                      <w:sz w:val="21"/>
                      <w:szCs w:val="21"/>
                      <w:highlight w:val="none"/>
                      <w:lang w:val="en-US" w:eastAsia="zh-CN"/>
                    </w:rPr>
                    <w:t>%</w:t>
                  </w:r>
                  <w:r>
                    <w:rPr>
                      <w:rFonts w:hint="eastAsia" w:ascii="宋体" w:hAnsi="宋体" w:cs="宋体"/>
                      <w:color w:val="auto"/>
                      <w:kern w:val="0"/>
                      <w:sz w:val="21"/>
                      <w:szCs w:val="21"/>
                      <w:highlight w:val="none"/>
                      <w:lang w:val="en-US" w:eastAsia="zh-CN"/>
                    </w:rPr>
                    <w:t>）</w:t>
                  </w:r>
                  <w:r>
                    <w:rPr>
                      <w:rFonts w:hint="eastAsia" w:ascii="宋体" w:hAnsi="宋体" w:eastAsia="宋体" w:cs="宋体"/>
                      <w:color w:val="auto"/>
                      <w:kern w:val="0"/>
                      <w:sz w:val="21"/>
                      <w:szCs w:val="21"/>
                      <w:highlight w:val="none"/>
                    </w:rPr>
                    <w:t>；当地</w:t>
                  </w:r>
                  <w:r>
                    <w:rPr>
                      <w:rFonts w:hint="eastAsia" w:ascii="宋体" w:hAnsi="宋体" w:eastAsia="宋体" w:cs="宋体"/>
                      <w:color w:val="auto"/>
                      <w:sz w:val="21"/>
                      <w:szCs w:val="21"/>
                      <w:highlight w:val="none"/>
                    </w:rPr>
                    <w:t>购买</w:t>
                  </w:r>
                  <w:r>
                    <w:rPr>
                      <w:rStyle w:val="23"/>
                      <w:rFonts w:hint="eastAsia" w:ascii="宋体" w:hAnsi="宋体" w:eastAsia="宋体" w:cs="宋体"/>
                      <w:color w:val="auto"/>
                      <w:sz w:val="21"/>
                      <w:szCs w:val="21"/>
                      <w:highlight w:val="none"/>
                    </w:rPr>
                    <w:t>，散装汽运</w:t>
                  </w:r>
                  <w:r>
                    <w:rPr>
                      <w:rStyle w:val="23"/>
                      <w:rFonts w:hint="eastAsia" w:ascii="宋体" w:hAnsi="宋体" w:eastAsia="宋体" w:cs="宋体"/>
                      <w:color w:val="auto"/>
                      <w:sz w:val="21"/>
                      <w:szCs w:val="21"/>
                      <w:highlight w:val="none"/>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20" w:hRule="atLeast"/>
                <w:jc w:val="center"/>
              </w:trPr>
              <w:tc>
                <w:tcPr>
                  <w:tcW w:w="720" w:type="dxa"/>
                  <w:noWrap w:val="0"/>
                  <w:vAlign w:val="center"/>
                </w:tcPr>
                <w:p>
                  <w:pPr>
                    <w:keepNext w:val="0"/>
                    <w:keepLines w:val="0"/>
                    <w:suppressLineNumbers w:val="0"/>
                    <w:spacing w:before="0" w:beforeAutospacing="0" w:after="0" w:afterAutospacing="0"/>
                    <w:ind w:left="0" w:right="0"/>
                    <w:jc w:val="center"/>
                    <w:rPr>
                      <w:rFonts w:hint="eastAsia" w:ascii="宋体" w:hAnsi="宋体" w:eastAsia="宋体" w:cs="宋体"/>
                      <w:color w:val="auto"/>
                      <w:sz w:val="21"/>
                      <w:szCs w:val="21"/>
                      <w:highlight w:val="none"/>
                      <w:lang w:eastAsia="zh-CN"/>
                    </w:rPr>
                  </w:pPr>
                  <w:r>
                    <w:rPr>
                      <w:rFonts w:hint="default" w:ascii="Times New Roman" w:hAnsi="Times New Roman" w:eastAsia="宋体" w:cs="Times New Roman"/>
                      <w:color w:val="auto"/>
                      <w:sz w:val="21"/>
                      <w:szCs w:val="21"/>
                      <w:highlight w:val="none"/>
                      <w:lang w:val="en-US" w:eastAsia="zh-CN"/>
                    </w:rPr>
                    <w:t>2</w:t>
                  </w:r>
                </w:p>
              </w:tc>
              <w:tc>
                <w:tcPr>
                  <w:tcW w:w="790" w:type="dxa"/>
                  <w:vMerge w:val="continue"/>
                  <w:noWrap w:val="0"/>
                  <w:vAlign w:val="center"/>
                </w:tcPr>
                <w:p>
                  <w:pPr>
                    <w:keepNext w:val="0"/>
                    <w:keepLines w:val="0"/>
                    <w:suppressLineNumbers w:val="0"/>
                    <w:spacing w:before="0" w:beforeAutospacing="0" w:after="0" w:afterAutospacing="0"/>
                    <w:ind w:left="0" w:right="0"/>
                    <w:jc w:val="center"/>
                    <w:rPr>
                      <w:rFonts w:hint="eastAsia" w:ascii="宋体" w:hAnsi="宋体" w:eastAsia="宋体" w:cs="宋体"/>
                      <w:color w:val="auto"/>
                      <w:sz w:val="21"/>
                      <w:szCs w:val="21"/>
                      <w:highlight w:val="none"/>
                      <w:lang w:eastAsia="zh-CN"/>
                    </w:rPr>
                  </w:pPr>
                </w:p>
              </w:tc>
              <w:tc>
                <w:tcPr>
                  <w:tcW w:w="1274" w:type="dxa"/>
                  <w:noWrap w:val="0"/>
                  <w:vAlign w:val="center"/>
                </w:tcPr>
                <w:p>
                  <w:pPr>
                    <w:keepNext w:val="0"/>
                    <w:keepLines w:val="0"/>
                    <w:suppressLineNumbers w:val="0"/>
                    <w:spacing w:before="0" w:beforeAutospacing="0" w:after="0" w:afterAutospacing="0"/>
                    <w:ind w:left="0" w:right="0"/>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机油</w:t>
                  </w:r>
                </w:p>
              </w:tc>
              <w:tc>
                <w:tcPr>
                  <w:tcW w:w="1518" w:type="dxa"/>
                  <w:noWrap w:val="0"/>
                  <w:vAlign w:val="center"/>
                </w:tcPr>
                <w:p>
                  <w:pPr>
                    <w:pStyle w:val="13"/>
                    <w:keepNext w:val="0"/>
                    <w:keepLines w:val="0"/>
                    <w:suppressLineNumbers w:val="0"/>
                    <w:spacing w:before="0" w:beforeAutospacing="0" w:after="0" w:afterAutospacing="0"/>
                    <w:ind w:left="0" w:right="0"/>
                    <w:rPr>
                      <w:rFonts w:hint="eastAsia" w:ascii="宋体" w:hAnsi="宋体" w:eastAsia="宋体" w:cs="宋体"/>
                      <w:color w:val="auto"/>
                      <w:sz w:val="21"/>
                      <w:szCs w:val="21"/>
                      <w:highlight w:val="none"/>
                    </w:rPr>
                  </w:pPr>
                  <w:r>
                    <w:rPr>
                      <w:rFonts w:hint="default" w:ascii="Times New Roman" w:hAnsi="Times New Roman" w:eastAsia="宋体" w:cs="Times New Roman"/>
                      <w:bCs w:val="0"/>
                      <w:color w:val="auto"/>
                      <w:sz w:val="21"/>
                      <w:szCs w:val="21"/>
                      <w:highlight w:val="none"/>
                    </w:rPr>
                    <w:t>0</w:t>
                  </w:r>
                  <w:r>
                    <w:rPr>
                      <w:rFonts w:hint="eastAsia" w:ascii="宋体" w:hAnsi="宋体" w:eastAsia="宋体" w:cs="宋体"/>
                      <w:bCs w:val="0"/>
                      <w:color w:val="auto"/>
                      <w:sz w:val="21"/>
                      <w:szCs w:val="21"/>
                      <w:highlight w:val="none"/>
                    </w:rPr>
                    <w:t>.</w:t>
                  </w:r>
                  <w:r>
                    <w:rPr>
                      <w:rFonts w:hint="default" w:ascii="Times New Roman" w:hAnsi="Times New Roman" w:eastAsia="宋体" w:cs="Times New Roman"/>
                      <w:bCs w:val="0"/>
                      <w:color w:val="auto"/>
                      <w:sz w:val="21"/>
                      <w:szCs w:val="21"/>
                      <w:highlight w:val="none"/>
                      <w:lang w:val="en-US" w:eastAsia="zh-CN"/>
                    </w:rPr>
                    <w:t>3</w:t>
                  </w:r>
                  <w:r>
                    <w:rPr>
                      <w:rFonts w:hint="default" w:ascii="Times New Roman" w:hAnsi="Times New Roman" w:eastAsia="宋体" w:cs="Times New Roman"/>
                      <w:bCs w:val="0"/>
                      <w:color w:val="auto"/>
                      <w:sz w:val="21"/>
                      <w:szCs w:val="21"/>
                      <w:highlight w:val="none"/>
                    </w:rPr>
                    <w:t>t</w:t>
                  </w:r>
                </w:p>
              </w:tc>
              <w:tc>
                <w:tcPr>
                  <w:tcW w:w="3781" w:type="dxa"/>
                  <w:noWrap w:val="0"/>
                  <w:vAlign w:val="center"/>
                </w:tcPr>
                <w:p>
                  <w:pPr>
                    <w:keepNext w:val="0"/>
                    <w:keepLines w:val="0"/>
                    <w:suppressLineNumbers w:val="0"/>
                    <w:spacing w:before="0" w:beforeAutospacing="0" w:after="0" w:afterAutospacing="0"/>
                    <w:ind w:left="0" w:right="0"/>
                    <w:rPr>
                      <w:rFonts w:hint="eastAsia" w:ascii="宋体" w:hAnsi="宋体" w:eastAsia="宋体" w:cs="宋体"/>
                      <w:color w:val="auto"/>
                      <w:kern w:val="0"/>
                      <w:sz w:val="21"/>
                      <w:szCs w:val="21"/>
                      <w:highlight w:val="none"/>
                      <w:lang w:eastAsia="zh-CN"/>
                    </w:rPr>
                  </w:pPr>
                  <w:r>
                    <w:rPr>
                      <w:rFonts w:hint="eastAsia" w:ascii="宋体" w:hAnsi="宋体" w:eastAsia="宋体" w:cs="宋体"/>
                      <w:color w:val="auto"/>
                      <w:kern w:val="0"/>
                      <w:sz w:val="21"/>
                      <w:szCs w:val="21"/>
                      <w:highlight w:val="none"/>
                    </w:rPr>
                    <w:t>外购</w:t>
                  </w:r>
                  <w:r>
                    <w:rPr>
                      <w:rFonts w:hint="eastAsia" w:ascii="宋体" w:hAnsi="宋体" w:eastAsia="宋体" w:cs="宋体"/>
                      <w:color w:val="auto"/>
                      <w:kern w:val="0"/>
                      <w:sz w:val="21"/>
                      <w:szCs w:val="21"/>
                      <w:highlight w:val="none"/>
                      <w:lang w:eastAsia="zh-CN"/>
                    </w:rPr>
                    <w:t>，</w:t>
                  </w:r>
                  <w:r>
                    <w:rPr>
                      <w:rFonts w:hint="default" w:ascii="Times New Roman" w:hAnsi="Times New Roman" w:eastAsia="宋体" w:cs="Times New Roman"/>
                      <w:color w:val="auto"/>
                      <w:sz w:val="21"/>
                      <w:szCs w:val="21"/>
                      <w:highlight w:val="none"/>
                    </w:rPr>
                    <w:t>10kg</w:t>
                  </w:r>
                  <w:r>
                    <w:rPr>
                      <w:rFonts w:hint="eastAsia" w:ascii="宋体" w:hAnsi="宋体" w:eastAsia="宋体" w:cs="宋体"/>
                      <w:color w:val="auto"/>
                      <w:sz w:val="21"/>
                      <w:szCs w:val="21"/>
                      <w:highlight w:val="none"/>
                    </w:rPr>
                    <w:t>/桶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20" w:hRule="atLeast"/>
                <w:jc w:val="center"/>
              </w:trPr>
              <w:tc>
                <w:tcPr>
                  <w:tcW w:w="720" w:type="dxa"/>
                  <w:noWrap w:val="0"/>
                  <w:vAlign w:val="center"/>
                </w:tcPr>
                <w:p>
                  <w:pPr>
                    <w:keepNext w:val="0"/>
                    <w:keepLines w:val="0"/>
                    <w:suppressLineNumbers w:val="0"/>
                    <w:spacing w:before="0" w:beforeAutospacing="0" w:after="0" w:afterAutospacing="0"/>
                    <w:ind w:left="0" w:leftChars="0" w:right="0" w:rightChars="0"/>
                    <w:jc w:val="center"/>
                    <w:rPr>
                      <w:rFonts w:hint="eastAsia" w:ascii="宋体" w:hAnsi="宋体" w:eastAsia="宋体" w:cs="宋体"/>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3</w:t>
                  </w:r>
                </w:p>
              </w:tc>
              <w:tc>
                <w:tcPr>
                  <w:tcW w:w="790" w:type="dxa"/>
                  <w:vMerge w:val="continue"/>
                  <w:noWrap w:val="0"/>
                  <w:vAlign w:val="center"/>
                </w:tcPr>
                <w:p>
                  <w:pPr>
                    <w:keepNext w:val="0"/>
                    <w:keepLines w:val="0"/>
                    <w:suppressLineNumbers w:val="0"/>
                    <w:spacing w:before="0" w:beforeAutospacing="0" w:after="0" w:afterAutospacing="0"/>
                    <w:ind w:left="0" w:right="0"/>
                    <w:jc w:val="center"/>
                    <w:rPr>
                      <w:rFonts w:hint="eastAsia" w:ascii="宋体" w:hAnsi="宋体" w:eastAsia="宋体" w:cs="宋体"/>
                      <w:color w:val="auto"/>
                      <w:sz w:val="21"/>
                      <w:szCs w:val="21"/>
                      <w:highlight w:val="none"/>
                      <w:lang w:eastAsia="zh-CN"/>
                    </w:rPr>
                  </w:pPr>
                </w:p>
              </w:tc>
              <w:tc>
                <w:tcPr>
                  <w:tcW w:w="1274" w:type="dxa"/>
                  <w:noWrap w:val="0"/>
                  <w:vAlign w:val="center"/>
                </w:tcPr>
                <w:p>
                  <w:pPr>
                    <w:keepNext w:val="0"/>
                    <w:keepLines w:val="0"/>
                    <w:suppressLineNumbers w:val="0"/>
                    <w:spacing w:before="0" w:beforeAutospacing="0" w:after="0" w:afterAutospacing="0"/>
                    <w:ind w:left="0" w:right="0"/>
                    <w:jc w:val="center"/>
                    <w:rPr>
                      <w:rFonts w:hint="eastAsia" w:ascii="宋体" w:hAnsi="宋体" w:eastAsia="宋体" w:cs="宋体"/>
                      <w:color w:val="auto"/>
                      <w:sz w:val="21"/>
                      <w:szCs w:val="21"/>
                      <w:highlight w:val="none"/>
                      <w:lang w:eastAsia="zh-CN"/>
                    </w:rPr>
                  </w:pPr>
                  <w:r>
                    <w:rPr>
                      <w:rFonts w:hint="eastAsia" w:ascii="宋体" w:hAnsi="宋体" w:cs="宋体"/>
                      <w:color w:val="auto"/>
                      <w:sz w:val="21"/>
                      <w:szCs w:val="21"/>
                      <w:highlight w:val="none"/>
                      <w:lang w:eastAsia="zh-CN"/>
                    </w:rPr>
                    <w:t>除尘器布袋</w:t>
                  </w:r>
                </w:p>
              </w:tc>
              <w:tc>
                <w:tcPr>
                  <w:tcW w:w="1518" w:type="dxa"/>
                  <w:noWrap w:val="0"/>
                  <w:vAlign w:val="center"/>
                </w:tcPr>
                <w:p>
                  <w:pPr>
                    <w:pStyle w:val="13"/>
                    <w:keepNext w:val="0"/>
                    <w:keepLines w:val="0"/>
                    <w:suppressLineNumbers w:val="0"/>
                    <w:spacing w:before="0" w:beforeAutospacing="0" w:after="0" w:afterAutospacing="0"/>
                    <w:ind w:left="0" w:right="0"/>
                    <w:rPr>
                      <w:rFonts w:hint="eastAsia" w:ascii="宋体" w:hAnsi="宋体" w:eastAsia="宋体" w:cs="宋体"/>
                      <w:bCs w:val="0"/>
                      <w:color w:val="auto"/>
                      <w:sz w:val="21"/>
                      <w:szCs w:val="21"/>
                      <w:highlight w:val="none"/>
                      <w:lang w:val="en-US" w:eastAsia="zh-CN"/>
                    </w:rPr>
                  </w:pPr>
                  <w:r>
                    <w:rPr>
                      <w:rFonts w:hint="default" w:ascii="Times New Roman" w:hAnsi="Times New Roman" w:cs="Times New Roman"/>
                      <w:bCs w:val="0"/>
                      <w:color w:val="auto"/>
                      <w:sz w:val="21"/>
                      <w:szCs w:val="21"/>
                      <w:highlight w:val="none"/>
                      <w:lang w:val="en-US" w:eastAsia="zh-CN"/>
                    </w:rPr>
                    <w:t>8</w:t>
                  </w:r>
                  <w:r>
                    <w:rPr>
                      <w:rFonts w:hint="eastAsia" w:ascii="宋体" w:hAnsi="宋体" w:cs="宋体"/>
                      <w:bCs w:val="0"/>
                      <w:color w:val="auto"/>
                      <w:sz w:val="21"/>
                      <w:szCs w:val="21"/>
                      <w:highlight w:val="none"/>
                      <w:lang w:val="en-US" w:eastAsia="zh-CN"/>
                    </w:rPr>
                    <w:t>个</w:t>
                  </w:r>
                </w:p>
              </w:tc>
              <w:tc>
                <w:tcPr>
                  <w:tcW w:w="3781" w:type="dxa"/>
                  <w:noWrap w:val="0"/>
                  <w:vAlign w:val="center"/>
                </w:tcPr>
                <w:p>
                  <w:pPr>
                    <w:keepNext w:val="0"/>
                    <w:keepLines w:val="0"/>
                    <w:suppressLineNumbers w:val="0"/>
                    <w:spacing w:before="0" w:beforeAutospacing="0" w:after="0" w:afterAutospacing="0"/>
                    <w:ind w:left="0" w:right="0"/>
                    <w:rPr>
                      <w:rFonts w:hint="eastAsia" w:ascii="宋体" w:hAnsi="宋体" w:eastAsia="宋体" w:cs="宋体"/>
                      <w:color w:val="auto"/>
                      <w:kern w:val="0"/>
                      <w:sz w:val="21"/>
                      <w:szCs w:val="21"/>
                      <w:highlight w:val="none"/>
                      <w:lang w:eastAsia="zh-CN"/>
                    </w:rPr>
                  </w:pPr>
                  <w:r>
                    <w:rPr>
                      <w:rFonts w:hint="eastAsia" w:ascii="宋体" w:hAnsi="宋体" w:cs="宋体"/>
                      <w:color w:val="auto"/>
                      <w:kern w:val="0"/>
                      <w:sz w:val="21"/>
                      <w:szCs w:val="21"/>
                      <w:highlight w:val="none"/>
                      <w:lang w:eastAsia="zh-CN"/>
                    </w:rPr>
                    <w:t>外购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20" w:hRule="atLeast"/>
                <w:jc w:val="center"/>
              </w:trPr>
              <w:tc>
                <w:tcPr>
                  <w:tcW w:w="720" w:type="dxa"/>
                  <w:noWrap w:val="0"/>
                  <w:vAlign w:val="center"/>
                </w:tcPr>
                <w:p>
                  <w:pPr>
                    <w:keepNext w:val="0"/>
                    <w:keepLines w:val="0"/>
                    <w:suppressLineNumbers w:val="0"/>
                    <w:spacing w:before="0" w:beforeAutospacing="0" w:after="0" w:afterAutospacing="0"/>
                    <w:ind w:left="0" w:leftChars="0" w:right="0" w:rightChars="0"/>
                    <w:jc w:val="center"/>
                    <w:rPr>
                      <w:rFonts w:hint="eastAsia" w:ascii="宋体" w:hAnsi="宋体" w:eastAsia="宋体" w:cs="宋体"/>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4</w:t>
                  </w:r>
                </w:p>
              </w:tc>
              <w:tc>
                <w:tcPr>
                  <w:tcW w:w="790" w:type="dxa"/>
                  <w:vMerge w:val="restart"/>
                  <w:noWrap w:val="0"/>
                  <w:vAlign w:val="center"/>
                </w:tcPr>
                <w:p>
                  <w:pPr>
                    <w:keepNext w:val="0"/>
                    <w:keepLines w:val="0"/>
                    <w:suppressLineNumbers w:val="0"/>
                    <w:spacing w:before="0" w:beforeAutospacing="0" w:after="0" w:afterAutospacing="0"/>
                    <w:ind w:left="0" w:right="0"/>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能源</w:t>
                  </w:r>
                </w:p>
              </w:tc>
              <w:tc>
                <w:tcPr>
                  <w:tcW w:w="1274" w:type="dxa"/>
                  <w:noWrap w:val="0"/>
                  <w:vAlign w:val="center"/>
                </w:tcPr>
                <w:p>
                  <w:pPr>
                    <w:keepNext w:val="0"/>
                    <w:keepLines w:val="0"/>
                    <w:suppressLineNumbers w:val="0"/>
                    <w:spacing w:before="0" w:beforeAutospacing="0" w:after="0" w:afterAutospacing="0"/>
                    <w:ind w:left="0" w:right="0"/>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电</w:t>
                  </w:r>
                </w:p>
              </w:tc>
              <w:tc>
                <w:tcPr>
                  <w:tcW w:w="1518" w:type="dxa"/>
                  <w:noWrap w:val="0"/>
                  <w:vAlign w:val="center"/>
                </w:tcPr>
                <w:p>
                  <w:pPr>
                    <w:keepNext w:val="0"/>
                    <w:keepLines w:val="0"/>
                    <w:suppressLineNumbers w:val="0"/>
                    <w:spacing w:before="0" w:beforeAutospacing="0" w:after="0" w:afterAutospacing="0"/>
                    <w:ind w:left="0" w:right="0"/>
                    <w:jc w:val="center"/>
                    <w:rPr>
                      <w:rFonts w:hint="eastAsia" w:ascii="宋体" w:hAnsi="宋体" w:eastAsia="宋体" w:cs="宋体"/>
                      <w:color w:val="auto"/>
                      <w:sz w:val="21"/>
                      <w:szCs w:val="21"/>
                      <w:highlight w:val="none"/>
                    </w:rPr>
                  </w:pPr>
                  <w:r>
                    <w:rPr>
                      <w:rFonts w:hint="default" w:ascii="Times New Roman" w:hAnsi="Times New Roman" w:eastAsia="宋体" w:cs="Times New Roman"/>
                      <w:color w:val="auto"/>
                      <w:sz w:val="21"/>
                      <w:szCs w:val="21"/>
                      <w:highlight w:val="none"/>
                      <w:lang w:val="en-US" w:eastAsia="zh-CN"/>
                    </w:rPr>
                    <w:t>34</w:t>
                  </w:r>
                  <w:r>
                    <w:rPr>
                      <w:rFonts w:hint="eastAsia" w:ascii="宋体" w:hAnsi="宋体" w:eastAsia="宋体" w:cs="宋体"/>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35</w:t>
                  </w:r>
                  <w:r>
                    <w:rPr>
                      <w:rFonts w:hint="eastAsia" w:ascii="宋体" w:hAnsi="宋体" w:eastAsia="宋体" w:cs="宋体"/>
                      <w:color w:val="auto"/>
                      <w:sz w:val="21"/>
                      <w:szCs w:val="21"/>
                      <w:highlight w:val="none"/>
                      <w:lang w:val="en-US" w:eastAsia="zh-CN"/>
                    </w:rPr>
                    <w:t>万</w:t>
                  </w:r>
                  <w:r>
                    <w:rPr>
                      <w:rFonts w:hint="default" w:ascii="Times New Roman" w:hAnsi="Times New Roman" w:eastAsia="宋体" w:cs="Times New Roman"/>
                      <w:color w:val="auto"/>
                      <w:sz w:val="21"/>
                      <w:szCs w:val="21"/>
                      <w:highlight w:val="none"/>
                    </w:rPr>
                    <w:t>kwh</w:t>
                  </w:r>
                </w:p>
              </w:tc>
              <w:tc>
                <w:tcPr>
                  <w:tcW w:w="3781" w:type="dxa"/>
                  <w:noWrap w:val="0"/>
                  <w:vAlign w:val="center"/>
                </w:tcPr>
                <w:p>
                  <w:pPr>
                    <w:keepNext w:val="0"/>
                    <w:keepLines w:val="0"/>
                    <w:suppressLineNumbers w:val="0"/>
                    <w:spacing w:before="0" w:beforeAutospacing="0" w:after="0" w:afterAutospacing="0"/>
                    <w:ind w:left="0" w:right="0"/>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来源于地区电网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20" w:hRule="atLeast"/>
                <w:jc w:val="center"/>
              </w:trPr>
              <w:tc>
                <w:tcPr>
                  <w:tcW w:w="720" w:type="dxa"/>
                  <w:noWrap w:val="0"/>
                  <w:vAlign w:val="center"/>
                </w:tcPr>
                <w:p>
                  <w:pPr>
                    <w:keepNext w:val="0"/>
                    <w:keepLines w:val="0"/>
                    <w:suppressLineNumbers w:val="0"/>
                    <w:spacing w:before="0" w:beforeAutospacing="0" w:after="0" w:afterAutospacing="0"/>
                    <w:ind w:left="0" w:right="0"/>
                    <w:jc w:val="center"/>
                    <w:rPr>
                      <w:rFonts w:hint="eastAsia" w:ascii="宋体" w:hAnsi="宋体" w:eastAsia="宋体" w:cs="宋体"/>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5</w:t>
                  </w:r>
                </w:p>
              </w:tc>
              <w:tc>
                <w:tcPr>
                  <w:tcW w:w="790" w:type="dxa"/>
                  <w:vMerge w:val="continue"/>
                  <w:noWrap w:val="0"/>
                  <w:vAlign w:val="center"/>
                </w:tcPr>
                <w:p>
                  <w:pPr>
                    <w:keepNext w:val="0"/>
                    <w:keepLines w:val="0"/>
                    <w:suppressLineNumbers w:val="0"/>
                    <w:spacing w:before="0" w:beforeAutospacing="0" w:after="0" w:afterAutospacing="0"/>
                    <w:ind w:left="0" w:right="0"/>
                    <w:jc w:val="center"/>
                    <w:rPr>
                      <w:rFonts w:hint="eastAsia" w:ascii="宋体" w:hAnsi="宋体" w:eastAsia="宋体" w:cs="宋体"/>
                      <w:color w:val="auto"/>
                      <w:sz w:val="21"/>
                      <w:szCs w:val="21"/>
                      <w:highlight w:val="none"/>
                    </w:rPr>
                  </w:pPr>
                </w:p>
              </w:tc>
              <w:tc>
                <w:tcPr>
                  <w:tcW w:w="1274" w:type="dxa"/>
                  <w:noWrap w:val="0"/>
                  <w:vAlign w:val="center"/>
                </w:tcPr>
                <w:p>
                  <w:pPr>
                    <w:keepNext w:val="0"/>
                    <w:keepLines w:val="0"/>
                    <w:suppressLineNumbers w:val="0"/>
                    <w:spacing w:before="0" w:beforeAutospacing="0" w:after="0" w:afterAutospacing="0"/>
                    <w:ind w:left="0" w:right="0"/>
                    <w:jc w:val="center"/>
                    <w:rPr>
                      <w:rFonts w:hint="eastAsia" w:ascii="宋体" w:hAnsi="宋体" w:eastAsia="宋体" w:cs="宋体"/>
                      <w:color w:val="auto"/>
                      <w:sz w:val="21"/>
                      <w:szCs w:val="21"/>
                      <w:highlight w:val="none"/>
                      <w:lang w:eastAsia="zh-CN"/>
                    </w:rPr>
                  </w:pPr>
                  <w:r>
                    <w:rPr>
                      <w:rFonts w:hint="eastAsia" w:ascii="宋体" w:hAnsi="宋体" w:eastAsia="宋体" w:cs="宋体"/>
                      <w:color w:val="auto"/>
                      <w:sz w:val="21"/>
                      <w:szCs w:val="21"/>
                      <w:highlight w:val="none"/>
                      <w:lang w:eastAsia="zh-CN"/>
                    </w:rPr>
                    <w:t>水</w:t>
                  </w:r>
                </w:p>
              </w:tc>
              <w:tc>
                <w:tcPr>
                  <w:tcW w:w="1518" w:type="dxa"/>
                  <w:noWrap w:val="0"/>
                  <w:vAlign w:val="center"/>
                </w:tcPr>
                <w:p>
                  <w:pPr>
                    <w:keepNext w:val="0"/>
                    <w:keepLines w:val="0"/>
                    <w:suppressLineNumbers w:val="0"/>
                    <w:spacing w:before="0" w:beforeAutospacing="0" w:after="0" w:afterAutospacing="0"/>
                    <w:ind w:left="0" w:right="0"/>
                    <w:jc w:val="center"/>
                    <w:rPr>
                      <w:rFonts w:hint="eastAsia" w:ascii="宋体" w:hAnsi="宋体" w:eastAsia="宋体" w:cs="宋体"/>
                      <w:color w:val="auto"/>
                      <w:sz w:val="21"/>
                      <w:szCs w:val="21"/>
                      <w:highlight w:val="none"/>
                      <w:lang w:eastAsia="zh-CN"/>
                    </w:rPr>
                  </w:pPr>
                  <w:r>
                    <w:rPr>
                      <w:rFonts w:hint="default" w:ascii="Times New Roman" w:hAnsi="Times New Roman" w:cs="Times New Roman"/>
                      <w:color w:val="auto"/>
                      <w:sz w:val="21"/>
                      <w:szCs w:val="21"/>
                      <w:highlight w:val="none"/>
                      <w:lang w:val="en-US" w:eastAsia="zh-CN"/>
                    </w:rPr>
                    <w:t>1737</w:t>
                  </w:r>
                  <w:r>
                    <w:rPr>
                      <w:rFonts w:hint="eastAsia" w:cs="Times New Roman"/>
                      <w:color w:val="auto"/>
                      <w:sz w:val="21"/>
                      <w:szCs w:val="21"/>
                      <w:highlight w:val="none"/>
                      <w:lang w:val="en-US" w:eastAsia="zh-CN"/>
                    </w:rPr>
                    <w:t>.</w:t>
                  </w:r>
                  <w:r>
                    <w:rPr>
                      <w:rFonts w:hint="default" w:ascii="Times New Roman" w:hAnsi="Times New Roman" w:cs="Times New Roman"/>
                      <w:color w:val="auto"/>
                      <w:sz w:val="21"/>
                      <w:szCs w:val="21"/>
                      <w:highlight w:val="none"/>
                      <w:lang w:val="en-US" w:eastAsia="zh-CN"/>
                    </w:rPr>
                    <w:t>84</w:t>
                  </w:r>
                  <w:r>
                    <w:rPr>
                      <w:rFonts w:hint="default" w:ascii="Times New Roman" w:hAnsi="Times New Roman" w:cs="Times New Roman"/>
                      <w:color w:val="auto"/>
                      <w:sz w:val="21"/>
                      <w:szCs w:val="21"/>
                      <w:highlight w:val="none"/>
                      <w:lang w:eastAsia="zh-CN"/>
                    </w:rPr>
                    <w:t>m</w:t>
                  </w:r>
                  <w:r>
                    <w:rPr>
                      <w:rFonts w:hint="eastAsia" w:ascii="Times New Roman" w:hAnsi="Times New Roman" w:cs="Times New Roman"/>
                      <w:color w:val="auto"/>
                      <w:sz w:val="21"/>
                      <w:szCs w:val="21"/>
                      <w:highlight w:val="none"/>
                      <w:lang w:eastAsia="zh-CN"/>
                    </w:rPr>
                    <w:t>³</w:t>
                  </w:r>
                </w:p>
              </w:tc>
              <w:tc>
                <w:tcPr>
                  <w:tcW w:w="3781" w:type="dxa"/>
                  <w:noWrap w:val="0"/>
                  <w:vAlign w:val="center"/>
                </w:tcPr>
                <w:p>
                  <w:pPr>
                    <w:keepNext w:val="0"/>
                    <w:keepLines w:val="0"/>
                    <w:suppressLineNumbers w:val="0"/>
                    <w:spacing w:before="0" w:beforeAutospacing="0" w:after="0" w:afterAutospacing="0"/>
                    <w:ind w:left="0" w:right="0"/>
                    <w:rPr>
                      <w:rFonts w:hint="eastAsia" w:ascii="宋体" w:hAnsi="宋体" w:eastAsia="宋体" w:cs="宋体"/>
                      <w:color w:val="auto"/>
                      <w:sz w:val="21"/>
                      <w:szCs w:val="21"/>
                      <w:highlight w:val="none"/>
                      <w:lang w:eastAsia="zh-CN"/>
                    </w:rPr>
                  </w:pPr>
                  <w:r>
                    <w:rPr>
                      <w:rFonts w:hint="eastAsia" w:ascii="宋体" w:hAnsi="宋体" w:eastAsia="宋体" w:cs="宋体"/>
                      <w:color w:val="auto"/>
                      <w:sz w:val="21"/>
                      <w:szCs w:val="21"/>
                      <w:highlight w:val="none"/>
                      <w:lang w:eastAsia="zh-CN"/>
                    </w:rPr>
                    <w:t>项目供水方式为</w:t>
                  </w:r>
                  <w:r>
                    <w:rPr>
                      <w:rFonts w:hint="eastAsia" w:ascii="宋体" w:hAnsi="宋体" w:cs="宋体"/>
                      <w:color w:val="auto"/>
                      <w:sz w:val="21"/>
                      <w:szCs w:val="21"/>
                      <w:highlight w:val="none"/>
                      <w:lang w:eastAsia="zh-CN"/>
                    </w:rPr>
                    <w:t>自来水管网</w:t>
                  </w:r>
                </w:p>
              </w:tc>
            </w:tr>
          </w:tbl>
          <w:p>
            <w:pPr>
              <w:pStyle w:val="2"/>
              <w:keepNext w:val="0"/>
              <w:keepLines w:val="0"/>
              <w:suppressLineNumbers w:val="0"/>
              <w:spacing w:before="0" w:beforeAutospacing="0" w:after="0" w:afterAutospacing="0"/>
              <w:ind w:left="0" w:leftChars="0" w:right="0" w:firstLine="0" w:firstLineChars="0"/>
              <w:jc w:val="both"/>
              <w:rPr>
                <w:rFonts w:hint="eastAsia" w:ascii="宋体" w:hAnsi="宋体" w:eastAsia="宋体" w:cs="宋体"/>
                <w:b/>
                <w:bCs/>
                <w:color w:val="auto"/>
                <w:highlight w:val="none"/>
                <w:shd w:val="clear" w:color="auto" w:fill="auto"/>
                <w:lang w:val="en-US" w:eastAsia="zh-CN"/>
              </w:rPr>
            </w:pPr>
            <w:r>
              <w:rPr>
                <w:rFonts w:hint="default" w:ascii="Times New Roman" w:hAnsi="Times New Roman" w:cs="Times New Roman"/>
                <w:b/>
                <w:bCs/>
                <w:color w:val="auto"/>
                <w:highlight w:val="none"/>
                <w:shd w:val="clear" w:color="auto" w:fill="auto"/>
                <w:lang w:val="en-US" w:eastAsia="zh-CN"/>
              </w:rPr>
              <w:t>2</w:t>
            </w:r>
            <w:r>
              <w:rPr>
                <w:rFonts w:hint="eastAsia" w:ascii="宋体" w:hAnsi="宋体" w:cs="宋体"/>
                <w:b/>
                <w:bCs/>
                <w:color w:val="auto"/>
                <w:highlight w:val="none"/>
                <w:shd w:val="clear" w:color="auto" w:fill="auto"/>
                <w:lang w:val="en-US" w:eastAsia="zh-CN"/>
              </w:rPr>
              <w:t>.物料平衡</w:t>
            </w:r>
          </w:p>
          <w:p>
            <w:pPr>
              <w:pStyle w:val="2"/>
              <w:keepNext w:val="0"/>
              <w:keepLines w:val="0"/>
              <w:suppressLineNumbers w:val="0"/>
              <w:spacing w:before="0" w:beforeAutospacing="0" w:after="0" w:afterAutospacing="0"/>
              <w:ind w:left="0" w:right="0"/>
              <w:jc w:val="both"/>
              <w:rPr>
                <w:rFonts w:hint="eastAsia" w:ascii="宋体" w:hAnsi="宋体" w:eastAsia="宋体" w:cs="宋体"/>
                <w:b/>
                <w:bCs/>
                <w:color w:val="auto"/>
                <w:highlight w:val="none"/>
                <w:shd w:val="clear" w:color="auto" w:fill="auto"/>
                <w:lang w:val="en-US" w:eastAsia="zh-CN"/>
              </w:rPr>
            </w:pPr>
            <w:r>
              <w:rPr>
                <w:rFonts w:hint="eastAsia" w:ascii="宋体" w:hAnsi="宋体" w:eastAsia="宋体" w:cs="宋体"/>
                <w:color w:val="auto"/>
                <w:highlight w:val="none"/>
                <w:shd w:val="clear" w:color="auto" w:fill="auto"/>
                <w:lang w:val="en-US" w:eastAsia="zh-CN"/>
              </w:rPr>
              <w:t>本项目原材料来自附近矿山，本项目</w:t>
            </w:r>
            <w:r>
              <w:rPr>
                <w:rFonts w:hint="eastAsia"/>
                <w:lang w:eastAsia="zh-CN"/>
              </w:rPr>
              <w:t>原料库建筑面积</w:t>
            </w:r>
            <w:r>
              <w:rPr>
                <w:rFonts w:hint="default" w:ascii="Times New Roman" w:hAnsi="Times New Roman" w:cs="Times New Roman"/>
                <w:lang w:eastAsia="zh-CN"/>
              </w:rPr>
              <w:t>2140m</w:t>
            </w:r>
            <w:r>
              <w:rPr>
                <w:rFonts w:hint="eastAsia"/>
                <w:lang w:val="en-US" w:eastAsia="zh-CN"/>
              </w:rPr>
              <w:t>²，</w:t>
            </w:r>
            <w:r>
              <w:rPr>
                <w:rFonts w:hint="eastAsia"/>
                <w:lang w:eastAsia="zh-CN"/>
              </w:rPr>
              <w:t>可容纳原料</w:t>
            </w:r>
            <w:r>
              <w:rPr>
                <w:rFonts w:hint="default" w:ascii="Times New Roman" w:hAnsi="Times New Roman" w:cs="Times New Roman"/>
                <w:lang w:val="en-US" w:eastAsia="zh-CN"/>
              </w:rPr>
              <w:t>5000</w:t>
            </w:r>
            <w:r>
              <w:rPr>
                <w:rFonts w:hint="eastAsia"/>
                <w:lang w:val="en-US" w:eastAsia="zh-CN"/>
              </w:rPr>
              <w:t>吨，</w:t>
            </w:r>
            <w:r>
              <w:rPr>
                <w:rFonts w:hint="eastAsia" w:ascii="宋体" w:hAnsi="宋体" w:eastAsia="宋体" w:cs="宋体"/>
                <w:color w:val="auto"/>
                <w:highlight w:val="none"/>
                <w:shd w:val="clear" w:color="auto" w:fill="auto"/>
                <w:lang w:val="en-US" w:eastAsia="zh-CN"/>
              </w:rPr>
              <w:t>满足</w:t>
            </w:r>
            <w:r>
              <w:rPr>
                <w:rFonts w:hint="default" w:ascii="Times New Roman" w:hAnsi="Times New Roman" w:cs="Times New Roman"/>
                <w:color w:val="auto"/>
                <w:highlight w:val="none"/>
                <w:shd w:val="clear" w:color="auto" w:fill="auto"/>
                <w:lang w:val="en-US" w:eastAsia="zh-CN"/>
              </w:rPr>
              <w:t>30</w:t>
            </w:r>
            <w:r>
              <w:rPr>
                <w:rFonts w:hint="eastAsia" w:ascii="宋体" w:hAnsi="宋体" w:cs="宋体"/>
                <w:color w:val="auto"/>
                <w:highlight w:val="none"/>
                <w:shd w:val="clear" w:color="auto" w:fill="auto"/>
                <w:lang w:val="en-US" w:eastAsia="zh-CN"/>
              </w:rPr>
              <w:t>天</w:t>
            </w:r>
            <w:r>
              <w:rPr>
                <w:rFonts w:hint="eastAsia" w:ascii="宋体" w:hAnsi="宋体" w:eastAsia="宋体" w:cs="宋体"/>
                <w:color w:val="auto"/>
                <w:highlight w:val="none"/>
                <w:shd w:val="clear" w:color="auto" w:fill="auto"/>
                <w:lang w:val="en-US" w:eastAsia="zh-CN"/>
              </w:rPr>
              <w:t>原材料储存要求。</w:t>
            </w:r>
            <w:r>
              <w:rPr>
                <w:rFonts w:hint="eastAsia" w:ascii="宋体" w:hAnsi="宋体" w:cs="宋体"/>
                <w:color w:val="auto"/>
                <w:highlight w:val="none"/>
                <w:shd w:val="clear" w:color="auto" w:fill="auto"/>
                <w:lang w:val="en-US" w:eastAsia="zh-CN"/>
              </w:rPr>
              <w:t>物料平衡见表</w:t>
            </w:r>
            <w:r>
              <w:rPr>
                <w:rFonts w:hint="default" w:ascii="Times New Roman" w:hAnsi="Times New Roman" w:cs="Times New Roman"/>
                <w:color w:val="auto"/>
                <w:highlight w:val="none"/>
                <w:shd w:val="clear" w:color="auto" w:fill="auto"/>
                <w:lang w:val="en-US" w:eastAsia="zh-CN"/>
              </w:rPr>
              <w:t>2</w:t>
            </w:r>
            <w:r>
              <w:rPr>
                <w:rFonts w:hint="eastAsia" w:ascii="宋体" w:hAnsi="宋体" w:cs="宋体"/>
                <w:color w:val="auto"/>
                <w:highlight w:val="none"/>
                <w:shd w:val="clear" w:color="auto" w:fill="auto"/>
                <w:lang w:val="en-US" w:eastAsia="zh-CN"/>
              </w:rPr>
              <w:t>-</w:t>
            </w:r>
            <w:r>
              <w:rPr>
                <w:rFonts w:hint="default" w:ascii="Times New Roman" w:hAnsi="Times New Roman" w:cs="Times New Roman"/>
                <w:color w:val="auto"/>
                <w:highlight w:val="none"/>
                <w:shd w:val="clear" w:color="auto" w:fill="auto"/>
                <w:lang w:val="en-US" w:eastAsia="zh-CN"/>
              </w:rPr>
              <w:t>6</w:t>
            </w:r>
          </w:p>
          <w:p>
            <w:pPr>
              <w:pStyle w:val="2"/>
              <w:keepNext w:val="0"/>
              <w:keepLines w:val="0"/>
              <w:suppressLineNumbers w:val="0"/>
              <w:spacing w:before="0" w:beforeAutospacing="0" w:after="0" w:afterAutospacing="0"/>
              <w:ind w:left="0" w:leftChars="0" w:right="0" w:firstLine="0" w:firstLineChars="0"/>
              <w:jc w:val="center"/>
              <w:rPr>
                <w:rFonts w:hint="eastAsia" w:ascii="宋体" w:hAnsi="宋体" w:eastAsia="宋体" w:cs="宋体"/>
                <w:b/>
                <w:bCs/>
                <w:color w:val="auto"/>
                <w:sz w:val="21"/>
                <w:szCs w:val="21"/>
                <w:highlight w:val="none"/>
                <w:shd w:val="clear" w:color="auto" w:fill="auto"/>
                <w:lang w:val="en-US" w:eastAsia="zh-CN"/>
              </w:rPr>
            </w:pPr>
            <w:r>
              <w:rPr>
                <w:rFonts w:hint="eastAsia" w:ascii="宋体" w:hAnsi="宋体" w:eastAsia="宋体" w:cs="宋体"/>
                <w:b/>
                <w:bCs/>
                <w:color w:val="auto"/>
                <w:sz w:val="21"/>
                <w:szCs w:val="21"/>
                <w:highlight w:val="none"/>
                <w:shd w:val="clear" w:color="auto" w:fill="auto"/>
                <w:lang w:val="en-US" w:eastAsia="zh-CN"/>
              </w:rPr>
              <w:t>表</w:t>
            </w:r>
            <w:r>
              <w:rPr>
                <w:rFonts w:hint="default" w:ascii="Times New Roman" w:hAnsi="Times New Roman" w:eastAsia="宋体" w:cs="Times New Roman"/>
                <w:b/>
                <w:bCs/>
                <w:color w:val="auto"/>
                <w:sz w:val="21"/>
                <w:szCs w:val="21"/>
                <w:highlight w:val="none"/>
                <w:shd w:val="clear" w:color="auto" w:fill="auto"/>
                <w:lang w:val="en-US" w:eastAsia="zh-CN"/>
              </w:rPr>
              <w:t>2</w:t>
            </w:r>
            <w:r>
              <w:rPr>
                <w:rFonts w:hint="eastAsia" w:ascii="宋体" w:hAnsi="宋体" w:eastAsia="宋体" w:cs="宋体"/>
                <w:b/>
                <w:bCs/>
                <w:color w:val="auto"/>
                <w:sz w:val="21"/>
                <w:szCs w:val="21"/>
                <w:highlight w:val="none"/>
                <w:shd w:val="clear" w:color="auto" w:fill="auto"/>
                <w:lang w:val="en-US" w:eastAsia="zh-CN"/>
              </w:rPr>
              <w:t>-</w:t>
            </w:r>
            <w:r>
              <w:rPr>
                <w:rFonts w:hint="default" w:ascii="Times New Roman" w:hAnsi="Times New Roman" w:eastAsia="宋体" w:cs="Times New Roman"/>
                <w:b/>
                <w:bCs/>
                <w:color w:val="auto"/>
                <w:sz w:val="21"/>
                <w:szCs w:val="21"/>
                <w:highlight w:val="none"/>
                <w:shd w:val="clear" w:color="auto" w:fill="auto"/>
                <w:lang w:val="en-US" w:eastAsia="zh-CN"/>
              </w:rPr>
              <w:t>6</w:t>
            </w:r>
            <w:r>
              <w:rPr>
                <w:rFonts w:hint="eastAsia" w:ascii="宋体" w:hAnsi="宋体" w:eastAsia="宋体" w:cs="宋体"/>
                <w:b/>
                <w:bCs/>
                <w:color w:val="auto"/>
                <w:sz w:val="21"/>
                <w:szCs w:val="21"/>
                <w:highlight w:val="none"/>
                <w:shd w:val="clear" w:color="auto" w:fill="auto"/>
                <w:lang w:val="en-US" w:eastAsia="zh-CN"/>
              </w:rPr>
              <w:t>物料平衡表</w:t>
            </w:r>
          </w:p>
          <w:tbl>
            <w:tblPr>
              <w:tblStyle w:val="20"/>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081"/>
              <w:gridCol w:w="2096"/>
              <w:gridCol w:w="2086"/>
              <w:gridCol w:w="211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94" w:type="pct"/>
                  <w:gridSpan w:val="2"/>
                  <w:noWrap w:val="0"/>
                  <w:vAlign w:val="center"/>
                </w:tcPr>
                <w:p>
                  <w:pPr>
                    <w:keepNext w:val="0"/>
                    <w:keepLines w:val="0"/>
                    <w:suppressLineNumbers w:val="0"/>
                    <w:spacing w:before="0" w:beforeAutospacing="0" w:after="0" w:afterAutospacing="0"/>
                    <w:ind w:left="0" w:right="0"/>
                    <w:jc w:val="center"/>
                    <w:rPr>
                      <w:rFonts w:hint="eastAsia" w:ascii="宋体" w:hAnsi="宋体" w:eastAsia="宋体" w:cs="宋体"/>
                      <w:color w:val="auto"/>
                      <w:sz w:val="21"/>
                      <w:szCs w:val="21"/>
                      <w:highlight w:val="none"/>
                      <w:shd w:val="clear" w:color="auto" w:fill="auto"/>
                      <w:vertAlign w:val="baseline"/>
                      <w:lang w:val="en-US" w:eastAsia="zh-CN"/>
                    </w:rPr>
                  </w:pPr>
                  <w:r>
                    <w:rPr>
                      <w:rFonts w:hint="eastAsia" w:ascii="宋体" w:hAnsi="宋体" w:eastAsia="宋体" w:cs="宋体"/>
                      <w:color w:val="auto"/>
                      <w:sz w:val="21"/>
                      <w:szCs w:val="21"/>
                      <w:highlight w:val="none"/>
                      <w:shd w:val="clear" w:color="auto" w:fill="auto"/>
                      <w:vertAlign w:val="baseline"/>
                      <w:lang w:val="en-US" w:eastAsia="zh-CN"/>
                    </w:rPr>
                    <w:t>输入（</w:t>
                  </w:r>
                  <w:r>
                    <w:rPr>
                      <w:rFonts w:hint="default" w:ascii="Times New Roman" w:hAnsi="Times New Roman" w:eastAsia="宋体" w:cs="Times New Roman"/>
                      <w:color w:val="auto"/>
                      <w:sz w:val="21"/>
                      <w:szCs w:val="21"/>
                      <w:highlight w:val="none"/>
                      <w:shd w:val="clear" w:color="auto" w:fill="auto"/>
                      <w:vertAlign w:val="baseline"/>
                      <w:lang w:val="en-US" w:eastAsia="zh-CN"/>
                    </w:rPr>
                    <w:t>t</w:t>
                  </w:r>
                  <w:r>
                    <w:rPr>
                      <w:rFonts w:hint="eastAsia" w:ascii="宋体" w:hAnsi="宋体" w:eastAsia="宋体" w:cs="宋体"/>
                      <w:color w:val="auto"/>
                      <w:sz w:val="21"/>
                      <w:szCs w:val="21"/>
                      <w:highlight w:val="none"/>
                      <w:shd w:val="clear" w:color="auto" w:fill="auto"/>
                      <w:vertAlign w:val="baseline"/>
                      <w:lang w:val="en-US" w:eastAsia="zh-CN"/>
                    </w:rPr>
                    <w:t>/</w:t>
                  </w:r>
                  <w:r>
                    <w:rPr>
                      <w:rFonts w:hint="default" w:ascii="Times New Roman" w:hAnsi="Times New Roman" w:eastAsia="宋体" w:cs="Times New Roman"/>
                      <w:color w:val="auto"/>
                      <w:sz w:val="21"/>
                      <w:szCs w:val="21"/>
                      <w:highlight w:val="none"/>
                      <w:shd w:val="clear" w:color="auto" w:fill="auto"/>
                      <w:vertAlign w:val="baseline"/>
                      <w:lang w:val="en-US" w:eastAsia="zh-CN"/>
                    </w:rPr>
                    <w:t>a</w:t>
                  </w:r>
                  <w:r>
                    <w:rPr>
                      <w:rFonts w:hint="eastAsia" w:ascii="宋体" w:hAnsi="宋体" w:eastAsia="宋体" w:cs="宋体"/>
                      <w:color w:val="auto"/>
                      <w:sz w:val="21"/>
                      <w:szCs w:val="21"/>
                      <w:highlight w:val="none"/>
                      <w:shd w:val="clear" w:color="auto" w:fill="auto"/>
                      <w:vertAlign w:val="baseline"/>
                      <w:lang w:val="en-US" w:eastAsia="zh-CN"/>
                    </w:rPr>
                    <w:t>）</w:t>
                  </w:r>
                </w:p>
              </w:tc>
              <w:tc>
                <w:tcPr>
                  <w:tcW w:w="2505" w:type="pct"/>
                  <w:gridSpan w:val="2"/>
                  <w:noWrap w:val="0"/>
                  <w:vAlign w:val="center"/>
                </w:tcPr>
                <w:p>
                  <w:pPr>
                    <w:keepNext w:val="0"/>
                    <w:keepLines w:val="0"/>
                    <w:suppressLineNumbers w:val="0"/>
                    <w:spacing w:before="0" w:beforeAutospacing="0" w:after="0" w:afterAutospacing="0"/>
                    <w:ind w:left="0" w:right="0"/>
                    <w:jc w:val="center"/>
                    <w:rPr>
                      <w:rFonts w:hint="eastAsia" w:ascii="宋体" w:hAnsi="宋体" w:eastAsia="宋体" w:cs="宋体"/>
                      <w:color w:val="auto"/>
                      <w:sz w:val="21"/>
                      <w:szCs w:val="21"/>
                      <w:highlight w:val="none"/>
                      <w:shd w:val="clear" w:color="auto" w:fill="auto"/>
                      <w:vertAlign w:val="baseline"/>
                      <w:lang w:val="en-US" w:eastAsia="zh-CN"/>
                    </w:rPr>
                  </w:pPr>
                  <w:r>
                    <w:rPr>
                      <w:rFonts w:hint="eastAsia" w:ascii="宋体" w:hAnsi="宋体" w:eastAsia="宋体" w:cs="宋体"/>
                      <w:color w:val="auto"/>
                      <w:sz w:val="21"/>
                      <w:szCs w:val="21"/>
                      <w:highlight w:val="none"/>
                      <w:shd w:val="clear" w:color="auto" w:fill="auto"/>
                      <w:vertAlign w:val="baseline"/>
                      <w:lang w:val="en-US" w:eastAsia="zh-CN"/>
                    </w:rPr>
                    <w:t>输出（</w:t>
                  </w:r>
                  <w:r>
                    <w:rPr>
                      <w:rFonts w:hint="default" w:ascii="Times New Roman" w:hAnsi="Times New Roman" w:eastAsia="宋体" w:cs="Times New Roman"/>
                      <w:color w:val="auto"/>
                      <w:sz w:val="21"/>
                      <w:szCs w:val="21"/>
                      <w:highlight w:val="none"/>
                      <w:shd w:val="clear" w:color="auto" w:fill="auto"/>
                      <w:vertAlign w:val="baseline"/>
                      <w:lang w:val="en-US" w:eastAsia="zh-CN"/>
                    </w:rPr>
                    <w:t>t</w:t>
                  </w:r>
                  <w:r>
                    <w:rPr>
                      <w:rFonts w:hint="eastAsia" w:ascii="宋体" w:hAnsi="宋体" w:eastAsia="宋体" w:cs="宋体"/>
                      <w:color w:val="auto"/>
                      <w:sz w:val="21"/>
                      <w:szCs w:val="21"/>
                      <w:highlight w:val="none"/>
                      <w:shd w:val="clear" w:color="auto" w:fill="auto"/>
                      <w:vertAlign w:val="baseline"/>
                      <w:lang w:val="en-US" w:eastAsia="zh-CN"/>
                    </w:rPr>
                    <w:t>/</w:t>
                  </w:r>
                  <w:r>
                    <w:rPr>
                      <w:rFonts w:hint="default" w:ascii="Times New Roman" w:hAnsi="Times New Roman" w:eastAsia="宋体" w:cs="Times New Roman"/>
                      <w:color w:val="auto"/>
                      <w:sz w:val="21"/>
                      <w:szCs w:val="21"/>
                      <w:highlight w:val="none"/>
                      <w:shd w:val="clear" w:color="auto" w:fill="auto"/>
                      <w:vertAlign w:val="baseline"/>
                      <w:lang w:val="en-US" w:eastAsia="zh-CN"/>
                    </w:rPr>
                    <w:t>a</w:t>
                  </w:r>
                  <w:r>
                    <w:rPr>
                      <w:rFonts w:hint="eastAsia" w:ascii="宋体" w:hAnsi="宋体" w:eastAsia="宋体" w:cs="宋体"/>
                      <w:color w:val="auto"/>
                      <w:sz w:val="21"/>
                      <w:szCs w:val="21"/>
                      <w:highlight w:val="none"/>
                      <w:shd w:val="clear" w:color="auto" w:fill="auto"/>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43" w:type="pct"/>
                  <w:noWrap w:val="0"/>
                  <w:vAlign w:val="center"/>
                </w:tcPr>
                <w:p>
                  <w:pPr>
                    <w:keepNext w:val="0"/>
                    <w:keepLines w:val="0"/>
                    <w:suppressLineNumbers w:val="0"/>
                    <w:spacing w:before="0" w:beforeAutospacing="0" w:after="0" w:afterAutospacing="0"/>
                    <w:ind w:left="0" w:leftChars="0" w:right="0" w:rightChars="0"/>
                    <w:jc w:val="center"/>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Cs w:val="21"/>
                      <w:highlight w:val="none"/>
                      <w:lang w:eastAsia="zh-CN"/>
                    </w:rPr>
                    <w:t>低品位菱镁矿石</w:t>
                  </w:r>
                </w:p>
              </w:tc>
              <w:tc>
                <w:tcPr>
                  <w:tcW w:w="2096" w:type="dxa"/>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color w:val="auto"/>
                      <w:sz w:val="21"/>
                      <w:szCs w:val="21"/>
                      <w:highlight w:val="none"/>
                      <w:shd w:val="clear" w:color="auto" w:fill="auto"/>
                      <w:vertAlign w:val="baseline"/>
                      <w:lang w:val="en-US" w:eastAsia="zh-CN"/>
                    </w:rPr>
                  </w:pPr>
                  <w:r>
                    <w:rPr>
                      <w:rFonts w:hint="default" w:ascii="Times New Roman" w:hAnsi="Times New Roman" w:eastAsia="宋体" w:cs="Times New Roman"/>
                      <w:i w:val="0"/>
                      <w:iCs w:val="0"/>
                      <w:color w:val="000000"/>
                      <w:kern w:val="0"/>
                      <w:sz w:val="22"/>
                      <w:szCs w:val="22"/>
                      <w:u w:val="none"/>
                      <w:lang w:val="en-US" w:eastAsia="zh-CN" w:bidi="ar"/>
                    </w:rPr>
                    <w:t>50144</w:t>
                  </w:r>
                  <w:r>
                    <w:rPr>
                      <w:rFonts w:hint="eastAsia" w:ascii="宋体" w:hAnsi="宋体" w:eastAsia="宋体" w:cs="宋体"/>
                      <w:i w:val="0"/>
                      <w:iCs w:val="0"/>
                      <w:color w:val="000000"/>
                      <w:kern w:val="0"/>
                      <w:sz w:val="22"/>
                      <w:szCs w:val="22"/>
                      <w:u w:val="none"/>
                      <w:lang w:val="en-US" w:eastAsia="zh-CN" w:bidi="ar"/>
                    </w:rPr>
                    <w:t>.</w:t>
                  </w:r>
                  <w:r>
                    <w:rPr>
                      <w:rFonts w:hint="default" w:ascii="Times New Roman" w:hAnsi="Times New Roman" w:eastAsia="宋体" w:cs="Times New Roman"/>
                      <w:i w:val="0"/>
                      <w:iCs w:val="0"/>
                      <w:color w:val="000000"/>
                      <w:kern w:val="0"/>
                      <w:sz w:val="22"/>
                      <w:szCs w:val="22"/>
                      <w:u w:val="none"/>
                      <w:lang w:val="en-US" w:eastAsia="zh-CN" w:bidi="ar"/>
                    </w:rPr>
                    <w:t>673</w:t>
                  </w:r>
                </w:p>
              </w:tc>
              <w:tc>
                <w:tcPr>
                  <w:tcW w:w="2086" w:type="dxa"/>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color w:val="auto"/>
                      <w:sz w:val="21"/>
                      <w:szCs w:val="21"/>
                      <w:highlight w:val="none"/>
                      <w:shd w:val="clear" w:color="auto" w:fill="auto"/>
                      <w:vertAlign w:val="baseline"/>
                      <w:lang w:val="en-US" w:eastAsia="zh-CN"/>
                    </w:rPr>
                  </w:pPr>
                  <w:r>
                    <w:rPr>
                      <w:rFonts w:hint="eastAsia" w:ascii="宋体" w:hAnsi="宋体" w:eastAsia="宋体" w:cs="宋体"/>
                      <w:i w:val="0"/>
                      <w:iCs w:val="0"/>
                      <w:color w:val="000000"/>
                      <w:kern w:val="0"/>
                      <w:sz w:val="22"/>
                      <w:szCs w:val="22"/>
                      <w:u w:val="none"/>
                      <w:lang w:val="en-US" w:eastAsia="zh-CN" w:bidi="ar"/>
                    </w:rPr>
                    <w:t>低品位菱镁石粉</w:t>
                  </w:r>
                </w:p>
              </w:tc>
              <w:tc>
                <w:tcPr>
                  <w:tcW w:w="2111" w:type="dxa"/>
                  <w:noWrap w:val="0"/>
                  <w:vAlign w:val="center"/>
                </w:tcPr>
                <w:p>
                  <w:pPr>
                    <w:keepNext w:val="0"/>
                    <w:keepLines w:val="0"/>
                    <w:widowControl/>
                    <w:suppressLineNumbers w:val="0"/>
                    <w:spacing w:before="0" w:beforeAutospacing="0" w:after="0" w:afterAutospacing="0"/>
                    <w:ind w:left="0" w:right="0"/>
                    <w:jc w:val="right"/>
                    <w:textAlignment w:val="center"/>
                    <w:rPr>
                      <w:rFonts w:hint="eastAsia" w:ascii="宋体" w:hAnsi="宋体" w:eastAsia="宋体" w:cs="宋体"/>
                      <w:color w:val="auto"/>
                      <w:sz w:val="21"/>
                      <w:szCs w:val="21"/>
                      <w:highlight w:val="none"/>
                      <w:shd w:val="clear" w:color="auto" w:fill="auto"/>
                      <w:vertAlign w:val="baseline"/>
                      <w:lang w:val="en-US" w:eastAsia="zh-CN"/>
                    </w:rPr>
                  </w:pPr>
                  <w:r>
                    <w:rPr>
                      <w:rFonts w:hint="default" w:ascii="Times New Roman" w:hAnsi="Times New Roman" w:eastAsia="宋体" w:cs="Times New Roman"/>
                      <w:i w:val="0"/>
                      <w:iCs w:val="0"/>
                      <w:color w:val="000000"/>
                      <w:kern w:val="0"/>
                      <w:sz w:val="22"/>
                      <w:szCs w:val="22"/>
                      <w:u w:val="none"/>
                      <w:lang w:val="en-US" w:eastAsia="zh-CN" w:bidi="ar"/>
                    </w:rPr>
                    <w:t>50000</w:t>
                  </w:r>
                  <w:r>
                    <w:rPr>
                      <w:rFonts w:hint="eastAsia" w:ascii="宋体" w:hAnsi="宋体" w:eastAsia="宋体" w:cs="宋体"/>
                      <w:i w:val="0"/>
                      <w:iCs w:val="0"/>
                      <w:color w:val="000000"/>
                      <w:kern w:val="0"/>
                      <w:sz w:val="22"/>
                      <w:szCs w:val="22"/>
                      <w:u w:val="none"/>
                      <w:lang w:val="en-US" w:eastAsia="zh-CN" w:bidi="ar"/>
                    </w:rPr>
                    <w:t>.</w:t>
                  </w:r>
                  <w:r>
                    <w:rPr>
                      <w:rFonts w:hint="default" w:ascii="Times New Roman" w:hAnsi="Times New Roman" w:eastAsia="宋体" w:cs="Times New Roman"/>
                      <w:i w:val="0"/>
                      <w:iCs w:val="0"/>
                      <w:color w:val="000000"/>
                      <w:kern w:val="0"/>
                      <w:sz w:val="22"/>
                      <w:szCs w:val="22"/>
                      <w:u w:val="none"/>
                      <w:lang w:val="en-US" w:eastAsia="zh-CN" w:bidi="ar"/>
                    </w:rPr>
                    <w:t>693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43" w:type="pct"/>
                  <w:noWrap w:val="0"/>
                  <w:vAlign w:val="center"/>
                </w:tcPr>
                <w:p>
                  <w:pPr>
                    <w:keepNext w:val="0"/>
                    <w:keepLines w:val="0"/>
                    <w:suppressLineNumbers w:val="0"/>
                    <w:spacing w:before="0" w:beforeAutospacing="0" w:after="0" w:afterAutospacing="0"/>
                    <w:ind w:left="0" w:right="0"/>
                    <w:jc w:val="center"/>
                    <w:rPr>
                      <w:rFonts w:hint="default" w:ascii="宋体" w:hAnsi="宋体" w:eastAsia="宋体" w:cs="宋体"/>
                      <w:color w:val="auto"/>
                      <w:kern w:val="2"/>
                      <w:sz w:val="21"/>
                      <w:szCs w:val="21"/>
                      <w:highlight w:val="none"/>
                      <w:shd w:val="clear" w:color="auto" w:fill="auto"/>
                      <w:vertAlign w:val="baseline"/>
                      <w:lang w:val="en-US" w:eastAsia="zh-CN" w:bidi="ar-SA"/>
                    </w:rPr>
                  </w:pPr>
                  <w:r>
                    <w:rPr>
                      <w:rFonts w:hint="eastAsia" w:ascii="宋体" w:hAnsi="宋体" w:cs="宋体"/>
                      <w:color w:val="auto"/>
                      <w:kern w:val="2"/>
                      <w:sz w:val="21"/>
                      <w:szCs w:val="21"/>
                      <w:highlight w:val="none"/>
                      <w:shd w:val="clear" w:color="auto" w:fill="auto"/>
                      <w:vertAlign w:val="baseline"/>
                      <w:lang w:val="en-US" w:eastAsia="zh-CN" w:bidi="ar-SA"/>
                    </w:rPr>
                    <w:t>/</w:t>
                  </w:r>
                </w:p>
              </w:tc>
              <w:tc>
                <w:tcPr>
                  <w:tcW w:w="2096" w:type="dxa"/>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color w:val="auto"/>
                      <w:kern w:val="2"/>
                      <w:sz w:val="21"/>
                      <w:szCs w:val="21"/>
                      <w:highlight w:val="none"/>
                      <w:shd w:val="clear" w:color="auto" w:fill="auto"/>
                      <w:vertAlign w:val="baseline"/>
                      <w:lang w:val="en-US" w:eastAsia="zh-CN" w:bidi="ar-SA"/>
                    </w:rPr>
                  </w:pPr>
                  <w:r>
                    <w:rPr>
                      <w:rFonts w:hint="eastAsia" w:ascii="宋体" w:hAnsi="宋体" w:eastAsia="宋体" w:cs="宋体"/>
                      <w:i w:val="0"/>
                      <w:iCs w:val="0"/>
                      <w:color w:val="000000"/>
                      <w:kern w:val="0"/>
                      <w:sz w:val="22"/>
                      <w:szCs w:val="22"/>
                      <w:u w:val="none"/>
                      <w:lang w:val="en-US" w:eastAsia="zh-CN" w:bidi="ar"/>
                    </w:rPr>
                    <w:t>/</w:t>
                  </w:r>
                </w:p>
              </w:tc>
              <w:tc>
                <w:tcPr>
                  <w:tcW w:w="2086" w:type="dxa"/>
                  <w:noWrap w:val="0"/>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color w:val="auto"/>
                      <w:sz w:val="21"/>
                      <w:szCs w:val="21"/>
                      <w:highlight w:val="none"/>
                      <w:shd w:val="clear" w:color="auto" w:fill="auto"/>
                      <w:vertAlign w:val="baseline"/>
                      <w:lang w:val="en-US" w:eastAsia="zh-CN"/>
                    </w:rPr>
                  </w:pPr>
                  <w:r>
                    <w:rPr>
                      <w:rFonts w:hint="eastAsia" w:ascii="宋体" w:hAnsi="宋体" w:eastAsia="宋体" w:cs="宋体"/>
                      <w:i w:val="0"/>
                      <w:iCs w:val="0"/>
                      <w:color w:val="000000"/>
                      <w:kern w:val="0"/>
                      <w:sz w:val="22"/>
                      <w:szCs w:val="22"/>
                      <w:u w:val="none"/>
                      <w:lang w:val="en-US" w:eastAsia="zh-CN" w:bidi="ar"/>
                    </w:rPr>
                    <w:t>排放粉尘</w:t>
                  </w:r>
                </w:p>
              </w:tc>
              <w:tc>
                <w:tcPr>
                  <w:tcW w:w="2037" w:type="dxa"/>
                  <w:noWrap w:val="0"/>
                  <w:vAlign w:val="center"/>
                </w:tcPr>
                <w:p>
                  <w:pPr>
                    <w:keepNext w:val="0"/>
                    <w:keepLines w:val="0"/>
                    <w:widowControl/>
                    <w:suppressLineNumbers w:val="0"/>
                    <w:spacing w:before="0" w:beforeAutospacing="0" w:after="0" w:afterAutospacing="0"/>
                    <w:ind w:left="0" w:right="0"/>
                    <w:jc w:val="right"/>
                    <w:textAlignment w:val="center"/>
                    <w:rPr>
                      <w:rFonts w:hint="default" w:ascii="宋体" w:hAnsi="宋体" w:eastAsia="宋体" w:cs="宋体"/>
                      <w:b/>
                      <w:bCs/>
                      <w:color w:val="auto"/>
                      <w:sz w:val="21"/>
                      <w:szCs w:val="21"/>
                      <w:highlight w:val="none"/>
                      <w:shd w:val="clear" w:color="auto" w:fill="auto"/>
                      <w:vertAlign w:val="baseline"/>
                      <w:lang w:val="en-US" w:eastAsia="zh-CN"/>
                    </w:rPr>
                  </w:pPr>
                  <w:r>
                    <w:rPr>
                      <w:rFonts w:hint="default" w:ascii="Times New Roman" w:hAnsi="Times New Roman" w:eastAsia="宋体" w:cs="Times New Roman"/>
                      <w:i w:val="0"/>
                      <w:iCs w:val="0"/>
                      <w:color w:val="000000"/>
                      <w:kern w:val="0"/>
                      <w:sz w:val="22"/>
                      <w:szCs w:val="22"/>
                      <w:u w:val="none"/>
                      <w:lang w:val="en-US" w:eastAsia="zh-CN" w:bidi="ar"/>
                    </w:rPr>
                    <w:t>4</w:t>
                  </w:r>
                  <w:r>
                    <w:rPr>
                      <w:rFonts w:hint="eastAsia" w:ascii="宋体" w:hAnsi="宋体" w:eastAsia="宋体" w:cs="宋体"/>
                      <w:i w:val="0"/>
                      <w:iCs w:val="0"/>
                      <w:color w:val="000000"/>
                      <w:kern w:val="0"/>
                      <w:sz w:val="22"/>
                      <w:szCs w:val="22"/>
                      <w:u w:val="none"/>
                      <w:lang w:val="en-US" w:eastAsia="zh-CN" w:bidi="ar"/>
                    </w:rPr>
                    <w:t>.</w:t>
                  </w:r>
                  <w:r>
                    <w:rPr>
                      <w:rFonts w:hint="default" w:ascii="Times New Roman" w:hAnsi="Times New Roman" w:eastAsia="宋体" w:cs="Times New Roman"/>
                      <w:i w:val="0"/>
                      <w:iCs w:val="0"/>
                      <w:color w:val="000000"/>
                      <w:kern w:val="0"/>
                      <w:sz w:val="22"/>
                      <w:szCs w:val="22"/>
                      <w:u w:val="none"/>
                      <w:lang w:val="en-US" w:eastAsia="zh-CN" w:bidi="ar"/>
                    </w:rPr>
                    <w:t>540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43" w:type="pct"/>
                  <w:noWrap w:val="0"/>
                  <w:vAlign w:val="center"/>
                </w:tcPr>
                <w:p>
                  <w:pPr>
                    <w:keepNext w:val="0"/>
                    <w:keepLines w:val="0"/>
                    <w:suppressLineNumbers w:val="0"/>
                    <w:spacing w:before="0" w:beforeAutospacing="0" w:after="0" w:afterAutospacing="0"/>
                    <w:ind w:left="0" w:right="0"/>
                    <w:jc w:val="center"/>
                    <w:rPr>
                      <w:rFonts w:hint="default" w:ascii="宋体" w:hAnsi="宋体" w:eastAsia="宋体" w:cs="宋体"/>
                      <w:color w:val="auto"/>
                      <w:kern w:val="2"/>
                      <w:sz w:val="21"/>
                      <w:szCs w:val="21"/>
                      <w:highlight w:val="none"/>
                      <w:shd w:val="clear" w:color="auto" w:fill="auto"/>
                      <w:vertAlign w:val="baseline"/>
                      <w:lang w:val="en-US" w:eastAsia="zh-CN" w:bidi="ar-SA"/>
                    </w:rPr>
                  </w:pPr>
                  <w:r>
                    <w:rPr>
                      <w:rFonts w:hint="eastAsia" w:ascii="宋体" w:hAnsi="宋体" w:cs="宋体"/>
                      <w:color w:val="auto"/>
                      <w:kern w:val="2"/>
                      <w:sz w:val="21"/>
                      <w:szCs w:val="21"/>
                      <w:highlight w:val="none"/>
                      <w:shd w:val="clear" w:color="auto" w:fill="auto"/>
                      <w:vertAlign w:val="baseline"/>
                      <w:lang w:val="en-US" w:eastAsia="zh-CN" w:bidi="ar-SA"/>
                    </w:rPr>
                    <w:t>/</w:t>
                  </w:r>
                </w:p>
              </w:tc>
              <w:tc>
                <w:tcPr>
                  <w:tcW w:w="2096" w:type="dxa"/>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color w:val="auto"/>
                      <w:kern w:val="2"/>
                      <w:sz w:val="21"/>
                      <w:szCs w:val="21"/>
                      <w:highlight w:val="none"/>
                      <w:shd w:val="clear" w:color="auto" w:fill="auto"/>
                      <w:vertAlign w:val="baseline"/>
                      <w:lang w:val="en-US" w:eastAsia="zh-CN" w:bidi="ar-SA"/>
                    </w:rPr>
                  </w:pPr>
                  <w:r>
                    <w:rPr>
                      <w:rFonts w:hint="eastAsia" w:ascii="宋体" w:hAnsi="宋体" w:eastAsia="宋体" w:cs="宋体"/>
                      <w:i w:val="0"/>
                      <w:iCs w:val="0"/>
                      <w:color w:val="000000"/>
                      <w:kern w:val="0"/>
                      <w:sz w:val="22"/>
                      <w:szCs w:val="22"/>
                      <w:u w:val="none"/>
                      <w:lang w:val="en-US" w:eastAsia="zh-CN" w:bidi="ar"/>
                    </w:rPr>
                    <w:t>/</w:t>
                  </w:r>
                </w:p>
              </w:tc>
              <w:tc>
                <w:tcPr>
                  <w:tcW w:w="2086" w:type="dxa"/>
                  <w:noWrap w:val="0"/>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color w:val="auto"/>
                      <w:sz w:val="21"/>
                      <w:szCs w:val="21"/>
                      <w:highlight w:val="none"/>
                      <w:shd w:val="clear" w:color="auto" w:fill="auto"/>
                      <w:vertAlign w:val="baseline"/>
                      <w:lang w:val="en-US" w:eastAsia="zh-CN"/>
                    </w:rPr>
                  </w:pPr>
                  <w:r>
                    <w:rPr>
                      <w:rFonts w:hint="eastAsia" w:ascii="宋体" w:hAnsi="宋体" w:eastAsia="宋体" w:cs="宋体"/>
                      <w:i w:val="0"/>
                      <w:iCs w:val="0"/>
                      <w:color w:val="000000"/>
                      <w:kern w:val="0"/>
                      <w:sz w:val="22"/>
                      <w:szCs w:val="22"/>
                      <w:u w:val="none"/>
                      <w:lang w:val="en-US" w:eastAsia="zh-CN" w:bidi="ar"/>
                    </w:rPr>
                    <w:t>除尘器粉尘</w:t>
                  </w:r>
                </w:p>
              </w:tc>
              <w:tc>
                <w:tcPr>
                  <w:tcW w:w="2037" w:type="dxa"/>
                  <w:noWrap w:val="0"/>
                  <w:vAlign w:val="center"/>
                </w:tcPr>
                <w:p>
                  <w:pPr>
                    <w:keepNext w:val="0"/>
                    <w:keepLines w:val="0"/>
                    <w:widowControl/>
                    <w:suppressLineNumbers w:val="0"/>
                    <w:spacing w:before="0" w:beforeAutospacing="0" w:after="0" w:afterAutospacing="0"/>
                    <w:ind w:left="0" w:right="0"/>
                    <w:jc w:val="right"/>
                    <w:textAlignment w:val="center"/>
                    <w:rPr>
                      <w:rFonts w:hint="default" w:ascii="宋体" w:hAnsi="宋体" w:eastAsia="宋体" w:cs="宋体"/>
                      <w:color w:val="auto"/>
                      <w:sz w:val="21"/>
                      <w:szCs w:val="21"/>
                      <w:highlight w:val="none"/>
                      <w:lang w:val="en-US" w:eastAsia="zh-CN"/>
                    </w:rPr>
                  </w:pPr>
                  <w:r>
                    <w:rPr>
                      <w:rFonts w:hint="default" w:ascii="Times New Roman" w:hAnsi="Times New Roman" w:eastAsia="宋体" w:cs="Times New Roman"/>
                      <w:i w:val="0"/>
                      <w:iCs w:val="0"/>
                      <w:color w:val="000000"/>
                      <w:kern w:val="0"/>
                      <w:sz w:val="22"/>
                      <w:szCs w:val="22"/>
                      <w:u w:val="none"/>
                      <w:lang w:val="en-US" w:eastAsia="zh-CN" w:bidi="ar"/>
                    </w:rPr>
                    <w:t>127</w:t>
                  </w:r>
                  <w:r>
                    <w:rPr>
                      <w:rFonts w:hint="eastAsia" w:ascii="宋体" w:hAnsi="宋体" w:eastAsia="宋体" w:cs="宋体"/>
                      <w:i w:val="0"/>
                      <w:iCs w:val="0"/>
                      <w:color w:val="000000"/>
                      <w:kern w:val="0"/>
                      <w:sz w:val="22"/>
                      <w:szCs w:val="22"/>
                      <w:u w:val="none"/>
                      <w:lang w:val="en-US" w:eastAsia="zh-CN" w:bidi="ar"/>
                    </w:rPr>
                    <w:t>.</w:t>
                  </w:r>
                  <w:r>
                    <w:rPr>
                      <w:rFonts w:hint="default" w:ascii="Times New Roman" w:hAnsi="Times New Roman" w:eastAsia="宋体" w:cs="Times New Roman"/>
                      <w:i w:val="0"/>
                      <w:iCs w:val="0"/>
                      <w:color w:val="000000"/>
                      <w:kern w:val="0"/>
                      <w:sz w:val="22"/>
                      <w:szCs w:val="22"/>
                      <w:u w:val="none"/>
                      <w:lang w:val="en-US" w:eastAsia="zh-CN" w:bidi="ar"/>
                    </w:rPr>
                    <w:t>110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1243" w:type="pct"/>
                  <w:noWrap w:val="0"/>
                  <w:vAlign w:val="center"/>
                </w:tcPr>
                <w:p>
                  <w:pPr>
                    <w:keepNext w:val="0"/>
                    <w:keepLines w:val="0"/>
                    <w:suppressLineNumbers w:val="0"/>
                    <w:spacing w:before="0" w:beforeAutospacing="0" w:after="0" w:afterAutospacing="0"/>
                    <w:ind w:left="0" w:right="0"/>
                    <w:jc w:val="center"/>
                    <w:rPr>
                      <w:rFonts w:hint="default" w:ascii="宋体" w:hAnsi="宋体" w:eastAsia="宋体" w:cs="宋体"/>
                      <w:color w:val="auto"/>
                      <w:sz w:val="21"/>
                      <w:szCs w:val="21"/>
                      <w:highlight w:val="none"/>
                      <w:shd w:val="clear" w:color="auto" w:fill="auto"/>
                      <w:vertAlign w:val="baseline"/>
                      <w:lang w:val="en-US" w:eastAsia="zh-CN"/>
                    </w:rPr>
                  </w:pPr>
                  <w:r>
                    <w:rPr>
                      <w:rFonts w:hint="eastAsia" w:ascii="宋体" w:hAnsi="宋体" w:cs="宋体"/>
                      <w:color w:val="auto"/>
                      <w:sz w:val="21"/>
                      <w:szCs w:val="21"/>
                      <w:highlight w:val="none"/>
                      <w:shd w:val="clear" w:color="auto" w:fill="auto"/>
                      <w:vertAlign w:val="baseline"/>
                      <w:lang w:val="en-US" w:eastAsia="zh-CN"/>
                    </w:rPr>
                    <w:t>/</w:t>
                  </w:r>
                </w:p>
              </w:tc>
              <w:tc>
                <w:tcPr>
                  <w:tcW w:w="2096" w:type="dxa"/>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color w:val="auto"/>
                      <w:sz w:val="21"/>
                      <w:szCs w:val="21"/>
                      <w:highlight w:val="none"/>
                      <w:shd w:val="clear" w:color="auto" w:fill="auto"/>
                      <w:vertAlign w:val="baseline"/>
                      <w:lang w:val="en-US" w:eastAsia="zh-CN"/>
                    </w:rPr>
                  </w:pPr>
                  <w:r>
                    <w:rPr>
                      <w:rFonts w:hint="eastAsia" w:ascii="宋体" w:hAnsi="宋体" w:eastAsia="宋体" w:cs="宋体"/>
                      <w:i w:val="0"/>
                      <w:iCs w:val="0"/>
                      <w:color w:val="000000"/>
                      <w:kern w:val="0"/>
                      <w:sz w:val="22"/>
                      <w:szCs w:val="22"/>
                      <w:u w:val="none"/>
                      <w:lang w:val="en-US" w:eastAsia="zh-CN" w:bidi="ar"/>
                    </w:rPr>
                    <w:t>/</w:t>
                  </w:r>
                </w:p>
              </w:tc>
              <w:tc>
                <w:tcPr>
                  <w:tcW w:w="2086" w:type="dxa"/>
                  <w:noWrap w:val="0"/>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color w:val="auto"/>
                      <w:kern w:val="2"/>
                      <w:sz w:val="21"/>
                      <w:szCs w:val="21"/>
                      <w:highlight w:val="none"/>
                      <w:shd w:val="clear" w:color="auto" w:fill="auto"/>
                      <w:vertAlign w:val="baseline"/>
                      <w:lang w:val="en-US" w:eastAsia="zh-CN" w:bidi="ar-SA"/>
                    </w:rPr>
                  </w:pPr>
                  <w:r>
                    <w:rPr>
                      <w:rFonts w:hint="eastAsia" w:ascii="宋体" w:hAnsi="宋体" w:eastAsia="宋体" w:cs="宋体"/>
                      <w:i w:val="0"/>
                      <w:iCs w:val="0"/>
                      <w:color w:val="000000"/>
                      <w:kern w:val="0"/>
                      <w:sz w:val="22"/>
                      <w:szCs w:val="22"/>
                      <w:u w:val="none"/>
                      <w:lang w:val="en-US" w:eastAsia="zh-CN" w:bidi="ar"/>
                    </w:rPr>
                    <w:t>沉降粉尘</w:t>
                  </w:r>
                </w:p>
              </w:tc>
              <w:tc>
                <w:tcPr>
                  <w:tcW w:w="2037" w:type="dxa"/>
                  <w:noWrap w:val="0"/>
                  <w:vAlign w:val="center"/>
                </w:tcPr>
                <w:p>
                  <w:pPr>
                    <w:keepNext w:val="0"/>
                    <w:keepLines w:val="0"/>
                    <w:widowControl/>
                    <w:suppressLineNumbers w:val="0"/>
                    <w:spacing w:before="0" w:beforeAutospacing="0" w:after="0" w:afterAutospacing="0"/>
                    <w:ind w:left="0" w:right="0"/>
                    <w:jc w:val="right"/>
                    <w:textAlignment w:val="center"/>
                    <w:rPr>
                      <w:rFonts w:hint="default" w:ascii="宋体" w:hAnsi="宋体" w:eastAsia="宋体" w:cs="宋体"/>
                      <w:color w:val="auto"/>
                      <w:kern w:val="2"/>
                      <w:sz w:val="21"/>
                      <w:szCs w:val="21"/>
                      <w:highlight w:val="none"/>
                      <w:shd w:val="clear" w:color="auto" w:fill="auto"/>
                      <w:vertAlign w:val="baseline"/>
                      <w:lang w:val="en-US" w:eastAsia="zh-CN" w:bidi="ar-SA"/>
                    </w:rPr>
                  </w:pPr>
                  <w:r>
                    <w:rPr>
                      <w:rFonts w:hint="default" w:ascii="Times New Roman" w:hAnsi="Times New Roman" w:eastAsia="宋体" w:cs="Times New Roman"/>
                      <w:i w:val="0"/>
                      <w:iCs w:val="0"/>
                      <w:color w:val="000000"/>
                      <w:kern w:val="0"/>
                      <w:sz w:val="22"/>
                      <w:szCs w:val="22"/>
                      <w:u w:val="none"/>
                      <w:lang w:val="en-US" w:eastAsia="zh-CN" w:bidi="ar"/>
                    </w:rPr>
                    <w:t>13</w:t>
                  </w:r>
                  <w:r>
                    <w:rPr>
                      <w:rFonts w:hint="eastAsia" w:ascii="宋体" w:hAnsi="宋体" w:eastAsia="宋体" w:cs="宋体"/>
                      <w:i w:val="0"/>
                      <w:iCs w:val="0"/>
                      <w:color w:val="000000"/>
                      <w:kern w:val="0"/>
                      <w:sz w:val="22"/>
                      <w:szCs w:val="22"/>
                      <w:u w:val="none"/>
                      <w:lang w:val="en-US" w:eastAsia="zh-CN" w:bidi="ar"/>
                    </w:rPr>
                    <w:t>.</w:t>
                  </w:r>
                  <w:r>
                    <w:rPr>
                      <w:rFonts w:hint="default" w:ascii="Times New Roman" w:hAnsi="Times New Roman" w:eastAsia="宋体" w:cs="Times New Roman"/>
                      <w:i w:val="0"/>
                      <w:iCs w:val="0"/>
                      <w:color w:val="000000"/>
                      <w:kern w:val="0"/>
                      <w:sz w:val="22"/>
                      <w:szCs w:val="22"/>
                      <w:u w:val="none"/>
                      <w:lang w:val="en-US" w:eastAsia="zh-CN" w:bidi="ar"/>
                    </w:rPr>
                    <w:t>023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43" w:type="pct"/>
                  <w:noWrap w:val="0"/>
                  <w:vAlign w:val="center"/>
                </w:tcPr>
                <w:p>
                  <w:pPr>
                    <w:keepNext w:val="0"/>
                    <w:keepLines w:val="0"/>
                    <w:suppressLineNumbers w:val="0"/>
                    <w:spacing w:before="0" w:beforeAutospacing="0" w:after="0" w:afterAutospacing="0"/>
                    <w:ind w:left="0" w:right="0"/>
                    <w:jc w:val="center"/>
                    <w:rPr>
                      <w:rFonts w:hint="eastAsia" w:ascii="宋体" w:hAnsi="宋体" w:eastAsia="宋体" w:cs="宋体"/>
                      <w:color w:val="auto"/>
                      <w:sz w:val="21"/>
                      <w:szCs w:val="21"/>
                      <w:highlight w:val="none"/>
                      <w:shd w:val="clear" w:color="auto" w:fill="auto"/>
                      <w:vertAlign w:val="baseline"/>
                      <w:lang w:val="en-US" w:eastAsia="zh-CN"/>
                    </w:rPr>
                  </w:pPr>
                  <w:r>
                    <w:rPr>
                      <w:rFonts w:hint="eastAsia" w:ascii="宋体" w:hAnsi="宋体" w:eastAsia="宋体" w:cs="宋体"/>
                      <w:color w:val="auto"/>
                      <w:sz w:val="21"/>
                      <w:szCs w:val="21"/>
                      <w:highlight w:val="none"/>
                      <w:shd w:val="clear" w:color="auto" w:fill="auto"/>
                      <w:vertAlign w:val="baseline"/>
                      <w:lang w:val="en-US" w:eastAsia="zh-CN"/>
                    </w:rPr>
                    <w:t>合计</w:t>
                  </w:r>
                </w:p>
              </w:tc>
              <w:tc>
                <w:tcPr>
                  <w:tcW w:w="2096" w:type="dxa"/>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color w:val="auto"/>
                      <w:sz w:val="21"/>
                      <w:szCs w:val="21"/>
                      <w:highlight w:val="none"/>
                      <w:shd w:val="clear" w:color="auto" w:fill="auto"/>
                      <w:vertAlign w:val="baseline"/>
                      <w:lang w:val="en-US" w:eastAsia="zh-CN"/>
                    </w:rPr>
                  </w:pPr>
                  <w:r>
                    <w:rPr>
                      <w:rFonts w:hint="default" w:ascii="Times New Roman" w:hAnsi="Times New Roman" w:eastAsia="宋体" w:cs="Times New Roman"/>
                      <w:i w:val="0"/>
                      <w:iCs w:val="0"/>
                      <w:color w:val="000000"/>
                      <w:kern w:val="0"/>
                      <w:sz w:val="22"/>
                      <w:szCs w:val="22"/>
                      <w:u w:val="none"/>
                      <w:lang w:val="en-US" w:eastAsia="zh-CN" w:bidi="ar"/>
                    </w:rPr>
                    <w:t>50144</w:t>
                  </w:r>
                  <w:r>
                    <w:rPr>
                      <w:rFonts w:hint="eastAsia" w:ascii="宋体" w:hAnsi="宋体" w:eastAsia="宋体" w:cs="宋体"/>
                      <w:i w:val="0"/>
                      <w:iCs w:val="0"/>
                      <w:color w:val="000000"/>
                      <w:kern w:val="0"/>
                      <w:sz w:val="22"/>
                      <w:szCs w:val="22"/>
                      <w:u w:val="none"/>
                      <w:lang w:val="en-US" w:eastAsia="zh-CN" w:bidi="ar"/>
                    </w:rPr>
                    <w:t>.</w:t>
                  </w:r>
                  <w:r>
                    <w:rPr>
                      <w:rFonts w:hint="default" w:ascii="Times New Roman" w:hAnsi="Times New Roman" w:eastAsia="宋体" w:cs="Times New Roman"/>
                      <w:i w:val="0"/>
                      <w:iCs w:val="0"/>
                      <w:color w:val="000000"/>
                      <w:kern w:val="0"/>
                      <w:sz w:val="22"/>
                      <w:szCs w:val="22"/>
                      <w:u w:val="none"/>
                      <w:lang w:val="en-US" w:eastAsia="zh-CN" w:bidi="ar"/>
                    </w:rPr>
                    <w:t>673</w:t>
                  </w:r>
                </w:p>
              </w:tc>
              <w:tc>
                <w:tcPr>
                  <w:tcW w:w="2086" w:type="dxa"/>
                  <w:noWrap w:val="0"/>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color w:val="auto"/>
                      <w:kern w:val="2"/>
                      <w:sz w:val="21"/>
                      <w:szCs w:val="21"/>
                      <w:highlight w:val="none"/>
                      <w:shd w:val="clear" w:color="auto" w:fill="auto"/>
                      <w:vertAlign w:val="baseline"/>
                      <w:lang w:val="en-US" w:eastAsia="zh-CN" w:bidi="ar-SA"/>
                    </w:rPr>
                  </w:pPr>
                  <w:r>
                    <w:rPr>
                      <w:rFonts w:hint="eastAsia" w:ascii="宋体" w:hAnsi="宋体" w:eastAsia="宋体" w:cs="宋体"/>
                      <w:i w:val="0"/>
                      <w:iCs w:val="0"/>
                      <w:color w:val="000000"/>
                      <w:kern w:val="0"/>
                      <w:sz w:val="22"/>
                      <w:szCs w:val="22"/>
                      <w:u w:val="none"/>
                      <w:lang w:val="en-US" w:eastAsia="zh-CN" w:bidi="ar"/>
                    </w:rPr>
                    <w:t>合计</w:t>
                  </w:r>
                </w:p>
              </w:tc>
              <w:tc>
                <w:tcPr>
                  <w:tcW w:w="2111" w:type="dxa"/>
                  <w:noWrap w:val="0"/>
                  <w:vAlign w:val="center"/>
                </w:tcPr>
                <w:p>
                  <w:pPr>
                    <w:keepNext w:val="0"/>
                    <w:keepLines w:val="0"/>
                    <w:widowControl/>
                    <w:suppressLineNumbers w:val="0"/>
                    <w:spacing w:before="0" w:beforeAutospacing="0" w:after="0" w:afterAutospacing="0"/>
                    <w:ind w:left="0" w:right="0"/>
                    <w:jc w:val="right"/>
                    <w:textAlignment w:val="center"/>
                    <w:rPr>
                      <w:rFonts w:hint="default" w:ascii="宋体" w:hAnsi="宋体" w:eastAsia="宋体" w:cs="宋体"/>
                      <w:color w:val="auto"/>
                      <w:kern w:val="2"/>
                      <w:sz w:val="21"/>
                      <w:szCs w:val="21"/>
                      <w:highlight w:val="none"/>
                      <w:shd w:val="clear" w:color="auto" w:fill="auto"/>
                      <w:vertAlign w:val="baseline"/>
                      <w:lang w:val="en-US" w:eastAsia="zh-CN" w:bidi="ar-SA"/>
                    </w:rPr>
                  </w:pPr>
                  <w:r>
                    <w:rPr>
                      <w:rFonts w:hint="default" w:ascii="Times New Roman" w:hAnsi="Times New Roman" w:eastAsia="宋体" w:cs="Times New Roman"/>
                      <w:i w:val="0"/>
                      <w:iCs w:val="0"/>
                      <w:color w:val="000000"/>
                      <w:kern w:val="0"/>
                      <w:sz w:val="22"/>
                      <w:szCs w:val="22"/>
                      <w:u w:val="none"/>
                      <w:lang w:val="en-US" w:eastAsia="zh-CN" w:bidi="ar"/>
                    </w:rPr>
                    <w:t>50144</w:t>
                  </w:r>
                  <w:r>
                    <w:rPr>
                      <w:rFonts w:hint="eastAsia" w:ascii="宋体" w:hAnsi="宋体" w:eastAsia="宋体" w:cs="宋体"/>
                      <w:i w:val="0"/>
                      <w:iCs w:val="0"/>
                      <w:color w:val="000000"/>
                      <w:kern w:val="0"/>
                      <w:sz w:val="22"/>
                      <w:szCs w:val="22"/>
                      <w:u w:val="none"/>
                      <w:lang w:val="en-US" w:eastAsia="zh-CN" w:bidi="ar"/>
                    </w:rPr>
                    <w:t>.</w:t>
                  </w:r>
                  <w:r>
                    <w:rPr>
                      <w:rFonts w:hint="default" w:ascii="Times New Roman" w:hAnsi="Times New Roman" w:eastAsia="宋体" w:cs="Times New Roman"/>
                      <w:i w:val="0"/>
                      <w:iCs w:val="0"/>
                      <w:color w:val="000000"/>
                      <w:kern w:val="0"/>
                      <w:sz w:val="22"/>
                      <w:szCs w:val="22"/>
                      <w:u w:val="none"/>
                      <w:lang w:val="en-US" w:eastAsia="zh-CN" w:bidi="ar"/>
                    </w:rPr>
                    <w:t>673</w:t>
                  </w:r>
                </w:p>
              </w:tc>
            </w:tr>
          </w:tbl>
          <w:p>
            <w:pPr>
              <w:keepNext w:val="0"/>
              <w:keepLines w:val="0"/>
              <w:suppressLineNumbers w:val="0"/>
              <w:spacing w:before="0" w:beforeAutospacing="0" w:after="0" w:afterAutospacing="0" w:line="360" w:lineRule="auto"/>
              <w:ind w:left="0" w:right="0"/>
              <w:rPr>
                <w:rFonts w:hint="eastAsia" w:ascii="宋体" w:hAnsi="宋体" w:eastAsia="宋体" w:cs="宋体"/>
                <w:b/>
                <w:bCs/>
                <w:color w:val="auto"/>
                <w:sz w:val="28"/>
                <w:szCs w:val="28"/>
                <w:highlight w:val="none"/>
              </w:rPr>
            </w:pPr>
            <w:r>
              <w:rPr>
                <w:rFonts w:hint="eastAsia" w:ascii="宋体" w:hAnsi="宋体" w:cs="宋体"/>
                <w:b/>
                <w:bCs/>
                <w:color w:val="auto"/>
                <w:sz w:val="28"/>
                <w:szCs w:val="28"/>
                <w:highlight w:val="none"/>
                <w:lang w:eastAsia="zh-CN"/>
              </w:rPr>
              <w:t>（五）</w:t>
            </w:r>
            <w:r>
              <w:rPr>
                <w:rFonts w:hint="eastAsia" w:ascii="宋体" w:hAnsi="宋体" w:eastAsia="宋体" w:cs="宋体"/>
                <w:b/>
                <w:bCs/>
                <w:color w:val="auto"/>
                <w:sz w:val="28"/>
                <w:szCs w:val="28"/>
                <w:highlight w:val="none"/>
              </w:rPr>
              <w:t>主要设备</w:t>
            </w:r>
          </w:p>
          <w:p>
            <w:pPr>
              <w:keepNext w:val="0"/>
              <w:keepLines w:val="0"/>
              <w:suppressLineNumbers w:val="0"/>
              <w:spacing w:before="0" w:beforeAutospacing="0" w:after="0" w:afterAutospacing="0" w:line="360" w:lineRule="auto"/>
              <w:ind w:left="0" w:right="0" w:firstLine="480" w:firstLineChars="200"/>
              <w:rPr>
                <w:rFonts w:hint="eastAsia" w:ascii="宋体" w:hAnsi="宋体" w:eastAsia="宋体" w:cs="宋体"/>
                <w:color w:val="auto"/>
                <w:sz w:val="24"/>
                <w:highlight w:val="none"/>
              </w:rPr>
            </w:pPr>
            <w:r>
              <w:rPr>
                <w:rFonts w:hint="eastAsia" w:ascii="宋体" w:hAnsi="宋体" w:eastAsia="宋体" w:cs="宋体"/>
                <w:color w:val="000000" w:themeColor="text1"/>
                <w:sz w:val="24"/>
                <w:highlight w:val="none"/>
              </w:rPr>
              <w:t>本项目</w:t>
            </w:r>
            <w:r>
              <w:rPr>
                <w:rFonts w:hint="eastAsia" w:ascii="宋体" w:hAnsi="宋体" w:cs="宋体"/>
                <w:color w:val="000000" w:themeColor="text1"/>
                <w:sz w:val="24"/>
                <w:highlight w:val="none"/>
                <w:lang w:val="en-US" w:eastAsia="zh-CN"/>
              </w:rPr>
              <w:t>生产线加工能力为</w:t>
            </w:r>
            <w:r>
              <w:rPr>
                <w:rFonts w:hint="default" w:ascii="Times New Roman" w:hAnsi="Times New Roman" w:cs="Times New Roman"/>
                <w:color w:val="000000" w:themeColor="text1"/>
                <w:sz w:val="24"/>
                <w:highlight w:val="none"/>
                <w:lang w:val="en-US" w:eastAsia="zh-CN"/>
              </w:rPr>
              <w:t>13</w:t>
            </w:r>
            <w:r>
              <w:rPr>
                <w:rFonts w:hint="eastAsia" w:ascii="宋体" w:hAnsi="宋体" w:cs="宋体"/>
                <w:color w:val="000000" w:themeColor="text1"/>
                <w:sz w:val="24"/>
                <w:highlight w:val="none"/>
                <w:lang w:val="en-US" w:eastAsia="zh-CN"/>
              </w:rPr>
              <w:t>.</w:t>
            </w:r>
            <w:r>
              <w:rPr>
                <w:rFonts w:hint="default" w:ascii="Times New Roman" w:hAnsi="Times New Roman" w:cs="Times New Roman"/>
                <w:color w:val="000000" w:themeColor="text1"/>
                <w:sz w:val="24"/>
                <w:highlight w:val="none"/>
                <w:lang w:val="en-US" w:eastAsia="zh-CN"/>
              </w:rPr>
              <w:t>93t</w:t>
            </w:r>
            <w:r>
              <w:rPr>
                <w:rFonts w:hint="eastAsia" w:ascii="宋体" w:hAnsi="宋体" w:cs="宋体"/>
                <w:color w:val="000000" w:themeColor="text1"/>
                <w:sz w:val="24"/>
                <w:highlight w:val="none"/>
                <w:lang w:val="en-US" w:eastAsia="zh-CN"/>
              </w:rPr>
              <w:t>/</w:t>
            </w:r>
            <w:r>
              <w:rPr>
                <w:rFonts w:hint="default" w:ascii="Times New Roman" w:hAnsi="Times New Roman" w:cs="Times New Roman"/>
                <w:color w:val="000000" w:themeColor="text1"/>
                <w:sz w:val="24"/>
                <w:highlight w:val="none"/>
                <w:lang w:val="en-US" w:eastAsia="zh-CN"/>
              </w:rPr>
              <w:t>h</w:t>
            </w:r>
            <w:r>
              <w:rPr>
                <w:rFonts w:hint="eastAsia" w:ascii="宋体" w:hAnsi="宋体" w:cs="宋体"/>
                <w:color w:val="000000" w:themeColor="text1"/>
                <w:sz w:val="24"/>
                <w:highlight w:val="none"/>
                <w:lang w:val="en-US" w:eastAsia="zh-CN"/>
              </w:rPr>
              <w:t>,生产线</w:t>
            </w:r>
            <w:r>
              <w:rPr>
                <w:rFonts w:hint="eastAsia" w:ascii="宋体" w:hAnsi="宋体" w:eastAsia="宋体" w:cs="宋体"/>
                <w:color w:val="auto"/>
                <w:sz w:val="24"/>
                <w:highlight w:val="none"/>
              </w:rPr>
              <w:t>设备详见下表：</w:t>
            </w:r>
          </w:p>
          <w:p>
            <w:pPr>
              <w:keepNext w:val="0"/>
              <w:keepLines w:val="0"/>
              <w:suppressLineNumbers w:val="0"/>
              <w:spacing w:before="0" w:beforeAutospacing="0" w:after="0" w:afterAutospacing="0"/>
              <w:ind w:left="0" w:right="0"/>
              <w:jc w:val="center"/>
              <w:rPr>
                <w:rFonts w:hint="eastAsia" w:ascii="宋体" w:hAnsi="宋体" w:eastAsia="宋体" w:cs="宋体"/>
                <w:b/>
                <w:color w:val="auto"/>
                <w:sz w:val="24"/>
                <w:highlight w:val="none"/>
              </w:rPr>
            </w:pPr>
            <w:r>
              <w:rPr>
                <w:rFonts w:hint="eastAsia" w:ascii="宋体" w:hAnsi="宋体" w:eastAsia="宋体" w:cs="宋体"/>
                <w:b/>
                <w:color w:val="auto"/>
                <w:sz w:val="21"/>
                <w:szCs w:val="21"/>
                <w:highlight w:val="none"/>
              </w:rPr>
              <w:t>表</w:t>
            </w:r>
            <w:r>
              <w:rPr>
                <w:rFonts w:hint="default" w:ascii="Times New Roman" w:hAnsi="Times New Roman" w:eastAsia="宋体" w:cs="Times New Roman"/>
                <w:b/>
                <w:color w:val="auto"/>
                <w:sz w:val="21"/>
                <w:szCs w:val="21"/>
                <w:highlight w:val="none"/>
                <w:lang w:val="en-US" w:eastAsia="zh-CN"/>
              </w:rPr>
              <w:t>2</w:t>
            </w:r>
            <w:r>
              <w:rPr>
                <w:rFonts w:hint="eastAsia" w:ascii="宋体" w:hAnsi="宋体" w:eastAsia="宋体" w:cs="宋体"/>
                <w:b/>
                <w:color w:val="auto"/>
                <w:sz w:val="21"/>
                <w:szCs w:val="21"/>
                <w:highlight w:val="none"/>
                <w:lang w:val="en-US" w:eastAsia="zh-CN"/>
              </w:rPr>
              <w:t>-</w:t>
            </w:r>
            <w:r>
              <w:rPr>
                <w:rFonts w:hint="default" w:ascii="Times New Roman" w:hAnsi="Times New Roman" w:eastAsia="宋体" w:cs="Times New Roman"/>
                <w:b/>
                <w:color w:val="auto"/>
                <w:sz w:val="21"/>
                <w:szCs w:val="21"/>
                <w:highlight w:val="none"/>
                <w:lang w:val="en-US" w:eastAsia="zh-CN"/>
              </w:rPr>
              <w:t>7</w:t>
            </w:r>
            <w:r>
              <w:rPr>
                <w:rFonts w:hint="eastAsia" w:ascii="宋体" w:hAnsi="宋体" w:eastAsia="宋体" w:cs="宋体"/>
                <w:b/>
                <w:color w:val="auto"/>
                <w:sz w:val="21"/>
                <w:szCs w:val="21"/>
                <w:highlight w:val="none"/>
              </w:rPr>
              <w:t>主要设备一览表</w:t>
            </w:r>
          </w:p>
          <w:tbl>
            <w:tblPr>
              <w:tblStyle w:val="19"/>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97"/>
              <w:gridCol w:w="2401"/>
              <w:gridCol w:w="3133"/>
              <w:gridCol w:w="1070"/>
              <w:gridCol w:w="107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4" w:hRule="atLeast"/>
                <w:jc w:val="center"/>
              </w:trPr>
              <w:tc>
                <w:tcPr>
                  <w:tcW w:w="416" w:type="pct"/>
                  <w:noWrap w:val="0"/>
                  <w:vAlign w:val="center"/>
                </w:tcPr>
                <w:p>
                  <w:pPr>
                    <w:keepNext w:val="0"/>
                    <w:keepLines w:val="0"/>
                    <w:suppressLineNumbers w:val="0"/>
                    <w:spacing w:before="0" w:beforeAutospacing="0" w:after="0" w:afterAutospacing="0"/>
                    <w:ind w:left="0" w:right="0"/>
                    <w:jc w:val="center"/>
                    <w:rPr>
                      <w:rFonts w:hint="eastAsia" w:ascii="宋体" w:hAnsi="宋体" w:eastAsia="宋体" w:cs="宋体"/>
                      <w:b w:val="0"/>
                      <w:i w:val="0"/>
                      <w:caps w:val="0"/>
                      <w:color w:val="auto"/>
                      <w:spacing w:val="0"/>
                      <w:w w:val="100"/>
                      <w:sz w:val="21"/>
                      <w:szCs w:val="21"/>
                      <w:highlight w:val="none"/>
                    </w:rPr>
                  </w:pPr>
                  <w:r>
                    <w:rPr>
                      <w:rFonts w:hint="eastAsia" w:ascii="宋体" w:hAnsi="宋体" w:eastAsia="宋体" w:cs="宋体"/>
                      <w:color w:val="auto"/>
                      <w:sz w:val="21"/>
                      <w:szCs w:val="21"/>
                      <w:highlight w:val="none"/>
                    </w:rPr>
                    <w:t>序号</w:t>
                  </w:r>
                </w:p>
              </w:tc>
              <w:tc>
                <w:tcPr>
                  <w:tcW w:w="1433" w:type="pct"/>
                  <w:noWrap w:val="0"/>
                  <w:vAlign w:val="center"/>
                </w:tcPr>
                <w:p>
                  <w:pPr>
                    <w:keepNext w:val="0"/>
                    <w:keepLines w:val="0"/>
                    <w:suppressLineNumbers w:val="0"/>
                    <w:spacing w:before="0" w:beforeAutospacing="0" w:after="0" w:afterAutospacing="0"/>
                    <w:ind w:left="0" w:right="0"/>
                    <w:jc w:val="center"/>
                    <w:rPr>
                      <w:rFonts w:hint="eastAsia" w:ascii="宋体" w:hAnsi="宋体" w:eastAsia="宋体" w:cs="宋体"/>
                      <w:b w:val="0"/>
                      <w:i w:val="0"/>
                      <w:caps w:val="0"/>
                      <w:color w:val="auto"/>
                      <w:spacing w:val="0"/>
                      <w:w w:val="100"/>
                      <w:kern w:val="0"/>
                      <w:sz w:val="21"/>
                      <w:szCs w:val="21"/>
                      <w:highlight w:val="none"/>
                    </w:rPr>
                  </w:pPr>
                  <w:r>
                    <w:rPr>
                      <w:rFonts w:hint="eastAsia" w:ascii="宋体" w:hAnsi="宋体" w:eastAsia="宋体" w:cs="宋体"/>
                      <w:color w:val="auto"/>
                      <w:sz w:val="21"/>
                      <w:szCs w:val="21"/>
                      <w:highlight w:val="none"/>
                    </w:rPr>
                    <w:t>设备名称</w:t>
                  </w:r>
                </w:p>
              </w:tc>
              <w:tc>
                <w:tcPr>
                  <w:tcW w:w="1870" w:type="pct"/>
                  <w:noWrap w:val="0"/>
                  <w:vAlign w:val="center"/>
                </w:tcPr>
                <w:p>
                  <w:pPr>
                    <w:keepNext w:val="0"/>
                    <w:keepLines w:val="0"/>
                    <w:suppressLineNumbers w:val="0"/>
                    <w:spacing w:before="0" w:beforeAutospacing="0" w:after="0" w:afterAutospacing="0"/>
                    <w:ind w:left="0" w:right="0"/>
                    <w:jc w:val="center"/>
                    <w:rPr>
                      <w:rFonts w:hint="eastAsia" w:ascii="宋体" w:hAnsi="宋体" w:eastAsia="宋体" w:cs="宋体"/>
                      <w:b w:val="0"/>
                      <w:i w:val="0"/>
                      <w:caps w:val="0"/>
                      <w:color w:val="auto"/>
                      <w:spacing w:val="0"/>
                      <w:w w:val="100"/>
                      <w:sz w:val="21"/>
                      <w:szCs w:val="21"/>
                      <w:highlight w:val="none"/>
                      <w:lang w:val="en-US" w:eastAsia="zh-CN"/>
                    </w:rPr>
                  </w:pPr>
                  <w:r>
                    <w:rPr>
                      <w:rFonts w:hint="eastAsia" w:ascii="宋体" w:hAnsi="宋体" w:eastAsia="宋体" w:cs="宋体"/>
                      <w:color w:val="auto"/>
                      <w:sz w:val="21"/>
                      <w:szCs w:val="21"/>
                      <w:highlight w:val="none"/>
                    </w:rPr>
                    <w:t>规格、型号</w:t>
                  </w:r>
                </w:p>
              </w:tc>
              <w:tc>
                <w:tcPr>
                  <w:tcW w:w="639" w:type="pct"/>
                  <w:noWrap w:val="0"/>
                  <w:vAlign w:val="center"/>
                </w:tcPr>
                <w:p>
                  <w:pPr>
                    <w:keepNext w:val="0"/>
                    <w:keepLines w:val="0"/>
                    <w:suppressLineNumbers w:val="0"/>
                    <w:spacing w:before="0" w:beforeAutospacing="0" w:after="0" w:afterAutospacing="0"/>
                    <w:ind w:left="0" w:right="0"/>
                    <w:jc w:val="center"/>
                    <w:rPr>
                      <w:rFonts w:hint="eastAsia" w:ascii="宋体" w:hAnsi="宋体" w:eastAsia="宋体" w:cs="宋体"/>
                      <w:b w:val="0"/>
                      <w:i w:val="0"/>
                      <w:caps w:val="0"/>
                      <w:color w:val="auto"/>
                      <w:spacing w:val="0"/>
                      <w:w w:val="100"/>
                      <w:sz w:val="21"/>
                      <w:szCs w:val="21"/>
                      <w:highlight w:val="none"/>
                      <w:lang w:val="en-US" w:eastAsia="zh-CN"/>
                    </w:rPr>
                  </w:pPr>
                  <w:r>
                    <w:rPr>
                      <w:rFonts w:hint="eastAsia" w:ascii="宋体" w:hAnsi="宋体" w:eastAsia="宋体" w:cs="宋体"/>
                      <w:color w:val="auto"/>
                      <w:sz w:val="21"/>
                      <w:szCs w:val="21"/>
                      <w:highlight w:val="none"/>
                    </w:rPr>
                    <w:t>数 量</w:t>
                  </w:r>
                </w:p>
              </w:tc>
              <w:tc>
                <w:tcPr>
                  <w:tcW w:w="639" w:type="pct"/>
                  <w:noWrap w:val="0"/>
                  <w:vAlign w:val="center"/>
                </w:tcPr>
                <w:p>
                  <w:pPr>
                    <w:keepNext w:val="0"/>
                    <w:keepLines w:val="0"/>
                    <w:suppressLineNumbers w:val="0"/>
                    <w:spacing w:before="0" w:beforeAutospacing="0" w:after="0" w:afterAutospacing="0"/>
                    <w:ind w:left="0" w:right="0"/>
                    <w:jc w:val="center"/>
                    <w:rPr>
                      <w:rFonts w:hint="eastAsia" w:ascii="宋体" w:hAnsi="宋体" w:eastAsia="宋体" w:cs="宋体"/>
                      <w:color w:val="auto"/>
                      <w:sz w:val="21"/>
                      <w:szCs w:val="21"/>
                      <w:highlight w:val="none"/>
                      <w:lang w:eastAsia="zh-CN"/>
                    </w:rPr>
                  </w:pPr>
                  <w:r>
                    <w:rPr>
                      <w:rFonts w:hint="eastAsia" w:ascii="宋体" w:hAnsi="宋体" w:cs="宋体"/>
                      <w:color w:val="auto"/>
                      <w:sz w:val="21"/>
                      <w:szCs w:val="21"/>
                      <w:highlight w:val="none"/>
                      <w:lang w:eastAsia="zh-CN"/>
                    </w:rPr>
                    <w:t>单位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5" w:hRule="atLeast"/>
                <w:jc w:val="center"/>
              </w:trPr>
              <w:tc>
                <w:tcPr>
                  <w:tcW w:w="416" w:type="pct"/>
                  <w:noWrap w:val="0"/>
                  <w:vAlign w:val="center"/>
                </w:tcPr>
                <w:p>
                  <w:pPr>
                    <w:keepNext w:val="0"/>
                    <w:keepLines w:val="0"/>
                    <w:suppressLineNumbers w:val="0"/>
                    <w:spacing w:before="0" w:beforeAutospacing="0" w:after="0" w:afterAutospacing="0"/>
                    <w:ind w:left="0" w:right="0"/>
                    <w:jc w:val="center"/>
                    <w:rPr>
                      <w:rFonts w:hint="eastAsia" w:ascii="宋体" w:hAnsi="宋体" w:eastAsia="宋体" w:cs="宋体"/>
                      <w:b w:val="0"/>
                      <w:i w:val="0"/>
                      <w:caps w:val="0"/>
                      <w:color w:val="auto"/>
                      <w:spacing w:val="0"/>
                      <w:w w:val="100"/>
                      <w:sz w:val="21"/>
                      <w:szCs w:val="21"/>
                      <w:highlight w:val="none"/>
                    </w:rPr>
                  </w:pPr>
                  <w:r>
                    <w:rPr>
                      <w:rFonts w:hint="default" w:ascii="Times New Roman" w:hAnsi="Times New Roman" w:eastAsia="宋体" w:cs="Times New Roman"/>
                      <w:color w:val="auto"/>
                      <w:sz w:val="21"/>
                      <w:szCs w:val="21"/>
                      <w:highlight w:val="none"/>
                      <w:lang w:val="en-US" w:eastAsia="zh-CN"/>
                    </w:rPr>
                    <w:t>1</w:t>
                  </w:r>
                </w:p>
              </w:tc>
              <w:tc>
                <w:tcPr>
                  <w:tcW w:w="1433" w:type="pct"/>
                  <w:noWrap w:val="0"/>
                  <w:vAlign w:val="center"/>
                </w:tcPr>
                <w:p>
                  <w:pPr>
                    <w:keepNext w:val="0"/>
                    <w:keepLines w:val="0"/>
                    <w:suppressLineNumbers w:val="0"/>
                    <w:spacing w:before="0" w:beforeAutospacing="0" w:after="0" w:afterAutospacing="0"/>
                    <w:ind w:left="0" w:right="0"/>
                    <w:jc w:val="center"/>
                    <w:rPr>
                      <w:rFonts w:hint="eastAsia" w:ascii="宋体" w:hAnsi="宋体" w:eastAsia="宋体" w:cs="宋体"/>
                      <w:b w:val="0"/>
                      <w:i w:val="0"/>
                      <w:caps w:val="0"/>
                      <w:color w:val="000000" w:themeColor="text1"/>
                      <w:spacing w:val="0"/>
                      <w:w w:val="100"/>
                      <w:sz w:val="21"/>
                      <w:szCs w:val="21"/>
                      <w:highlight w:val="none"/>
                      <w:lang w:eastAsia="zh-CN"/>
                    </w:rPr>
                  </w:pPr>
                  <w:r>
                    <w:rPr>
                      <w:rFonts w:hint="eastAsia" w:ascii="宋体" w:hAnsi="宋体" w:cs="宋体"/>
                      <w:color w:val="000000" w:themeColor="text1"/>
                      <w:sz w:val="21"/>
                      <w:szCs w:val="21"/>
                      <w:highlight w:val="none"/>
                      <w:lang w:eastAsia="zh-CN"/>
                    </w:rPr>
                    <w:t>料斗</w:t>
                  </w:r>
                </w:p>
              </w:tc>
              <w:tc>
                <w:tcPr>
                  <w:tcW w:w="1870" w:type="pct"/>
                  <w:noWrap w:val="0"/>
                  <w:vAlign w:val="center"/>
                </w:tcPr>
                <w:p>
                  <w:pPr>
                    <w:keepNext w:val="0"/>
                    <w:keepLines w:val="0"/>
                    <w:suppressLineNumbers w:val="0"/>
                    <w:spacing w:before="0" w:beforeAutospacing="0" w:after="0" w:afterAutospacing="0"/>
                    <w:ind w:left="0" w:right="0"/>
                    <w:jc w:val="center"/>
                    <w:rPr>
                      <w:rFonts w:hint="default" w:ascii="宋体" w:hAnsi="宋体" w:eastAsia="宋体" w:cs="宋体"/>
                      <w:b w:val="0"/>
                      <w:i w:val="0"/>
                      <w:caps w:val="0"/>
                      <w:color w:val="000000" w:themeColor="text1"/>
                      <w:spacing w:val="0"/>
                      <w:w w:val="100"/>
                      <w:sz w:val="21"/>
                      <w:szCs w:val="21"/>
                      <w:highlight w:val="none"/>
                      <w:lang w:val="en-US" w:eastAsia="zh-CN"/>
                    </w:rPr>
                  </w:pPr>
                  <w:r>
                    <w:rPr>
                      <w:rFonts w:hint="eastAsia" w:ascii="宋体" w:hAnsi="宋体" w:cs="宋体"/>
                      <w:b w:val="0"/>
                      <w:i w:val="0"/>
                      <w:caps w:val="0"/>
                      <w:color w:val="000000" w:themeColor="text1"/>
                      <w:spacing w:val="0"/>
                      <w:w w:val="100"/>
                      <w:sz w:val="21"/>
                      <w:szCs w:val="21"/>
                      <w:highlight w:val="none"/>
                      <w:lang w:val="en-US" w:eastAsia="zh-CN"/>
                    </w:rPr>
                    <w:t>/</w:t>
                  </w:r>
                </w:p>
              </w:tc>
              <w:tc>
                <w:tcPr>
                  <w:tcW w:w="639" w:type="pct"/>
                  <w:noWrap w:val="0"/>
                  <w:vAlign w:val="center"/>
                </w:tcPr>
                <w:p>
                  <w:pPr>
                    <w:keepNext w:val="0"/>
                    <w:keepLines w:val="0"/>
                    <w:suppressLineNumbers w:val="0"/>
                    <w:spacing w:before="0" w:beforeAutospacing="0" w:after="0" w:afterAutospacing="0"/>
                    <w:ind w:left="0" w:right="0"/>
                    <w:jc w:val="center"/>
                    <w:rPr>
                      <w:rFonts w:hint="eastAsia" w:ascii="宋体" w:hAnsi="宋体" w:eastAsia="宋体" w:cs="宋体"/>
                      <w:b w:val="0"/>
                      <w:i w:val="0"/>
                      <w:caps w:val="0"/>
                      <w:color w:val="auto"/>
                      <w:spacing w:val="0"/>
                      <w:w w:val="100"/>
                      <w:sz w:val="21"/>
                      <w:szCs w:val="21"/>
                      <w:highlight w:val="none"/>
                    </w:rPr>
                  </w:pPr>
                  <w:r>
                    <w:rPr>
                      <w:rFonts w:hint="default" w:ascii="Times New Roman" w:hAnsi="Times New Roman" w:eastAsia="宋体" w:cs="Times New Roman"/>
                      <w:color w:val="auto"/>
                      <w:sz w:val="21"/>
                      <w:szCs w:val="21"/>
                      <w:highlight w:val="none"/>
                      <w:lang w:val="en-US" w:eastAsia="zh-CN"/>
                    </w:rPr>
                    <w:t>1</w:t>
                  </w:r>
                </w:p>
              </w:tc>
              <w:tc>
                <w:tcPr>
                  <w:tcW w:w="639" w:type="pct"/>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16" w:type="pct"/>
                  <w:noWrap w:val="0"/>
                  <w:vAlign w:val="center"/>
                </w:tcPr>
                <w:p>
                  <w:pPr>
                    <w:keepNext w:val="0"/>
                    <w:keepLines w:val="0"/>
                    <w:suppressLineNumbers w:val="0"/>
                    <w:spacing w:before="0" w:beforeAutospacing="0" w:after="0" w:afterAutospacing="0"/>
                    <w:ind w:left="0" w:right="0"/>
                    <w:jc w:val="center"/>
                    <w:rPr>
                      <w:rFonts w:hint="eastAsia" w:ascii="宋体" w:hAnsi="宋体" w:eastAsia="宋体" w:cs="宋体"/>
                      <w:b w:val="0"/>
                      <w:i w:val="0"/>
                      <w:caps w:val="0"/>
                      <w:color w:val="auto"/>
                      <w:spacing w:val="0"/>
                      <w:w w:val="100"/>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2</w:t>
                  </w:r>
                </w:p>
              </w:tc>
              <w:tc>
                <w:tcPr>
                  <w:tcW w:w="1433" w:type="pct"/>
                  <w:noWrap w:val="0"/>
                  <w:vAlign w:val="center"/>
                </w:tcPr>
                <w:p>
                  <w:pPr>
                    <w:keepNext w:val="0"/>
                    <w:keepLines w:val="0"/>
                    <w:widowControl/>
                    <w:suppressLineNumbers w:val="0"/>
                    <w:spacing w:before="0" w:beforeAutospacing="0" w:after="0" w:afterAutospacing="0"/>
                    <w:ind w:left="0" w:right="0"/>
                    <w:jc w:val="center"/>
                    <w:rPr>
                      <w:rFonts w:hint="eastAsia" w:ascii="宋体" w:hAnsi="宋体" w:eastAsia="宋体" w:cs="宋体"/>
                      <w:b w:val="0"/>
                      <w:i w:val="0"/>
                      <w:caps w:val="0"/>
                      <w:color w:val="000000" w:themeColor="text1"/>
                      <w:spacing w:val="0"/>
                      <w:w w:val="100"/>
                      <w:sz w:val="21"/>
                      <w:szCs w:val="21"/>
                      <w:highlight w:val="none"/>
                      <w:lang w:eastAsia="zh-CN"/>
                    </w:rPr>
                  </w:pPr>
                  <w:r>
                    <w:rPr>
                      <w:rFonts w:hint="eastAsia" w:ascii="宋体" w:hAnsi="宋体" w:eastAsia="宋体" w:cs="宋体"/>
                      <w:color w:val="000000" w:themeColor="text1"/>
                      <w:kern w:val="0"/>
                      <w:sz w:val="21"/>
                      <w:szCs w:val="21"/>
                      <w:highlight w:val="none"/>
                      <w:lang w:eastAsia="zh-CN"/>
                    </w:rPr>
                    <w:t>给料机</w:t>
                  </w:r>
                </w:p>
              </w:tc>
              <w:tc>
                <w:tcPr>
                  <w:tcW w:w="1870" w:type="pct"/>
                  <w:noWrap w:val="0"/>
                  <w:vAlign w:val="center"/>
                </w:tcPr>
                <w:p>
                  <w:pPr>
                    <w:keepNext w:val="0"/>
                    <w:keepLines w:val="0"/>
                    <w:suppressLineNumbers w:val="0"/>
                    <w:spacing w:before="0" w:beforeAutospacing="0" w:after="0" w:afterAutospacing="0"/>
                    <w:ind w:left="0" w:right="0"/>
                    <w:jc w:val="center"/>
                    <w:rPr>
                      <w:rFonts w:hint="eastAsia" w:ascii="宋体" w:hAnsi="宋体" w:eastAsia="宋体" w:cs="宋体"/>
                      <w:b w:val="0"/>
                      <w:i w:val="0"/>
                      <w:caps w:val="0"/>
                      <w:color w:val="000000" w:themeColor="text1"/>
                      <w:spacing w:val="0"/>
                      <w:w w:val="100"/>
                      <w:sz w:val="21"/>
                      <w:szCs w:val="21"/>
                      <w:highlight w:val="none"/>
                      <w:lang w:val="en-US" w:eastAsia="zh-CN"/>
                    </w:rPr>
                  </w:pPr>
                  <w:r>
                    <w:rPr>
                      <w:rFonts w:hint="default" w:ascii="Times New Roman" w:hAnsi="Times New Roman" w:eastAsia="宋体" w:cs="Times New Roman"/>
                      <w:color w:val="000000" w:themeColor="text1"/>
                      <w:sz w:val="21"/>
                      <w:szCs w:val="21"/>
                      <w:highlight w:val="none"/>
                    </w:rPr>
                    <w:t>GJ</w:t>
                  </w:r>
                  <w:r>
                    <w:rPr>
                      <w:rFonts w:hint="eastAsia" w:ascii="宋体" w:hAnsi="宋体" w:eastAsia="宋体" w:cs="宋体"/>
                      <w:color w:val="000000" w:themeColor="text1"/>
                      <w:sz w:val="21"/>
                      <w:szCs w:val="21"/>
                      <w:highlight w:val="none"/>
                    </w:rPr>
                    <w:t>-</w:t>
                  </w:r>
                  <w:r>
                    <w:rPr>
                      <w:rFonts w:hint="default" w:ascii="Times New Roman" w:hAnsi="Times New Roman" w:eastAsia="宋体" w:cs="Times New Roman"/>
                      <w:color w:val="000000" w:themeColor="text1"/>
                      <w:sz w:val="21"/>
                      <w:szCs w:val="21"/>
                      <w:highlight w:val="none"/>
                    </w:rPr>
                    <w:t>5</w:t>
                  </w:r>
                </w:p>
              </w:tc>
              <w:tc>
                <w:tcPr>
                  <w:tcW w:w="639" w:type="pct"/>
                  <w:noWrap w:val="0"/>
                  <w:vAlign w:val="center"/>
                </w:tcPr>
                <w:p>
                  <w:pPr>
                    <w:keepNext w:val="0"/>
                    <w:keepLines w:val="0"/>
                    <w:widowControl/>
                    <w:suppressLineNumbers w:val="0"/>
                    <w:spacing w:before="0" w:beforeAutospacing="0" w:after="0" w:afterAutospacing="0"/>
                    <w:ind w:left="0" w:right="0"/>
                    <w:jc w:val="center"/>
                    <w:rPr>
                      <w:rFonts w:hint="eastAsia" w:ascii="宋体" w:hAnsi="宋体" w:eastAsia="宋体" w:cs="宋体"/>
                      <w:b w:val="0"/>
                      <w:i w:val="0"/>
                      <w:caps w:val="0"/>
                      <w:color w:val="auto"/>
                      <w:spacing w:val="0"/>
                      <w:w w:val="10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1</w:t>
                  </w:r>
                </w:p>
              </w:tc>
              <w:tc>
                <w:tcPr>
                  <w:tcW w:w="639" w:type="pct"/>
                  <w:noWrap w:val="0"/>
                  <w:vAlign w:val="center"/>
                </w:tcPr>
                <w:p>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3" w:hRule="atLeast"/>
                <w:jc w:val="center"/>
              </w:trPr>
              <w:tc>
                <w:tcPr>
                  <w:tcW w:w="416" w:type="pct"/>
                  <w:noWrap w:val="0"/>
                  <w:vAlign w:val="center"/>
                </w:tcPr>
                <w:p>
                  <w:pPr>
                    <w:keepNext w:val="0"/>
                    <w:keepLines w:val="0"/>
                    <w:suppressLineNumbers w:val="0"/>
                    <w:spacing w:before="0" w:beforeAutospacing="0" w:after="0" w:afterAutospacing="0"/>
                    <w:ind w:left="0" w:right="0"/>
                    <w:jc w:val="center"/>
                    <w:rPr>
                      <w:rFonts w:hint="eastAsia" w:ascii="宋体" w:hAnsi="宋体" w:eastAsia="宋体" w:cs="宋体"/>
                      <w:b w:val="0"/>
                      <w:i w:val="0"/>
                      <w:caps w:val="0"/>
                      <w:color w:val="auto"/>
                      <w:spacing w:val="0"/>
                      <w:w w:val="100"/>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3</w:t>
                  </w:r>
                </w:p>
              </w:tc>
              <w:tc>
                <w:tcPr>
                  <w:tcW w:w="1433" w:type="pct"/>
                  <w:noWrap w:val="0"/>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b w:val="0"/>
                      <w:i w:val="0"/>
                      <w:caps w:val="0"/>
                      <w:color w:val="000000" w:themeColor="text1"/>
                      <w:spacing w:val="0"/>
                      <w:w w:val="100"/>
                      <w:sz w:val="21"/>
                      <w:szCs w:val="21"/>
                      <w:highlight w:val="none"/>
                      <w:lang w:eastAsia="zh-CN"/>
                    </w:rPr>
                  </w:pPr>
                  <w:r>
                    <w:rPr>
                      <w:rFonts w:hint="eastAsia" w:ascii="宋体" w:hAnsi="宋体" w:eastAsia="宋体" w:cs="宋体"/>
                      <w:i w:val="0"/>
                      <w:iCs w:val="0"/>
                      <w:color w:val="000000" w:themeColor="text1"/>
                      <w:kern w:val="0"/>
                      <w:sz w:val="21"/>
                      <w:szCs w:val="21"/>
                      <w:highlight w:val="none"/>
                      <w:u w:val="none"/>
                      <w:lang w:val="en-US" w:eastAsia="zh-CN" w:bidi="ar"/>
                    </w:rPr>
                    <w:t>颚式破碎机</w:t>
                  </w:r>
                </w:p>
              </w:tc>
              <w:tc>
                <w:tcPr>
                  <w:tcW w:w="1870" w:type="pct"/>
                  <w:noWrap w:val="0"/>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b w:val="0"/>
                      <w:i w:val="0"/>
                      <w:caps w:val="0"/>
                      <w:color w:val="000000" w:themeColor="text1"/>
                      <w:spacing w:val="0"/>
                      <w:w w:val="100"/>
                      <w:sz w:val="21"/>
                      <w:szCs w:val="21"/>
                      <w:highlight w:val="none"/>
                      <w:lang w:val="en-US" w:eastAsia="zh-CN"/>
                    </w:rPr>
                  </w:pPr>
                  <w:r>
                    <w:rPr>
                      <w:rFonts w:hint="default" w:ascii="Times New Roman" w:hAnsi="Times New Roman" w:cs="Times New Roman"/>
                      <w:i w:val="0"/>
                      <w:iCs w:val="0"/>
                      <w:color w:val="000000" w:themeColor="text1"/>
                      <w:kern w:val="0"/>
                      <w:sz w:val="21"/>
                      <w:szCs w:val="21"/>
                      <w:highlight w:val="none"/>
                      <w:u w:val="none"/>
                      <w:lang w:val="en-US" w:eastAsia="zh-CN" w:bidi="ar"/>
                    </w:rPr>
                    <w:t>PE</w:t>
                  </w:r>
                  <w:r>
                    <w:rPr>
                      <w:rFonts w:hint="default" w:ascii="Times New Roman" w:hAnsi="Times New Roman" w:eastAsia="宋体" w:cs="Times New Roman"/>
                      <w:i w:val="0"/>
                      <w:iCs w:val="0"/>
                      <w:color w:val="000000" w:themeColor="text1"/>
                      <w:kern w:val="0"/>
                      <w:sz w:val="21"/>
                      <w:szCs w:val="21"/>
                      <w:highlight w:val="none"/>
                      <w:u w:val="none"/>
                      <w:lang w:val="en-US" w:eastAsia="zh-CN" w:bidi="ar"/>
                    </w:rPr>
                    <w:t>400</w:t>
                  </w:r>
                  <w:r>
                    <w:rPr>
                      <w:rFonts w:hint="eastAsia" w:ascii="宋体" w:hAnsi="宋体" w:cs="宋体"/>
                      <w:i w:val="0"/>
                      <w:iCs w:val="0"/>
                      <w:color w:val="000000" w:themeColor="text1"/>
                      <w:kern w:val="0"/>
                      <w:sz w:val="21"/>
                      <w:szCs w:val="21"/>
                      <w:highlight w:val="none"/>
                      <w:u w:val="none"/>
                      <w:lang w:val="en-US" w:eastAsia="zh-CN" w:bidi="ar"/>
                    </w:rPr>
                    <w:t>×</w:t>
                  </w:r>
                  <w:r>
                    <w:rPr>
                      <w:rFonts w:hint="default" w:ascii="Times New Roman" w:hAnsi="Times New Roman" w:eastAsia="宋体" w:cs="Times New Roman"/>
                      <w:i w:val="0"/>
                      <w:iCs w:val="0"/>
                      <w:color w:val="000000" w:themeColor="text1"/>
                      <w:kern w:val="0"/>
                      <w:sz w:val="21"/>
                      <w:szCs w:val="21"/>
                      <w:highlight w:val="none"/>
                      <w:u w:val="none"/>
                      <w:lang w:val="en-US" w:eastAsia="zh-CN" w:bidi="ar"/>
                    </w:rPr>
                    <w:t>600</w:t>
                  </w:r>
                </w:p>
              </w:tc>
              <w:tc>
                <w:tcPr>
                  <w:tcW w:w="639" w:type="pct"/>
                  <w:noWrap w:val="0"/>
                  <w:vAlign w:val="center"/>
                </w:tcPr>
                <w:p>
                  <w:pPr>
                    <w:keepNext w:val="0"/>
                    <w:keepLines w:val="0"/>
                    <w:widowControl/>
                    <w:suppressLineNumbers w:val="0"/>
                    <w:spacing w:before="0" w:beforeAutospacing="0" w:after="0" w:afterAutospacing="0"/>
                    <w:ind w:left="0" w:right="0"/>
                    <w:jc w:val="center"/>
                    <w:rPr>
                      <w:rFonts w:hint="eastAsia" w:ascii="宋体" w:hAnsi="宋体" w:eastAsia="宋体" w:cs="宋体"/>
                      <w:b w:val="0"/>
                      <w:i w:val="0"/>
                      <w:caps w:val="0"/>
                      <w:color w:val="auto"/>
                      <w:spacing w:val="0"/>
                      <w:w w:val="100"/>
                      <w:sz w:val="21"/>
                      <w:szCs w:val="21"/>
                      <w:highlight w:val="none"/>
                    </w:rPr>
                  </w:pPr>
                  <w:r>
                    <w:rPr>
                      <w:rFonts w:hint="default" w:ascii="Times New Roman" w:hAnsi="Times New Roman" w:eastAsia="宋体" w:cs="Times New Roman"/>
                      <w:color w:val="auto"/>
                      <w:kern w:val="0"/>
                      <w:sz w:val="21"/>
                      <w:szCs w:val="21"/>
                      <w:highlight w:val="none"/>
                      <w:lang w:val="en-US" w:eastAsia="zh-CN"/>
                    </w:rPr>
                    <w:t>1</w:t>
                  </w:r>
                </w:p>
              </w:tc>
              <w:tc>
                <w:tcPr>
                  <w:tcW w:w="1070" w:type="dxa"/>
                  <w:noWrap w:val="0"/>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kern w:val="0"/>
                      <w:sz w:val="21"/>
                      <w:szCs w:val="21"/>
                      <w:highlight w:val="none"/>
                      <w:lang w:val="en-US" w:eastAsia="zh-CN"/>
                    </w:rPr>
                  </w:pPr>
                  <w:r>
                    <w:rPr>
                      <w:rFonts w:hint="eastAsia" w:cs="Times New Roman"/>
                      <w:color w:val="auto"/>
                      <w:sz w:val="21"/>
                      <w:szCs w:val="21"/>
                      <w:highlight w:val="none"/>
                      <w:lang w:val="en-US" w:eastAsia="zh-CN"/>
                    </w:rPr>
                    <w:t>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3" w:hRule="atLeast"/>
                <w:jc w:val="center"/>
              </w:trPr>
              <w:tc>
                <w:tcPr>
                  <w:tcW w:w="416" w:type="pct"/>
                  <w:noWrap w:val="0"/>
                  <w:vAlign w:val="center"/>
                </w:tcPr>
                <w:p>
                  <w:pPr>
                    <w:keepNext w:val="0"/>
                    <w:keepLines w:val="0"/>
                    <w:suppressLineNumbers w:val="0"/>
                    <w:spacing w:before="0" w:beforeAutospacing="0" w:after="0" w:afterAutospacing="0"/>
                    <w:ind w:left="0" w:right="0"/>
                    <w:jc w:val="center"/>
                    <w:rPr>
                      <w:rFonts w:hint="eastAsia" w:ascii="宋体" w:hAnsi="宋体" w:eastAsia="宋体" w:cs="宋体"/>
                      <w:b w:val="0"/>
                      <w:i w:val="0"/>
                      <w:caps w:val="0"/>
                      <w:color w:val="auto"/>
                      <w:spacing w:val="0"/>
                      <w:w w:val="100"/>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4</w:t>
                  </w:r>
                </w:p>
              </w:tc>
              <w:tc>
                <w:tcPr>
                  <w:tcW w:w="1433" w:type="pct"/>
                  <w:noWrap w:val="0"/>
                  <w:vAlign w:val="center"/>
                </w:tcPr>
                <w:p>
                  <w:pPr>
                    <w:keepNext w:val="0"/>
                    <w:keepLines w:val="0"/>
                    <w:widowControl/>
                    <w:suppressLineNumbers w:val="0"/>
                    <w:spacing w:before="0" w:beforeAutospacing="0" w:after="0" w:afterAutospacing="0"/>
                    <w:ind w:left="0" w:right="0"/>
                    <w:jc w:val="center"/>
                    <w:rPr>
                      <w:rFonts w:hint="eastAsia" w:ascii="宋体" w:hAnsi="宋体" w:eastAsia="宋体" w:cs="宋体"/>
                      <w:b w:val="0"/>
                      <w:i w:val="0"/>
                      <w:caps w:val="0"/>
                      <w:color w:val="000000" w:themeColor="text1"/>
                      <w:spacing w:val="0"/>
                      <w:w w:val="100"/>
                      <w:kern w:val="2"/>
                      <w:sz w:val="21"/>
                      <w:szCs w:val="21"/>
                      <w:highlight w:val="yellow"/>
                      <w:lang w:val="en-US" w:eastAsia="zh-CN" w:bidi="ar-SA"/>
                    </w:rPr>
                  </w:pPr>
                  <w:r>
                    <w:rPr>
                      <w:rFonts w:hint="eastAsia" w:ascii="宋体" w:hAnsi="宋体" w:eastAsia="宋体" w:cs="宋体"/>
                      <w:color w:val="000000" w:themeColor="text1"/>
                      <w:kern w:val="0"/>
                      <w:sz w:val="21"/>
                      <w:szCs w:val="21"/>
                      <w:highlight w:val="none"/>
                      <w:lang w:eastAsia="zh-CN"/>
                    </w:rPr>
                    <w:t>传送带</w:t>
                  </w:r>
                </w:p>
              </w:tc>
              <w:tc>
                <w:tcPr>
                  <w:tcW w:w="1870" w:type="pct"/>
                  <w:noWrap w:val="0"/>
                  <w:vAlign w:val="center"/>
                </w:tcPr>
                <w:p>
                  <w:pPr>
                    <w:keepNext w:val="0"/>
                    <w:keepLines w:val="0"/>
                    <w:suppressLineNumbers w:val="0"/>
                    <w:spacing w:before="0" w:beforeAutospacing="0" w:after="0" w:afterAutospacing="0"/>
                    <w:ind w:left="0" w:right="0"/>
                    <w:jc w:val="center"/>
                    <w:rPr>
                      <w:rFonts w:hint="eastAsia" w:ascii="宋体" w:hAnsi="宋体" w:eastAsia="宋体" w:cs="宋体"/>
                      <w:b w:val="0"/>
                      <w:i w:val="0"/>
                      <w:caps w:val="0"/>
                      <w:color w:val="000000" w:themeColor="text1"/>
                      <w:spacing w:val="0"/>
                      <w:w w:val="100"/>
                      <w:kern w:val="2"/>
                      <w:sz w:val="21"/>
                      <w:szCs w:val="21"/>
                      <w:highlight w:val="yellow"/>
                      <w:lang w:val="en-US" w:eastAsia="zh-CN" w:bidi="ar-SA"/>
                    </w:rPr>
                  </w:pPr>
                  <w:r>
                    <w:rPr>
                      <w:rFonts w:hint="default" w:ascii="Times New Roman" w:hAnsi="Times New Roman" w:eastAsia="宋体" w:cs="Times New Roman"/>
                      <w:color w:val="000000" w:themeColor="text1"/>
                      <w:sz w:val="21"/>
                      <w:szCs w:val="21"/>
                      <w:highlight w:val="none"/>
                    </w:rPr>
                    <w:t>800</w:t>
                  </w:r>
                  <w:r>
                    <w:rPr>
                      <w:rFonts w:hint="eastAsia" w:ascii="宋体" w:hAnsi="宋体" w:eastAsia="宋体" w:cs="宋体"/>
                      <w:color w:val="000000" w:themeColor="text1"/>
                      <w:sz w:val="21"/>
                      <w:szCs w:val="21"/>
                      <w:highlight w:val="none"/>
                    </w:rPr>
                    <w:t>、</w:t>
                  </w:r>
                  <w:r>
                    <w:rPr>
                      <w:rFonts w:hint="default" w:ascii="Times New Roman" w:hAnsi="Times New Roman" w:eastAsia="宋体" w:cs="Times New Roman"/>
                      <w:color w:val="000000" w:themeColor="text1"/>
                      <w:sz w:val="21"/>
                      <w:szCs w:val="21"/>
                      <w:highlight w:val="none"/>
                    </w:rPr>
                    <w:t>600</w:t>
                  </w:r>
                </w:p>
              </w:tc>
              <w:tc>
                <w:tcPr>
                  <w:tcW w:w="639" w:type="pct"/>
                  <w:noWrap w:val="0"/>
                  <w:vAlign w:val="center"/>
                </w:tcPr>
                <w:p>
                  <w:pPr>
                    <w:keepNext w:val="0"/>
                    <w:keepLines w:val="0"/>
                    <w:widowControl/>
                    <w:suppressLineNumbers w:val="0"/>
                    <w:spacing w:before="0" w:beforeAutospacing="0" w:after="0" w:afterAutospacing="0"/>
                    <w:ind w:left="0" w:right="0"/>
                    <w:jc w:val="center"/>
                    <w:rPr>
                      <w:rFonts w:hint="eastAsia" w:ascii="宋体" w:hAnsi="宋体" w:eastAsia="宋体" w:cs="宋体"/>
                      <w:b w:val="0"/>
                      <w:i w:val="0"/>
                      <w:caps w:val="0"/>
                      <w:color w:val="auto"/>
                      <w:spacing w:val="0"/>
                      <w:w w:val="100"/>
                      <w:kern w:val="2"/>
                      <w:sz w:val="21"/>
                      <w:szCs w:val="21"/>
                      <w:highlight w:val="yellow"/>
                      <w:lang w:val="en-US" w:eastAsia="zh-CN" w:bidi="ar-SA"/>
                    </w:rPr>
                  </w:pPr>
                  <w:r>
                    <w:rPr>
                      <w:rFonts w:hint="default" w:ascii="Times New Roman" w:hAnsi="Times New Roman" w:eastAsia="宋体" w:cs="Times New Roman"/>
                      <w:color w:val="auto"/>
                      <w:kern w:val="0"/>
                      <w:sz w:val="21"/>
                      <w:szCs w:val="21"/>
                      <w:highlight w:val="none"/>
                      <w:lang w:val="en-US" w:eastAsia="zh-CN"/>
                    </w:rPr>
                    <w:t>6</w:t>
                  </w:r>
                </w:p>
              </w:tc>
              <w:tc>
                <w:tcPr>
                  <w:tcW w:w="1070" w:type="dxa"/>
                  <w:noWrap w:val="0"/>
                  <w:vAlign w:val="center"/>
                </w:tcPr>
                <w:p>
                  <w:pPr>
                    <w:keepNext w:val="0"/>
                    <w:keepLines w:val="0"/>
                    <w:widowControl/>
                    <w:suppressLineNumbers w:val="0"/>
                    <w:spacing w:before="0" w:beforeAutospacing="0" w:after="0" w:afterAutospacing="0"/>
                    <w:ind w:left="0" w:leftChars="0" w:right="0" w:rightChars="0"/>
                    <w:jc w:val="center"/>
                    <w:rPr>
                      <w:rFonts w:hint="default" w:ascii="Times New Roman" w:hAnsi="Times New Roman" w:eastAsia="宋体"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16" w:type="pct"/>
                  <w:noWrap w:val="0"/>
                  <w:vAlign w:val="center"/>
                </w:tcPr>
                <w:p>
                  <w:pPr>
                    <w:keepNext w:val="0"/>
                    <w:keepLines w:val="0"/>
                    <w:suppressLineNumbers w:val="0"/>
                    <w:spacing w:before="0" w:beforeAutospacing="0" w:after="0" w:afterAutospacing="0"/>
                    <w:ind w:left="0" w:right="0"/>
                    <w:jc w:val="center"/>
                    <w:rPr>
                      <w:rFonts w:hint="eastAsia" w:ascii="宋体" w:hAnsi="宋体" w:eastAsia="宋体" w:cs="宋体"/>
                      <w:b w:val="0"/>
                      <w:i w:val="0"/>
                      <w:caps w:val="0"/>
                      <w:color w:val="auto"/>
                      <w:spacing w:val="0"/>
                      <w:w w:val="100"/>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5</w:t>
                  </w:r>
                </w:p>
              </w:tc>
              <w:tc>
                <w:tcPr>
                  <w:tcW w:w="1433" w:type="pct"/>
                  <w:noWrap w:val="0"/>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b w:val="0"/>
                      <w:i w:val="0"/>
                      <w:caps w:val="0"/>
                      <w:color w:val="000000" w:themeColor="text1"/>
                      <w:spacing w:val="0"/>
                      <w:w w:val="100"/>
                      <w:kern w:val="2"/>
                      <w:sz w:val="21"/>
                      <w:szCs w:val="21"/>
                      <w:highlight w:val="yellow"/>
                      <w:lang w:val="en-US" w:eastAsia="zh-CN" w:bidi="ar-SA"/>
                    </w:rPr>
                  </w:pPr>
                  <w:r>
                    <w:rPr>
                      <w:rFonts w:hint="eastAsia" w:ascii="宋体" w:hAnsi="宋体" w:eastAsia="宋体" w:cs="宋体"/>
                      <w:i w:val="0"/>
                      <w:iCs w:val="0"/>
                      <w:color w:val="000000" w:themeColor="text1"/>
                      <w:kern w:val="0"/>
                      <w:sz w:val="21"/>
                      <w:szCs w:val="21"/>
                      <w:u w:val="none"/>
                      <w:lang w:val="en-US" w:eastAsia="zh-CN" w:bidi="ar"/>
                    </w:rPr>
                    <w:t>滚</w:t>
                  </w:r>
                  <w:r>
                    <w:rPr>
                      <w:rFonts w:hint="eastAsia" w:ascii="宋体" w:hAnsi="宋体" w:cs="宋体"/>
                      <w:i w:val="0"/>
                      <w:iCs w:val="0"/>
                      <w:color w:val="000000" w:themeColor="text1"/>
                      <w:kern w:val="0"/>
                      <w:sz w:val="21"/>
                      <w:szCs w:val="21"/>
                      <w:u w:val="none"/>
                      <w:lang w:val="en-US" w:eastAsia="zh-CN" w:bidi="ar"/>
                    </w:rPr>
                    <w:t>筒</w:t>
                  </w:r>
                  <w:r>
                    <w:rPr>
                      <w:rFonts w:hint="eastAsia" w:ascii="宋体" w:hAnsi="宋体" w:eastAsia="宋体" w:cs="宋体"/>
                      <w:i w:val="0"/>
                      <w:iCs w:val="0"/>
                      <w:color w:val="000000" w:themeColor="text1"/>
                      <w:kern w:val="0"/>
                      <w:sz w:val="21"/>
                      <w:szCs w:val="21"/>
                      <w:u w:val="none"/>
                      <w:lang w:val="en-US" w:eastAsia="zh-CN" w:bidi="ar"/>
                    </w:rPr>
                    <w:t>筛</w:t>
                  </w:r>
                </w:p>
              </w:tc>
              <w:tc>
                <w:tcPr>
                  <w:tcW w:w="1870" w:type="pct"/>
                  <w:noWrap w:val="0"/>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b w:val="0"/>
                      <w:i w:val="0"/>
                      <w:caps w:val="0"/>
                      <w:color w:val="000000" w:themeColor="text1"/>
                      <w:spacing w:val="0"/>
                      <w:w w:val="100"/>
                      <w:kern w:val="2"/>
                      <w:sz w:val="21"/>
                      <w:szCs w:val="21"/>
                      <w:highlight w:val="yellow"/>
                      <w:lang w:val="en-US" w:eastAsia="zh-CN" w:bidi="ar-SA"/>
                    </w:rPr>
                  </w:pPr>
                  <w:r>
                    <w:rPr>
                      <w:rFonts w:hint="default" w:ascii="Times New Roman" w:hAnsi="Times New Roman" w:eastAsia="宋体" w:cs="Times New Roman"/>
                      <w:i w:val="0"/>
                      <w:iCs w:val="0"/>
                      <w:color w:val="000000" w:themeColor="text1"/>
                      <w:kern w:val="0"/>
                      <w:sz w:val="21"/>
                      <w:szCs w:val="21"/>
                      <w:u w:val="none"/>
                      <w:lang w:val="en-US" w:eastAsia="zh-CN" w:bidi="ar"/>
                    </w:rPr>
                    <w:t>Φ1800x6500</w:t>
                  </w:r>
                </w:p>
              </w:tc>
              <w:tc>
                <w:tcPr>
                  <w:tcW w:w="639" w:type="pct"/>
                  <w:noWrap w:val="0"/>
                  <w:vAlign w:val="center"/>
                </w:tcPr>
                <w:p>
                  <w:pPr>
                    <w:keepNext w:val="0"/>
                    <w:keepLines w:val="0"/>
                    <w:widowControl/>
                    <w:suppressLineNumbers w:val="0"/>
                    <w:spacing w:before="0" w:beforeAutospacing="0" w:after="0" w:afterAutospacing="0"/>
                    <w:ind w:left="0" w:right="0"/>
                    <w:jc w:val="center"/>
                    <w:rPr>
                      <w:rFonts w:hint="eastAsia" w:ascii="宋体" w:hAnsi="宋体" w:eastAsia="宋体" w:cs="宋体"/>
                      <w:b w:val="0"/>
                      <w:i w:val="0"/>
                      <w:caps w:val="0"/>
                      <w:color w:val="auto"/>
                      <w:spacing w:val="0"/>
                      <w:w w:val="100"/>
                      <w:kern w:val="2"/>
                      <w:sz w:val="21"/>
                      <w:szCs w:val="21"/>
                      <w:highlight w:val="yellow"/>
                      <w:lang w:val="en-US" w:eastAsia="zh-CN" w:bidi="ar-SA"/>
                    </w:rPr>
                  </w:pPr>
                  <w:r>
                    <w:rPr>
                      <w:rFonts w:hint="default" w:ascii="Times New Roman" w:hAnsi="Times New Roman" w:eastAsia="宋体" w:cs="Times New Roman"/>
                      <w:color w:val="auto"/>
                      <w:sz w:val="21"/>
                      <w:szCs w:val="21"/>
                      <w:highlight w:val="none"/>
                      <w:lang w:val="en-US" w:eastAsia="zh-CN"/>
                    </w:rPr>
                    <w:t>1</w:t>
                  </w:r>
                </w:p>
              </w:tc>
              <w:tc>
                <w:tcPr>
                  <w:tcW w:w="1070" w:type="dxa"/>
                  <w:noWrap w:val="0"/>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16" w:type="pct"/>
                  <w:noWrap w:val="0"/>
                  <w:vAlign w:val="center"/>
                </w:tcPr>
                <w:p>
                  <w:pPr>
                    <w:keepNext w:val="0"/>
                    <w:keepLines w:val="0"/>
                    <w:suppressLineNumbers w:val="0"/>
                    <w:spacing w:before="0" w:beforeAutospacing="0" w:after="0" w:afterAutospacing="0"/>
                    <w:ind w:left="0" w:right="0"/>
                    <w:jc w:val="center"/>
                    <w:rPr>
                      <w:rFonts w:hint="eastAsia" w:ascii="宋体" w:hAnsi="宋体" w:eastAsia="宋体" w:cs="宋体"/>
                      <w:b w:val="0"/>
                      <w:i w:val="0"/>
                      <w:caps w:val="0"/>
                      <w:color w:val="auto"/>
                      <w:spacing w:val="0"/>
                      <w:w w:val="100"/>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6</w:t>
                  </w:r>
                </w:p>
              </w:tc>
              <w:tc>
                <w:tcPr>
                  <w:tcW w:w="1433" w:type="pct"/>
                  <w:noWrap w:val="0"/>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color w:val="auto"/>
                      <w:sz w:val="21"/>
                      <w:szCs w:val="21"/>
                    </w:rPr>
                  </w:pPr>
                  <w:r>
                    <w:rPr>
                      <w:rFonts w:hint="eastAsia" w:ascii="宋体" w:hAnsi="宋体" w:cs="宋体"/>
                      <w:i w:val="0"/>
                      <w:iCs w:val="0"/>
                      <w:color w:val="auto"/>
                      <w:kern w:val="0"/>
                      <w:sz w:val="21"/>
                      <w:szCs w:val="21"/>
                      <w:u w:val="none"/>
                      <w:lang w:val="en-US" w:eastAsia="zh-CN" w:bidi="ar"/>
                    </w:rPr>
                    <w:t>立式破碎机</w:t>
                  </w:r>
                </w:p>
              </w:tc>
              <w:tc>
                <w:tcPr>
                  <w:tcW w:w="1870" w:type="pct"/>
                  <w:noWrap w:val="0"/>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1</w:t>
                  </w:r>
                  <w:r>
                    <w:rPr>
                      <w:rFonts w:hint="eastAsia" w:ascii="宋体" w:hAnsi="宋体" w:eastAsia="宋体" w:cs="宋体"/>
                      <w:i w:val="0"/>
                      <w:iCs w:val="0"/>
                      <w:color w:val="auto"/>
                      <w:kern w:val="0"/>
                      <w:sz w:val="21"/>
                      <w:szCs w:val="21"/>
                      <w:u w:val="none"/>
                      <w:lang w:val="en-US" w:eastAsia="zh-CN" w:bidi="ar"/>
                    </w:rPr>
                    <w:t>.</w:t>
                  </w:r>
                  <w:r>
                    <w:rPr>
                      <w:rFonts w:hint="default" w:ascii="Times New Roman" w:hAnsi="Times New Roman" w:eastAsia="宋体" w:cs="Times New Roman"/>
                      <w:i w:val="0"/>
                      <w:iCs w:val="0"/>
                      <w:color w:val="auto"/>
                      <w:kern w:val="0"/>
                      <w:sz w:val="21"/>
                      <w:szCs w:val="21"/>
                      <w:u w:val="none"/>
                      <w:lang w:val="en-US" w:eastAsia="zh-CN" w:bidi="ar"/>
                    </w:rPr>
                    <w:t>5M</w:t>
                  </w:r>
                  <w:r>
                    <w:rPr>
                      <w:rFonts w:hint="eastAsia" w:ascii="宋体" w:hAnsi="宋体" w:eastAsia="宋体" w:cs="宋体"/>
                      <w:i w:val="0"/>
                      <w:iCs w:val="0"/>
                      <w:color w:val="auto"/>
                      <w:kern w:val="0"/>
                      <w:sz w:val="21"/>
                      <w:szCs w:val="21"/>
                      <w:u w:val="none"/>
                      <w:lang w:val="en-US" w:eastAsia="zh-CN" w:bidi="ar"/>
                    </w:rPr>
                    <w:t>*</w:t>
                  </w:r>
                  <w:r>
                    <w:rPr>
                      <w:rFonts w:hint="default" w:ascii="Times New Roman" w:hAnsi="Times New Roman" w:eastAsia="宋体" w:cs="Times New Roman"/>
                      <w:i w:val="0"/>
                      <w:iCs w:val="0"/>
                      <w:color w:val="auto"/>
                      <w:kern w:val="0"/>
                      <w:sz w:val="21"/>
                      <w:szCs w:val="21"/>
                      <w:u w:val="none"/>
                      <w:lang w:val="en-US" w:eastAsia="zh-CN" w:bidi="ar"/>
                    </w:rPr>
                    <w:t>4</w:t>
                  </w:r>
                  <w:r>
                    <w:rPr>
                      <w:rFonts w:hint="eastAsia" w:ascii="宋体" w:hAnsi="宋体" w:eastAsia="宋体" w:cs="宋体"/>
                      <w:i w:val="0"/>
                      <w:iCs w:val="0"/>
                      <w:color w:val="auto"/>
                      <w:kern w:val="0"/>
                      <w:sz w:val="21"/>
                      <w:szCs w:val="21"/>
                      <w:u w:val="none"/>
                      <w:lang w:val="en-US" w:eastAsia="zh-CN" w:bidi="ar"/>
                    </w:rPr>
                    <w:t>.</w:t>
                  </w:r>
                  <w:r>
                    <w:rPr>
                      <w:rFonts w:hint="default" w:ascii="Times New Roman" w:hAnsi="Times New Roman" w:eastAsia="宋体" w:cs="Times New Roman"/>
                      <w:i w:val="0"/>
                      <w:iCs w:val="0"/>
                      <w:color w:val="auto"/>
                      <w:kern w:val="0"/>
                      <w:sz w:val="21"/>
                      <w:szCs w:val="21"/>
                      <w:u w:val="none"/>
                      <w:lang w:val="en-US" w:eastAsia="zh-CN" w:bidi="ar"/>
                    </w:rPr>
                    <w:t>2M</w:t>
                  </w:r>
                </w:p>
              </w:tc>
              <w:tc>
                <w:tcPr>
                  <w:tcW w:w="639" w:type="pct"/>
                  <w:noWrap w:val="0"/>
                  <w:vAlign w:val="center"/>
                </w:tcPr>
                <w:p>
                  <w:pPr>
                    <w:keepNext w:val="0"/>
                    <w:keepLines w:val="0"/>
                    <w:widowControl/>
                    <w:suppressLineNumbers w:val="0"/>
                    <w:spacing w:before="0" w:beforeAutospacing="0" w:after="0" w:afterAutospacing="0"/>
                    <w:ind w:left="0" w:right="0"/>
                    <w:jc w:val="center"/>
                    <w:rPr>
                      <w:rFonts w:hint="eastAsia" w:ascii="宋体" w:hAnsi="宋体" w:eastAsia="宋体" w:cs="宋体"/>
                      <w:color w:val="auto"/>
                    </w:rPr>
                  </w:pPr>
                  <w:r>
                    <w:rPr>
                      <w:rFonts w:hint="default" w:ascii="Times New Roman" w:hAnsi="Times New Roman" w:eastAsia="宋体" w:cs="Times New Roman"/>
                      <w:color w:val="auto"/>
                      <w:kern w:val="0"/>
                      <w:sz w:val="21"/>
                      <w:szCs w:val="21"/>
                      <w:highlight w:val="none"/>
                      <w:lang w:val="en-US" w:eastAsia="zh-CN"/>
                    </w:rPr>
                    <w:t>1</w:t>
                  </w:r>
                </w:p>
              </w:tc>
              <w:tc>
                <w:tcPr>
                  <w:tcW w:w="1070" w:type="dxa"/>
                  <w:noWrap w:val="0"/>
                  <w:vAlign w:val="center"/>
                </w:tcPr>
                <w:p>
                  <w:pPr>
                    <w:keepNext w:val="0"/>
                    <w:keepLines w:val="0"/>
                    <w:widowControl/>
                    <w:suppressLineNumbers w:val="0"/>
                    <w:spacing w:before="0" w:beforeAutospacing="0" w:after="0" w:afterAutospacing="0"/>
                    <w:ind w:left="0" w:leftChars="0" w:right="0" w:rightChars="0"/>
                    <w:jc w:val="center"/>
                    <w:rPr>
                      <w:rFonts w:hint="default" w:ascii="Times New Roman" w:hAnsi="Times New Roman" w:eastAsia="宋体"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7" w:hRule="atLeast"/>
                <w:jc w:val="center"/>
              </w:trPr>
              <w:tc>
                <w:tcPr>
                  <w:tcW w:w="416" w:type="pct"/>
                  <w:noWrap w:val="0"/>
                  <w:vAlign w:val="center"/>
                </w:tcPr>
                <w:p>
                  <w:pPr>
                    <w:keepNext w:val="0"/>
                    <w:keepLines w:val="0"/>
                    <w:suppressLineNumbers w:val="0"/>
                    <w:spacing w:before="0" w:beforeAutospacing="0" w:after="0" w:afterAutospacing="0"/>
                    <w:ind w:left="0" w:right="0"/>
                    <w:jc w:val="center"/>
                    <w:rPr>
                      <w:rFonts w:hint="eastAsia" w:ascii="宋体" w:hAnsi="宋体" w:eastAsia="宋体" w:cs="宋体"/>
                      <w:b w:val="0"/>
                      <w:i w:val="0"/>
                      <w:caps w:val="0"/>
                      <w:color w:val="auto"/>
                      <w:spacing w:val="0"/>
                      <w:w w:val="100"/>
                      <w:sz w:val="21"/>
                      <w:szCs w:val="21"/>
                      <w:highlight w:val="none"/>
                      <w:lang w:val="en-US" w:eastAsia="zh-CN"/>
                    </w:rPr>
                  </w:pPr>
                  <w:r>
                    <w:rPr>
                      <w:rFonts w:hint="default" w:ascii="Times New Roman" w:hAnsi="Times New Roman" w:eastAsia="宋体" w:cs="Times New Roman"/>
                      <w:b w:val="0"/>
                      <w:i w:val="0"/>
                      <w:caps w:val="0"/>
                      <w:color w:val="auto"/>
                      <w:spacing w:val="0"/>
                      <w:w w:val="100"/>
                      <w:sz w:val="21"/>
                      <w:szCs w:val="21"/>
                      <w:highlight w:val="none"/>
                      <w:lang w:val="en-US" w:eastAsia="zh-CN"/>
                    </w:rPr>
                    <w:t>7</w:t>
                  </w:r>
                </w:p>
              </w:tc>
              <w:tc>
                <w:tcPr>
                  <w:tcW w:w="1433" w:type="pct"/>
                  <w:noWrap w:val="0"/>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color w:val="auto"/>
                      <w:sz w:val="21"/>
                      <w:szCs w:val="21"/>
                    </w:rPr>
                  </w:pPr>
                  <w:r>
                    <w:rPr>
                      <w:rFonts w:hint="eastAsia" w:ascii="宋体" w:hAnsi="宋体" w:eastAsia="宋体" w:cs="宋体"/>
                      <w:i w:val="0"/>
                      <w:iCs w:val="0"/>
                      <w:color w:val="auto"/>
                      <w:kern w:val="0"/>
                      <w:sz w:val="21"/>
                      <w:szCs w:val="21"/>
                      <w:u w:val="none"/>
                      <w:lang w:val="en-US" w:eastAsia="zh-CN" w:bidi="ar"/>
                    </w:rPr>
                    <w:t>除尘器</w:t>
                  </w:r>
                </w:p>
              </w:tc>
              <w:tc>
                <w:tcPr>
                  <w:tcW w:w="1870" w:type="pct"/>
                  <w:noWrap w:val="0"/>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1</w:t>
                  </w:r>
                  <w:r>
                    <w:rPr>
                      <w:rFonts w:hint="eastAsia" w:ascii="宋体" w:hAnsi="宋体" w:eastAsia="宋体" w:cs="宋体"/>
                      <w:i w:val="0"/>
                      <w:iCs w:val="0"/>
                      <w:color w:val="auto"/>
                      <w:kern w:val="0"/>
                      <w:sz w:val="21"/>
                      <w:szCs w:val="21"/>
                      <w:u w:val="none"/>
                      <w:lang w:val="en-US" w:eastAsia="zh-CN" w:bidi="ar"/>
                    </w:rPr>
                    <w:t>.</w:t>
                  </w:r>
                  <w:r>
                    <w:rPr>
                      <w:rFonts w:hint="default" w:ascii="Times New Roman" w:hAnsi="Times New Roman" w:eastAsia="宋体" w:cs="Times New Roman"/>
                      <w:i w:val="0"/>
                      <w:iCs w:val="0"/>
                      <w:color w:val="auto"/>
                      <w:kern w:val="0"/>
                      <w:sz w:val="21"/>
                      <w:szCs w:val="21"/>
                      <w:u w:val="none"/>
                      <w:lang w:val="en-US" w:eastAsia="zh-CN" w:bidi="ar"/>
                    </w:rPr>
                    <w:t>2M</w:t>
                  </w:r>
                  <w:r>
                    <w:rPr>
                      <w:rFonts w:hint="eastAsia" w:ascii="宋体" w:hAnsi="宋体" w:eastAsia="宋体" w:cs="宋体"/>
                      <w:i w:val="0"/>
                      <w:iCs w:val="0"/>
                      <w:color w:val="auto"/>
                      <w:kern w:val="0"/>
                      <w:sz w:val="21"/>
                      <w:szCs w:val="21"/>
                      <w:u w:val="none"/>
                      <w:lang w:val="en-US" w:eastAsia="zh-CN" w:bidi="ar"/>
                    </w:rPr>
                    <w:t>*</w:t>
                  </w:r>
                  <w:r>
                    <w:rPr>
                      <w:rFonts w:hint="default" w:ascii="Times New Roman" w:hAnsi="Times New Roman" w:eastAsia="宋体" w:cs="Times New Roman"/>
                      <w:i w:val="0"/>
                      <w:iCs w:val="0"/>
                      <w:color w:val="auto"/>
                      <w:kern w:val="0"/>
                      <w:sz w:val="21"/>
                      <w:szCs w:val="21"/>
                      <w:u w:val="none"/>
                      <w:lang w:val="en-US" w:eastAsia="zh-CN" w:bidi="ar"/>
                    </w:rPr>
                    <w:t>2</w:t>
                  </w:r>
                  <w:r>
                    <w:rPr>
                      <w:rFonts w:hint="eastAsia" w:ascii="宋体" w:hAnsi="宋体" w:eastAsia="宋体" w:cs="宋体"/>
                      <w:i w:val="0"/>
                      <w:iCs w:val="0"/>
                      <w:color w:val="auto"/>
                      <w:kern w:val="0"/>
                      <w:sz w:val="21"/>
                      <w:szCs w:val="21"/>
                      <w:u w:val="none"/>
                      <w:lang w:val="en-US" w:eastAsia="zh-CN" w:bidi="ar"/>
                    </w:rPr>
                    <w:t>.</w:t>
                  </w:r>
                  <w:r>
                    <w:rPr>
                      <w:rFonts w:hint="default" w:ascii="Times New Roman" w:hAnsi="Times New Roman" w:eastAsia="宋体" w:cs="Times New Roman"/>
                      <w:i w:val="0"/>
                      <w:iCs w:val="0"/>
                      <w:color w:val="auto"/>
                      <w:kern w:val="0"/>
                      <w:sz w:val="21"/>
                      <w:szCs w:val="21"/>
                      <w:u w:val="none"/>
                      <w:lang w:val="en-US" w:eastAsia="zh-CN" w:bidi="ar"/>
                    </w:rPr>
                    <w:t>4M</w:t>
                  </w:r>
                  <w:r>
                    <w:rPr>
                      <w:rFonts w:hint="eastAsia" w:ascii="宋体" w:hAnsi="宋体" w:eastAsia="宋体" w:cs="宋体"/>
                      <w:i w:val="0"/>
                      <w:iCs w:val="0"/>
                      <w:color w:val="auto"/>
                      <w:kern w:val="0"/>
                      <w:sz w:val="21"/>
                      <w:szCs w:val="21"/>
                      <w:u w:val="none"/>
                      <w:lang w:val="en-US" w:eastAsia="zh-CN" w:bidi="ar"/>
                    </w:rPr>
                    <w:t>*</w:t>
                  </w:r>
                  <w:r>
                    <w:rPr>
                      <w:rFonts w:hint="default" w:ascii="Times New Roman" w:hAnsi="Times New Roman" w:eastAsia="宋体" w:cs="Times New Roman"/>
                      <w:i w:val="0"/>
                      <w:iCs w:val="0"/>
                      <w:color w:val="auto"/>
                      <w:kern w:val="0"/>
                      <w:sz w:val="21"/>
                      <w:szCs w:val="21"/>
                      <w:u w:val="none"/>
                      <w:lang w:val="en-US" w:eastAsia="zh-CN" w:bidi="ar"/>
                    </w:rPr>
                    <w:t>3</w:t>
                  </w:r>
                  <w:r>
                    <w:rPr>
                      <w:rFonts w:hint="eastAsia" w:ascii="宋体" w:hAnsi="宋体" w:eastAsia="宋体" w:cs="宋体"/>
                      <w:i w:val="0"/>
                      <w:iCs w:val="0"/>
                      <w:color w:val="auto"/>
                      <w:kern w:val="0"/>
                      <w:sz w:val="21"/>
                      <w:szCs w:val="21"/>
                      <w:u w:val="none"/>
                      <w:lang w:val="en-US" w:eastAsia="zh-CN" w:bidi="ar"/>
                    </w:rPr>
                    <w:t>.</w:t>
                  </w:r>
                  <w:r>
                    <w:rPr>
                      <w:rFonts w:hint="default" w:ascii="Times New Roman" w:hAnsi="Times New Roman" w:eastAsia="宋体" w:cs="Times New Roman"/>
                      <w:i w:val="0"/>
                      <w:iCs w:val="0"/>
                      <w:color w:val="auto"/>
                      <w:kern w:val="0"/>
                      <w:sz w:val="21"/>
                      <w:szCs w:val="21"/>
                      <w:u w:val="none"/>
                      <w:lang w:val="en-US" w:eastAsia="zh-CN" w:bidi="ar"/>
                    </w:rPr>
                    <w:t>5M</w:t>
                  </w:r>
                </w:p>
              </w:tc>
              <w:tc>
                <w:tcPr>
                  <w:tcW w:w="639" w:type="pct"/>
                  <w:noWrap w:val="0"/>
                  <w:vAlign w:val="center"/>
                </w:tcPr>
                <w:p>
                  <w:pPr>
                    <w:keepNext w:val="0"/>
                    <w:keepLines w:val="0"/>
                    <w:widowControl/>
                    <w:suppressLineNumbers w:val="0"/>
                    <w:spacing w:before="0" w:beforeAutospacing="0" w:after="0" w:afterAutospacing="0"/>
                    <w:ind w:left="0" w:right="0"/>
                    <w:jc w:val="center"/>
                    <w:rPr>
                      <w:rFonts w:hint="eastAsia" w:ascii="宋体" w:hAnsi="宋体" w:eastAsia="宋体" w:cs="宋体"/>
                      <w:color w:val="auto"/>
                    </w:rPr>
                  </w:pPr>
                  <w:r>
                    <w:rPr>
                      <w:rFonts w:hint="default" w:ascii="Times New Roman" w:hAnsi="Times New Roman" w:eastAsia="宋体" w:cs="Times New Roman"/>
                      <w:color w:val="auto"/>
                      <w:kern w:val="0"/>
                      <w:sz w:val="21"/>
                      <w:szCs w:val="21"/>
                      <w:highlight w:val="none"/>
                      <w:lang w:val="en-US" w:eastAsia="zh-CN"/>
                    </w:rPr>
                    <w:t>1</w:t>
                  </w:r>
                </w:p>
              </w:tc>
              <w:tc>
                <w:tcPr>
                  <w:tcW w:w="1070" w:type="dxa"/>
                  <w:noWrap w:val="0"/>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kern w:val="0"/>
                      <w:sz w:val="21"/>
                      <w:szCs w:val="21"/>
                      <w:highlight w:val="none"/>
                      <w:lang w:val="en-US" w:eastAsia="zh-CN"/>
                    </w:rPr>
                  </w:pPr>
                  <w:r>
                    <w:rPr>
                      <w:rFonts w:hint="eastAsia" w:cs="Times New Roman"/>
                      <w:color w:val="auto"/>
                      <w:sz w:val="21"/>
                      <w:szCs w:val="21"/>
                      <w:highlight w:val="none"/>
                      <w:lang w:val="en-US" w:eastAsia="zh-CN"/>
                    </w:rPr>
                    <w:t>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7" w:hRule="atLeast"/>
                <w:jc w:val="center"/>
              </w:trPr>
              <w:tc>
                <w:tcPr>
                  <w:tcW w:w="416" w:type="pct"/>
                  <w:noWrap w:val="0"/>
                  <w:vAlign w:val="center"/>
                </w:tcPr>
                <w:p>
                  <w:pPr>
                    <w:keepNext w:val="0"/>
                    <w:keepLines w:val="0"/>
                    <w:suppressLineNumbers w:val="0"/>
                    <w:spacing w:before="0" w:beforeAutospacing="0" w:after="0" w:afterAutospacing="0"/>
                    <w:ind w:left="0" w:right="0"/>
                    <w:jc w:val="center"/>
                    <w:rPr>
                      <w:rFonts w:hint="eastAsia" w:ascii="宋体" w:hAnsi="宋体" w:eastAsia="宋体" w:cs="宋体"/>
                      <w:b w:val="0"/>
                      <w:i w:val="0"/>
                      <w:caps w:val="0"/>
                      <w:color w:val="auto"/>
                      <w:spacing w:val="0"/>
                      <w:w w:val="100"/>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8</w:t>
                  </w:r>
                </w:p>
              </w:tc>
              <w:tc>
                <w:tcPr>
                  <w:tcW w:w="1433" w:type="pct"/>
                  <w:noWrap w:val="0"/>
                  <w:vAlign w:val="center"/>
                </w:tcPr>
                <w:p>
                  <w:pPr>
                    <w:keepNext w:val="0"/>
                    <w:keepLines w:val="0"/>
                    <w:widowControl/>
                    <w:suppressLineNumbers w:val="0"/>
                    <w:spacing w:before="0" w:beforeAutospacing="0" w:after="0" w:afterAutospacing="0"/>
                    <w:ind w:left="0" w:right="0"/>
                    <w:jc w:val="center"/>
                    <w:rPr>
                      <w:rFonts w:hint="eastAsia" w:ascii="宋体" w:hAnsi="宋体" w:eastAsia="宋体" w:cs="宋体"/>
                      <w:color w:val="auto"/>
                      <w:sz w:val="21"/>
                      <w:szCs w:val="21"/>
                    </w:rPr>
                  </w:pPr>
                  <w:r>
                    <w:rPr>
                      <w:rFonts w:hint="eastAsia" w:ascii="宋体" w:hAnsi="宋体" w:eastAsia="宋体" w:cs="宋体"/>
                      <w:color w:val="auto"/>
                      <w:kern w:val="0"/>
                      <w:sz w:val="21"/>
                      <w:szCs w:val="21"/>
                      <w:highlight w:val="none"/>
                      <w:lang w:eastAsia="zh-CN"/>
                    </w:rPr>
                    <w:t>除尘器配套风机</w:t>
                  </w:r>
                </w:p>
              </w:tc>
              <w:tc>
                <w:tcPr>
                  <w:tcW w:w="1870" w:type="pct"/>
                  <w:noWrap w:val="0"/>
                  <w:vAlign w:val="center"/>
                </w:tcPr>
                <w:p>
                  <w:pPr>
                    <w:keepNext w:val="0"/>
                    <w:keepLines w:val="0"/>
                    <w:suppressLineNumbers w:val="0"/>
                    <w:spacing w:before="0" w:beforeAutospacing="0" w:after="0" w:afterAutospacing="0" w:line="240" w:lineRule="exact"/>
                    <w:ind w:left="0" w:right="0"/>
                    <w:jc w:val="center"/>
                    <w:rPr>
                      <w:rFonts w:hint="default" w:ascii="宋体" w:hAnsi="宋体" w:eastAsia="宋体" w:cs="宋体"/>
                      <w:color w:val="auto"/>
                      <w:sz w:val="21"/>
                      <w:szCs w:val="21"/>
                      <w:lang w:val="en-US"/>
                    </w:rPr>
                  </w:pPr>
                  <w:r>
                    <w:rPr>
                      <w:rFonts w:hint="default" w:ascii="Times New Roman" w:hAnsi="Times New Roman" w:eastAsia="宋体" w:cs="Times New Roman"/>
                      <w:color w:val="auto"/>
                      <w:sz w:val="21"/>
                      <w:szCs w:val="21"/>
                      <w:highlight w:val="none"/>
                      <w:lang w:val="en-US" w:eastAsia="zh-CN"/>
                    </w:rPr>
                    <w:t>12000</w:t>
                  </w:r>
                  <w:r>
                    <w:rPr>
                      <w:rFonts w:hint="default" w:ascii="Times New Roman" w:hAnsi="Times New Roman" w:cs="Times New Roman"/>
                      <w:color w:val="auto"/>
                      <w:sz w:val="21"/>
                      <w:szCs w:val="21"/>
                      <w:highlight w:val="none"/>
                      <w:lang w:val="en-US" w:eastAsia="zh-CN"/>
                    </w:rPr>
                    <w:t>m</w:t>
                  </w:r>
                  <w:r>
                    <w:rPr>
                      <w:rFonts w:hint="eastAsia" w:ascii="Times New Roman" w:hAnsi="Times New Roman" w:cs="Times New Roman"/>
                      <w:color w:val="auto"/>
                      <w:sz w:val="21"/>
                      <w:szCs w:val="21"/>
                      <w:highlight w:val="none"/>
                      <w:lang w:val="en-US" w:eastAsia="zh-CN"/>
                    </w:rPr>
                    <w:t>³</w:t>
                  </w:r>
                  <w:r>
                    <w:rPr>
                      <w:rFonts w:hint="eastAsia" w:ascii="宋体" w:hAnsi="宋体" w:eastAsia="宋体" w:cs="宋体"/>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h</w:t>
                  </w:r>
                </w:p>
              </w:tc>
              <w:tc>
                <w:tcPr>
                  <w:tcW w:w="639" w:type="pct"/>
                  <w:noWrap w:val="0"/>
                  <w:vAlign w:val="center"/>
                </w:tcPr>
                <w:p>
                  <w:pPr>
                    <w:keepNext w:val="0"/>
                    <w:keepLines w:val="0"/>
                    <w:widowControl/>
                    <w:suppressLineNumbers w:val="0"/>
                    <w:spacing w:before="0" w:beforeAutospacing="0" w:after="0" w:afterAutospacing="0"/>
                    <w:ind w:left="0" w:right="0"/>
                    <w:jc w:val="center"/>
                    <w:rPr>
                      <w:rFonts w:hint="eastAsia" w:ascii="宋体" w:hAnsi="宋体" w:eastAsia="宋体" w:cs="宋体"/>
                      <w:color w:val="auto"/>
                    </w:rPr>
                  </w:pPr>
                  <w:r>
                    <w:rPr>
                      <w:rFonts w:hint="default" w:ascii="Times New Roman" w:hAnsi="Times New Roman" w:eastAsia="宋体" w:cs="Times New Roman"/>
                      <w:color w:val="auto"/>
                      <w:kern w:val="0"/>
                      <w:sz w:val="21"/>
                      <w:szCs w:val="21"/>
                      <w:highlight w:val="none"/>
                      <w:lang w:val="en-US" w:eastAsia="zh-CN"/>
                    </w:rPr>
                    <w:t>1</w:t>
                  </w:r>
                </w:p>
              </w:tc>
              <w:tc>
                <w:tcPr>
                  <w:tcW w:w="1070" w:type="dxa"/>
                  <w:noWrap w:val="0"/>
                  <w:vAlign w:val="center"/>
                </w:tcPr>
                <w:p>
                  <w:pPr>
                    <w:keepNext w:val="0"/>
                    <w:keepLines w:val="0"/>
                    <w:widowControl/>
                    <w:suppressLineNumbers w:val="0"/>
                    <w:spacing w:before="0" w:beforeAutospacing="0" w:after="0" w:afterAutospacing="0"/>
                    <w:ind w:left="0" w:leftChars="0" w:right="0" w:rightChars="0"/>
                    <w:jc w:val="center"/>
                    <w:rPr>
                      <w:rFonts w:hint="default" w:ascii="Times New Roman" w:hAnsi="Times New Roman" w:eastAsia="宋体"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7" w:hRule="atLeast"/>
                <w:jc w:val="center"/>
              </w:trPr>
              <w:tc>
                <w:tcPr>
                  <w:tcW w:w="416" w:type="pct"/>
                  <w:noWrap w:val="0"/>
                  <w:vAlign w:val="center"/>
                </w:tcPr>
                <w:p>
                  <w:pPr>
                    <w:keepNext w:val="0"/>
                    <w:keepLines w:val="0"/>
                    <w:suppressLineNumbers w:val="0"/>
                    <w:spacing w:before="0" w:beforeAutospacing="0" w:after="0" w:afterAutospacing="0"/>
                    <w:ind w:left="0" w:right="0"/>
                    <w:jc w:val="center"/>
                    <w:rPr>
                      <w:rFonts w:hint="eastAsia" w:ascii="宋体" w:hAnsi="宋体" w:eastAsia="宋体" w:cs="宋体"/>
                      <w:b w:val="0"/>
                      <w:i w:val="0"/>
                      <w:caps w:val="0"/>
                      <w:color w:val="auto"/>
                      <w:spacing w:val="0"/>
                      <w:w w:val="100"/>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9</w:t>
                  </w:r>
                </w:p>
              </w:tc>
              <w:tc>
                <w:tcPr>
                  <w:tcW w:w="1433" w:type="pct"/>
                  <w:noWrap w:val="0"/>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color w:val="auto"/>
                      <w:sz w:val="21"/>
                      <w:szCs w:val="21"/>
                    </w:rPr>
                  </w:pPr>
                  <w:r>
                    <w:rPr>
                      <w:rFonts w:hint="eastAsia" w:ascii="宋体" w:hAnsi="宋体" w:eastAsia="宋体" w:cs="宋体"/>
                      <w:i w:val="0"/>
                      <w:iCs w:val="0"/>
                      <w:color w:val="auto"/>
                      <w:kern w:val="0"/>
                      <w:sz w:val="21"/>
                      <w:szCs w:val="21"/>
                      <w:u w:val="none"/>
                      <w:lang w:val="en-US" w:eastAsia="zh-CN" w:bidi="ar"/>
                    </w:rPr>
                    <w:t>铲车</w:t>
                  </w:r>
                </w:p>
              </w:tc>
              <w:tc>
                <w:tcPr>
                  <w:tcW w:w="1870" w:type="pct"/>
                  <w:noWrap w:val="0"/>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color w:val="auto"/>
                      <w:sz w:val="21"/>
                      <w:szCs w:val="21"/>
                    </w:rPr>
                  </w:pPr>
                  <w:r>
                    <w:rPr>
                      <w:rFonts w:hint="eastAsia" w:ascii="宋体" w:hAnsi="宋体" w:eastAsia="宋体" w:cs="宋体"/>
                      <w:i w:val="0"/>
                      <w:iCs w:val="0"/>
                      <w:color w:val="auto"/>
                      <w:kern w:val="0"/>
                      <w:sz w:val="21"/>
                      <w:szCs w:val="21"/>
                      <w:u w:val="none"/>
                      <w:lang w:val="en-US" w:eastAsia="zh-CN" w:bidi="ar"/>
                    </w:rPr>
                    <w:t>柳工</w:t>
                  </w:r>
                  <w:r>
                    <w:rPr>
                      <w:rFonts w:hint="default" w:ascii="Times New Roman" w:hAnsi="Times New Roman" w:eastAsia="宋体" w:cs="Times New Roman"/>
                      <w:i w:val="0"/>
                      <w:iCs w:val="0"/>
                      <w:color w:val="auto"/>
                      <w:kern w:val="0"/>
                      <w:sz w:val="21"/>
                      <w:szCs w:val="21"/>
                      <w:u w:val="none"/>
                      <w:lang w:val="en-US" w:eastAsia="zh-CN" w:bidi="ar"/>
                    </w:rPr>
                    <w:t>50CN</w:t>
                  </w:r>
                </w:p>
              </w:tc>
              <w:tc>
                <w:tcPr>
                  <w:tcW w:w="639" w:type="pct"/>
                  <w:noWrap w:val="0"/>
                  <w:vAlign w:val="center"/>
                </w:tcPr>
                <w:p>
                  <w:pPr>
                    <w:keepNext w:val="0"/>
                    <w:keepLines w:val="0"/>
                    <w:widowControl/>
                    <w:suppressLineNumbers w:val="0"/>
                    <w:spacing w:before="0" w:beforeAutospacing="0" w:after="0" w:afterAutospacing="0"/>
                    <w:ind w:left="0" w:right="0"/>
                    <w:jc w:val="center"/>
                    <w:rPr>
                      <w:rFonts w:hint="eastAsia" w:ascii="宋体" w:hAnsi="宋体" w:eastAsia="宋体" w:cs="宋体"/>
                      <w:color w:val="auto"/>
                    </w:rPr>
                  </w:pPr>
                  <w:r>
                    <w:rPr>
                      <w:rFonts w:hint="default" w:ascii="Times New Roman" w:hAnsi="Times New Roman" w:eastAsia="宋体" w:cs="Times New Roman"/>
                      <w:color w:val="auto"/>
                      <w:kern w:val="0"/>
                      <w:sz w:val="21"/>
                      <w:szCs w:val="21"/>
                      <w:highlight w:val="none"/>
                      <w:lang w:val="en-US" w:eastAsia="zh-CN"/>
                    </w:rPr>
                    <w:t>1</w:t>
                  </w:r>
                </w:p>
              </w:tc>
              <w:tc>
                <w:tcPr>
                  <w:tcW w:w="639" w:type="pct"/>
                  <w:noWrap w:val="0"/>
                  <w:vAlign w:val="center"/>
                </w:tcPr>
                <w:p>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16" w:type="pct"/>
                  <w:noWrap w:val="0"/>
                  <w:vAlign w:val="center"/>
                </w:tcPr>
                <w:p>
                  <w:pPr>
                    <w:keepNext w:val="0"/>
                    <w:keepLines w:val="0"/>
                    <w:suppressLineNumbers w:val="0"/>
                    <w:spacing w:before="0" w:beforeAutospacing="0" w:after="0" w:afterAutospacing="0"/>
                    <w:ind w:left="0" w:right="0"/>
                    <w:jc w:val="center"/>
                    <w:rPr>
                      <w:rFonts w:hint="eastAsia" w:ascii="宋体" w:hAnsi="宋体" w:eastAsia="宋体" w:cs="宋体"/>
                      <w:b w:val="0"/>
                      <w:i w:val="0"/>
                      <w:caps w:val="0"/>
                      <w:color w:val="auto"/>
                      <w:spacing w:val="0"/>
                      <w:w w:val="100"/>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10</w:t>
                  </w:r>
                </w:p>
              </w:tc>
              <w:tc>
                <w:tcPr>
                  <w:tcW w:w="1433" w:type="pct"/>
                  <w:noWrap w:val="0"/>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color w:val="auto"/>
                      <w:sz w:val="21"/>
                      <w:szCs w:val="21"/>
                    </w:rPr>
                  </w:pPr>
                  <w:r>
                    <w:rPr>
                      <w:rFonts w:hint="eastAsia" w:ascii="宋体" w:hAnsi="宋体" w:eastAsia="宋体" w:cs="宋体"/>
                      <w:i w:val="0"/>
                      <w:iCs w:val="0"/>
                      <w:color w:val="auto"/>
                      <w:kern w:val="0"/>
                      <w:sz w:val="21"/>
                      <w:szCs w:val="21"/>
                      <w:u w:val="none"/>
                      <w:lang w:val="en-US" w:eastAsia="zh-CN" w:bidi="ar"/>
                    </w:rPr>
                    <w:t>吸尘车</w:t>
                  </w:r>
                </w:p>
              </w:tc>
              <w:tc>
                <w:tcPr>
                  <w:tcW w:w="1870" w:type="pct"/>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color w:val="auto"/>
                      <w:sz w:val="21"/>
                      <w:szCs w:val="21"/>
                      <w:lang w:val="en-US" w:eastAsia="zh-CN"/>
                    </w:rPr>
                  </w:pPr>
                  <w:r>
                    <w:rPr>
                      <w:rFonts w:hint="eastAsia" w:ascii="宋体" w:hAnsi="宋体" w:cs="宋体"/>
                      <w:color w:val="auto"/>
                      <w:sz w:val="21"/>
                      <w:szCs w:val="21"/>
                      <w:lang w:val="en-US" w:eastAsia="zh-CN"/>
                    </w:rPr>
                    <w:t>/</w:t>
                  </w:r>
                </w:p>
              </w:tc>
              <w:tc>
                <w:tcPr>
                  <w:tcW w:w="639" w:type="pct"/>
                  <w:noWrap w:val="0"/>
                  <w:vAlign w:val="center"/>
                </w:tcPr>
                <w:p>
                  <w:pPr>
                    <w:keepNext w:val="0"/>
                    <w:keepLines w:val="0"/>
                    <w:widowControl/>
                    <w:suppressLineNumbers w:val="0"/>
                    <w:spacing w:before="0" w:beforeAutospacing="0" w:after="0" w:afterAutospacing="0"/>
                    <w:ind w:left="0" w:right="0"/>
                    <w:jc w:val="center"/>
                    <w:rPr>
                      <w:rFonts w:hint="eastAsia" w:ascii="宋体" w:hAnsi="宋体" w:eastAsia="宋体" w:cs="宋体"/>
                      <w:color w:val="auto"/>
                    </w:rPr>
                  </w:pPr>
                  <w:r>
                    <w:rPr>
                      <w:rFonts w:hint="default" w:ascii="Times New Roman" w:hAnsi="Times New Roman" w:eastAsia="宋体" w:cs="Times New Roman"/>
                      <w:color w:val="auto"/>
                      <w:kern w:val="0"/>
                      <w:sz w:val="21"/>
                      <w:szCs w:val="21"/>
                      <w:highlight w:val="none"/>
                      <w:lang w:val="en-US" w:eastAsia="zh-CN"/>
                    </w:rPr>
                    <w:t>1</w:t>
                  </w:r>
                </w:p>
              </w:tc>
              <w:tc>
                <w:tcPr>
                  <w:tcW w:w="639" w:type="pct"/>
                  <w:noWrap w:val="0"/>
                  <w:vAlign w:val="center"/>
                </w:tcPr>
                <w:p>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辆</w:t>
                  </w:r>
                </w:p>
              </w:tc>
            </w:tr>
          </w:tbl>
          <w:p>
            <w:pPr>
              <w:keepNext w:val="0"/>
              <w:keepLines w:val="0"/>
              <w:numPr>
                <w:ilvl w:val="0"/>
                <w:numId w:val="0"/>
              </w:numPr>
              <w:suppressLineNumbers w:val="0"/>
              <w:spacing w:before="0" w:beforeAutospacing="0" w:after="0" w:afterAutospacing="0" w:line="360" w:lineRule="auto"/>
              <w:ind w:left="0" w:right="0" w:rightChars="0"/>
              <w:rPr>
                <w:rFonts w:hint="eastAsia" w:ascii="宋体" w:hAnsi="宋体" w:eastAsia="宋体" w:cs="宋体"/>
                <w:b/>
                <w:bCs/>
                <w:color w:val="auto"/>
                <w:sz w:val="28"/>
                <w:szCs w:val="28"/>
                <w:highlight w:val="none"/>
              </w:rPr>
            </w:pPr>
            <w:r>
              <w:rPr>
                <w:rFonts w:hint="eastAsia" w:ascii="宋体" w:hAnsi="宋体" w:eastAsia="宋体" w:cs="宋体"/>
                <w:b/>
                <w:bCs/>
                <w:color w:val="auto"/>
                <w:kern w:val="2"/>
                <w:sz w:val="28"/>
                <w:szCs w:val="28"/>
                <w:lang w:val="en-US" w:eastAsia="zh-CN" w:bidi="ar-SA"/>
              </w:rPr>
              <w:t>（六）</w:t>
            </w:r>
            <w:r>
              <w:rPr>
                <w:rFonts w:hint="eastAsia" w:ascii="宋体" w:hAnsi="宋体" w:eastAsia="宋体" w:cs="宋体"/>
                <w:b/>
                <w:bCs/>
                <w:color w:val="auto"/>
                <w:sz w:val="28"/>
                <w:szCs w:val="28"/>
                <w:highlight w:val="none"/>
              </w:rPr>
              <w:t>平面布局</w:t>
            </w:r>
          </w:p>
          <w:p>
            <w:pPr>
              <w:keepNext w:val="0"/>
              <w:keepLines w:val="0"/>
              <w:numPr>
                <w:ilvl w:val="0"/>
                <w:numId w:val="0"/>
              </w:numPr>
              <w:suppressLineNumbers w:val="0"/>
              <w:spacing w:before="0" w:beforeAutospacing="0" w:after="0" w:afterAutospacing="0" w:line="360" w:lineRule="auto"/>
              <w:ind w:left="0" w:right="0" w:rightChars="0" w:firstLine="480" w:firstLineChars="200"/>
              <w:rPr>
                <w:rFonts w:hint="eastAsia" w:ascii="宋体" w:hAnsi="宋体" w:eastAsia="宋体" w:cs="宋体"/>
                <w:color w:val="auto"/>
                <w:sz w:val="24"/>
                <w:highlight w:val="yellow"/>
              </w:rPr>
            </w:pPr>
            <w:r>
              <w:rPr>
                <w:rFonts w:hint="eastAsia" w:ascii="宋体" w:hAnsi="宋体" w:cs="宋体"/>
                <w:color w:val="auto"/>
                <w:sz w:val="24"/>
                <w:highlight w:val="none"/>
                <w:lang w:eastAsia="zh-CN"/>
              </w:rPr>
              <w:t>本项</w:t>
            </w:r>
            <w:r>
              <w:rPr>
                <w:rFonts w:hint="eastAsia" w:ascii="宋体" w:hAnsi="宋体" w:eastAsia="宋体" w:cs="宋体"/>
                <w:color w:val="auto"/>
                <w:sz w:val="24"/>
                <w:highlight w:val="none"/>
              </w:rPr>
              <w:t>目厂区占地</w:t>
            </w:r>
            <w:r>
              <w:rPr>
                <w:rFonts w:hint="default" w:ascii="Times New Roman" w:hAnsi="Times New Roman" w:cs="Times New Roman"/>
                <w:color w:val="auto"/>
                <w:sz w:val="24"/>
                <w:highlight w:val="none"/>
                <w:lang w:val="en-US" w:eastAsia="zh-CN"/>
              </w:rPr>
              <w:t>8171</w:t>
            </w:r>
            <w:r>
              <w:rPr>
                <w:rFonts w:hint="default" w:ascii="Times New Roman" w:hAnsi="Times New Roman" w:cs="Times New Roman"/>
                <w:color w:val="auto"/>
                <w:sz w:val="24"/>
                <w:highlight w:val="none"/>
                <w:lang w:eastAsia="zh-CN"/>
              </w:rPr>
              <w:t>m</w:t>
            </w:r>
            <w:r>
              <w:rPr>
                <w:rFonts w:hint="eastAsia" w:ascii="Times New Roman" w:hAnsi="Times New Roman" w:cs="Times New Roman"/>
                <w:color w:val="auto"/>
                <w:sz w:val="24"/>
                <w:highlight w:val="none"/>
                <w:lang w:eastAsia="zh-CN"/>
              </w:rPr>
              <w:t>²</w:t>
            </w:r>
            <w:r>
              <w:rPr>
                <w:rFonts w:hint="eastAsia" w:ascii="宋体" w:hAnsi="宋体" w:eastAsia="宋体" w:cs="宋体"/>
                <w:color w:val="auto"/>
                <w:sz w:val="24"/>
                <w:highlight w:val="none"/>
              </w:rPr>
              <w:t>，</w:t>
            </w:r>
            <w:r>
              <w:rPr>
                <w:rFonts w:hint="eastAsia" w:ascii="宋体" w:hAnsi="宋体" w:cs="宋体"/>
                <w:color w:val="auto"/>
                <w:sz w:val="24"/>
                <w:highlight w:val="none"/>
                <w:lang w:eastAsia="zh-CN"/>
              </w:rPr>
              <w:t>新建建筑面积占地</w:t>
            </w:r>
            <w:r>
              <w:rPr>
                <w:rFonts w:hint="default" w:ascii="Times New Roman" w:hAnsi="Times New Roman" w:cs="Times New Roman"/>
                <w:color w:val="auto"/>
                <w:sz w:val="24"/>
                <w:highlight w:val="none"/>
                <w:lang w:val="en-US" w:eastAsia="zh-CN"/>
              </w:rPr>
              <w:t>4690</w:t>
            </w:r>
            <w:r>
              <w:rPr>
                <w:rFonts w:hint="default" w:ascii="Times New Roman" w:hAnsi="Times New Roman" w:cs="Times New Roman"/>
                <w:color w:val="auto"/>
                <w:sz w:val="24"/>
                <w:highlight w:val="none"/>
                <w:lang w:eastAsia="zh-CN"/>
              </w:rPr>
              <w:t>m</w:t>
            </w:r>
            <w:r>
              <w:rPr>
                <w:rFonts w:hint="eastAsia" w:ascii="Times New Roman" w:hAnsi="Times New Roman" w:cs="Times New Roman"/>
                <w:color w:val="auto"/>
                <w:sz w:val="24"/>
                <w:highlight w:val="none"/>
                <w:lang w:eastAsia="zh-CN"/>
              </w:rPr>
              <w:t>²</w:t>
            </w:r>
            <w:r>
              <w:rPr>
                <w:rFonts w:hint="eastAsia" w:ascii="宋体" w:hAnsi="宋体" w:eastAsia="宋体" w:cs="宋体"/>
                <w:color w:val="auto"/>
                <w:sz w:val="24"/>
                <w:highlight w:val="none"/>
              </w:rPr>
              <w:t>，</w:t>
            </w:r>
            <w:r>
              <w:rPr>
                <w:rFonts w:hint="eastAsia" w:ascii="宋体" w:hAnsi="宋体" w:eastAsia="宋体" w:cs="宋体"/>
                <w:color w:val="auto"/>
                <w:sz w:val="24"/>
                <w:highlight w:val="none"/>
                <w:lang w:eastAsia="zh-CN"/>
              </w:rPr>
              <w:t>厂区西南侧为原料</w:t>
            </w:r>
            <w:r>
              <w:rPr>
                <w:rFonts w:hint="eastAsia" w:ascii="宋体" w:hAnsi="宋体" w:cs="宋体"/>
                <w:color w:val="auto"/>
                <w:sz w:val="24"/>
                <w:highlight w:val="none"/>
                <w:lang w:eastAsia="zh-CN"/>
              </w:rPr>
              <w:t>库</w:t>
            </w:r>
            <w:r>
              <w:rPr>
                <w:rFonts w:hint="eastAsia" w:ascii="宋体" w:hAnsi="宋体" w:eastAsia="宋体" w:cs="宋体"/>
                <w:color w:val="auto"/>
                <w:sz w:val="24"/>
                <w:highlight w:val="none"/>
                <w:lang w:eastAsia="zh-CN"/>
              </w:rPr>
              <w:t>，场地中央为生产线及成品库，东北侧为办公室</w:t>
            </w:r>
            <w:r>
              <w:rPr>
                <w:rFonts w:hint="eastAsia" w:ascii="宋体" w:hAnsi="宋体" w:eastAsia="宋体" w:cs="宋体"/>
                <w:color w:val="auto"/>
                <w:sz w:val="24"/>
                <w:highlight w:val="none"/>
              </w:rPr>
              <w:t>。厂区平面布置见附图</w:t>
            </w:r>
            <w:r>
              <w:rPr>
                <w:rFonts w:hint="default" w:ascii="Times New Roman" w:hAnsi="Times New Roman" w:eastAsia="宋体" w:cs="Times New Roman"/>
                <w:color w:val="auto"/>
                <w:sz w:val="24"/>
                <w:highlight w:val="none"/>
                <w:lang w:val="en-US" w:eastAsia="zh-CN"/>
              </w:rPr>
              <w:t>4</w:t>
            </w:r>
            <w:r>
              <w:rPr>
                <w:rFonts w:hint="eastAsia" w:ascii="宋体" w:hAnsi="宋体" w:eastAsia="宋体" w:cs="宋体"/>
                <w:color w:val="auto"/>
                <w:sz w:val="24"/>
                <w:highlight w:val="none"/>
              </w:rPr>
              <w:t>。</w:t>
            </w:r>
          </w:p>
          <w:p>
            <w:pPr>
              <w:keepNext w:val="0"/>
              <w:keepLines w:val="0"/>
              <w:suppressLineNumbers w:val="0"/>
              <w:spacing w:before="0" w:beforeAutospacing="0" w:after="0" w:afterAutospacing="0" w:line="360" w:lineRule="auto"/>
              <w:ind w:left="0" w:right="0" w:firstLine="480" w:firstLineChars="200"/>
              <w:rPr>
                <w:rFonts w:hint="eastAsia" w:ascii="宋体" w:hAnsi="宋体" w:eastAsia="宋体" w:cs="宋体"/>
                <w:color w:val="auto"/>
                <w:sz w:val="24"/>
                <w:highlight w:val="none"/>
                <w:lang w:eastAsia="zh-CN"/>
              </w:rPr>
            </w:pPr>
            <w:r>
              <w:rPr>
                <w:rFonts w:hint="eastAsia" w:ascii="宋体" w:hAnsi="宋体" w:eastAsia="宋体" w:cs="宋体"/>
                <w:color w:val="auto"/>
                <w:sz w:val="24"/>
                <w:highlight w:val="none"/>
              </w:rPr>
              <w:t>项目场地位于辽宁鞍山市岫岩满族自治县石庙子镇石棉村，</w:t>
            </w:r>
            <w:r>
              <w:rPr>
                <w:rFonts w:hint="eastAsia" w:ascii="宋体" w:hAnsi="宋体" w:eastAsia="宋体" w:cs="宋体"/>
                <w:color w:val="auto"/>
                <w:sz w:val="24"/>
                <w:highlight w:val="none"/>
                <w:lang w:eastAsia="zh-CN"/>
              </w:rPr>
              <w:t>租用原苇山河镁砂场厂区空地，厂区东侧</w:t>
            </w:r>
            <w:r>
              <w:rPr>
                <w:rFonts w:hint="eastAsia" w:ascii="宋体" w:hAnsi="宋体" w:eastAsia="宋体" w:cs="宋体"/>
                <w:color w:val="auto"/>
                <w:sz w:val="24"/>
                <w:szCs w:val="24"/>
                <w:highlight w:val="none"/>
                <w:lang w:eastAsia="zh-CN"/>
              </w:rPr>
              <w:t>为</w:t>
            </w:r>
            <w:r>
              <w:rPr>
                <w:rFonts w:hint="eastAsia" w:ascii="宋体" w:hAnsi="宋体" w:cs="宋体"/>
                <w:color w:val="auto"/>
                <w:sz w:val="24"/>
                <w:szCs w:val="24"/>
                <w:highlight w:val="none"/>
                <w:lang w:eastAsia="zh-CN"/>
              </w:rPr>
              <w:t>青古线公路</w:t>
            </w:r>
            <w:r>
              <w:rPr>
                <w:rFonts w:hint="eastAsia" w:ascii="宋体" w:hAnsi="宋体" w:cs="宋体"/>
                <w:color w:val="auto"/>
                <w:sz w:val="24"/>
                <w:szCs w:val="24"/>
                <w:highlight w:val="none"/>
                <w:lang w:val="en-US" w:eastAsia="zh-CN"/>
              </w:rPr>
              <w:t>、哨子河支流</w:t>
            </w:r>
            <w:r>
              <w:rPr>
                <w:rFonts w:hint="eastAsia" w:ascii="宋体" w:hAnsi="宋体" w:eastAsia="宋体" w:cs="宋体"/>
                <w:color w:val="auto"/>
                <w:sz w:val="24"/>
                <w:szCs w:val="24"/>
                <w:highlight w:val="none"/>
                <w:lang w:eastAsia="zh-CN"/>
              </w:rPr>
              <w:t>及农田</w:t>
            </w:r>
            <w:r>
              <w:rPr>
                <w:rFonts w:hint="eastAsia" w:ascii="宋体" w:hAnsi="宋体" w:eastAsia="宋体" w:cs="宋体"/>
                <w:color w:val="auto"/>
                <w:sz w:val="24"/>
                <w:szCs w:val="24"/>
                <w:highlight w:val="none"/>
              </w:rPr>
              <w:t>，</w:t>
            </w:r>
            <w:r>
              <w:rPr>
                <w:rFonts w:hint="eastAsia" w:ascii="宋体" w:hAnsi="宋体" w:eastAsia="宋体" w:cs="宋体"/>
                <w:color w:val="auto"/>
                <w:sz w:val="24"/>
                <w:szCs w:val="24"/>
                <w:highlight w:val="none"/>
                <w:lang w:eastAsia="zh-CN"/>
              </w:rPr>
              <w:t>南侧为荒地</w:t>
            </w:r>
            <w:r>
              <w:rPr>
                <w:rFonts w:hint="eastAsia" w:ascii="宋体" w:hAnsi="宋体" w:eastAsia="宋体" w:cs="宋体"/>
                <w:color w:val="auto"/>
                <w:sz w:val="24"/>
                <w:szCs w:val="24"/>
                <w:highlight w:val="none"/>
              </w:rPr>
              <w:t>，</w:t>
            </w:r>
            <w:r>
              <w:rPr>
                <w:rFonts w:hint="eastAsia" w:ascii="宋体" w:hAnsi="宋体" w:eastAsia="宋体" w:cs="宋体"/>
                <w:color w:val="auto"/>
                <w:sz w:val="24"/>
                <w:szCs w:val="24"/>
                <w:highlight w:val="none"/>
                <w:lang w:eastAsia="zh-CN"/>
              </w:rPr>
              <w:t>西侧为耕地</w:t>
            </w:r>
            <w:r>
              <w:rPr>
                <w:rFonts w:hint="eastAsia" w:ascii="宋体" w:hAnsi="宋体" w:cs="宋体"/>
                <w:color w:val="auto"/>
                <w:sz w:val="24"/>
                <w:szCs w:val="24"/>
                <w:highlight w:val="none"/>
                <w:lang w:eastAsia="zh-CN"/>
              </w:rPr>
              <w:t>、</w:t>
            </w:r>
            <w:r>
              <w:rPr>
                <w:rFonts w:hint="eastAsia" w:ascii="宋体" w:hAnsi="宋体" w:eastAsia="宋体" w:cs="宋体"/>
                <w:color w:val="auto"/>
                <w:sz w:val="24"/>
                <w:szCs w:val="24"/>
                <w:highlight w:val="none"/>
                <w:lang w:eastAsia="zh-CN"/>
              </w:rPr>
              <w:t>北侧为耕地及小片荒地</w:t>
            </w:r>
            <w:r>
              <w:rPr>
                <w:rFonts w:hint="eastAsia" w:ascii="宋体" w:hAnsi="宋体" w:eastAsia="宋体" w:cs="宋体"/>
                <w:color w:val="auto"/>
                <w:sz w:val="24"/>
                <w:szCs w:val="24"/>
                <w:highlight w:val="none"/>
              </w:rPr>
              <w:t>。</w:t>
            </w:r>
          </w:p>
          <w:p>
            <w:pPr>
              <w:keepNext w:val="0"/>
              <w:keepLines w:val="0"/>
              <w:suppressLineNumbers w:val="0"/>
              <w:spacing w:before="0" w:beforeAutospacing="0" w:after="0" w:afterAutospacing="0" w:line="360" w:lineRule="auto"/>
              <w:ind w:left="0" w:right="0"/>
              <w:rPr>
                <w:rFonts w:hint="eastAsia" w:ascii="宋体" w:hAnsi="宋体" w:eastAsia="宋体" w:cs="宋体"/>
                <w:b/>
                <w:bCs/>
                <w:color w:val="auto"/>
                <w:sz w:val="28"/>
                <w:szCs w:val="28"/>
                <w:highlight w:val="yellow"/>
              </w:rPr>
            </w:pPr>
            <w:r>
              <w:rPr>
                <w:rFonts w:hint="eastAsia" w:ascii="宋体" w:hAnsi="宋体" w:cs="宋体"/>
                <w:b/>
                <w:bCs/>
                <w:color w:val="auto"/>
                <w:sz w:val="28"/>
                <w:szCs w:val="28"/>
                <w:highlight w:val="none"/>
                <w:lang w:eastAsia="zh-CN"/>
              </w:rPr>
              <w:t>（七）</w:t>
            </w:r>
            <w:r>
              <w:rPr>
                <w:rFonts w:hint="eastAsia" w:ascii="宋体" w:hAnsi="宋体" w:eastAsia="宋体" w:cs="宋体"/>
                <w:b/>
                <w:bCs/>
                <w:color w:val="auto"/>
                <w:sz w:val="28"/>
                <w:szCs w:val="28"/>
                <w:highlight w:val="none"/>
              </w:rPr>
              <w:t>劳动定员及工作制度</w:t>
            </w:r>
          </w:p>
          <w:p>
            <w:pPr>
              <w:keepNext w:val="0"/>
              <w:keepLines w:val="0"/>
              <w:suppressLineNumbers w:val="0"/>
              <w:spacing w:before="0" w:beforeAutospacing="0" w:after="0" w:afterAutospacing="0" w:line="360" w:lineRule="auto"/>
              <w:ind w:left="0" w:right="0" w:firstLine="480" w:firstLineChars="200"/>
              <w:rPr>
                <w:rFonts w:hint="default" w:ascii="宋体" w:hAnsi="宋体" w:eastAsia="宋体" w:cs="宋体"/>
                <w:b/>
                <w:bCs/>
                <w:color w:val="auto"/>
                <w:sz w:val="24"/>
                <w:highlight w:val="yellow"/>
                <w:lang w:val="en-US" w:eastAsia="zh-CN"/>
              </w:rPr>
            </w:pPr>
            <w:r>
              <w:rPr>
                <w:rFonts w:hint="eastAsia" w:ascii="宋体" w:hAnsi="宋体" w:eastAsia="宋体" w:cs="宋体"/>
                <w:color w:val="auto"/>
                <w:sz w:val="24"/>
                <w:highlight w:val="none"/>
              </w:rPr>
              <w:t>人员编制及工作制度：本项目工作人员</w:t>
            </w:r>
            <w:r>
              <w:rPr>
                <w:rFonts w:hint="default" w:ascii="Times New Roman" w:hAnsi="Times New Roman" w:eastAsia="宋体" w:cs="Times New Roman"/>
                <w:color w:val="auto"/>
                <w:sz w:val="24"/>
                <w:highlight w:val="none"/>
                <w:lang w:val="en-US" w:eastAsia="zh-CN"/>
              </w:rPr>
              <w:t>10</w:t>
            </w:r>
            <w:r>
              <w:rPr>
                <w:rFonts w:hint="eastAsia" w:ascii="宋体" w:hAnsi="宋体" w:eastAsia="宋体" w:cs="宋体"/>
                <w:color w:val="auto"/>
                <w:sz w:val="24"/>
                <w:highlight w:val="none"/>
              </w:rPr>
              <w:t>人，其中管理</w:t>
            </w:r>
            <w:r>
              <w:rPr>
                <w:rFonts w:hint="eastAsia" w:ascii="宋体" w:hAnsi="宋体" w:eastAsia="宋体" w:cs="宋体"/>
                <w:color w:val="auto"/>
                <w:sz w:val="24"/>
                <w:highlight w:val="none"/>
                <w:lang w:eastAsia="zh-CN"/>
              </w:rPr>
              <w:t>及技术</w:t>
            </w:r>
            <w:r>
              <w:rPr>
                <w:rFonts w:hint="eastAsia" w:ascii="宋体" w:hAnsi="宋体" w:eastAsia="宋体" w:cs="宋体"/>
                <w:color w:val="auto"/>
                <w:sz w:val="24"/>
                <w:highlight w:val="none"/>
              </w:rPr>
              <w:t>人员</w:t>
            </w:r>
            <w:r>
              <w:rPr>
                <w:rFonts w:hint="default" w:ascii="Times New Roman" w:hAnsi="Times New Roman" w:eastAsia="宋体" w:cs="Times New Roman"/>
                <w:color w:val="auto"/>
                <w:sz w:val="24"/>
                <w:highlight w:val="none"/>
                <w:lang w:val="en-US" w:eastAsia="zh-CN"/>
              </w:rPr>
              <w:t>1</w:t>
            </w:r>
            <w:r>
              <w:rPr>
                <w:rFonts w:hint="eastAsia" w:ascii="宋体" w:hAnsi="宋体" w:eastAsia="宋体" w:cs="宋体"/>
                <w:color w:val="auto"/>
                <w:sz w:val="24"/>
                <w:highlight w:val="none"/>
              </w:rPr>
              <w:t>人，工人</w:t>
            </w:r>
            <w:r>
              <w:rPr>
                <w:rFonts w:hint="default" w:ascii="Times New Roman" w:hAnsi="Times New Roman" w:eastAsia="宋体" w:cs="Times New Roman"/>
                <w:color w:val="auto"/>
                <w:sz w:val="24"/>
                <w:highlight w:val="none"/>
                <w:lang w:val="en-US" w:eastAsia="zh-CN"/>
              </w:rPr>
              <w:t>9</w:t>
            </w:r>
            <w:r>
              <w:rPr>
                <w:rFonts w:hint="eastAsia" w:ascii="宋体" w:hAnsi="宋体" w:eastAsia="宋体" w:cs="宋体"/>
                <w:color w:val="auto"/>
                <w:sz w:val="24"/>
                <w:highlight w:val="none"/>
              </w:rPr>
              <w:t>人</w:t>
            </w:r>
            <w:r>
              <w:rPr>
                <w:rFonts w:hint="eastAsia" w:ascii="宋体" w:hAnsi="宋体" w:cs="宋体"/>
                <w:color w:val="auto"/>
                <w:sz w:val="24"/>
                <w:highlight w:val="none"/>
                <w:lang w:eastAsia="zh-CN"/>
              </w:rPr>
              <w:t>，每日一班，</w:t>
            </w:r>
            <w:r>
              <w:rPr>
                <w:rFonts w:hint="eastAsia" w:ascii="宋体" w:hAnsi="宋体" w:cs="宋体"/>
                <w:color w:val="auto"/>
                <w:sz w:val="24"/>
                <w:highlight w:val="none"/>
                <w:lang w:val="en-US" w:eastAsia="zh-CN"/>
              </w:rPr>
              <w:t>早</w:t>
            </w:r>
            <w:r>
              <w:rPr>
                <w:rFonts w:hint="default" w:ascii="Times New Roman" w:hAnsi="Times New Roman" w:cs="Times New Roman"/>
                <w:color w:val="auto"/>
                <w:sz w:val="24"/>
                <w:highlight w:val="none"/>
                <w:lang w:val="en-US" w:eastAsia="zh-CN"/>
              </w:rPr>
              <w:t>8</w:t>
            </w:r>
            <w:r>
              <w:rPr>
                <w:rFonts w:hint="eastAsia" w:ascii="宋体" w:hAnsi="宋体" w:cs="宋体"/>
                <w:color w:val="auto"/>
                <w:sz w:val="24"/>
                <w:highlight w:val="none"/>
                <w:lang w:val="en-US" w:eastAsia="zh-CN"/>
              </w:rPr>
              <w:t>:</w:t>
            </w:r>
            <w:r>
              <w:rPr>
                <w:rFonts w:hint="default" w:ascii="Times New Roman" w:hAnsi="Times New Roman" w:cs="Times New Roman"/>
                <w:color w:val="auto"/>
                <w:sz w:val="24"/>
                <w:highlight w:val="none"/>
                <w:lang w:val="en-US" w:eastAsia="zh-CN"/>
              </w:rPr>
              <w:t>00</w:t>
            </w:r>
            <w:r>
              <w:rPr>
                <w:rFonts w:hint="eastAsia" w:ascii="宋体" w:hAnsi="宋体" w:cs="宋体"/>
                <w:color w:val="auto"/>
                <w:sz w:val="24"/>
                <w:highlight w:val="none"/>
                <w:lang w:val="en-US" w:eastAsia="zh-CN"/>
              </w:rPr>
              <w:t>-晚</w:t>
            </w:r>
            <w:r>
              <w:rPr>
                <w:rFonts w:hint="default" w:ascii="Times New Roman" w:hAnsi="Times New Roman" w:cs="Times New Roman"/>
                <w:color w:val="auto"/>
                <w:sz w:val="24"/>
                <w:highlight w:val="none"/>
                <w:lang w:val="en-US" w:eastAsia="zh-CN"/>
              </w:rPr>
              <w:t>6</w:t>
            </w:r>
            <w:r>
              <w:rPr>
                <w:rFonts w:hint="eastAsia" w:ascii="宋体" w:hAnsi="宋体" w:cs="宋体"/>
                <w:color w:val="auto"/>
                <w:sz w:val="24"/>
                <w:highlight w:val="none"/>
                <w:lang w:val="en-US" w:eastAsia="zh-CN"/>
              </w:rPr>
              <w:t>:</w:t>
            </w:r>
            <w:r>
              <w:rPr>
                <w:rFonts w:hint="default" w:ascii="Times New Roman" w:hAnsi="Times New Roman" w:cs="Times New Roman"/>
                <w:color w:val="auto"/>
                <w:sz w:val="24"/>
                <w:highlight w:val="none"/>
                <w:lang w:val="en-US" w:eastAsia="zh-CN"/>
              </w:rPr>
              <w:t>00</w:t>
            </w:r>
            <w:r>
              <w:rPr>
                <w:rFonts w:hint="eastAsia" w:ascii="宋体" w:hAnsi="宋体" w:cs="宋体"/>
                <w:color w:val="auto"/>
                <w:sz w:val="24"/>
                <w:highlight w:val="none"/>
                <w:lang w:val="en-US" w:eastAsia="zh-CN"/>
              </w:rPr>
              <w:t>共</w:t>
            </w:r>
            <w:r>
              <w:rPr>
                <w:rFonts w:hint="default" w:ascii="Times New Roman" w:hAnsi="Times New Roman" w:eastAsia="宋体" w:cs="Times New Roman"/>
                <w:color w:val="auto"/>
                <w:sz w:val="24"/>
                <w:highlight w:val="none"/>
                <w:lang w:val="en-US" w:eastAsia="zh-CN"/>
              </w:rPr>
              <w:t>10</w:t>
            </w:r>
            <w:r>
              <w:rPr>
                <w:rFonts w:hint="eastAsia" w:ascii="宋体" w:hAnsi="宋体" w:eastAsia="宋体" w:cs="宋体"/>
                <w:color w:val="auto"/>
                <w:sz w:val="24"/>
                <w:highlight w:val="none"/>
              </w:rPr>
              <w:t>小时</w:t>
            </w:r>
            <w:r>
              <w:rPr>
                <w:rFonts w:hint="eastAsia" w:ascii="宋体" w:hAnsi="宋体" w:eastAsia="宋体" w:cs="宋体"/>
                <w:color w:val="auto"/>
                <w:sz w:val="24"/>
                <w:highlight w:val="none"/>
                <w:lang w:val="en-US" w:eastAsia="zh-CN"/>
              </w:rPr>
              <w:t>，</w:t>
            </w:r>
            <w:r>
              <w:rPr>
                <w:rFonts w:hint="eastAsia" w:ascii="宋体" w:hAnsi="宋体" w:eastAsia="宋体" w:cs="宋体"/>
                <w:color w:val="auto"/>
                <w:sz w:val="24"/>
                <w:highlight w:val="none"/>
              </w:rPr>
              <w:t>全年运营</w:t>
            </w:r>
            <w:r>
              <w:rPr>
                <w:rFonts w:hint="default" w:ascii="Times New Roman" w:hAnsi="Times New Roman" w:eastAsia="宋体" w:cs="Times New Roman"/>
                <w:color w:val="auto"/>
                <w:sz w:val="24"/>
                <w:highlight w:val="none"/>
                <w:lang w:val="en-US" w:eastAsia="zh-CN"/>
              </w:rPr>
              <w:t>360</w:t>
            </w:r>
            <w:r>
              <w:rPr>
                <w:rFonts w:hint="eastAsia" w:ascii="宋体" w:hAnsi="宋体" w:eastAsia="宋体" w:cs="宋体"/>
                <w:color w:val="auto"/>
                <w:sz w:val="24"/>
                <w:highlight w:val="none"/>
              </w:rPr>
              <w:t>天</w:t>
            </w:r>
            <w:r>
              <w:rPr>
                <w:rFonts w:hint="eastAsia" w:ascii="宋体" w:hAnsi="宋体" w:eastAsia="宋体" w:cs="宋体"/>
                <w:color w:val="auto"/>
                <w:sz w:val="24"/>
                <w:highlight w:val="none"/>
                <w:lang w:eastAsia="zh-CN"/>
              </w:rPr>
              <w:t>。</w:t>
            </w:r>
          </w:p>
          <w:p>
            <w:pPr>
              <w:keepNext w:val="0"/>
              <w:keepLines w:val="0"/>
              <w:suppressLineNumbers w:val="0"/>
              <w:spacing w:before="0" w:beforeAutospacing="0" w:after="0" w:afterAutospacing="0" w:line="360" w:lineRule="auto"/>
              <w:ind w:left="0" w:right="0"/>
              <w:rPr>
                <w:rFonts w:hint="eastAsia" w:ascii="宋体" w:hAnsi="宋体" w:eastAsia="宋体" w:cs="宋体"/>
                <w:b/>
                <w:bCs/>
                <w:color w:val="auto"/>
                <w:sz w:val="28"/>
                <w:szCs w:val="28"/>
                <w:highlight w:val="none"/>
              </w:rPr>
            </w:pPr>
            <w:r>
              <w:rPr>
                <w:rFonts w:hint="eastAsia" w:ascii="宋体" w:hAnsi="宋体" w:cs="宋体"/>
                <w:b/>
                <w:bCs/>
                <w:color w:val="auto"/>
                <w:sz w:val="28"/>
                <w:szCs w:val="28"/>
                <w:highlight w:val="none"/>
                <w:lang w:eastAsia="zh-CN"/>
              </w:rPr>
              <w:t>（八）</w:t>
            </w:r>
            <w:r>
              <w:rPr>
                <w:rFonts w:hint="eastAsia" w:ascii="宋体" w:hAnsi="宋体" w:eastAsia="宋体" w:cs="宋体"/>
                <w:b/>
                <w:bCs/>
                <w:color w:val="auto"/>
                <w:sz w:val="28"/>
                <w:szCs w:val="28"/>
                <w:highlight w:val="none"/>
              </w:rPr>
              <w:t>公用工程</w:t>
            </w:r>
          </w:p>
          <w:p>
            <w:pPr>
              <w:keepNext w:val="0"/>
              <w:keepLines w:val="0"/>
              <w:suppressLineNumbers w:val="0"/>
              <w:spacing w:before="0" w:beforeAutospacing="0" w:after="0" w:afterAutospacing="0" w:line="360" w:lineRule="auto"/>
              <w:ind w:left="0" w:right="0" w:firstLine="480" w:firstLineChars="200"/>
              <w:rPr>
                <w:rFonts w:hint="eastAsia" w:ascii="宋体" w:hAnsi="宋体" w:eastAsia="宋体" w:cs="宋体"/>
                <w:color w:val="auto"/>
                <w:sz w:val="24"/>
                <w:highlight w:val="none"/>
                <w:lang w:eastAsia="zh-CN"/>
              </w:rPr>
            </w:pPr>
            <w:r>
              <w:rPr>
                <w:rFonts w:hint="eastAsia" w:ascii="宋体" w:hAnsi="宋体" w:eastAsia="宋体" w:cs="宋体"/>
                <w:color w:val="auto"/>
                <w:sz w:val="24"/>
                <w:highlight w:val="none"/>
              </w:rPr>
              <w:t>给排水：</w:t>
            </w:r>
            <w:r>
              <w:rPr>
                <w:rFonts w:hint="eastAsia" w:ascii="宋体" w:hAnsi="宋体" w:cs="宋体"/>
                <w:color w:val="auto"/>
                <w:sz w:val="24"/>
                <w:highlight w:val="none"/>
                <w:lang w:val="en-US" w:eastAsia="zh-CN"/>
              </w:rPr>
              <w:t>项目</w:t>
            </w:r>
            <w:r>
              <w:rPr>
                <w:rFonts w:hint="eastAsia" w:ascii="宋体" w:hAnsi="宋体" w:eastAsia="宋体" w:cs="宋体"/>
                <w:color w:val="auto"/>
                <w:sz w:val="24"/>
                <w:highlight w:val="none"/>
                <w:lang w:eastAsia="zh-CN"/>
              </w:rPr>
              <w:t>用水来自</w:t>
            </w:r>
            <w:r>
              <w:rPr>
                <w:rFonts w:hint="eastAsia" w:ascii="宋体" w:hAnsi="宋体" w:cs="宋体"/>
                <w:color w:val="auto"/>
                <w:sz w:val="24"/>
                <w:highlight w:val="none"/>
                <w:lang w:eastAsia="zh-CN"/>
              </w:rPr>
              <w:t>自来水</w:t>
            </w:r>
            <w:r>
              <w:rPr>
                <w:rFonts w:hint="eastAsia" w:ascii="宋体" w:hAnsi="宋体" w:eastAsia="宋体" w:cs="宋体"/>
                <w:color w:val="auto"/>
                <w:sz w:val="24"/>
                <w:highlight w:val="none"/>
                <w:lang w:eastAsia="zh-CN"/>
              </w:rPr>
              <w:t>管网</w:t>
            </w:r>
            <w:r>
              <w:rPr>
                <w:rFonts w:hint="eastAsia" w:ascii="宋体" w:hAnsi="宋体" w:eastAsia="宋体" w:cs="宋体"/>
                <w:color w:val="auto"/>
                <w:sz w:val="24"/>
                <w:highlight w:val="none"/>
              </w:rPr>
              <w:t>，</w:t>
            </w:r>
            <w:r>
              <w:rPr>
                <w:rFonts w:hint="eastAsia" w:ascii="宋体" w:hAnsi="宋体" w:cs="宋体"/>
                <w:color w:val="auto"/>
                <w:sz w:val="24"/>
                <w:highlight w:val="none"/>
                <w:lang w:eastAsia="zh-CN"/>
              </w:rPr>
              <w:t>无生产废水产生，</w:t>
            </w:r>
            <w:r>
              <w:rPr>
                <w:rFonts w:hint="eastAsia" w:ascii="宋体" w:hAnsi="宋体" w:eastAsia="宋体" w:cs="宋体"/>
                <w:color w:val="auto"/>
                <w:sz w:val="24"/>
                <w:highlight w:val="none"/>
              </w:rPr>
              <w:t>生活污水排入旱厕，</w:t>
            </w:r>
            <w:r>
              <w:rPr>
                <w:rFonts w:hint="eastAsia" w:ascii="宋体" w:hAnsi="宋体" w:cs="宋体"/>
                <w:color w:val="auto"/>
                <w:sz w:val="24"/>
                <w:highlight w:val="none"/>
                <w:lang w:eastAsia="zh-CN"/>
              </w:rPr>
              <w:t>三个月</w:t>
            </w:r>
            <w:r>
              <w:rPr>
                <w:rFonts w:hint="eastAsia" w:ascii="宋体" w:hAnsi="宋体" w:eastAsia="宋体" w:cs="宋体"/>
                <w:color w:val="auto"/>
                <w:sz w:val="24"/>
                <w:highlight w:val="none"/>
              </w:rPr>
              <w:t>清掏</w:t>
            </w:r>
            <w:r>
              <w:rPr>
                <w:rFonts w:hint="eastAsia" w:ascii="宋体" w:hAnsi="宋体" w:cs="宋体"/>
                <w:color w:val="auto"/>
                <w:sz w:val="24"/>
                <w:highlight w:val="none"/>
                <w:lang w:eastAsia="zh-CN"/>
              </w:rPr>
              <w:t>一次</w:t>
            </w:r>
            <w:r>
              <w:rPr>
                <w:rFonts w:hint="eastAsia" w:ascii="宋体" w:hAnsi="宋体" w:eastAsia="宋体" w:cs="宋体"/>
                <w:color w:val="auto"/>
                <w:sz w:val="24"/>
                <w:highlight w:val="none"/>
              </w:rPr>
              <w:t>，用于农田施肥</w:t>
            </w:r>
            <w:r>
              <w:rPr>
                <w:rFonts w:hint="eastAsia" w:ascii="宋体" w:hAnsi="宋体" w:eastAsia="宋体" w:cs="宋体"/>
                <w:color w:val="auto"/>
                <w:sz w:val="24"/>
                <w:highlight w:val="none"/>
                <w:lang w:eastAsia="zh-CN"/>
              </w:rPr>
              <w:t>，不外排。</w:t>
            </w:r>
          </w:p>
          <w:p>
            <w:pPr>
              <w:keepNext w:val="0"/>
              <w:keepLines w:val="0"/>
              <w:suppressLineNumbers w:val="0"/>
              <w:spacing w:before="0" w:beforeAutospacing="0" w:after="0" w:afterAutospacing="0" w:line="360" w:lineRule="auto"/>
              <w:ind w:left="0" w:right="0" w:firstLine="480" w:firstLineChars="200"/>
              <w:rPr>
                <w:rFonts w:hint="eastAsia" w:ascii="宋体" w:hAnsi="宋体" w:eastAsia="宋体" w:cs="宋体"/>
                <w:color w:val="auto"/>
                <w:sz w:val="24"/>
                <w:highlight w:val="none"/>
              </w:rPr>
            </w:pPr>
            <w:r>
              <w:rPr>
                <w:rFonts w:hint="eastAsia" w:ascii="宋体" w:hAnsi="宋体" w:cs="宋体"/>
                <w:color w:val="auto"/>
                <w:sz w:val="24"/>
                <w:highlight w:val="none"/>
                <w:lang w:eastAsia="zh-CN"/>
              </w:rPr>
              <w:t>供</w:t>
            </w:r>
            <w:r>
              <w:rPr>
                <w:rFonts w:hint="eastAsia" w:ascii="宋体" w:hAnsi="宋体" w:eastAsia="宋体" w:cs="宋体"/>
                <w:color w:val="auto"/>
                <w:sz w:val="24"/>
                <w:highlight w:val="none"/>
              </w:rPr>
              <w:t>暖：本项目</w:t>
            </w:r>
            <w:r>
              <w:rPr>
                <w:rFonts w:hint="eastAsia" w:ascii="宋体" w:hAnsi="宋体" w:cs="宋体"/>
                <w:color w:val="auto"/>
                <w:sz w:val="24"/>
                <w:highlight w:val="none"/>
                <w:lang w:eastAsia="zh-CN"/>
              </w:rPr>
              <w:t>车间</w:t>
            </w:r>
            <w:r>
              <w:rPr>
                <w:rFonts w:hint="eastAsia" w:ascii="宋体" w:hAnsi="宋体" w:eastAsia="宋体" w:cs="宋体"/>
                <w:color w:val="auto"/>
                <w:sz w:val="24"/>
                <w:highlight w:val="none"/>
                <w:lang w:eastAsia="zh-CN"/>
              </w:rPr>
              <w:t>不</w:t>
            </w:r>
            <w:r>
              <w:rPr>
                <w:rFonts w:hint="eastAsia" w:ascii="宋体" w:hAnsi="宋体" w:eastAsia="宋体" w:cs="宋体"/>
                <w:color w:val="auto"/>
                <w:sz w:val="24"/>
                <w:highlight w:val="none"/>
              </w:rPr>
              <w:t>供暖</w:t>
            </w:r>
            <w:r>
              <w:rPr>
                <w:rFonts w:hint="eastAsia" w:ascii="宋体" w:hAnsi="宋体" w:cs="宋体"/>
                <w:color w:val="auto"/>
                <w:sz w:val="24"/>
                <w:highlight w:val="none"/>
                <w:lang w:eastAsia="zh-CN"/>
              </w:rPr>
              <w:t>，办公室采用电供暖</w:t>
            </w:r>
            <w:r>
              <w:rPr>
                <w:rFonts w:hint="eastAsia" w:ascii="宋体" w:hAnsi="宋体" w:eastAsia="宋体" w:cs="宋体"/>
                <w:color w:val="auto"/>
                <w:sz w:val="24"/>
                <w:highlight w:val="none"/>
              </w:rPr>
              <w:t>。</w:t>
            </w:r>
          </w:p>
          <w:p>
            <w:pPr>
              <w:keepNext w:val="0"/>
              <w:keepLines w:val="0"/>
              <w:suppressLineNumbers w:val="0"/>
              <w:adjustRightInd w:val="0"/>
              <w:spacing w:before="0" w:beforeAutospacing="0" w:after="0" w:afterAutospacing="0" w:line="360" w:lineRule="auto"/>
              <w:ind w:left="0" w:right="151" w:rightChars="72" w:firstLine="480" w:firstLineChars="200"/>
              <w:textAlignment w:val="baseline"/>
              <w:rPr>
                <w:rFonts w:hint="eastAsia" w:ascii="宋体" w:hAnsi="宋体" w:eastAsia="宋体" w:cs="宋体"/>
                <w:color w:val="auto"/>
                <w:kern w:val="0"/>
                <w:sz w:val="24"/>
                <w:highlight w:val="yellow"/>
              </w:rPr>
            </w:pPr>
            <w:r>
              <w:rPr>
                <w:rFonts w:hint="eastAsia" w:ascii="宋体" w:hAnsi="宋体" w:eastAsia="宋体" w:cs="宋体"/>
                <w:color w:val="auto"/>
                <w:kern w:val="0"/>
                <w:sz w:val="24"/>
                <w:highlight w:val="none"/>
              </w:rPr>
              <w:t>供电：由区域供电网供电，用电量约</w:t>
            </w:r>
            <w:r>
              <w:rPr>
                <w:rFonts w:hint="default" w:ascii="Times New Roman" w:hAnsi="Times New Roman" w:eastAsia="宋体" w:cs="Times New Roman"/>
                <w:color w:val="auto"/>
                <w:kern w:val="0"/>
                <w:sz w:val="24"/>
                <w:highlight w:val="none"/>
                <w:lang w:val="en-US" w:eastAsia="zh-CN"/>
              </w:rPr>
              <w:t>34</w:t>
            </w:r>
            <w:r>
              <w:rPr>
                <w:rFonts w:hint="eastAsia" w:ascii="宋体" w:hAnsi="宋体" w:eastAsia="宋体" w:cs="宋体"/>
                <w:color w:val="auto"/>
                <w:kern w:val="0"/>
                <w:sz w:val="24"/>
                <w:highlight w:val="none"/>
                <w:lang w:val="en-US" w:eastAsia="zh-CN"/>
              </w:rPr>
              <w:t>.</w:t>
            </w:r>
            <w:r>
              <w:rPr>
                <w:rFonts w:hint="default" w:ascii="Times New Roman" w:hAnsi="Times New Roman" w:eastAsia="宋体" w:cs="Times New Roman"/>
                <w:color w:val="auto"/>
                <w:kern w:val="0"/>
                <w:sz w:val="24"/>
                <w:highlight w:val="none"/>
                <w:lang w:val="en-US" w:eastAsia="zh-CN"/>
              </w:rPr>
              <w:t>35</w:t>
            </w:r>
            <w:r>
              <w:rPr>
                <w:rFonts w:hint="eastAsia" w:ascii="宋体" w:hAnsi="宋体" w:eastAsia="宋体" w:cs="宋体"/>
                <w:color w:val="auto"/>
                <w:kern w:val="0"/>
                <w:sz w:val="24"/>
                <w:highlight w:val="none"/>
              </w:rPr>
              <w:t>万</w:t>
            </w:r>
            <w:r>
              <w:rPr>
                <w:rFonts w:hint="default" w:ascii="Times New Roman" w:hAnsi="Times New Roman" w:eastAsia="宋体" w:cs="Times New Roman"/>
                <w:color w:val="auto"/>
                <w:kern w:val="0"/>
                <w:sz w:val="24"/>
                <w:highlight w:val="none"/>
              </w:rPr>
              <w:t>kwh</w:t>
            </w:r>
            <w:r>
              <w:rPr>
                <w:rFonts w:hint="eastAsia" w:ascii="宋体" w:hAnsi="宋体" w:eastAsia="宋体" w:cs="宋体"/>
                <w:color w:val="auto"/>
                <w:kern w:val="0"/>
                <w:sz w:val="24"/>
                <w:highlight w:val="none"/>
              </w:rPr>
              <w:t>/</w:t>
            </w:r>
            <w:r>
              <w:rPr>
                <w:rFonts w:hint="default" w:ascii="Times New Roman" w:hAnsi="Times New Roman" w:eastAsia="宋体" w:cs="Times New Roman"/>
                <w:color w:val="auto"/>
                <w:kern w:val="0"/>
                <w:sz w:val="24"/>
                <w:highlight w:val="none"/>
              </w:rPr>
              <w:t>a</w:t>
            </w:r>
            <w:r>
              <w:rPr>
                <w:rFonts w:hint="eastAsia" w:ascii="宋体" w:hAnsi="宋体" w:eastAsia="宋体" w:cs="宋体"/>
                <w:color w:val="auto"/>
                <w:kern w:val="0"/>
                <w:sz w:val="24"/>
                <w:highlight w:val="none"/>
              </w:rPr>
              <w:t>。</w:t>
            </w:r>
          </w:p>
          <w:p>
            <w:pPr>
              <w:keepNext w:val="0"/>
              <w:keepLines w:val="0"/>
              <w:suppressLineNumbers w:val="0"/>
              <w:adjustRightInd w:val="0"/>
              <w:snapToGrid w:val="0"/>
              <w:spacing w:before="0" w:beforeAutospacing="0" w:after="0" w:afterAutospacing="0"/>
              <w:ind w:left="0" w:right="0" w:firstLine="480" w:firstLineChars="200"/>
              <w:jc w:val="both"/>
              <w:rPr>
                <w:rFonts w:hint="eastAsia" w:ascii="宋体" w:hAnsi="宋体" w:eastAsia="宋体" w:cs="宋体"/>
                <w:color w:val="auto"/>
              </w:rPr>
            </w:pPr>
            <w:r>
              <w:rPr>
                <w:rFonts w:hint="eastAsia" w:ascii="宋体" w:hAnsi="宋体" w:eastAsia="宋体" w:cs="宋体"/>
                <w:color w:val="auto"/>
                <w:kern w:val="0"/>
                <w:sz w:val="24"/>
                <w:highlight w:val="none"/>
              </w:rPr>
              <w:t>其它生活设施情况：本项目</w:t>
            </w:r>
            <w:r>
              <w:rPr>
                <w:rFonts w:hint="eastAsia" w:ascii="宋体" w:hAnsi="宋体" w:eastAsia="宋体" w:cs="宋体"/>
                <w:color w:val="auto"/>
                <w:kern w:val="0"/>
                <w:sz w:val="24"/>
                <w:highlight w:val="none"/>
                <w:lang w:eastAsia="zh-CN"/>
              </w:rPr>
              <w:t>不</w:t>
            </w:r>
            <w:r>
              <w:rPr>
                <w:rFonts w:hint="eastAsia" w:ascii="宋体" w:hAnsi="宋体" w:eastAsia="宋体" w:cs="宋体"/>
                <w:color w:val="auto"/>
                <w:kern w:val="0"/>
                <w:sz w:val="24"/>
                <w:highlight w:val="none"/>
              </w:rPr>
              <w:t>设食堂</w:t>
            </w:r>
            <w:r>
              <w:rPr>
                <w:rFonts w:hint="eastAsia" w:ascii="宋体" w:hAnsi="宋体" w:eastAsia="宋体" w:cs="宋体"/>
                <w:color w:val="auto"/>
                <w:kern w:val="0"/>
                <w:sz w:val="24"/>
                <w:highlight w:val="none"/>
                <w:lang w:eastAsia="zh-CN"/>
              </w:rPr>
              <w:t>、</w:t>
            </w:r>
            <w:r>
              <w:rPr>
                <w:rFonts w:hint="eastAsia" w:ascii="宋体" w:hAnsi="宋体" w:eastAsia="宋体" w:cs="宋体"/>
                <w:color w:val="auto"/>
                <w:kern w:val="0"/>
                <w:sz w:val="24"/>
                <w:highlight w:val="none"/>
              </w:rPr>
              <w:t>职工宿舍、</w:t>
            </w:r>
            <w:r>
              <w:rPr>
                <w:rStyle w:val="35"/>
                <w:rFonts w:hint="eastAsia" w:ascii="宋体" w:hAnsi="宋体" w:eastAsia="宋体" w:cs="宋体"/>
                <w:color w:val="auto"/>
                <w:highlight w:val="none"/>
              </w:rPr>
              <w:t>淋浴</w:t>
            </w:r>
            <w:r>
              <w:rPr>
                <w:rFonts w:hint="eastAsia" w:ascii="宋体" w:hAnsi="宋体" w:eastAsia="宋体" w:cs="宋体"/>
                <w:color w:val="auto"/>
                <w:kern w:val="0"/>
                <w:sz w:val="24"/>
                <w:highlight w:val="none"/>
              </w:rPr>
              <w:t>等公用设施。</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60" w:type="dxa"/>
            <w:tcBorders>
              <w:top w:val="single" w:color="auto" w:sz="4" w:space="0"/>
              <w:left w:val="single" w:color="auto" w:sz="8" w:space="0"/>
              <w:bottom w:val="single" w:color="auto" w:sz="4" w:space="0"/>
              <w:right w:val="single" w:color="auto" w:sz="4" w:space="0"/>
            </w:tcBorders>
            <w:noWrap w:val="0"/>
            <w:vAlign w:val="center"/>
          </w:tcPr>
          <w:p>
            <w:pPr>
              <w:pStyle w:val="17"/>
              <w:adjustRightInd w:val="0"/>
              <w:snapToGrid w:val="0"/>
              <w:spacing w:before="0" w:beforeAutospacing="0" w:after="0" w:afterAutospacing="0"/>
              <w:jc w:val="center"/>
              <w:rPr>
                <w:rFonts w:hint="eastAsia" w:ascii="宋体" w:hAnsi="宋体" w:eastAsia="宋体" w:cs="宋体"/>
                <w:color w:val="auto"/>
                <w:kern w:val="2"/>
                <w:sz w:val="21"/>
                <w:szCs w:val="21"/>
                <w:highlight w:val="yellow"/>
              </w:rPr>
            </w:pPr>
            <w:r>
              <w:rPr>
                <w:rFonts w:hint="eastAsia" w:ascii="宋体" w:hAnsi="宋体" w:eastAsia="宋体" w:cs="宋体"/>
                <w:color w:val="auto"/>
                <w:kern w:val="2"/>
                <w:sz w:val="21"/>
                <w:szCs w:val="21"/>
                <w:highlight w:val="none"/>
              </w:rPr>
              <w:t>工艺流程和产排污环节</w:t>
            </w:r>
          </w:p>
        </w:tc>
        <w:tc>
          <w:tcPr>
            <w:tcW w:w="8600" w:type="dxa"/>
            <w:tcBorders>
              <w:top w:val="single" w:color="auto" w:sz="4" w:space="0"/>
              <w:left w:val="single" w:color="auto" w:sz="4" w:space="0"/>
              <w:bottom w:val="single" w:color="auto" w:sz="4" w:space="0"/>
              <w:right w:val="single" w:color="auto" w:sz="8" w:space="0"/>
            </w:tcBorders>
            <w:noWrap w:val="0"/>
            <w:vAlign w:val="top"/>
          </w:tcPr>
          <w:p>
            <w:pPr>
              <w:keepNext w:val="0"/>
              <w:keepLines w:val="0"/>
              <w:numPr>
                <w:ilvl w:val="0"/>
                <w:numId w:val="0"/>
              </w:numPr>
              <w:suppressLineNumbers w:val="0"/>
              <w:tabs>
                <w:tab w:val="left" w:pos="1500"/>
              </w:tabs>
              <w:spacing w:before="0" w:beforeAutospacing="0" w:after="0" w:afterAutospacing="0" w:line="360" w:lineRule="auto"/>
              <w:ind w:left="0" w:right="0" w:rightChars="0"/>
              <w:rPr>
                <w:rFonts w:hint="eastAsia" w:ascii="宋体" w:hAnsi="宋体" w:eastAsia="宋体" w:cs="宋体"/>
                <w:b/>
                <w:bCs/>
                <w:color w:val="auto"/>
                <w:sz w:val="28"/>
                <w:szCs w:val="28"/>
                <w:highlight w:val="none"/>
                <w:lang w:eastAsia="zh-CN"/>
              </w:rPr>
            </w:pPr>
            <w:r>
              <w:rPr>
                <w:rFonts w:hint="eastAsia" w:ascii="宋体" w:hAnsi="宋体" w:eastAsia="宋体" w:cs="宋体"/>
                <w:b/>
                <w:bCs/>
                <w:color w:val="auto"/>
                <w:kern w:val="2"/>
                <w:sz w:val="28"/>
                <w:szCs w:val="28"/>
                <w:lang w:val="en-US" w:eastAsia="zh-CN" w:bidi="ar-SA"/>
              </w:rPr>
              <w:t>（一）</w:t>
            </w:r>
            <w:r>
              <w:rPr>
                <w:rFonts w:hint="eastAsia" w:ascii="宋体" w:hAnsi="宋体" w:eastAsia="宋体" w:cs="宋体"/>
                <w:b/>
                <w:bCs/>
                <w:color w:val="auto"/>
                <w:sz w:val="28"/>
                <w:szCs w:val="28"/>
                <w:highlight w:val="none"/>
                <w:lang w:eastAsia="zh-CN"/>
              </w:rPr>
              <w:t>施工期工艺流程和产排污环节</w:t>
            </w:r>
          </w:p>
          <w:p>
            <w:pPr>
              <w:keepNext w:val="0"/>
              <w:keepLines w:val="0"/>
              <w:suppressLineNumbers w:val="0"/>
              <w:spacing w:before="0" w:beforeAutospacing="0" w:after="0" w:afterAutospacing="0"/>
              <w:ind w:left="0" w:right="0" w:firstLine="480" w:firstLineChars="200"/>
              <w:jc w:val="both"/>
              <w:rPr>
                <w:rFonts w:hint="eastAsia" w:ascii="宋体" w:hAnsi="宋体" w:cs="宋体"/>
                <w:color w:val="auto"/>
                <w:sz w:val="24"/>
                <w:highlight w:val="none"/>
                <w:lang w:val="en-US" w:eastAsia="zh-CN"/>
              </w:rPr>
            </w:pPr>
            <w:r>
              <w:rPr>
                <w:rFonts w:hint="eastAsia" w:ascii="宋体" w:hAnsi="宋体" w:eastAsia="宋体" w:cs="宋体"/>
                <w:color w:val="auto"/>
                <w:sz w:val="24"/>
                <w:highlight w:val="none"/>
                <w:lang w:eastAsia="zh-CN"/>
              </w:rPr>
              <w:t>原苇山河镁砂场厂</w:t>
            </w:r>
            <w:r>
              <w:rPr>
                <w:rFonts w:hint="eastAsia" w:ascii="宋体" w:hAnsi="宋体" w:cs="宋体"/>
                <w:color w:val="auto"/>
                <w:sz w:val="24"/>
                <w:highlight w:val="none"/>
                <w:lang w:eastAsia="zh-CN"/>
              </w:rPr>
              <w:t>已停产逾</w:t>
            </w:r>
            <w:r>
              <w:rPr>
                <w:rFonts w:hint="default" w:ascii="Times New Roman" w:hAnsi="Times New Roman" w:cs="Times New Roman"/>
                <w:color w:val="auto"/>
                <w:sz w:val="24"/>
                <w:highlight w:val="none"/>
                <w:lang w:val="en-US" w:eastAsia="zh-CN"/>
              </w:rPr>
              <w:t>10</w:t>
            </w:r>
            <w:r>
              <w:rPr>
                <w:rFonts w:hint="eastAsia" w:ascii="宋体" w:hAnsi="宋体" w:cs="宋体"/>
                <w:color w:val="auto"/>
                <w:sz w:val="24"/>
                <w:highlight w:val="none"/>
                <w:lang w:val="en-US" w:eastAsia="zh-CN"/>
              </w:rPr>
              <w:t>年，留有废弃设备及废弃厂房待拆除。</w:t>
            </w:r>
          </w:p>
          <w:p>
            <w:pPr>
              <w:keepNext w:val="0"/>
              <w:keepLines w:val="0"/>
              <w:suppressLineNumbers w:val="0"/>
              <w:spacing w:before="0" w:beforeAutospacing="0" w:after="0" w:afterAutospacing="0"/>
              <w:ind w:left="0" w:right="0" w:firstLine="480" w:firstLineChars="200"/>
              <w:jc w:val="both"/>
              <w:rPr>
                <w:rFonts w:hint="default" w:ascii="宋体" w:hAnsi="宋体" w:eastAsia="宋体" w:cs="宋体"/>
                <w:color w:val="auto"/>
                <w:sz w:val="24"/>
                <w:highlight w:val="none"/>
                <w:lang w:val="en-US" w:eastAsia="zh-CN"/>
              </w:rPr>
            </w:pPr>
            <w:r>
              <w:rPr>
                <w:rFonts w:hint="eastAsia" w:ascii="宋体" w:hAnsi="宋体" w:cs="宋体"/>
                <w:color w:val="auto"/>
                <w:sz w:val="24"/>
                <w:highlight w:val="none"/>
                <w:lang w:val="en-US" w:eastAsia="zh-CN"/>
              </w:rPr>
              <w:t>本项目施工期工艺流程及产排污节点如下</w:t>
            </w:r>
          </w:p>
          <w:p>
            <w:pPr>
              <w:keepNext w:val="0"/>
              <w:keepLines w:val="0"/>
              <w:suppressLineNumbers w:val="0"/>
              <w:spacing w:before="0" w:beforeAutospacing="0" w:after="0" w:afterAutospacing="0"/>
              <w:ind w:left="0" w:right="0"/>
              <w:jc w:val="center"/>
              <w:rPr>
                <w:rFonts w:hint="eastAsia" w:ascii="宋体" w:hAnsi="宋体" w:eastAsia="宋体" w:cs="宋体"/>
                <w:color w:val="auto"/>
                <w:lang w:eastAsia="zh-CN"/>
              </w:rPr>
            </w:pPr>
            <w:r>
              <w:rPr>
                <w:rFonts w:hint="eastAsia" w:ascii="宋体" w:hAnsi="宋体" w:eastAsia="宋体" w:cs="宋体"/>
                <w:color w:val="auto"/>
                <w:lang w:eastAsia="zh-CN"/>
              </w:rPr>
              <w:drawing>
                <wp:inline distT="0" distB="0" distL="114300" distR="114300">
                  <wp:extent cx="3955415" cy="2087880"/>
                  <wp:effectExtent l="0" t="0" r="0" b="0"/>
                  <wp:docPr id="93" name="图片 3" descr="天顺工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3" descr="天顺工艺"/>
                          <pic:cNvPicPr>
                            <a:picLocks noChangeAspect="1"/>
                          </pic:cNvPicPr>
                        </pic:nvPicPr>
                        <pic:blipFill>
                          <a:blip r:embed="rId8"/>
                          <a:stretch>
                            <a:fillRect/>
                          </a:stretch>
                        </pic:blipFill>
                        <pic:spPr>
                          <a:xfrm>
                            <a:off x="0" y="0"/>
                            <a:ext cx="3955415" cy="2087880"/>
                          </a:xfrm>
                          <a:prstGeom prst="rect">
                            <a:avLst/>
                          </a:prstGeom>
                          <a:noFill/>
                          <a:ln>
                            <a:noFill/>
                          </a:ln>
                        </pic:spPr>
                      </pic:pic>
                    </a:graphicData>
                  </a:graphic>
                </wp:inline>
              </w:drawing>
            </w:r>
          </w:p>
          <w:p>
            <w:pPr>
              <w:keepNext w:val="0"/>
              <w:keepLines w:val="0"/>
              <w:suppressLineNumbers w:val="0"/>
              <w:spacing w:before="0" w:beforeAutospacing="0" w:after="0" w:afterAutospacing="0"/>
              <w:ind w:left="0" w:right="0"/>
              <w:jc w:val="center"/>
              <w:rPr>
                <w:rFonts w:hint="eastAsia" w:ascii="宋体" w:hAnsi="宋体" w:eastAsia="宋体" w:cs="宋体"/>
                <w:b/>
                <w:bCs/>
                <w:color w:val="auto"/>
                <w:sz w:val="21"/>
                <w:szCs w:val="21"/>
                <w:highlight w:val="none"/>
                <w:lang w:eastAsia="zh-CN"/>
              </w:rPr>
            </w:pPr>
            <w:r>
              <w:rPr>
                <w:rFonts w:hint="eastAsia" w:ascii="宋体" w:hAnsi="宋体" w:eastAsia="宋体" w:cs="宋体"/>
                <w:b/>
                <w:bCs/>
                <w:color w:val="auto"/>
                <w:sz w:val="21"/>
                <w:szCs w:val="21"/>
                <w:highlight w:val="none"/>
                <w:lang w:eastAsia="zh-CN"/>
              </w:rPr>
              <w:t>图</w:t>
            </w:r>
            <w:r>
              <w:rPr>
                <w:rFonts w:hint="default" w:ascii="Times New Roman" w:hAnsi="Times New Roman" w:eastAsia="宋体" w:cs="Times New Roman"/>
                <w:b/>
                <w:bCs/>
                <w:color w:val="auto"/>
                <w:sz w:val="21"/>
                <w:szCs w:val="21"/>
                <w:highlight w:val="none"/>
                <w:lang w:val="en-US" w:eastAsia="zh-CN"/>
              </w:rPr>
              <w:t>1</w:t>
            </w:r>
            <w:r>
              <w:rPr>
                <w:rFonts w:hint="eastAsia" w:ascii="宋体" w:hAnsi="宋体" w:cs="宋体"/>
                <w:b/>
                <w:bCs/>
                <w:color w:val="auto"/>
                <w:sz w:val="21"/>
                <w:szCs w:val="21"/>
                <w:highlight w:val="none"/>
                <w:lang w:val="en-US" w:eastAsia="zh-CN"/>
              </w:rPr>
              <w:t>施工期</w:t>
            </w:r>
            <w:r>
              <w:rPr>
                <w:rFonts w:hint="eastAsia" w:ascii="宋体" w:hAnsi="宋体" w:eastAsia="宋体" w:cs="宋体"/>
                <w:b/>
                <w:bCs/>
                <w:color w:val="auto"/>
                <w:sz w:val="21"/>
                <w:szCs w:val="21"/>
                <w:highlight w:val="none"/>
                <w:lang w:eastAsia="zh-CN"/>
              </w:rPr>
              <w:t>生产工艺流程及产污节点图</w:t>
            </w:r>
          </w:p>
          <w:p>
            <w:pPr>
              <w:keepNext w:val="0"/>
              <w:keepLines w:val="0"/>
              <w:numPr>
                <w:ilvl w:val="0"/>
                <w:numId w:val="0"/>
              </w:numPr>
              <w:suppressLineNumbers w:val="0"/>
              <w:spacing w:before="0" w:beforeAutospacing="0" w:after="0" w:afterAutospacing="0" w:line="360" w:lineRule="auto"/>
              <w:ind w:left="0" w:leftChars="0" w:right="0" w:rightChars="0"/>
              <w:jc w:val="left"/>
              <w:rPr>
                <w:rFonts w:hint="eastAsia" w:ascii="宋体" w:hAnsi="宋体" w:eastAsia="宋体" w:cs="宋体"/>
                <w:b/>
                <w:bCs/>
                <w:color w:val="auto"/>
                <w:sz w:val="28"/>
                <w:szCs w:val="28"/>
                <w:highlight w:val="none"/>
              </w:rPr>
            </w:pPr>
            <w:r>
              <w:rPr>
                <w:rFonts w:hint="eastAsia" w:ascii="宋体" w:hAnsi="宋体" w:cs="宋体"/>
                <w:b/>
                <w:bCs/>
                <w:color w:val="auto"/>
                <w:sz w:val="28"/>
                <w:szCs w:val="28"/>
                <w:highlight w:val="none"/>
                <w:lang w:eastAsia="zh-CN"/>
              </w:rPr>
              <w:t>（二）</w:t>
            </w:r>
            <w:r>
              <w:rPr>
                <w:rFonts w:hint="eastAsia" w:ascii="宋体" w:hAnsi="宋体" w:eastAsia="宋体" w:cs="宋体"/>
                <w:b/>
                <w:bCs/>
                <w:color w:val="auto"/>
                <w:sz w:val="28"/>
                <w:szCs w:val="28"/>
                <w:highlight w:val="none"/>
              </w:rPr>
              <w:t>营运期工艺流程和产排污环节</w:t>
            </w:r>
          </w:p>
          <w:p>
            <w:pPr>
              <w:keepNext w:val="0"/>
              <w:keepLines w:val="0"/>
              <w:numPr>
                <w:ilvl w:val="0"/>
                <w:numId w:val="0"/>
              </w:numPr>
              <w:suppressLineNumbers w:val="0"/>
              <w:spacing w:before="0" w:beforeAutospacing="0" w:after="0" w:afterAutospacing="0" w:line="360" w:lineRule="auto"/>
              <w:ind w:left="0" w:leftChars="0" w:right="0" w:rightChars="0"/>
              <w:jc w:val="center"/>
              <w:rPr>
                <w:rFonts w:hint="eastAsia" w:ascii="宋体" w:hAnsi="宋体" w:eastAsia="宋体" w:cs="宋体"/>
                <w:color w:val="auto"/>
                <w:sz w:val="18"/>
                <w:szCs w:val="21"/>
                <w:lang w:eastAsia="zh-CN"/>
              </w:rPr>
            </w:pPr>
            <w:r>
              <w:rPr>
                <w:sz w:val="18"/>
                <w:szCs w:val="21"/>
              </w:rPr>
              <w:drawing>
                <wp:inline distT="0" distB="0" distL="114300" distR="114300">
                  <wp:extent cx="3939540" cy="4356100"/>
                  <wp:effectExtent l="0" t="0" r="0" b="0"/>
                  <wp:docPr id="94" name="图片 4" descr="天顺工艺(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4" descr="天顺工艺(3)"/>
                          <pic:cNvPicPr>
                            <a:picLocks noChangeAspect="1"/>
                          </pic:cNvPicPr>
                        </pic:nvPicPr>
                        <pic:blipFill>
                          <a:blip r:embed="rId9"/>
                          <a:stretch>
                            <a:fillRect/>
                          </a:stretch>
                        </pic:blipFill>
                        <pic:spPr>
                          <a:xfrm>
                            <a:off x="0" y="0"/>
                            <a:ext cx="3939540" cy="4356100"/>
                          </a:xfrm>
                          <a:prstGeom prst="rect">
                            <a:avLst/>
                          </a:prstGeom>
                          <a:noFill/>
                          <a:ln>
                            <a:noFill/>
                          </a:ln>
                        </pic:spPr>
                      </pic:pic>
                    </a:graphicData>
                  </a:graphic>
                </wp:inline>
              </w:drawing>
            </w:r>
          </w:p>
          <w:p>
            <w:pPr>
              <w:keepNext w:val="0"/>
              <w:keepLines w:val="0"/>
              <w:suppressLineNumbers w:val="0"/>
              <w:tabs>
                <w:tab w:val="left" w:pos="1500"/>
              </w:tabs>
              <w:spacing w:before="0" w:beforeAutospacing="0" w:after="0" w:afterAutospacing="0" w:line="360" w:lineRule="auto"/>
              <w:ind w:left="0" w:right="0"/>
              <w:jc w:val="center"/>
              <w:rPr>
                <w:rFonts w:hint="eastAsia" w:ascii="宋体" w:hAnsi="宋体" w:eastAsia="宋体" w:cs="宋体"/>
                <w:b/>
                <w:bCs/>
                <w:color w:val="auto"/>
                <w:sz w:val="18"/>
                <w:szCs w:val="21"/>
                <w:highlight w:val="none"/>
              </w:rPr>
            </w:pPr>
            <w:r>
              <w:rPr>
                <w:rFonts w:hint="eastAsia" w:ascii="宋体" w:hAnsi="宋体" w:eastAsia="宋体" w:cs="宋体"/>
                <w:b/>
                <w:bCs/>
                <w:color w:val="auto"/>
                <w:sz w:val="21"/>
                <w:szCs w:val="24"/>
                <w:highlight w:val="none"/>
                <w:lang w:eastAsia="zh-CN"/>
              </w:rPr>
              <w:t>图</w:t>
            </w:r>
            <w:r>
              <w:rPr>
                <w:rFonts w:hint="default" w:ascii="Times New Roman" w:hAnsi="Times New Roman" w:eastAsia="宋体" w:cs="Times New Roman"/>
                <w:b/>
                <w:bCs/>
                <w:color w:val="auto"/>
                <w:sz w:val="21"/>
                <w:szCs w:val="24"/>
                <w:highlight w:val="none"/>
                <w:lang w:val="en-US" w:eastAsia="zh-CN"/>
              </w:rPr>
              <w:t>2</w:t>
            </w:r>
            <w:r>
              <w:rPr>
                <w:rFonts w:hint="eastAsia" w:ascii="宋体" w:hAnsi="宋体" w:eastAsia="宋体" w:cs="宋体"/>
                <w:b/>
                <w:bCs/>
                <w:color w:val="auto"/>
                <w:sz w:val="21"/>
                <w:szCs w:val="24"/>
                <w:highlight w:val="none"/>
                <w:lang w:val="en-US" w:eastAsia="zh-CN"/>
              </w:rPr>
              <w:t>营运期生产工艺流程及产污节点图</w:t>
            </w:r>
          </w:p>
          <w:p>
            <w:pPr>
              <w:keepNext w:val="0"/>
              <w:keepLines w:val="0"/>
              <w:suppressLineNumbers w:val="0"/>
              <w:tabs>
                <w:tab w:val="left" w:pos="1500"/>
              </w:tabs>
              <w:spacing w:before="0" w:beforeAutospacing="0" w:after="0" w:afterAutospacing="0" w:line="360" w:lineRule="auto"/>
              <w:ind w:left="0" w:right="0" w:firstLine="480" w:firstLineChars="200"/>
              <w:rPr>
                <w:rFonts w:hint="eastAsia" w:eastAsia="宋体"/>
                <w:color w:val="auto"/>
                <w:lang w:val="en-US" w:eastAsia="zh-CN"/>
              </w:rPr>
            </w:pPr>
            <w:r>
              <w:rPr>
                <w:color w:val="auto"/>
                <w:sz w:val="24"/>
                <w:szCs w:val="24"/>
                <w:highlight w:val="none"/>
              </w:rPr>
              <w:t>营运期工艺流程简述</w:t>
            </w:r>
            <w:r>
              <w:rPr>
                <w:color w:val="auto"/>
                <w:highlight w:val="none"/>
              </w:rPr>
              <w:t>：</w:t>
            </w:r>
          </w:p>
          <w:p>
            <w:pPr>
              <w:pStyle w:val="2"/>
              <w:keepNext w:val="0"/>
              <w:keepLines w:val="0"/>
              <w:suppressLineNumbers w:val="0"/>
              <w:spacing w:before="0" w:beforeAutospacing="0" w:after="0" w:afterAutospacing="0"/>
              <w:ind w:left="0" w:right="0" w:firstLine="480"/>
              <w:rPr>
                <w:rFonts w:hint="eastAsia" w:ascii="宋体" w:hAnsi="宋体" w:cs="宋体"/>
                <w:color w:val="000000" w:themeColor="text1"/>
                <w:highlight w:val="none"/>
                <w:lang w:eastAsia="zh-CN"/>
              </w:rPr>
            </w:pPr>
            <w:r>
              <w:rPr>
                <w:rFonts w:hint="eastAsia" w:ascii="宋体" w:hAnsi="宋体" w:cs="宋体"/>
                <w:color w:val="000000" w:themeColor="text1"/>
                <w:highlight w:val="none"/>
                <w:lang w:val="en-US" w:eastAsia="zh-CN"/>
              </w:rPr>
              <w:t>①</w:t>
            </w:r>
            <w:r>
              <w:rPr>
                <w:rFonts w:hint="eastAsia" w:ascii="宋体" w:hAnsi="宋体" w:eastAsia="宋体" w:cs="宋体"/>
                <w:color w:val="000000" w:themeColor="text1"/>
                <w:highlight w:val="none"/>
              </w:rPr>
              <w:t>首先将原料</w:t>
            </w:r>
            <w:r>
              <w:rPr>
                <w:rFonts w:hint="eastAsia" w:ascii="宋体" w:hAnsi="宋体" w:eastAsia="宋体" w:cs="宋体"/>
                <w:color w:val="000000" w:themeColor="text1"/>
                <w:highlight w:val="none"/>
                <w:lang w:eastAsia="zh-CN"/>
              </w:rPr>
              <w:t>低品位菱镁矿石</w:t>
            </w:r>
            <w:r>
              <w:rPr>
                <w:rFonts w:hint="eastAsia" w:ascii="宋体" w:hAnsi="宋体" w:eastAsia="宋体" w:cs="宋体"/>
                <w:color w:val="000000" w:themeColor="text1"/>
                <w:highlight w:val="none"/>
              </w:rPr>
              <w:t>（</w:t>
            </w:r>
            <w:r>
              <w:rPr>
                <w:rFonts w:hint="eastAsia" w:ascii="宋体" w:hAnsi="宋体" w:cs="宋体"/>
                <w:color w:val="000000" w:themeColor="text1"/>
                <w:highlight w:val="none"/>
                <w:lang w:val="en-US" w:eastAsia="zh-CN"/>
              </w:rPr>
              <w:t>粒</w:t>
            </w:r>
            <w:r>
              <w:rPr>
                <w:rFonts w:hint="eastAsia" w:ascii="宋体" w:hAnsi="宋体" w:eastAsia="宋体" w:cs="宋体"/>
                <w:color w:val="000000" w:themeColor="text1"/>
                <w:highlight w:val="none"/>
                <w:lang w:val="en-US" w:eastAsia="zh-CN"/>
              </w:rPr>
              <w:t>径≤</w:t>
            </w:r>
            <w:r>
              <w:rPr>
                <w:rFonts w:hint="default" w:ascii="Times New Roman" w:hAnsi="Times New Roman" w:eastAsia="宋体" w:cs="Times New Roman"/>
                <w:color w:val="000000" w:themeColor="text1"/>
                <w:highlight w:val="none"/>
                <w:lang w:val="en-US" w:eastAsia="zh-CN"/>
              </w:rPr>
              <w:t>100mm</w:t>
            </w:r>
            <w:r>
              <w:rPr>
                <w:rFonts w:hint="eastAsia" w:ascii="宋体" w:hAnsi="宋体" w:eastAsia="宋体" w:cs="宋体"/>
                <w:color w:val="000000" w:themeColor="text1"/>
                <w:highlight w:val="none"/>
                <w:lang w:val="en-US" w:eastAsia="zh-CN"/>
              </w:rPr>
              <w:t>（粒径≤</w:t>
            </w:r>
            <w:r>
              <w:rPr>
                <w:rFonts w:hint="default" w:ascii="Times New Roman" w:hAnsi="Times New Roman" w:eastAsia="宋体" w:cs="Times New Roman"/>
                <w:color w:val="000000" w:themeColor="text1"/>
                <w:highlight w:val="none"/>
                <w:lang w:val="en-US" w:eastAsia="zh-CN"/>
              </w:rPr>
              <w:t>5mm</w:t>
            </w:r>
            <w:r>
              <w:rPr>
                <w:rFonts w:hint="eastAsia" w:ascii="宋体" w:hAnsi="宋体" w:eastAsia="宋体" w:cs="宋体"/>
                <w:color w:val="000000" w:themeColor="text1"/>
                <w:highlight w:val="none"/>
                <w:lang w:val="en-US" w:eastAsia="zh-CN"/>
              </w:rPr>
              <w:t>占</w:t>
            </w:r>
            <w:r>
              <w:rPr>
                <w:rFonts w:hint="default" w:ascii="Times New Roman" w:hAnsi="Times New Roman" w:eastAsia="宋体" w:cs="Times New Roman"/>
                <w:color w:val="000000" w:themeColor="text1"/>
                <w:highlight w:val="none"/>
                <w:lang w:val="en-US" w:eastAsia="zh-CN"/>
              </w:rPr>
              <w:t>40</w:t>
            </w:r>
            <w:r>
              <w:rPr>
                <w:rFonts w:hint="eastAsia" w:ascii="宋体" w:hAnsi="宋体" w:eastAsia="宋体" w:cs="宋体"/>
                <w:color w:val="000000" w:themeColor="text1"/>
                <w:highlight w:val="none"/>
                <w:lang w:val="en-US" w:eastAsia="zh-CN"/>
              </w:rPr>
              <w:t>%，</w:t>
            </w:r>
            <w:r>
              <w:rPr>
                <w:rFonts w:hint="default" w:ascii="Times New Roman" w:hAnsi="Times New Roman" w:eastAsia="宋体" w:cs="Times New Roman"/>
                <w:color w:val="000000" w:themeColor="text1"/>
                <w:highlight w:val="none"/>
                <w:lang w:val="en-US" w:eastAsia="zh-CN"/>
              </w:rPr>
              <w:t>5</w:t>
            </w:r>
            <w:r>
              <w:rPr>
                <w:rFonts w:hint="eastAsia" w:ascii="宋体" w:hAnsi="宋体" w:eastAsia="宋体" w:cs="宋体"/>
                <w:color w:val="000000" w:themeColor="text1"/>
                <w:highlight w:val="none"/>
                <w:lang w:val="en-US" w:eastAsia="zh-CN"/>
              </w:rPr>
              <w:t>＜粒径≤</w:t>
            </w:r>
            <w:r>
              <w:rPr>
                <w:rFonts w:hint="default" w:ascii="Times New Roman" w:hAnsi="Times New Roman" w:eastAsia="宋体" w:cs="Times New Roman"/>
                <w:color w:val="000000" w:themeColor="text1"/>
                <w:highlight w:val="none"/>
                <w:lang w:val="en-US" w:eastAsia="zh-CN"/>
              </w:rPr>
              <w:t>50</w:t>
            </w:r>
            <w:r>
              <w:rPr>
                <w:rFonts w:hint="eastAsia" w:ascii="宋体" w:hAnsi="宋体" w:eastAsia="宋体" w:cs="宋体"/>
                <w:color w:val="000000" w:themeColor="text1"/>
                <w:highlight w:val="none"/>
                <w:lang w:val="en-US" w:eastAsia="zh-CN"/>
              </w:rPr>
              <w:t>约占</w:t>
            </w:r>
            <w:r>
              <w:rPr>
                <w:rFonts w:hint="default" w:ascii="Times New Roman" w:hAnsi="Times New Roman" w:eastAsia="宋体" w:cs="Times New Roman"/>
                <w:color w:val="000000" w:themeColor="text1"/>
                <w:highlight w:val="none"/>
                <w:lang w:val="en-US" w:eastAsia="zh-CN"/>
              </w:rPr>
              <w:t>30</w:t>
            </w:r>
            <w:r>
              <w:rPr>
                <w:rFonts w:hint="eastAsia" w:ascii="宋体" w:hAnsi="宋体" w:eastAsia="宋体" w:cs="宋体"/>
                <w:color w:val="000000" w:themeColor="text1"/>
                <w:highlight w:val="none"/>
                <w:lang w:val="en-US" w:eastAsia="zh-CN"/>
              </w:rPr>
              <w:t>％，</w:t>
            </w:r>
            <w:r>
              <w:rPr>
                <w:rFonts w:hint="default" w:ascii="Times New Roman" w:hAnsi="Times New Roman" w:eastAsia="宋体" w:cs="Times New Roman"/>
                <w:color w:val="000000" w:themeColor="text1"/>
                <w:highlight w:val="none"/>
                <w:lang w:val="en-US" w:eastAsia="zh-CN"/>
              </w:rPr>
              <w:t>50</w:t>
            </w:r>
            <w:r>
              <w:rPr>
                <w:rFonts w:hint="eastAsia" w:ascii="宋体" w:hAnsi="宋体" w:eastAsia="宋体" w:cs="宋体"/>
                <w:color w:val="000000" w:themeColor="text1"/>
                <w:highlight w:val="none"/>
                <w:lang w:val="en-US" w:eastAsia="zh-CN"/>
              </w:rPr>
              <w:t>＜粒径≤</w:t>
            </w:r>
            <w:r>
              <w:rPr>
                <w:rFonts w:hint="default" w:ascii="Times New Roman" w:hAnsi="Times New Roman" w:eastAsia="宋体" w:cs="Times New Roman"/>
                <w:color w:val="000000" w:themeColor="text1"/>
                <w:highlight w:val="none"/>
                <w:lang w:val="en-US" w:eastAsia="zh-CN"/>
              </w:rPr>
              <w:t>100</w:t>
            </w:r>
            <w:r>
              <w:rPr>
                <w:rFonts w:hint="eastAsia" w:ascii="宋体" w:hAnsi="宋体" w:eastAsia="宋体" w:cs="宋体"/>
                <w:color w:val="000000" w:themeColor="text1"/>
                <w:highlight w:val="none"/>
                <w:lang w:val="en-US" w:eastAsia="zh-CN"/>
              </w:rPr>
              <w:t>约占</w:t>
            </w:r>
            <w:r>
              <w:rPr>
                <w:rFonts w:hint="default" w:ascii="Times New Roman" w:hAnsi="Times New Roman" w:eastAsia="宋体" w:cs="Times New Roman"/>
                <w:color w:val="000000" w:themeColor="text1"/>
                <w:highlight w:val="none"/>
                <w:lang w:val="en-US" w:eastAsia="zh-CN"/>
              </w:rPr>
              <w:t>30</w:t>
            </w:r>
            <w:r>
              <w:rPr>
                <w:rFonts w:hint="eastAsia" w:ascii="宋体" w:hAnsi="宋体" w:eastAsia="宋体" w:cs="宋体"/>
                <w:color w:val="000000" w:themeColor="text1"/>
                <w:highlight w:val="none"/>
                <w:lang w:val="en-US" w:eastAsia="zh-CN"/>
              </w:rPr>
              <w:t>%）</w:t>
            </w:r>
            <w:r>
              <w:rPr>
                <w:rFonts w:hint="eastAsia" w:ascii="宋体" w:hAnsi="宋体" w:cs="宋体"/>
                <w:color w:val="000000" w:themeColor="text1"/>
                <w:highlight w:val="none"/>
                <w:lang w:val="en-US" w:eastAsia="zh-CN"/>
              </w:rPr>
              <w:t>）</w:t>
            </w:r>
            <w:r>
              <w:rPr>
                <w:rFonts w:hint="eastAsia" w:ascii="宋体" w:hAnsi="宋体" w:eastAsia="宋体" w:cs="宋体"/>
                <w:color w:val="000000" w:themeColor="text1"/>
                <w:highlight w:val="none"/>
              </w:rPr>
              <w:t>运输至</w:t>
            </w:r>
            <w:r>
              <w:rPr>
                <w:rFonts w:hint="eastAsia" w:ascii="宋体" w:hAnsi="宋体" w:eastAsia="宋体" w:cs="宋体"/>
                <w:color w:val="000000" w:themeColor="text1"/>
                <w:highlight w:val="none"/>
                <w:lang w:eastAsia="zh-CN"/>
              </w:rPr>
              <w:t>封闭</w:t>
            </w:r>
            <w:r>
              <w:rPr>
                <w:rFonts w:hint="eastAsia" w:ascii="宋体" w:hAnsi="宋体" w:cs="宋体"/>
                <w:color w:val="000000" w:themeColor="text1"/>
                <w:highlight w:val="none"/>
                <w:lang w:val="en-US" w:eastAsia="zh-CN"/>
              </w:rPr>
              <w:t>的原料库</w:t>
            </w:r>
            <w:r>
              <w:rPr>
                <w:rFonts w:hint="eastAsia" w:ascii="宋体" w:hAnsi="宋体" w:eastAsia="宋体" w:cs="宋体"/>
                <w:color w:val="000000" w:themeColor="text1"/>
                <w:highlight w:val="none"/>
              </w:rPr>
              <w:t>暂存</w:t>
            </w:r>
            <w:r>
              <w:rPr>
                <w:rFonts w:hint="eastAsia" w:ascii="宋体" w:hAnsi="宋体" w:cs="宋体"/>
                <w:color w:val="000000" w:themeColor="text1"/>
                <w:highlight w:val="none"/>
                <w:lang w:eastAsia="zh-CN"/>
              </w:rPr>
              <w:t>。</w:t>
            </w:r>
          </w:p>
          <w:p>
            <w:pPr>
              <w:pStyle w:val="2"/>
              <w:keepNext w:val="0"/>
              <w:keepLines w:val="0"/>
              <w:suppressLineNumbers w:val="0"/>
              <w:spacing w:before="0" w:beforeAutospacing="0" w:after="0" w:afterAutospacing="0"/>
              <w:ind w:left="0" w:right="0" w:firstLine="480"/>
              <w:rPr>
                <w:rFonts w:hint="eastAsia" w:ascii="宋体" w:hAnsi="宋体" w:cs="宋体"/>
                <w:color w:val="000000" w:themeColor="text1"/>
                <w:highlight w:val="none"/>
                <w:lang w:val="en-US" w:eastAsia="zh-CN"/>
              </w:rPr>
            </w:pPr>
            <w:r>
              <w:rPr>
                <w:rFonts w:hint="eastAsia" w:ascii="宋体" w:hAnsi="宋体" w:cs="宋体"/>
                <w:color w:val="000000" w:themeColor="text1"/>
                <w:highlight w:val="none"/>
                <w:lang w:val="en-US" w:eastAsia="zh-CN"/>
              </w:rPr>
              <w:t>②</w:t>
            </w:r>
            <w:r>
              <w:rPr>
                <w:rFonts w:hint="eastAsia" w:ascii="宋体" w:hAnsi="宋体" w:eastAsia="宋体" w:cs="宋体"/>
                <w:color w:val="000000" w:themeColor="text1"/>
                <w:highlight w:val="none"/>
              </w:rPr>
              <w:t>铲车</w:t>
            </w:r>
            <w:r>
              <w:rPr>
                <w:rFonts w:hint="eastAsia" w:ascii="宋体" w:hAnsi="宋体" w:cs="宋体"/>
                <w:color w:val="000000" w:themeColor="text1"/>
                <w:highlight w:val="none"/>
                <w:lang w:val="en-US" w:eastAsia="zh-CN"/>
              </w:rPr>
              <w:t>将物料送至</w:t>
            </w:r>
            <w:r>
              <w:rPr>
                <w:rFonts w:hint="eastAsia" w:ascii="宋体" w:hAnsi="宋体" w:cs="宋体"/>
                <w:color w:val="000000" w:themeColor="text1"/>
                <w:highlight w:val="none"/>
                <w:lang w:eastAsia="zh-CN"/>
              </w:rPr>
              <w:t>料斗</w:t>
            </w:r>
            <w:r>
              <w:rPr>
                <w:rFonts w:hint="eastAsia" w:ascii="宋体" w:hAnsi="宋体" w:eastAsia="宋体" w:cs="宋体"/>
                <w:color w:val="000000" w:themeColor="text1"/>
                <w:highlight w:val="none"/>
                <w:lang w:eastAsia="zh-CN"/>
              </w:rPr>
              <w:t>，</w:t>
            </w:r>
            <w:r>
              <w:rPr>
                <w:rFonts w:hint="eastAsia" w:ascii="宋体" w:hAnsi="宋体" w:cs="宋体"/>
                <w:color w:val="000000" w:themeColor="text1"/>
                <w:highlight w:val="none"/>
                <w:lang w:val="en-US" w:eastAsia="zh-CN"/>
              </w:rPr>
              <w:t>物料经料斗进入给料机。</w:t>
            </w:r>
          </w:p>
          <w:p>
            <w:pPr>
              <w:pStyle w:val="2"/>
              <w:keepNext w:val="0"/>
              <w:keepLines w:val="0"/>
              <w:suppressLineNumbers w:val="0"/>
              <w:spacing w:before="0" w:beforeAutospacing="0" w:after="0" w:afterAutospacing="0"/>
              <w:ind w:left="0" w:right="0" w:firstLine="480"/>
              <w:rPr>
                <w:rFonts w:hint="eastAsia" w:ascii="宋体" w:hAnsi="宋体" w:eastAsia="宋体" w:cs="宋体"/>
                <w:color w:val="000000" w:themeColor="text1"/>
                <w:highlight w:val="none"/>
                <w:lang w:val="en-US" w:eastAsia="zh-CN"/>
              </w:rPr>
            </w:pPr>
            <w:r>
              <w:rPr>
                <w:rFonts w:hint="eastAsia" w:ascii="宋体" w:hAnsi="宋体" w:cs="宋体"/>
                <w:color w:val="000000" w:themeColor="text1"/>
                <w:highlight w:val="none"/>
                <w:lang w:val="en-US" w:eastAsia="zh-CN"/>
              </w:rPr>
              <w:t>③</w:t>
            </w:r>
            <w:r>
              <w:rPr>
                <w:rFonts w:hint="eastAsia" w:ascii="宋体" w:hAnsi="宋体" w:cs="宋体"/>
                <w:color w:val="000000" w:themeColor="text1"/>
                <w:highlight w:val="none"/>
                <w:lang w:eastAsia="zh-CN"/>
              </w:rPr>
              <w:t>给料机</w:t>
            </w:r>
            <w:r>
              <w:rPr>
                <w:rFonts w:hint="eastAsia" w:ascii="宋体" w:hAnsi="宋体" w:cs="宋体"/>
                <w:color w:val="000000" w:themeColor="text1"/>
                <w:highlight w:val="none"/>
                <w:lang w:val="en-US" w:eastAsia="zh-CN"/>
              </w:rPr>
              <w:t>出料口出料</w:t>
            </w:r>
            <w:r>
              <w:rPr>
                <w:rFonts w:hint="eastAsia" w:ascii="宋体" w:hAnsi="宋体" w:eastAsia="宋体" w:cs="宋体"/>
                <w:color w:val="000000" w:themeColor="text1"/>
                <w:highlight w:val="none"/>
                <w:lang w:eastAsia="zh-CN"/>
              </w:rPr>
              <w:t>经封闭传送带至</w:t>
            </w:r>
            <w:r>
              <w:rPr>
                <w:rFonts w:hint="eastAsia" w:ascii="宋体" w:hAnsi="宋体" w:cs="宋体"/>
                <w:color w:val="000000" w:themeColor="text1"/>
                <w:highlight w:val="none"/>
                <w:lang w:eastAsia="zh-CN"/>
              </w:rPr>
              <w:t>封闭滚筒筛</w:t>
            </w:r>
            <w:r>
              <w:rPr>
                <w:rFonts w:hint="eastAsia" w:ascii="宋体" w:hAnsi="宋体" w:eastAsia="宋体" w:cs="宋体"/>
                <w:color w:val="000000" w:themeColor="text1"/>
                <w:highlight w:val="none"/>
                <w:lang w:eastAsia="zh-CN"/>
              </w:rPr>
              <w:t>内</w:t>
            </w:r>
            <w:r>
              <w:rPr>
                <w:rFonts w:hint="eastAsia" w:ascii="宋体" w:hAnsi="宋体" w:cs="宋体"/>
                <w:color w:val="000000" w:themeColor="text1"/>
                <w:highlight w:val="none"/>
                <w:lang w:eastAsia="zh-CN"/>
              </w:rPr>
              <w:t>，滚筒筛</w:t>
            </w:r>
            <w:r>
              <w:rPr>
                <w:rFonts w:hint="eastAsia" w:ascii="宋体" w:hAnsi="宋体" w:eastAsia="宋体" w:cs="宋体"/>
                <w:color w:val="000000" w:themeColor="text1"/>
                <w:highlight w:val="none"/>
                <w:lang w:eastAsia="zh-CN"/>
              </w:rPr>
              <w:t>内设置</w:t>
            </w:r>
            <w:r>
              <w:rPr>
                <w:rFonts w:hint="default" w:ascii="Times New Roman" w:hAnsi="Times New Roman" w:eastAsia="宋体" w:cs="Times New Roman"/>
                <w:color w:val="000000" w:themeColor="text1"/>
                <w:highlight w:val="none"/>
                <w:lang w:val="en-US" w:eastAsia="zh-CN"/>
              </w:rPr>
              <w:t>5mm</w:t>
            </w:r>
            <w:r>
              <w:rPr>
                <w:rFonts w:hint="eastAsia" w:ascii="宋体" w:hAnsi="宋体" w:eastAsia="宋体" w:cs="宋体"/>
                <w:color w:val="000000" w:themeColor="text1"/>
                <w:highlight w:val="none"/>
                <w:lang w:val="en-US" w:eastAsia="zh-CN"/>
              </w:rPr>
              <w:t>及</w:t>
            </w:r>
            <w:r>
              <w:rPr>
                <w:rFonts w:hint="default" w:ascii="Times New Roman" w:hAnsi="Times New Roman" w:eastAsia="宋体" w:cs="Times New Roman"/>
                <w:color w:val="000000" w:themeColor="text1"/>
                <w:highlight w:val="none"/>
                <w:lang w:val="en-US" w:eastAsia="zh-CN"/>
              </w:rPr>
              <w:t>50mm</w:t>
            </w:r>
            <w:r>
              <w:rPr>
                <w:rFonts w:hint="eastAsia" w:ascii="宋体" w:hAnsi="宋体" w:eastAsia="宋体" w:cs="宋体"/>
                <w:color w:val="000000" w:themeColor="text1"/>
                <w:highlight w:val="none"/>
                <w:lang w:val="en-US" w:eastAsia="zh-CN"/>
              </w:rPr>
              <w:t>两种</w:t>
            </w:r>
            <w:r>
              <w:rPr>
                <w:rFonts w:hint="eastAsia" w:ascii="宋体" w:hAnsi="宋体" w:cs="宋体"/>
                <w:color w:val="000000" w:themeColor="text1"/>
                <w:highlight w:val="none"/>
                <w:lang w:val="en-US" w:eastAsia="zh-CN"/>
              </w:rPr>
              <w:t>粒径</w:t>
            </w:r>
            <w:r>
              <w:rPr>
                <w:rFonts w:hint="eastAsia" w:ascii="宋体" w:hAnsi="宋体" w:eastAsia="宋体" w:cs="宋体"/>
                <w:color w:val="000000" w:themeColor="text1"/>
                <w:highlight w:val="none"/>
                <w:lang w:val="en-US" w:eastAsia="zh-CN"/>
              </w:rPr>
              <w:t>筛片，物料可</w:t>
            </w:r>
            <w:r>
              <w:rPr>
                <w:rFonts w:hint="eastAsia" w:ascii="宋体" w:hAnsi="宋体" w:eastAsia="宋体" w:cs="宋体"/>
                <w:color w:val="000000" w:themeColor="text1"/>
                <w:highlight w:val="none"/>
                <w:lang w:eastAsia="zh-CN"/>
              </w:rPr>
              <w:t>在</w:t>
            </w:r>
            <w:r>
              <w:rPr>
                <w:rFonts w:hint="eastAsia" w:ascii="宋体" w:hAnsi="宋体" w:cs="宋体"/>
                <w:color w:val="000000" w:themeColor="text1"/>
                <w:highlight w:val="none"/>
                <w:lang w:eastAsia="zh-CN"/>
              </w:rPr>
              <w:t>滚筒筛</w:t>
            </w:r>
            <w:r>
              <w:rPr>
                <w:rFonts w:hint="eastAsia" w:ascii="宋体" w:hAnsi="宋体" w:eastAsia="宋体" w:cs="宋体"/>
                <w:color w:val="000000" w:themeColor="text1"/>
                <w:highlight w:val="none"/>
                <w:lang w:eastAsia="zh-CN"/>
              </w:rPr>
              <w:t>内筛分出</w:t>
            </w:r>
            <w:r>
              <w:rPr>
                <w:rFonts w:hint="eastAsia" w:ascii="宋体" w:hAnsi="宋体" w:cs="宋体"/>
                <w:color w:val="000000" w:themeColor="text1"/>
                <w:highlight w:val="none"/>
                <w:lang w:val="en-US" w:eastAsia="zh-CN"/>
              </w:rPr>
              <w:t>≤</w:t>
            </w:r>
            <w:r>
              <w:rPr>
                <w:rFonts w:hint="default" w:ascii="Times New Roman" w:hAnsi="Times New Roman" w:eastAsia="宋体" w:cs="Times New Roman"/>
                <w:color w:val="000000" w:themeColor="text1"/>
                <w:highlight w:val="none"/>
                <w:lang w:val="en-US" w:eastAsia="zh-CN"/>
              </w:rPr>
              <w:t>5mm</w:t>
            </w:r>
            <w:r>
              <w:rPr>
                <w:rFonts w:hint="eastAsia" w:ascii="宋体" w:hAnsi="宋体" w:eastAsia="宋体" w:cs="宋体"/>
                <w:color w:val="000000" w:themeColor="text1"/>
                <w:highlight w:val="none"/>
                <w:lang w:val="en-US" w:eastAsia="zh-CN"/>
              </w:rPr>
              <w:t>、</w:t>
            </w:r>
            <w:r>
              <w:rPr>
                <w:rFonts w:hint="default" w:ascii="Times New Roman" w:hAnsi="Times New Roman" w:eastAsia="宋体" w:cs="Times New Roman"/>
                <w:color w:val="000000" w:themeColor="text1"/>
                <w:highlight w:val="none"/>
                <w:lang w:val="en-US" w:eastAsia="zh-CN"/>
              </w:rPr>
              <w:t>5</w:t>
            </w:r>
            <w:r>
              <w:rPr>
                <w:rFonts w:hint="eastAsia" w:ascii="宋体" w:hAnsi="宋体" w:eastAsia="宋体" w:cs="宋体"/>
                <w:color w:val="000000" w:themeColor="text1"/>
                <w:highlight w:val="none"/>
                <w:lang w:val="en-US" w:eastAsia="zh-CN"/>
              </w:rPr>
              <w:t>-</w:t>
            </w:r>
            <w:r>
              <w:rPr>
                <w:rFonts w:hint="default" w:ascii="Times New Roman" w:hAnsi="Times New Roman" w:eastAsia="宋体" w:cs="Times New Roman"/>
                <w:color w:val="000000" w:themeColor="text1"/>
                <w:highlight w:val="none"/>
                <w:lang w:val="en-US" w:eastAsia="zh-CN"/>
              </w:rPr>
              <w:t>50mm</w:t>
            </w:r>
            <w:r>
              <w:rPr>
                <w:rFonts w:hint="eastAsia" w:ascii="宋体" w:hAnsi="宋体" w:eastAsia="宋体" w:cs="宋体"/>
                <w:color w:val="000000" w:themeColor="text1"/>
                <w:highlight w:val="none"/>
                <w:lang w:val="en-US" w:eastAsia="zh-CN"/>
              </w:rPr>
              <w:t>、</w:t>
            </w:r>
            <w:r>
              <w:rPr>
                <w:rFonts w:hint="eastAsia" w:ascii="宋体" w:hAnsi="宋体" w:cs="宋体"/>
                <w:color w:val="000000" w:themeColor="text1"/>
                <w:highlight w:val="none"/>
                <w:lang w:val="en-US" w:eastAsia="zh-CN"/>
              </w:rPr>
              <w:t>≥</w:t>
            </w:r>
            <w:r>
              <w:rPr>
                <w:rFonts w:hint="default" w:ascii="Times New Roman" w:hAnsi="Times New Roman" w:eastAsia="宋体" w:cs="Times New Roman"/>
                <w:color w:val="000000" w:themeColor="text1"/>
                <w:highlight w:val="none"/>
                <w:lang w:val="en-US" w:eastAsia="zh-CN"/>
              </w:rPr>
              <w:t>50mm</w:t>
            </w:r>
            <w:r>
              <w:rPr>
                <w:rFonts w:hint="eastAsia" w:ascii="宋体" w:hAnsi="宋体" w:eastAsia="宋体" w:cs="宋体"/>
                <w:color w:val="000000" w:themeColor="text1"/>
                <w:highlight w:val="none"/>
                <w:lang w:val="en-US" w:eastAsia="zh-CN"/>
              </w:rPr>
              <w:t>以上三种</w:t>
            </w:r>
            <w:r>
              <w:rPr>
                <w:rFonts w:hint="eastAsia" w:ascii="宋体" w:hAnsi="宋体" w:cs="宋体"/>
                <w:color w:val="000000" w:themeColor="text1"/>
                <w:highlight w:val="none"/>
                <w:lang w:val="en-US" w:eastAsia="zh-CN"/>
              </w:rPr>
              <w:t>粒径</w:t>
            </w:r>
            <w:r>
              <w:rPr>
                <w:rFonts w:hint="eastAsia" w:ascii="宋体" w:hAnsi="宋体" w:eastAsia="宋体" w:cs="宋体"/>
                <w:color w:val="000000" w:themeColor="text1"/>
                <w:highlight w:val="none"/>
                <w:lang w:val="en-US" w:eastAsia="zh-CN"/>
              </w:rPr>
              <w:t>。</w:t>
            </w:r>
            <w:r>
              <w:rPr>
                <w:rFonts w:hint="eastAsia" w:ascii="宋体" w:hAnsi="宋体" w:cs="宋体"/>
                <w:color w:val="000000" w:themeColor="text1"/>
                <w:highlight w:val="none"/>
                <w:lang w:val="en-US" w:eastAsia="zh-CN"/>
              </w:rPr>
              <w:t>（滚筒筛落料口未封闭，落料由封闭传送带输送至下一设备）</w:t>
            </w:r>
          </w:p>
          <w:p>
            <w:pPr>
              <w:pStyle w:val="2"/>
              <w:keepNext w:val="0"/>
              <w:keepLines w:val="0"/>
              <w:suppressLineNumbers w:val="0"/>
              <w:spacing w:before="0" w:beforeAutospacing="0" w:after="0" w:afterAutospacing="0"/>
              <w:ind w:left="0" w:right="0" w:firstLine="480"/>
              <w:rPr>
                <w:rFonts w:hint="eastAsia" w:ascii="宋体" w:hAnsi="宋体" w:eastAsia="宋体" w:cs="宋体"/>
                <w:color w:val="auto"/>
                <w:highlight w:val="none"/>
                <w:lang w:val="en-US" w:eastAsia="zh-CN"/>
              </w:rPr>
            </w:pPr>
            <w:r>
              <w:rPr>
                <w:rFonts w:hint="eastAsia" w:ascii="宋体" w:hAnsi="宋体" w:cs="宋体"/>
                <w:color w:val="auto"/>
                <w:highlight w:val="none"/>
                <w:lang w:val="en-US" w:eastAsia="zh-CN"/>
              </w:rPr>
              <w:t>④粒径≤</w:t>
            </w:r>
            <w:r>
              <w:rPr>
                <w:rFonts w:hint="default" w:ascii="Times New Roman" w:hAnsi="Times New Roman" w:eastAsia="宋体" w:cs="Times New Roman"/>
                <w:color w:val="auto"/>
                <w:highlight w:val="none"/>
                <w:lang w:val="en-US" w:eastAsia="zh-CN"/>
              </w:rPr>
              <w:t>5mm</w:t>
            </w:r>
            <w:r>
              <w:rPr>
                <w:rFonts w:hint="eastAsia" w:ascii="宋体" w:hAnsi="宋体" w:eastAsia="宋体" w:cs="宋体"/>
                <w:color w:val="auto"/>
                <w:highlight w:val="none"/>
                <w:lang w:val="en-US" w:eastAsia="zh-CN"/>
              </w:rPr>
              <w:t>的物料为产品，利用</w:t>
            </w:r>
            <w:r>
              <w:rPr>
                <w:rFonts w:hint="eastAsia" w:ascii="宋体" w:hAnsi="宋体" w:eastAsia="宋体" w:cs="宋体"/>
                <w:color w:val="auto"/>
                <w:highlight w:val="none"/>
                <w:lang w:eastAsia="zh-CN"/>
              </w:rPr>
              <w:t>封闭</w:t>
            </w:r>
            <w:r>
              <w:rPr>
                <w:rFonts w:hint="eastAsia" w:ascii="宋体" w:hAnsi="宋体" w:eastAsia="宋体" w:cs="宋体"/>
                <w:color w:val="auto"/>
                <w:highlight w:val="none"/>
                <w:lang w:val="en-US" w:eastAsia="zh-CN"/>
              </w:rPr>
              <w:t>传送带</w:t>
            </w:r>
            <w:r>
              <w:rPr>
                <w:rFonts w:hint="eastAsia" w:ascii="宋体" w:hAnsi="宋体" w:cs="宋体"/>
                <w:color w:val="auto"/>
                <w:highlight w:val="none"/>
                <w:lang w:val="en-US" w:eastAsia="zh-CN"/>
              </w:rPr>
              <w:t>直接输送</w:t>
            </w:r>
            <w:r>
              <w:rPr>
                <w:rFonts w:hint="eastAsia" w:ascii="宋体" w:hAnsi="宋体" w:eastAsia="宋体" w:cs="宋体"/>
                <w:color w:val="auto"/>
                <w:highlight w:val="none"/>
                <w:lang w:val="en-US" w:eastAsia="zh-CN"/>
              </w:rPr>
              <w:t>至厂房成品</w:t>
            </w:r>
            <w:r>
              <w:rPr>
                <w:rFonts w:hint="eastAsia" w:ascii="宋体" w:hAnsi="宋体" w:cs="宋体"/>
                <w:color w:val="auto"/>
                <w:highlight w:val="none"/>
                <w:lang w:val="en-US" w:eastAsia="zh-CN"/>
              </w:rPr>
              <w:t>库</w:t>
            </w:r>
            <w:r>
              <w:rPr>
                <w:rFonts w:hint="eastAsia" w:ascii="宋体" w:hAnsi="宋体" w:eastAsia="宋体" w:cs="宋体"/>
                <w:color w:val="auto"/>
                <w:highlight w:val="none"/>
                <w:lang w:val="en-US" w:eastAsia="zh-CN"/>
              </w:rPr>
              <w:t>暂存。</w:t>
            </w:r>
          </w:p>
          <w:p>
            <w:pPr>
              <w:pStyle w:val="2"/>
              <w:keepNext w:val="0"/>
              <w:keepLines w:val="0"/>
              <w:suppressLineNumbers w:val="0"/>
              <w:spacing w:before="0" w:beforeAutospacing="0" w:after="0" w:afterAutospacing="0"/>
              <w:ind w:left="0" w:right="0" w:firstLine="480"/>
              <w:rPr>
                <w:rFonts w:hint="eastAsia" w:ascii="宋体" w:hAnsi="宋体" w:eastAsia="宋体" w:cs="宋体"/>
                <w:color w:val="auto"/>
                <w:highlight w:val="none"/>
                <w:lang w:val="en-US" w:eastAsia="zh-CN"/>
              </w:rPr>
            </w:pPr>
            <w:r>
              <w:rPr>
                <w:rFonts w:hint="eastAsia" w:ascii="宋体" w:hAnsi="宋体" w:cs="宋体"/>
                <w:color w:val="auto"/>
                <w:highlight w:val="none"/>
                <w:lang w:val="en-US" w:eastAsia="zh-CN"/>
              </w:rPr>
              <w:t>⑤</w:t>
            </w:r>
            <w:r>
              <w:rPr>
                <w:rFonts w:hint="default" w:ascii="Times New Roman" w:hAnsi="Times New Roman" w:eastAsia="宋体" w:cs="Times New Roman"/>
                <w:color w:val="auto"/>
                <w:highlight w:val="none"/>
                <w:lang w:val="en-US" w:eastAsia="zh-CN"/>
              </w:rPr>
              <w:t>5</w:t>
            </w:r>
            <w:r>
              <w:rPr>
                <w:rFonts w:hint="eastAsia" w:ascii="宋体" w:hAnsi="宋体" w:eastAsia="宋体" w:cs="宋体"/>
                <w:color w:val="auto"/>
                <w:highlight w:val="none"/>
                <w:lang w:val="en-US" w:eastAsia="zh-CN"/>
              </w:rPr>
              <w:t>＜粒径≤</w:t>
            </w:r>
            <w:r>
              <w:rPr>
                <w:rFonts w:hint="default" w:ascii="Times New Roman" w:hAnsi="Times New Roman" w:eastAsia="宋体" w:cs="Times New Roman"/>
                <w:color w:val="auto"/>
                <w:highlight w:val="none"/>
                <w:lang w:val="en-US" w:eastAsia="zh-CN"/>
              </w:rPr>
              <w:t>50</w:t>
            </w:r>
            <w:r>
              <w:rPr>
                <w:rFonts w:hint="eastAsia" w:ascii="宋体" w:hAnsi="宋体" w:eastAsia="宋体" w:cs="宋体"/>
                <w:color w:val="auto"/>
                <w:highlight w:val="none"/>
                <w:lang w:val="en-US" w:eastAsia="zh-CN"/>
              </w:rPr>
              <w:t>的物料</w:t>
            </w:r>
            <w:r>
              <w:rPr>
                <w:rFonts w:hint="eastAsia" w:ascii="宋体" w:hAnsi="宋体" w:cs="宋体"/>
                <w:color w:val="auto"/>
                <w:highlight w:val="none"/>
                <w:lang w:val="en-US" w:eastAsia="zh-CN"/>
              </w:rPr>
              <w:t>通过封闭传送带</w:t>
            </w:r>
            <w:r>
              <w:rPr>
                <w:rFonts w:hint="eastAsia" w:ascii="宋体" w:hAnsi="宋体" w:eastAsia="宋体" w:cs="宋体"/>
                <w:color w:val="auto"/>
                <w:highlight w:val="none"/>
                <w:lang w:val="en-US" w:eastAsia="zh-CN"/>
              </w:rPr>
              <w:t>输送至</w:t>
            </w:r>
            <w:r>
              <w:rPr>
                <w:rFonts w:hint="eastAsia" w:ascii="宋体" w:hAnsi="宋体" w:cs="宋体"/>
                <w:color w:val="auto"/>
                <w:highlight w:val="none"/>
                <w:lang w:val="en-US" w:eastAsia="zh-CN"/>
              </w:rPr>
              <w:t>立式破碎机</w:t>
            </w:r>
            <w:r>
              <w:rPr>
                <w:rFonts w:hint="eastAsia" w:ascii="宋体" w:hAnsi="宋体" w:eastAsia="宋体" w:cs="宋体"/>
                <w:color w:val="auto"/>
                <w:highlight w:val="none"/>
                <w:lang w:val="en-US" w:eastAsia="zh-CN"/>
              </w:rPr>
              <w:t>内，</w:t>
            </w:r>
            <w:r>
              <w:rPr>
                <w:rFonts w:hint="eastAsia" w:ascii="宋体" w:hAnsi="宋体" w:eastAsia="宋体" w:cs="宋体"/>
                <w:color w:val="auto"/>
                <w:highlight w:val="none"/>
              </w:rPr>
              <w:t>经过</w:t>
            </w:r>
            <w:r>
              <w:rPr>
                <w:rFonts w:hint="eastAsia" w:ascii="宋体" w:hAnsi="宋体" w:cs="宋体"/>
                <w:color w:val="auto"/>
                <w:highlight w:val="none"/>
                <w:lang w:eastAsia="zh-CN"/>
              </w:rPr>
              <w:t>立式破碎机</w:t>
            </w:r>
            <w:r>
              <w:rPr>
                <w:rFonts w:hint="eastAsia" w:ascii="宋体" w:hAnsi="宋体" w:eastAsia="宋体" w:cs="宋体"/>
                <w:color w:val="auto"/>
                <w:highlight w:val="none"/>
                <w:lang w:eastAsia="zh-CN"/>
              </w:rPr>
              <w:t>破碎至</w:t>
            </w:r>
            <w:r>
              <w:rPr>
                <w:rFonts w:hint="eastAsia" w:ascii="宋体" w:hAnsi="宋体" w:cs="宋体"/>
                <w:color w:val="auto"/>
                <w:highlight w:val="none"/>
                <w:lang w:val="en-US" w:eastAsia="zh-CN"/>
              </w:rPr>
              <w:t>≤</w:t>
            </w:r>
            <w:r>
              <w:rPr>
                <w:rFonts w:hint="default" w:ascii="Times New Roman" w:hAnsi="Times New Roman" w:eastAsia="宋体" w:cs="Times New Roman"/>
                <w:color w:val="auto"/>
                <w:highlight w:val="none"/>
                <w:lang w:val="en-US" w:eastAsia="zh-CN"/>
              </w:rPr>
              <w:t>5mm</w:t>
            </w:r>
            <w:r>
              <w:rPr>
                <w:rFonts w:hint="eastAsia" w:ascii="宋体" w:hAnsi="宋体" w:eastAsia="宋体" w:cs="宋体"/>
                <w:color w:val="auto"/>
                <w:highlight w:val="none"/>
                <w:lang w:val="en-US" w:eastAsia="zh-CN"/>
              </w:rPr>
              <w:t>输送至</w:t>
            </w:r>
            <w:r>
              <w:rPr>
                <w:rFonts w:hint="eastAsia" w:ascii="宋体" w:hAnsi="宋体" w:cs="宋体"/>
                <w:color w:val="auto"/>
                <w:highlight w:val="none"/>
                <w:lang w:val="en-US" w:eastAsia="zh-CN"/>
              </w:rPr>
              <w:t>滚筒筛</w:t>
            </w:r>
            <w:r>
              <w:rPr>
                <w:rFonts w:hint="eastAsia" w:ascii="宋体" w:hAnsi="宋体" w:eastAsia="宋体" w:cs="宋体"/>
                <w:color w:val="auto"/>
                <w:highlight w:val="none"/>
                <w:lang w:val="en-US" w:eastAsia="zh-CN"/>
              </w:rPr>
              <w:t>内筛分</w:t>
            </w:r>
            <w:r>
              <w:rPr>
                <w:rFonts w:hint="eastAsia" w:ascii="宋体" w:hAnsi="宋体" w:eastAsia="宋体" w:cs="宋体"/>
                <w:color w:val="auto"/>
                <w:highlight w:val="none"/>
              </w:rPr>
              <w:t>。</w:t>
            </w:r>
            <w:r>
              <w:rPr>
                <w:rFonts w:hint="eastAsia" w:ascii="宋体" w:hAnsi="宋体" w:eastAsia="宋体" w:cs="宋体"/>
                <w:color w:val="auto"/>
                <w:highlight w:val="none"/>
                <w:lang w:val="en-US" w:eastAsia="zh-CN"/>
              </w:rPr>
              <w:t>利用</w:t>
            </w:r>
            <w:r>
              <w:rPr>
                <w:rFonts w:hint="eastAsia" w:ascii="宋体" w:hAnsi="宋体" w:eastAsia="宋体" w:cs="宋体"/>
                <w:color w:val="auto"/>
                <w:highlight w:val="none"/>
                <w:lang w:eastAsia="zh-CN"/>
              </w:rPr>
              <w:t>封闭</w:t>
            </w:r>
            <w:r>
              <w:rPr>
                <w:rFonts w:hint="eastAsia" w:ascii="宋体" w:hAnsi="宋体" w:eastAsia="宋体" w:cs="宋体"/>
                <w:color w:val="auto"/>
                <w:highlight w:val="none"/>
                <w:lang w:val="en-US" w:eastAsia="zh-CN"/>
              </w:rPr>
              <w:t>传送带</w:t>
            </w:r>
            <w:r>
              <w:rPr>
                <w:rFonts w:hint="eastAsia" w:ascii="宋体" w:hAnsi="宋体" w:cs="宋体"/>
                <w:color w:val="auto"/>
                <w:highlight w:val="none"/>
                <w:lang w:val="en-US" w:eastAsia="zh-CN"/>
              </w:rPr>
              <w:t>直接输送</w:t>
            </w:r>
            <w:r>
              <w:rPr>
                <w:rFonts w:hint="eastAsia" w:ascii="宋体" w:hAnsi="宋体" w:eastAsia="宋体" w:cs="宋体"/>
                <w:color w:val="auto"/>
                <w:highlight w:val="none"/>
                <w:lang w:val="en-US" w:eastAsia="zh-CN"/>
              </w:rPr>
              <w:t>至厂房成品</w:t>
            </w:r>
            <w:r>
              <w:rPr>
                <w:rFonts w:hint="eastAsia" w:ascii="宋体" w:hAnsi="宋体" w:cs="宋体"/>
                <w:color w:val="auto"/>
                <w:highlight w:val="none"/>
                <w:lang w:val="en-US" w:eastAsia="zh-CN"/>
              </w:rPr>
              <w:t>库</w:t>
            </w:r>
            <w:r>
              <w:rPr>
                <w:rFonts w:hint="eastAsia" w:ascii="宋体" w:hAnsi="宋体" w:eastAsia="宋体" w:cs="宋体"/>
                <w:color w:val="auto"/>
                <w:highlight w:val="none"/>
                <w:lang w:val="en-US" w:eastAsia="zh-CN"/>
              </w:rPr>
              <w:t>暂存。</w:t>
            </w:r>
          </w:p>
          <w:p>
            <w:pPr>
              <w:pStyle w:val="2"/>
              <w:keepNext w:val="0"/>
              <w:keepLines w:val="0"/>
              <w:suppressLineNumbers w:val="0"/>
              <w:spacing w:before="0" w:beforeAutospacing="0" w:after="0" w:afterAutospacing="0"/>
              <w:ind w:left="0" w:right="0" w:firstLine="480"/>
              <w:rPr>
                <w:rFonts w:hint="eastAsia" w:ascii="宋体" w:hAnsi="宋体" w:eastAsia="宋体" w:cs="宋体"/>
                <w:color w:val="auto"/>
                <w:sz w:val="24"/>
                <w:szCs w:val="24"/>
                <w:highlight w:val="none"/>
                <w:lang w:val="en-US" w:eastAsia="zh-CN"/>
              </w:rPr>
            </w:pPr>
            <w:r>
              <w:rPr>
                <w:rFonts w:hint="eastAsia" w:ascii="宋体" w:hAnsi="宋体" w:cs="宋体"/>
                <w:color w:val="auto"/>
                <w:highlight w:val="none"/>
                <w:lang w:val="en-US" w:eastAsia="zh-CN"/>
              </w:rPr>
              <w:t>⑥</w:t>
            </w:r>
            <w:r>
              <w:rPr>
                <w:rFonts w:hint="default" w:ascii="Times New Roman" w:hAnsi="Times New Roman" w:eastAsia="宋体" w:cs="Times New Roman"/>
                <w:color w:val="auto"/>
                <w:highlight w:val="none"/>
                <w:lang w:val="en-US" w:eastAsia="zh-CN"/>
              </w:rPr>
              <w:t>50</w:t>
            </w:r>
            <w:r>
              <w:rPr>
                <w:rFonts w:hint="eastAsia" w:ascii="宋体" w:hAnsi="宋体" w:eastAsia="宋体" w:cs="宋体"/>
                <w:color w:val="auto"/>
                <w:highlight w:val="none"/>
                <w:lang w:val="en-US" w:eastAsia="zh-CN"/>
              </w:rPr>
              <w:t>＜粒径≤</w:t>
            </w:r>
            <w:r>
              <w:rPr>
                <w:rFonts w:hint="default" w:ascii="Times New Roman" w:hAnsi="Times New Roman" w:eastAsia="宋体" w:cs="Times New Roman"/>
                <w:color w:val="auto"/>
                <w:highlight w:val="none"/>
                <w:lang w:val="en-US" w:eastAsia="zh-CN"/>
              </w:rPr>
              <w:t>100</w:t>
            </w:r>
            <w:r>
              <w:rPr>
                <w:rFonts w:hint="eastAsia" w:ascii="宋体" w:hAnsi="宋体" w:eastAsia="宋体" w:cs="宋体"/>
                <w:color w:val="auto"/>
                <w:highlight w:val="none"/>
                <w:lang w:val="en-US" w:eastAsia="zh-CN"/>
              </w:rPr>
              <w:t>的物料</w:t>
            </w:r>
            <w:r>
              <w:rPr>
                <w:rFonts w:hint="eastAsia" w:ascii="宋体" w:hAnsi="宋体" w:cs="宋体"/>
                <w:color w:val="auto"/>
                <w:highlight w:val="none"/>
                <w:lang w:val="en-US" w:eastAsia="zh-CN"/>
              </w:rPr>
              <w:t>通过封闭传送带</w:t>
            </w:r>
            <w:r>
              <w:rPr>
                <w:rFonts w:hint="eastAsia" w:ascii="宋体" w:hAnsi="宋体" w:eastAsia="宋体" w:cs="宋体"/>
                <w:color w:val="auto"/>
                <w:highlight w:val="none"/>
                <w:lang w:val="en-US" w:eastAsia="zh-CN"/>
              </w:rPr>
              <w:t>输送至颚式破碎机内，破碎成</w:t>
            </w:r>
            <w:r>
              <w:rPr>
                <w:rFonts w:hint="default" w:ascii="Times New Roman" w:hAnsi="Times New Roman" w:cs="Times New Roman"/>
                <w:color w:val="auto"/>
                <w:highlight w:val="none"/>
                <w:lang w:val="en-US" w:eastAsia="zh-CN"/>
              </w:rPr>
              <w:t>50</w:t>
            </w:r>
            <w:r>
              <w:rPr>
                <w:rFonts w:hint="default" w:ascii="Times New Roman" w:hAnsi="Times New Roman" w:eastAsia="宋体" w:cs="Times New Roman"/>
                <w:color w:val="auto"/>
                <w:highlight w:val="none"/>
                <w:lang w:val="en-US" w:eastAsia="zh-CN"/>
              </w:rPr>
              <w:t>mm</w:t>
            </w:r>
            <w:r>
              <w:rPr>
                <w:rFonts w:hint="eastAsia" w:ascii="宋体" w:hAnsi="宋体" w:eastAsia="宋体" w:cs="宋体"/>
                <w:color w:val="auto"/>
                <w:highlight w:val="none"/>
                <w:lang w:val="en-US" w:eastAsia="zh-CN"/>
              </w:rPr>
              <w:t>以下的物料左右</w:t>
            </w:r>
            <w:r>
              <w:rPr>
                <w:rFonts w:hint="eastAsia" w:ascii="宋体" w:hAnsi="宋体" w:cs="宋体"/>
                <w:color w:val="auto"/>
                <w:highlight w:val="none"/>
                <w:lang w:val="en-US" w:eastAsia="zh-CN"/>
              </w:rPr>
              <w:t>通过封闭传送带</w:t>
            </w:r>
            <w:r>
              <w:rPr>
                <w:rFonts w:hint="eastAsia" w:ascii="宋体" w:hAnsi="宋体" w:eastAsia="宋体" w:cs="宋体"/>
                <w:color w:val="auto"/>
                <w:highlight w:val="none"/>
              </w:rPr>
              <w:t>输送至</w:t>
            </w:r>
            <w:r>
              <w:rPr>
                <w:rFonts w:hint="eastAsia" w:ascii="宋体" w:hAnsi="宋体" w:cs="宋体"/>
                <w:color w:val="auto"/>
                <w:highlight w:val="none"/>
                <w:lang w:eastAsia="zh-CN"/>
              </w:rPr>
              <w:t>立式破碎机</w:t>
            </w:r>
            <w:r>
              <w:rPr>
                <w:rFonts w:hint="eastAsia" w:ascii="宋体" w:hAnsi="宋体" w:eastAsia="宋体" w:cs="宋体"/>
                <w:color w:val="auto"/>
                <w:highlight w:val="none"/>
                <w:lang w:eastAsia="zh-CN"/>
              </w:rPr>
              <w:t>内</w:t>
            </w:r>
            <w:r>
              <w:rPr>
                <w:rFonts w:hint="eastAsia" w:ascii="宋体" w:hAnsi="宋体" w:eastAsia="宋体" w:cs="宋体"/>
                <w:color w:val="auto"/>
                <w:highlight w:val="none"/>
              </w:rPr>
              <w:t>，经过</w:t>
            </w:r>
            <w:r>
              <w:rPr>
                <w:rFonts w:hint="eastAsia" w:ascii="宋体" w:hAnsi="宋体" w:cs="宋体"/>
                <w:color w:val="auto"/>
                <w:highlight w:val="none"/>
                <w:lang w:eastAsia="zh-CN"/>
              </w:rPr>
              <w:t>立式破碎机</w:t>
            </w:r>
            <w:r>
              <w:rPr>
                <w:rFonts w:hint="eastAsia" w:ascii="宋体" w:hAnsi="宋体" w:eastAsia="宋体" w:cs="宋体"/>
                <w:color w:val="auto"/>
                <w:highlight w:val="none"/>
                <w:lang w:eastAsia="zh-CN"/>
              </w:rPr>
              <w:t>破碎至</w:t>
            </w:r>
            <w:r>
              <w:rPr>
                <w:rFonts w:hint="eastAsia" w:ascii="宋体" w:hAnsi="宋体" w:cs="宋体"/>
                <w:color w:val="auto"/>
                <w:highlight w:val="none"/>
                <w:lang w:val="en-US" w:eastAsia="zh-CN"/>
              </w:rPr>
              <w:t>≤</w:t>
            </w:r>
            <w:r>
              <w:rPr>
                <w:rFonts w:hint="default" w:ascii="Times New Roman" w:hAnsi="Times New Roman" w:eastAsia="宋体" w:cs="Times New Roman"/>
                <w:color w:val="auto"/>
                <w:highlight w:val="none"/>
                <w:lang w:val="en-US" w:eastAsia="zh-CN"/>
              </w:rPr>
              <w:t>5mm</w:t>
            </w:r>
            <w:r>
              <w:rPr>
                <w:rFonts w:hint="eastAsia" w:ascii="宋体" w:hAnsi="宋体" w:eastAsia="宋体" w:cs="宋体"/>
                <w:color w:val="auto"/>
                <w:highlight w:val="none"/>
                <w:lang w:val="en-US" w:eastAsia="zh-CN"/>
              </w:rPr>
              <w:t>输送至</w:t>
            </w:r>
            <w:r>
              <w:rPr>
                <w:rFonts w:hint="eastAsia" w:ascii="宋体" w:hAnsi="宋体" w:cs="宋体"/>
                <w:color w:val="auto"/>
                <w:highlight w:val="none"/>
                <w:lang w:val="en-US" w:eastAsia="zh-CN"/>
              </w:rPr>
              <w:t>滚筒筛</w:t>
            </w:r>
            <w:r>
              <w:rPr>
                <w:rFonts w:hint="eastAsia" w:ascii="宋体" w:hAnsi="宋体" w:eastAsia="宋体" w:cs="宋体"/>
                <w:color w:val="auto"/>
                <w:highlight w:val="none"/>
                <w:lang w:val="en-US" w:eastAsia="zh-CN"/>
              </w:rPr>
              <w:t>内筛分</w:t>
            </w:r>
            <w:r>
              <w:rPr>
                <w:rFonts w:hint="eastAsia" w:ascii="宋体" w:hAnsi="宋体" w:eastAsia="宋体" w:cs="宋体"/>
                <w:color w:val="auto"/>
                <w:highlight w:val="none"/>
              </w:rPr>
              <w:t>。</w:t>
            </w:r>
            <w:r>
              <w:rPr>
                <w:rFonts w:hint="eastAsia" w:ascii="宋体" w:hAnsi="宋体" w:eastAsia="宋体" w:cs="宋体"/>
                <w:color w:val="auto"/>
                <w:sz w:val="24"/>
                <w:szCs w:val="24"/>
                <w:highlight w:val="none"/>
                <w:lang w:val="en-US" w:eastAsia="zh-CN"/>
              </w:rPr>
              <w:t>利用封闭传送带直接输送至厂房成品库暂存。</w:t>
            </w:r>
            <w:r>
              <w:rPr>
                <w:rFonts w:hint="eastAsia" w:ascii="宋体" w:hAnsi="宋体" w:cs="宋体"/>
                <w:color w:val="auto"/>
                <w:sz w:val="24"/>
                <w:szCs w:val="24"/>
                <w:highlight w:val="none"/>
                <w:lang w:val="en-US" w:eastAsia="zh-CN"/>
              </w:rPr>
              <w:t>（鄂破与立式破碎机之间由封闭传送带输送）</w:t>
            </w:r>
          </w:p>
          <w:p>
            <w:pPr>
              <w:pStyle w:val="47"/>
              <w:keepNext w:val="0"/>
              <w:keepLines w:val="0"/>
              <w:suppressLineNumbers w:val="0"/>
              <w:spacing w:beforeAutospacing="0" w:afterAutospacing="0" w:line="360" w:lineRule="auto"/>
              <w:ind w:left="0" w:right="0" w:firstLine="480"/>
              <w:jc w:val="left"/>
              <w:rPr>
                <w:rFonts w:hint="eastAsia" w:ascii="宋体" w:hAnsi="宋体" w:eastAsia="宋体" w:cs="宋体"/>
                <w:color w:val="000000" w:themeColor="text1"/>
                <w:sz w:val="24"/>
                <w:highlight w:val="none"/>
                <w:lang w:eastAsia="zh-CN"/>
              </w:rPr>
            </w:pPr>
            <w:r>
              <w:rPr>
                <w:rFonts w:hint="eastAsia" w:ascii="宋体" w:hAnsi="宋体" w:eastAsia="宋体" w:cs="宋体"/>
                <w:color w:val="000000" w:themeColor="text1"/>
                <w:sz w:val="24"/>
                <w:highlight w:val="none"/>
                <w:lang w:eastAsia="zh-CN"/>
              </w:rPr>
              <w:t>本项目设置</w:t>
            </w:r>
            <w:r>
              <w:rPr>
                <w:rFonts w:hint="default" w:ascii="Times New Roman" w:hAnsi="Times New Roman" w:eastAsia="宋体" w:cs="Times New Roman"/>
                <w:color w:val="000000" w:themeColor="text1"/>
                <w:sz w:val="24"/>
                <w:highlight w:val="none"/>
                <w:lang w:eastAsia="zh-CN"/>
              </w:rPr>
              <w:t>1</w:t>
            </w:r>
            <w:r>
              <w:rPr>
                <w:rFonts w:hint="eastAsia" w:ascii="宋体" w:hAnsi="宋体" w:cs="宋体"/>
                <w:color w:val="000000" w:themeColor="text1"/>
                <w:sz w:val="24"/>
                <w:highlight w:val="none"/>
                <w:lang w:eastAsia="zh-CN"/>
              </w:rPr>
              <w:t>辆</w:t>
            </w:r>
            <w:r>
              <w:rPr>
                <w:rFonts w:hint="eastAsia" w:ascii="宋体" w:hAnsi="宋体" w:eastAsia="宋体" w:cs="宋体"/>
                <w:color w:val="000000" w:themeColor="text1"/>
                <w:sz w:val="24"/>
                <w:highlight w:val="none"/>
                <w:lang w:eastAsia="zh-CN"/>
              </w:rPr>
              <w:t>吸尘车，定期对厂房内外散落的物料进行收集。</w:t>
            </w:r>
          </w:p>
          <w:p>
            <w:pPr>
              <w:pStyle w:val="47"/>
              <w:keepNext w:val="0"/>
              <w:keepLines w:val="0"/>
              <w:suppressLineNumbers w:val="0"/>
              <w:spacing w:beforeAutospacing="0" w:afterAutospacing="0" w:line="360" w:lineRule="auto"/>
              <w:ind w:left="0" w:leftChars="0" w:right="0" w:firstLine="0" w:firstLineChars="0"/>
              <w:jc w:val="center"/>
              <w:rPr>
                <w:rFonts w:hint="default" w:ascii="宋体" w:hAnsi="宋体" w:eastAsia="宋体" w:cs="宋体"/>
                <w:color w:val="auto"/>
                <w:highlight w:val="none"/>
                <w:shd w:val="clear" w:color="auto" w:fill="auto"/>
                <w:lang w:val="en-US" w:eastAsia="zh-CN"/>
              </w:rPr>
            </w:pPr>
            <w:r>
              <w:rPr>
                <w:rFonts w:hint="default" w:ascii="宋体" w:hAnsi="宋体" w:eastAsia="宋体" w:cs="宋体"/>
                <w:color w:val="auto"/>
                <w:highlight w:val="none"/>
                <w:shd w:val="clear" w:color="auto" w:fill="auto"/>
                <w:lang w:val="en-US" w:eastAsia="zh-CN"/>
              </w:rPr>
              <w:drawing>
                <wp:inline distT="0" distB="0" distL="114300" distR="114300">
                  <wp:extent cx="3721735" cy="2663825"/>
                  <wp:effectExtent l="0" t="0" r="0" b="0"/>
                  <wp:docPr id="95" name="图片 5" descr="天顺工艺(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5" descr="天顺工艺(4)"/>
                          <pic:cNvPicPr>
                            <a:picLocks noChangeAspect="1"/>
                          </pic:cNvPicPr>
                        </pic:nvPicPr>
                        <pic:blipFill>
                          <a:blip r:embed="rId10"/>
                          <a:stretch>
                            <a:fillRect/>
                          </a:stretch>
                        </pic:blipFill>
                        <pic:spPr>
                          <a:xfrm>
                            <a:off x="0" y="0"/>
                            <a:ext cx="3721735" cy="2663825"/>
                          </a:xfrm>
                          <a:prstGeom prst="rect">
                            <a:avLst/>
                          </a:prstGeom>
                          <a:noFill/>
                          <a:ln>
                            <a:noFill/>
                          </a:ln>
                        </pic:spPr>
                      </pic:pic>
                    </a:graphicData>
                  </a:graphic>
                </wp:inline>
              </w:drawing>
            </w:r>
          </w:p>
          <w:p>
            <w:pPr>
              <w:pStyle w:val="47"/>
              <w:keepNext w:val="0"/>
              <w:keepLines w:val="0"/>
              <w:suppressLineNumbers w:val="0"/>
              <w:spacing w:beforeAutospacing="0" w:afterAutospacing="0" w:line="360" w:lineRule="auto"/>
              <w:ind w:left="0" w:right="0" w:firstLine="480"/>
              <w:jc w:val="center"/>
              <w:rPr>
                <w:rFonts w:hint="eastAsia" w:ascii="宋体" w:hAnsi="宋体" w:eastAsia="宋体" w:cs="宋体"/>
                <w:color w:val="000000" w:themeColor="text1"/>
                <w:sz w:val="24"/>
                <w:szCs w:val="24"/>
                <w:highlight w:val="none"/>
                <w:lang w:eastAsia="zh-CN"/>
              </w:rPr>
            </w:pPr>
            <w:r>
              <w:rPr>
                <w:rFonts w:hint="eastAsia" w:ascii="宋体" w:hAnsi="宋体" w:cs="宋体"/>
                <w:b/>
                <w:bCs w:val="0"/>
                <w:color w:val="auto"/>
                <w:sz w:val="24"/>
                <w:szCs w:val="24"/>
                <w:highlight w:val="none"/>
                <w:lang w:val="en-US" w:eastAsia="zh-CN"/>
              </w:rPr>
              <w:t>图</w:t>
            </w:r>
            <w:r>
              <w:rPr>
                <w:rFonts w:hint="default" w:ascii="Times New Roman" w:hAnsi="Times New Roman" w:cs="Times New Roman"/>
                <w:b/>
                <w:bCs w:val="0"/>
                <w:color w:val="auto"/>
                <w:sz w:val="24"/>
                <w:szCs w:val="24"/>
                <w:highlight w:val="none"/>
                <w:lang w:val="en-US" w:eastAsia="zh-CN"/>
              </w:rPr>
              <w:t>3</w:t>
            </w:r>
            <w:r>
              <w:rPr>
                <w:rFonts w:hint="eastAsia" w:ascii="宋体" w:hAnsi="宋体" w:cs="宋体"/>
                <w:b/>
                <w:bCs w:val="0"/>
                <w:color w:val="auto"/>
                <w:sz w:val="24"/>
                <w:szCs w:val="24"/>
                <w:highlight w:val="none"/>
                <w:lang w:val="en-US" w:eastAsia="zh-CN"/>
              </w:rPr>
              <w:t xml:space="preserve"> 除尘系统示意图</w:t>
            </w:r>
          </w:p>
          <w:p>
            <w:pPr>
              <w:pStyle w:val="47"/>
              <w:keepNext w:val="0"/>
              <w:keepLines w:val="0"/>
              <w:suppressLineNumbers w:val="0"/>
              <w:spacing w:beforeAutospacing="0" w:afterAutospacing="0" w:line="360" w:lineRule="auto"/>
              <w:ind w:left="0" w:right="0" w:firstLine="480"/>
              <w:jc w:val="left"/>
              <w:rPr>
                <w:rFonts w:hint="default" w:ascii="宋体" w:hAnsi="宋体" w:eastAsia="宋体" w:cs="宋体"/>
                <w:bCs/>
                <w:color w:val="auto"/>
                <w:szCs w:val="21"/>
                <w:highlight w:val="yellow"/>
                <w:lang w:val="en-US" w:eastAsia="zh-CN"/>
              </w:rPr>
            </w:pPr>
            <w:r>
              <w:rPr>
                <w:rFonts w:hint="eastAsia" w:ascii="宋体" w:hAnsi="宋体" w:eastAsia="宋体" w:cs="宋体"/>
                <w:color w:val="000000" w:themeColor="text1"/>
                <w:sz w:val="24"/>
                <w:highlight w:val="none"/>
                <w:lang w:eastAsia="zh-CN"/>
              </w:rPr>
              <w:t>本项目对整个物料输送系统实施封闭措施，本项目</w:t>
            </w:r>
            <w:r>
              <w:rPr>
                <w:rFonts w:hint="default" w:ascii="Times New Roman" w:hAnsi="Times New Roman" w:eastAsia="宋体" w:cs="Times New Roman"/>
                <w:color w:val="000000" w:themeColor="text1"/>
                <w:sz w:val="24"/>
                <w:highlight w:val="none"/>
                <w:lang w:eastAsia="zh-CN"/>
              </w:rPr>
              <w:t>1</w:t>
            </w:r>
            <w:r>
              <w:rPr>
                <w:rFonts w:hint="eastAsia" w:ascii="宋体" w:hAnsi="宋体" w:eastAsia="宋体" w:cs="宋体"/>
                <w:color w:val="000000" w:themeColor="text1"/>
                <w:sz w:val="24"/>
                <w:highlight w:val="none"/>
                <w:lang w:eastAsia="zh-CN"/>
              </w:rPr>
              <w:t>座料斗上方设置一台集气罩，</w:t>
            </w:r>
            <w:r>
              <w:rPr>
                <w:rFonts w:hint="default" w:ascii="Times New Roman" w:hAnsi="Times New Roman" w:eastAsia="宋体" w:cs="Times New Roman"/>
                <w:color w:val="000000" w:themeColor="text1"/>
                <w:sz w:val="24"/>
                <w:highlight w:val="none"/>
                <w:lang w:eastAsia="zh-CN"/>
              </w:rPr>
              <w:t>1</w:t>
            </w:r>
            <w:r>
              <w:rPr>
                <w:rFonts w:hint="eastAsia" w:ascii="宋体" w:hAnsi="宋体" w:eastAsia="宋体" w:cs="宋体"/>
                <w:color w:val="000000" w:themeColor="text1"/>
                <w:sz w:val="24"/>
                <w:highlight w:val="none"/>
                <w:lang w:eastAsia="zh-CN"/>
              </w:rPr>
              <w:t>座给料机出料口设置一台集气罩，</w:t>
            </w:r>
            <w:r>
              <w:rPr>
                <w:rFonts w:hint="default" w:ascii="Times New Roman" w:hAnsi="Times New Roman" w:eastAsia="宋体" w:cs="Times New Roman"/>
                <w:color w:val="000000" w:themeColor="text1"/>
                <w:sz w:val="24"/>
                <w:highlight w:val="none"/>
                <w:lang w:eastAsia="zh-CN"/>
              </w:rPr>
              <w:t>1</w:t>
            </w:r>
            <w:r>
              <w:rPr>
                <w:rFonts w:hint="eastAsia" w:ascii="宋体" w:hAnsi="宋体" w:eastAsia="宋体" w:cs="宋体"/>
                <w:color w:val="000000" w:themeColor="text1"/>
                <w:sz w:val="24"/>
                <w:highlight w:val="none"/>
                <w:lang w:eastAsia="zh-CN"/>
              </w:rPr>
              <w:t>处</w:t>
            </w:r>
            <w:r>
              <w:rPr>
                <w:rFonts w:hint="eastAsia" w:ascii="宋体" w:hAnsi="宋体" w:cs="宋体"/>
                <w:color w:val="000000" w:themeColor="text1"/>
                <w:sz w:val="24"/>
                <w:highlight w:val="none"/>
                <w:lang w:eastAsia="zh-CN"/>
              </w:rPr>
              <w:t>滚筒筛</w:t>
            </w:r>
            <w:r>
              <w:rPr>
                <w:rFonts w:hint="eastAsia" w:ascii="宋体" w:hAnsi="宋体" w:eastAsia="宋体" w:cs="宋体"/>
                <w:color w:val="000000" w:themeColor="text1"/>
                <w:sz w:val="24"/>
                <w:highlight w:val="none"/>
                <w:lang w:eastAsia="zh-CN"/>
              </w:rPr>
              <w:t>进料口、出料口各设置</w:t>
            </w:r>
            <w:r>
              <w:rPr>
                <w:rFonts w:hint="default" w:ascii="Times New Roman" w:hAnsi="Times New Roman" w:eastAsia="宋体" w:cs="Times New Roman"/>
                <w:color w:val="000000" w:themeColor="text1"/>
                <w:sz w:val="24"/>
                <w:highlight w:val="none"/>
                <w:lang w:eastAsia="zh-CN"/>
              </w:rPr>
              <w:t>1</w:t>
            </w:r>
            <w:r>
              <w:rPr>
                <w:rFonts w:hint="eastAsia" w:ascii="宋体" w:hAnsi="宋体" w:eastAsia="宋体" w:cs="宋体"/>
                <w:color w:val="000000" w:themeColor="text1"/>
                <w:sz w:val="24"/>
                <w:highlight w:val="none"/>
                <w:lang w:eastAsia="zh-CN"/>
              </w:rPr>
              <w:t>台集气罩，</w:t>
            </w:r>
            <w:r>
              <w:rPr>
                <w:rFonts w:hint="default" w:ascii="Times New Roman" w:hAnsi="Times New Roman" w:eastAsia="宋体" w:cs="Times New Roman"/>
                <w:color w:val="000000" w:themeColor="text1"/>
                <w:sz w:val="24"/>
                <w:highlight w:val="none"/>
                <w:lang w:eastAsia="zh-CN"/>
              </w:rPr>
              <w:t>1</w:t>
            </w:r>
            <w:r>
              <w:rPr>
                <w:rFonts w:hint="eastAsia" w:ascii="宋体" w:hAnsi="宋体" w:eastAsia="宋体" w:cs="宋体"/>
                <w:color w:val="000000" w:themeColor="text1"/>
                <w:sz w:val="24"/>
                <w:highlight w:val="none"/>
                <w:lang w:eastAsia="zh-CN"/>
              </w:rPr>
              <w:t>台鄂式破碎机料口、出料口各设置</w:t>
            </w:r>
            <w:r>
              <w:rPr>
                <w:rFonts w:hint="default" w:ascii="Times New Roman" w:hAnsi="Times New Roman" w:eastAsia="宋体" w:cs="Times New Roman"/>
                <w:color w:val="000000" w:themeColor="text1"/>
                <w:sz w:val="24"/>
                <w:highlight w:val="none"/>
                <w:lang w:eastAsia="zh-CN"/>
              </w:rPr>
              <w:t>1</w:t>
            </w:r>
            <w:r>
              <w:rPr>
                <w:rFonts w:hint="eastAsia" w:ascii="宋体" w:hAnsi="宋体" w:eastAsia="宋体" w:cs="宋体"/>
                <w:color w:val="000000" w:themeColor="text1"/>
                <w:sz w:val="24"/>
                <w:highlight w:val="none"/>
                <w:lang w:eastAsia="zh-CN"/>
              </w:rPr>
              <w:t>台集气罩，</w:t>
            </w:r>
            <w:r>
              <w:rPr>
                <w:rFonts w:hint="default" w:ascii="Times New Roman" w:hAnsi="Times New Roman" w:eastAsia="宋体" w:cs="Times New Roman"/>
                <w:color w:val="000000" w:themeColor="text1"/>
                <w:sz w:val="24"/>
                <w:highlight w:val="none"/>
                <w:lang w:eastAsia="zh-CN"/>
              </w:rPr>
              <w:t>1</w:t>
            </w:r>
            <w:r>
              <w:rPr>
                <w:rFonts w:hint="eastAsia" w:ascii="宋体" w:hAnsi="宋体" w:eastAsia="宋体" w:cs="宋体"/>
                <w:color w:val="000000" w:themeColor="text1"/>
                <w:sz w:val="24"/>
                <w:highlight w:val="none"/>
                <w:lang w:eastAsia="zh-CN"/>
              </w:rPr>
              <w:t>台立式破碎机料口、出料口各设置</w:t>
            </w:r>
            <w:r>
              <w:rPr>
                <w:rFonts w:hint="default" w:ascii="Times New Roman" w:hAnsi="Times New Roman" w:eastAsia="宋体" w:cs="Times New Roman"/>
                <w:color w:val="000000" w:themeColor="text1"/>
                <w:sz w:val="24"/>
                <w:highlight w:val="none"/>
                <w:lang w:eastAsia="zh-CN"/>
              </w:rPr>
              <w:t>1</w:t>
            </w:r>
            <w:r>
              <w:rPr>
                <w:rFonts w:hint="eastAsia" w:ascii="宋体" w:hAnsi="宋体" w:eastAsia="宋体" w:cs="宋体"/>
                <w:color w:val="000000" w:themeColor="text1"/>
                <w:sz w:val="24"/>
                <w:highlight w:val="none"/>
                <w:lang w:eastAsia="zh-CN"/>
              </w:rPr>
              <w:t>台集气罩，</w:t>
            </w:r>
            <w:r>
              <w:rPr>
                <w:rFonts w:hint="default" w:ascii="Times New Roman" w:hAnsi="Times New Roman" w:eastAsia="宋体" w:cs="Times New Roman"/>
                <w:color w:val="000000" w:themeColor="text1"/>
                <w:sz w:val="24"/>
                <w:highlight w:val="none"/>
                <w:lang w:eastAsia="zh-CN"/>
              </w:rPr>
              <w:t>1</w:t>
            </w:r>
            <w:r>
              <w:rPr>
                <w:rFonts w:hint="eastAsia" w:ascii="宋体" w:hAnsi="宋体" w:eastAsia="宋体" w:cs="宋体"/>
                <w:color w:val="000000" w:themeColor="text1"/>
                <w:sz w:val="24"/>
                <w:highlight w:val="none"/>
                <w:lang w:eastAsia="zh-CN"/>
              </w:rPr>
              <w:t>处成品落料口处设置</w:t>
            </w:r>
            <w:r>
              <w:rPr>
                <w:rFonts w:hint="default" w:ascii="Times New Roman" w:hAnsi="Times New Roman" w:eastAsia="宋体" w:cs="Times New Roman"/>
                <w:color w:val="000000" w:themeColor="text1"/>
                <w:sz w:val="24"/>
                <w:highlight w:val="none"/>
                <w:lang w:eastAsia="zh-CN"/>
              </w:rPr>
              <w:t>1</w:t>
            </w:r>
            <w:r>
              <w:rPr>
                <w:rFonts w:hint="eastAsia" w:ascii="宋体" w:hAnsi="宋体" w:eastAsia="宋体" w:cs="宋体"/>
                <w:color w:val="000000" w:themeColor="text1"/>
                <w:sz w:val="24"/>
                <w:highlight w:val="none"/>
                <w:lang w:eastAsia="zh-CN"/>
              </w:rPr>
              <w:t>台集气罩，共</w:t>
            </w:r>
            <w:r>
              <w:rPr>
                <w:rFonts w:hint="default" w:ascii="Times New Roman" w:hAnsi="Times New Roman" w:eastAsia="宋体" w:cs="Times New Roman"/>
                <w:color w:val="000000" w:themeColor="text1"/>
                <w:sz w:val="24"/>
                <w:highlight w:val="none"/>
                <w:lang w:eastAsia="zh-CN"/>
              </w:rPr>
              <w:t>9</w:t>
            </w:r>
            <w:r>
              <w:rPr>
                <w:rFonts w:hint="eastAsia" w:ascii="宋体" w:hAnsi="宋体" w:eastAsia="宋体" w:cs="宋体"/>
                <w:color w:val="000000" w:themeColor="text1"/>
                <w:sz w:val="24"/>
                <w:highlight w:val="none"/>
                <w:lang w:eastAsia="zh-CN"/>
              </w:rPr>
              <w:t>个集气罩。本项目生产线上料、筛分、破碎、出料过程产生的颗粒物集中收集后利用</w:t>
            </w:r>
            <w:r>
              <w:rPr>
                <w:rFonts w:hint="default" w:ascii="Times New Roman" w:hAnsi="Times New Roman" w:eastAsia="宋体" w:cs="Times New Roman"/>
                <w:color w:val="000000" w:themeColor="text1"/>
                <w:sz w:val="24"/>
                <w:highlight w:val="none"/>
                <w:lang w:eastAsia="zh-CN"/>
              </w:rPr>
              <w:t>1</w:t>
            </w:r>
            <w:r>
              <w:rPr>
                <w:rFonts w:hint="eastAsia" w:ascii="宋体" w:hAnsi="宋体" w:eastAsia="宋体" w:cs="宋体"/>
                <w:color w:val="000000" w:themeColor="text1"/>
                <w:sz w:val="24"/>
                <w:highlight w:val="none"/>
                <w:lang w:eastAsia="zh-CN"/>
              </w:rPr>
              <w:t>套布袋除尘器净化。集气罩捕集率达到</w:t>
            </w:r>
            <w:r>
              <w:rPr>
                <w:rFonts w:hint="default" w:ascii="Times New Roman" w:hAnsi="Times New Roman" w:eastAsia="宋体" w:cs="Times New Roman"/>
                <w:color w:val="000000" w:themeColor="text1"/>
                <w:sz w:val="24"/>
                <w:highlight w:val="none"/>
                <w:lang w:eastAsia="zh-CN"/>
              </w:rPr>
              <w:t>90</w:t>
            </w:r>
            <w:r>
              <w:rPr>
                <w:rFonts w:hint="eastAsia" w:ascii="宋体" w:hAnsi="宋体" w:eastAsia="宋体" w:cs="宋体"/>
                <w:color w:val="000000" w:themeColor="text1"/>
                <w:sz w:val="24"/>
                <w:highlight w:val="none"/>
                <w:lang w:eastAsia="zh-CN"/>
              </w:rPr>
              <w:t>%，布袋除尘器除尘效率为</w:t>
            </w:r>
            <w:r>
              <w:rPr>
                <w:rFonts w:hint="default" w:ascii="Times New Roman" w:hAnsi="Times New Roman" w:eastAsia="宋体" w:cs="Times New Roman"/>
                <w:color w:val="000000" w:themeColor="text1"/>
                <w:sz w:val="24"/>
                <w:highlight w:val="none"/>
                <w:lang w:eastAsia="zh-CN"/>
              </w:rPr>
              <w:t>99</w:t>
            </w:r>
            <w:r>
              <w:rPr>
                <w:rFonts w:hint="eastAsia" w:ascii="宋体" w:hAnsi="宋体" w:eastAsia="宋体" w:cs="宋体"/>
                <w:color w:val="000000" w:themeColor="text1"/>
                <w:sz w:val="24"/>
                <w:highlight w:val="none"/>
                <w:lang w:eastAsia="zh-CN"/>
              </w:rPr>
              <w:t>%，除尘器风机风量为</w:t>
            </w:r>
            <w:r>
              <w:rPr>
                <w:rFonts w:hint="default" w:ascii="Times New Roman" w:hAnsi="Times New Roman" w:eastAsia="宋体" w:cs="Times New Roman"/>
                <w:color w:val="000000" w:themeColor="text1"/>
                <w:sz w:val="24"/>
                <w:highlight w:val="none"/>
                <w:lang w:eastAsia="zh-CN"/>
              </w:rPr>
              <w:t>12000m</w:t>
            </w:r>
            <w:r>
              <w:rPr>
                <w:rFonts w:hint="eastAsia" w:ascii="宋体" w:hAnsi="宋体" w:eastAsia="宋体" w:cs="宋体"/>
                <w:color w:val="000000" w:themeColor="text1"/>
                <w:sz w:val="24"/>
                <w:highlight w:val="none"/>
                <w:lang w:eastAsia="zh-CN"/>
              </w:rPr>
              <w:t>³/</w:t>
            </w:r>
            <w:r>
              <w:rPr>
                <w:rFonts w:hint="default" w:ascii="Times New Roman" w:hAnsi="Times New Roman" w:eastAsia="宋体" w:cs="Times New Roman"/>
                <w:color w:val="000000" w:themeColor="text1"/>
                <w:sz w:val="24"/>
                <w:highlight w:val="none"/>
                <w:lang w:eastAsia="zh-CN"/>
              </w:rPr>
              <w:t>h</w:t>
            </w:r>
            <w:r>
              <w:rPr>
                <w:rFonts w:hint="eastAsia" w:ascii="宋体" w:hAnsi="宋体" w:eastAsia="宋体" w:cs="宋体"/>
                <w:color w:val="000000" w:themeColor="text1"/>
                <w:sz w:val="24"/>
                <w:highlight w:val="none"/>
                <w:lang w:eastAsia="zh-CN"/>
              </w:rPr>
              <w:t>，除尘器净化后的废气通过</w:t>
            </w:r>
            <w:r>
              <w:rPr>
                <w:rFonts w:hint="default" w:ascii="Times New Roman" w:hAnsi="Times New Roman" w:eastAsia="宋体" w:cs="Times New Roman"/>
                <w:color w:val="000000" w:themeColor="text1"/>
                <w:sz w:val="24"/>
                <w:highlight w:val="none"/>
                <w:lang w:eastAsia="zh-CN"/>
              </w:rPr>
              <w:t>1</w:t>
            </w:r>
            <w:r>
              <w:rPr>
                <w:rFonts w:hint="eastAsia" w:ascii="宋体" w:hAnsi="宋体" w:eastAsia="宋体" w:cs="宋体"/>
                <w:color w:val="000000" w:themeColor="text1"/>
                <w:sz w:val="24"/>
                <w:highlight w:val="none"/>
                <w:lang w:eastAsia="zh-CN"/>
              </w:rPr>
              <w:t>根</w:t>
            </w:r>
            <w:r>
              <w:rPr>
                <w:rFonts w:hint="default" w:ascii="Times New Roman" w:hAnsi="Times New Roman" w:eastAsia="宋体" w:cs="Times New Roman"/>
                <w:color w:val="000000" w:themeColor="text1"/>
                <w:sz w:val="24"/>
                <w:highlight w:val="none"/>
                <w:lang w:eastAsia="zh-CN"/>
              </w:rPr>
              <w:t>15m</w:t>
            </w:r>
            <w:r>
              <w:rPr>
                <w:rFonts w:hint="eastAsia" w:ascii="宋体" w:hAnsi="宋体" w:eastAsia="宋体" w:cs="宋体"/>
                <w:color w:val="000000" w:themeColor="text1"/>
                <w:sz w:val="24"/>
                <w:highlight w:val="none"/>
                <w:lang w:eastAsia="zh-CN"/>
              </w:rPr>
              <w:t>排气筒</w:t>
            </w:r>
            <w:r>
              <w:rPr>
                <w:rFonts w:hint="default" w:ascii="Times New Roman" w:hAnsi="Times New Roman" w:eastAsia="宋体" w:cs="Times New Roman"/>
                <w:color w:val="000000" w:themeColor="text1"/>
                <w:sz w:val="24"/>
                <w:highlight w:val="none"/>
                <w:lang w:eastAsia="zh-CN"/>
              </w:rPr>
              <w:t>DA001</w:t>
            </w:r>
            <w:r>
              <w:rPr>
                <w:rFonts w:hint="eastAsia" w:ascii="宋体" w:hAnsi="宋体" w:eastAsia="宋体" w:cs="宋体"/>
                <w:color w:val="000000" w:themeColor="text1"/>
                <w:sz w:val="24"/>
                <w:highlight w:val="none"/>
                <w:lang w:eastAsia="zh-CN"/>
              </w:rPr>
              <w:t>排放。</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60" w:type="dxa"/>
            <w:tcBorders>
              <w:top w:val="single" w:color="auto" w:sz="4" w:space="0"/>
              <w:left w:val="single" w:color="auto" w:sz="8" w:space="0"/>
              <w:bottom w:val="single" w:color="auto" w:sz="8" w:space="0"/>
              <w:right w:val="single" w:color="auto" w:sz="4" w:space="0"/>
            </w:tcBorders>
            <w:noWrap w:val="0"/>
            <w:vAlign w:val="center"/>
          </w:tcPr>
          <w:p>
            <w:pPr>
              <w:pStyle w:val="17"/>
              <w:adjustRightInd w:val="0"/>
              <w:snapToGrid w:val="0"/>
              <w:spacing w:before="0" w:beforeAutospacing="0" w:after="0" w:afterAutospacing="0"/>
              <w:jc w:val="center"/>
              <w:rPr>
                <w:rFonts w:hint="eastAsia" w:ascii="宋体" w:hAnsi="宋体" w:eastAsia="宋体" w:cs="宋体"/>
                <w:color w:val="auto"/>
                <w:kern w:val="2"/>
                <w:sz w:val="21"/>
                <w:szCs w:val="21"/>
                <w:highlight w:val="yellow"/>
              </w:rPr>
            </w:pPr>
            <w:r>
              <w:rPr>
                <w:rFonts w:hint="eastAsia" w:ascii="宋体" w:hAnsi="宋体" w:eastAsia="宋体" w:cs="宋体"/>
                <w:bCs/>
                <w:color w:val="auto"/>
                <w:kern w:val="2"/>
                <w:sz w:val="21"/>
                <w:szCs w:val="21"/>
                <w:highlight w:val="none"/>
              </w:rPr>
              <w:t>与项目有关的原有环境污染问题</w:t>
            </w:r>
          </w:p>
        </w:tc>
        <w:tc>
          <w:tcPr>
            <w:tcW w:w="8600" w:type="dxa"/>
            <w:tcBorders>
              <w:top w:val="single" w:color="auto" w:sz="4" w:space="0"/>
              <w:left w:val="single" w:color="auto" w:sz="4" w:space="0"/>
              <w:bottom w:val="single" w:color="auto" w:sz="8" w:space="0"/>
              <w:right w:val="single" w:color="auto" w:sz="8" w:space="0"/>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80" w:firstLineChars="200"/>
              <w:jc w:val="left"/>
              <w:textAlignment w:val="auto"/>
              <w:rPr>
                <w:rFonts w:hint="eastAsia" w:ascii="宋体" w:hAnsi="宋体" w:cs="宋体"/>
                <w:color w:val="auto"/>
                <w:sz w:val="24"/>
                <w:highlight w:val="none"/>
                <w:lang w:eastAsia="zh-CN"/>
              </w:rPr>
            </w:pPr>
            <w:r>
              <w:rPr>
                <w:rFonts w:hint="eastAsia" w:ascii="宋体" w:hAnsi="宋体" w:eastAsia="宋体" w:cs="宋体"/>
                <w:bCs/>
                <w:color w:val="auto"/>
                <w:sz w:val="24"/>
                <w:szCs w:val="24"/>
                <w:highlight w:val="none"/>
                <w:lang w:eastAsia="zh-CN"/>
              </w:rPr>
              <w:t>本项目为新建工程，</w:t>
            </w:r>
            <w:r>
              <w:rPr>
                <w:rFonts w:hint="eastAsia" w:ascii="宋体" w:hAnsi="宋体" w:eastAsia="宋体" w:cs="宋体"/>
                <w:color w:val="auto"/>
                <w:sz w:val="24"/>
                <w:highlight w:val="none"/>
              </w:rPr>
              <w:t>本项目场地位于辽宁省鞍山市</w:t>
            </w:r>
            <w:r>
              <w:rPr>
                <w:rFonts w:hint="eastAsia" w:ascii="宋体" w:hAnsi="宋体" w:eastAsia="宋体" w:cs="宋体"/>
                <w:color w:val="auto"/>
                <w:sz w:val="24"/>
                <w:highlight w:val="none"/>
                <w:lang w:eastAsia="zh-CN"/>
              </w:rPr>
              <w:t>岫岩满族自治县石庙子镇石棉村镇，租用原苇山河镁砂场厂区</w:t>
            </w:r>
            <w:r>
              <w:rPr>
                <w:rFonts w:hint="eastAsia" w:ascii="宋体" w:hAnsi="宋体" w:cs="宋体"/>
                <w:color w:val="auto"/>
                <w:sz w:val="24"/>
                <w:highlight w:val="none"/>
                <w:lang w:eastAsia="zh-CN"/>
              </w:rPr>
              <w:t>。</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80" w:firstLineChars="200"/>
              <w:jc w:val="left"/>
              <w:textAlignment w:val="auto"/>
              <w:rPr>
                <w:rFonts w:hint="eastAsia" w:ascii="宋体" w:hAnsi="宋体" w:eastAsia="宋体" w:cs="宋体"/>
                <w:color w:val="auto"/>
                <w:sz w:val="24"/>
                <w:highlight w:val="none"/>
                <w:lang w:eastAsia="zh-CN"/>
              </w:rPr>
            </w:pPr>
            <w:r>
              <w:rPr>
                <w:rFonts w:hint="eastAsia" w:ascii="宋体" w:hAnsi="宋体" w:eastAsia="宋体" w:cs="宋体"/>
                <w:color w:val="auto"/>
                <w:sz w:val="24"/>
                <w:highlight w:val="none"/>
                <w:lang w:eastAsia="zh-CN"/>
              </w:rPr>
              <w:t>苇山河镁砂场厂停产</w:t>
            </w:r>
            <w:r>
              <w:rPr>
                <w:rFonts w:hint="eastAsia" w:ascii="宋体" w:hAnsi="宋体" w:cs="宋体"/>
                <w:color w:val="auto"/>
                <w:sz w:val="24"/>
                <w:highlight w:val="none"/>
                <w:lang w:eastAsia="zh-CN"/>
              </w:rPr>
              <w:t>已逾</w:t>
            </w:r>
            <w:r>
              <w:rPr>
                <w:rFonts w:hint="eastAsia" w:ascii="宋体" w:hAnsi="宋体" w:eastAsia="宋体" w:cs="宋体"/>
                <w:color w:val="auto"/>
                <w:sz w:val="24"/>
                <w:highlight w:val="none"/>
                <w:lang w:eastAsia="zh-CN"/>
              </w:rPr>
              <w:t>十年</w:t>
            </w:r>
            <w:r>
              <w:rPr>
                <w:rFonts w:hint="eastAsia" w:ascii="宋体" w:hAnsi="宋体" w:cs="宋体"/>
                <w:color w:val="auto"/>
                <w:sz w:val="24"/>
                <w:highlight w:val="none"/>
                <w:lang w:eastAsia="zh-CN"/>
              </w:rPr>
              <w:t>。厂区内现留有废弃厂房一座，废弃设备若干，</w:t>
            </w:r>
            <w:r>
              <w:rPr>
                <w:rFonts w:hint="eastAsia" w:ascii="宋体" w:hAnsi="宋体" w:cs="宋体"/>
                <w:color w:val="auto"/>
                <w:sz w:val="24"/>
                <w:highlight w:val="none"/>
                <w:lang w:val="en-US" w:eastAsia="zh-CN"/>
              </w:rPr>
              <w:t>遗留</w:t>
            </w:r>
            <w:r>
              <w:rPr>
                <w:rFonts w:hint="eastAsia" w:ascii="宋体" w:hAnsi="宋体" w:cs="宋体"/>
                <w:color w:val="auto"/>
                <w:sz w:val="24"/>
                <w:highlight w:val="none"/>
                <w:lang w:eastAsia="zh-CN"/>
              </w:rPr>
              <w:t>大量物料露天堆放</w:t>
            </w:r>
            <w:r>
              <w:rPr>
                <w:rFonts w:hint="eastAsia"/>
                <w:color w:val="auto"/>
                <w:lang w:eastAsia="zh-CN"/>
              </w:rPr>
              <w:t>。</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80" w:firstLineChars="200"/>
              <w:jc w:val="left"/>
              <w:textAlignment w:val="auto"/>
              <w:rPr>
                <w:rFonts w:hint="eastAsia" w:ascii="宋体" w:hAnsi="宋体" w:eastAsia="宋体" w:cs="宋体"/>
                <w:bCs/>
                <w:color w:val="auto"/>
                <w:sz w:val="24"/>
                <w:szCs w:val="24"/>
                <w:highlight w:val="none"/>
                <w:lang w:val="en-US" w:eastAsia="zh-CN"/>
              </w:rPr>
            </w:pPr>
            <w:r>
              <w:rPr>
                <w:rFonts w:hint="eastAsia" w:ascii="宋体" w:hAnsi="宋体" w:eastAsia="宋体" w:cs="宋体"/>
                <w:bCs/>
                <w:color w:val="auto"/>
                <w:sz w:val="24"/>
                <w:szCs w:val="24"/>
                <w:highlight w:val="none"/>
                <w:lang w:eastAsia="zh-CN"/>
              </w:rPr>
              <w:t>废弃厂房及废弃设备</w:t>
            </w:r>
            <w:r>
              <w:rPr>
                <w:rFonts w:hint="eastAsia" w:ascii="宋体" w:hAnsi="宋体" w:eastAsia="宋体" w:cs="宋体"/>
                <w:bCs/>
                <w:color w:val="auto"/>
                <w:sz w:val="24"/>
                <w:szCs w:val="24"/>
                <w:highlight w:val="none"/>
                <w:lang w:val="en-US" w:eastAsia="zh-CN"/>
              </w:rPr>
              <w:t>由岫岩满族自治县天顺矿产品加工有限公司负责进行拆除，可回收部分外售给回收部门或作为填料回填埋入地下。不可回收部分</w:t>
            </w:r>
            <w:r>
              <w:rPr>
                <w:rFonts w:hint="eastAsia" w:ascii="宋体" w:hAnsi="宋体" w:eastAsia="宋体" w:cs="宋体"/>
                <w:bCs/>
                <w:color w:val="auto"/>
                <w:sz w:val="24"/>
                <w:szCs w:val="24"/>
                <w:highlight w:val="none"/>
                <w:lang w:eastAsia="zh-CN"/>
              </w:rPr>
              <w:t>按《鞍山市城市市容和环境卫生管理条例》规定，办理排放许可证并排放到指定地点。</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80" w:firstLineChars="200"/>
              <w:jc w:val="left"/>
              <w:textAlignment w:val="auto"/>
              <w:rPr>
                <w:rFonts w:hint="default" w:ascii="宋体" w:hAnsi="宋体" w:eastAsia="宋体" w:cs="宋体"/>
                <w:bCs/>
                <w:color w:val="auto"/>
                <w:szCs w:val="21"/>
                <w:highlight w:val="yellow"/>
                <w:lang w:val="en-US" w:eastAsia="zh-CN"/>
              </w:rPr>
            </w:pPr>
            <w:r>
              <w:rPr>
                <w:rFonts w:hint="eastAsia" w:ascii="宋体" w:hAnsi="宋体" w:eastAsia="宋体" w:cs="宋体"/>
                <w:bCs/>
                <w:color w:val="auto"/>
                <w:sz w:val="24"/>
                <w:szCs w:val="24"/>
                <w:highlight w:val="none"/>
                <w:lang w:eastAsia="zh-CN"/>
              </w:rPr>
              <w:t>遗留物料</w:t>
            </w:r>
            <w:r>
              <w:rPr>
                <w:rFonts w:hint="eastAsia" w:ascii="宋体" w:hAnsi="宋体" w:eastAsia="宋体" w:cs="宋体"/>
                <w:bCs/>
                <w:color w:val="auto"/>
                <w:sz w:val="24"/>
                <w:szCs w:val="24"/>
                <w:highlight w:val="none"/>
                <w:lang w:val="en-US" w:eastAsia="zh-CN"/>
              </w:rPr>
              <w:t>由原企业负责出资</w:t>
            </w:r>
            <w:r>
              <w:rPr>
                <w:rFonts w:hint="eastAsia" w:ascii="宋体" w:hAnsi="宋体" w:eastAsia="宋体" w:cs="宋体"/>
                <w:bCs/>
                <w:color w:val="auto"/>
                <w:sz w:val="24"/>
                <w:szCs w:val="24"/>
                <w:highlight w:val="none"/>
                <w:lang w:eastAsia="zh-CN"/>
              </w:rPr>
              <w:t>转移</w:t>
            </w:r>
            <w:r>
              <w:rPr>
                <w:rFonts w:hint="eastAsia" w:ascii="宋体" w:hAnsi="宋体" w:eastAsia="宋体" w:cs="宋体"/>
                <w:bCs/>
                <w:color w:val="auto"/>
                <w:sz w:val="24"/>
                <w:szCs w:val="24"/>
                <w:highlight w:val="none"/>
                <w:lang w:val="en-US" w:eastAsia="zh-CN"/>
              </w:rPr>
              <w:t>清运。</w:t>
            </w:r>
          </w:p>
        </w:tc>
      </w:tr>
    </w:tbl>
    <w:p>
      <w:pPr>
        <w:rPr>
          <w:rFonts w:hint="eastAsia" w:ascii="黑体" w:hAnsi="宋体" w:eastAsia="黑体"/>
          <w:snapToGrid w:val="0"/>
          <w:color w:val="auto"/>
          <w:sz w:val="36"/>
          <w:szCs w:val="36"/>
          <w:highlight w:val="yellow"/>
          <w:lang w:bidi="ar"/>
        </w:rPr>
        <w:sectPr>
          <w:pgSz w:w="11906" w:h="16838"/>
          <w:pgMar w:top="1702" w:right="1531" w:bottom="1702" w:left="1531" w:header="851" w:footer="851" w:gutter="0"/>
          <w:pgBorders w:offsetFrom="page">
            <w:top w:val="none" w:sz="0" w:space="0"/>
            <w:left w:val="none" w:sz="0" w:space="0"/>
            <w:bottom w:val="none" w:sz="0" w:space="0"/>
            <w:right w:val="none" w:sz="0" w:space="0"/>
          </w:pgBorders>
          <w:pgNumType w:fmt="decimal"/>
          <w:cols w:space="720" w:num="1"/>
          <w:docGrid w:type="lines" w:linePitch="312" w:charSpace="0"/>
        </w:sectPr>
      </w:pPr>
    </w:p>
    <w:p>
      <w:pPr>
        <w:pStyle w:val="17"/>
        <w:spacing w:line="240" w:lineRule="auto"/>
        <w:jc w:val="center"/>
        <w:outlineLvl w:val="0"/>
        <w:rPr>
          <w:rFonts w:hint="eastAsia" w:ascii="宋体" w:hAnsi="宋体" w:eastAsia="宋体" w:cs="宋体"/>
          <w:b/>
          <w:bCs/>
          <w:color w:val="auto"/>
          <w:sz w:val="30"/>
          <w:szCs w:val="30"/>
          <w:highlight w:val="none"/>
        </w:rPr>
      </w:pPr>
      <w:r>
        <w:rPr>
          <w:rFonts w:hint="eastAsia" w:ascii="宋体" w:hAnsi="宋体" w:eastAsia="宋体" w:cs="宋体"/>
          <w:b/>
          <w:bCs/>
          <w:snapToGrid w:val="0"/>
          <w:color w:val="auto"/>
          <w:sz w:val="30"/>
          <w:szCs w:val="30"/>
          <w:highlight w:val="none"/>
        </w:rPr>
        <w:t>三、区域环境质量现状、环境保护目标及评价标准</w:t>
      </w:r>
    </w:p>
    <w:tbl>
      <w:tblPr>
        <w:tblStyle w:val="19"/>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426"/>
        <w:gridCol w:w="8643"/>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818" w:hRule="atLeast"/>
          <w:jc w:val="center"/>
        </w:trPr>
        <w:tc>
          <w:tcPr>
            <w:tcW w:w="0" w:type="auto"/>
            <w:tcBorders>
              <w:top w:val="single" w:color="auto" w:sz="8" w:space="0"/>
              <w:left w:val="single" w:color="auto" w:sz="8" w:space="0"/>
              <w:bottom w:val="single" w:color="auto" w:sz="4" w:space="0"/>
              <w:right w:val="single" w:color="auto" w:sz="4" w:space="0"/>
            </w:tcBorders>
            <w:noWrap w:val="0"/>
            <w:vAlign w:val="center"/>
          </w:tcPr>
          <w:p>
            <w:pPr>
              <w:keepNext w:val="0"/>
              <w:keepLines w:val="0"/>
              <w:suppressLineNumbers w:val="0"/>
              <w:adjustRightInd w:val="0"/>
              <w:snapToGrid w:val="0"/>
              <w:spacing w:before="0" w:beforeAutospacing="0" w:after="0" w:afterAutospacing="0"/>
              <w:ind w:left="0" w:right="0"/>
              <w:jc w:val="center"/>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lang w:bidi="ar"/>
              </w:rPr>
              <w:t>区域</w:t>
            </w:r>
          </w:p>
          <w:p>
            <w:pPr>
              <w:keepNext w:val="0"/>
              <w:keepLines w:val="0"/>
              <w:suppressLineNumbers w:val="0"/>
              <w:adjustRightInd w:val="0"/>
              <w:snapToGrid w:val="0"/>
              <w:spacing w:before="0" w:beforeAutospacing="0" w:after="0" w:afterAutospacing="0"/>
              <w:ind w:left="0" w:right="0"/>
              <w:jc w:val="center"/>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lang w:bidi="ar"/>
              </w:rPr>
              <w:t>环境</w:t>
            </w:r>
          </w:p>
          <w:p>
            <w:pPr>
              <w:keepNext w:val="0"/>
              <w:keepLines w:val="0"/>
              <w:suppressLineNumbers w:val="0"/>
              <w:adjustRightInd w:val="0"/>
              <w:snapToGrid w:val="0"/>
              <w:spacing w:before="0" w:beforeAutospacing="0" w:after="0" w:afterAutospacing="0"/>
              <w:ind w:left="0" w:right="0"/>
              <w:jc w:val="center"/>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lang w:bidi="ar"/>
              </w:rPr>
              <w:t>质量</w:t>
            </w:r>
          </w:p>
          <w:p>
            <w:pPr>
              <w:keepNext w:val="0"/>
              <w:keepLines w:val="0"/>
              <w:suppressLineNumbers w:val="0"/>
              <w:adjustRightInd w:val="0"/>
              <w:snapToGrid w:val="0"/>
              <w:spacing w:before="0" w:beforeAutospacing="0" w:after="0" w:afterAutospacing="0"/>
              <w:ind w:left="0" w:right="0"/>
              <w:jc w:val="center"/>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lang w:bidi="ar"/>
              </w:rPr>
              <w:t>现状</w:t>
            </w:r>
          </w:p>
        </w:tc>
        <w:tc>
          <w:tcPr>
            <w:tcW w:w="0" w:type="auto"/>
            <w:tcBorders>
              <w:top w:val="single" w:color="auto" w:sz="8" w:space="0"/>
              <w:left w:val="single" w:color="auto" w:sz="4" w:space="0"/>
              <w:bottom w:val="single" w:color="auto" w:sz="4" w:space="0"/>
              <w:right w:val="single" w:color="auto" w:sz="8" w:space="0"/>
            </w:tcBorders>
            <w:noWrap w:val="0"/>
            <w:vAlign w:val="center"/>
          </w:tcPr>
          <w:p>
            <w:pPr>
              <w:keepNext w:val="0"/>
              <w:keepLines w:val="0"/>
              <w:numPr>
                <w:ilvl w:val="0"/>
                <w:numId w:val="0"/>
              </w:numPr>
              <w:suppressLineNumbers w:val="0"/>
              <w:spacing w:before="0" w:beforeAutospacing="0" w:after="0" w:afterAutospacing="0" w:line="360" w:lineRule="auto"/>
              <w:ind w:left="0" w:right="0" w:rightChars="0"/>
              <w:rPr>
                <w:rFonts w:hint="eastAsia" w:ascii="宋体" w:hAnsi="宋体" w:eastAsia="宋体" w:cs="宋体"/>
                <w:b/>
                <w:bCs w:val="0"/>
                <w:color w:val="auto"/>
                <w:sz w:val="28"/>
                <w:szCs w:val="28"/>
                <w:highlight w:val="none"/>
                <w:lang w:val="en-US" w:eastAsia="zh-CN"/>
              </w:rPr>
            </w:pPr>
            <w:r>
              <w:rPr>
                <w:rFonts w:hint="eastAsia" w:ascii="宋体" w:hAnsi="宋体" w:cs="宋体"/>
                <w:b/>
                <w:bCs w:val="0"/>
                <w:color w:val="auto"/>
                <w:kern w:val="2"/>
                <w:sz w:val="28"/>
                <w:szCs w:val="28"/>
                <w:lang w:val="en-US" w:eastAsia="zh-CN" w:bidi="ar-SA"/>
              </w:rPr>
              <w:t>（一）</w:t>
            </w:r>
            <w:r>
              <w:rPr>
                <w:rFonts w:hint="eastAsia" w:ascii="宋体" w:hAnsi="宋体" w:eastAsia="宋体" w:cs="宋体"/>
                <w:b/>
                <w:bCs w:val="0"/>
                <w:color w:val="auto"/>
                <w:sz w:val="28"/>
                <w:szCs w:val="28"/>
                <w:highlight w:val="none"/>
                <w:lang w:val="en-US" w:eastAsia="zh-CN"/>
              </w:rPr>
              <w:t>大气环境现状</w:t>
            </w:r>
          </w:p>
          <w:p>
            <w:pPr>
              <w:keepNext w:val="0"/>
              <w:keepLines w:val="0"/>
              <w:numPr>
                <w:ilvl w:val="0"/>
                <w:numId w:val="0"/>
              </w:numPr>
              <w:suppressLineNumbers w:val="0"/>
              <w:spacing w:before="0" w:beforeAutospacing="0" w:after="0" w:afterAutospacing="0" w:line="360" w:lineRule="auto"/>
              <w:ind w:left="0" w:right="0" w:rightChars="0" w:firstLine="480" w:firstLineChars="200"/>
              <w:rPr>
                <w:rFonts w:hint="eastAsia" w:ascii="宋体" w:hAnsi="宋体" w:eastAsia="宋体" w:cs="宋体"/>
                <w:color w:val="auto"/>
                <w:sz w:val="24"/>
                <w:highlight w:val="none"/>
                <w:lang w:val="en-US" w:eastAsia="zh-CN"/>
              </w:rPr>
            </w:pPr>
            <w:r>
              <w:rPr>
                <w:rFonts w:hint="eastAsia" w:ascii="宋体" w:hAnsi="宋体" w:eastAsia="宋体" w:cs="宋体"/>
                <w:bCs/>
                <w:color w:val="auto"/>
                <w:sz w:val="24"/>
                <w:highlight w:val="none"/>
              </w:rPr>
              <w:t>本项目环境空气质量现状参照</w:t>
            </w:r>
            <w:r>
              <w:rPr>
                <w:rFonts w:hint="eastAsia" w:ascii="宋体" w:hAnsi="宋体" w:eastAsia="宋体" w:cs="宋体"/>
                <w:color w:val="auto"/>
                <w:sz w:val="24"/>
                <w:highlight w:val="none"/>
              </w:rPr>
              <w:t>《</w:t>
            </w:r>
            <w:r>
              <w:rPr>
                <w:rFonts w:hint="default" w:ascii="Times New Roman" w:hAnsi="Times New Roman" w:eastAsia="宋体" w:cs="Times New Roman"/>
                <w:color w:val="auto"/>
                <w:sz w:val="24"/>
                <w:highlight w:val="none"/>
                <w:lang w:val="en-US" w:eastAsia="zh-CN"/>
              </w:rPr>
              <w:t>2022</w:t>
            </w:r>
            <w:r>
              <w:rPr>
                <w:rFonts w:hint="eastAsia" w:ascii="宋体" w:hAnsi="宋体" w:eastAsia="宋体" w:cs="宋体"/>
                <w:color w:val="auto"/>
                <w:sz w:val="24"/>
                <w:highlight w:val="none"/>
              </w:rPr>
              <w:t>年鞍山市环境质量报告书》中的鞍山市区环境空气质量数据。本项目所在区域</w:t>
            </w:r>
            <w:r>
              <w:rPr>
                <w:rFonts w:hint="eastAsia" w:ascii="宋体" w:hAnsi="宋体" w:eastAsia="宋体" w:cs="宋体"/>
                <w:color w:val="auto"/>
                <w:sz w:val="24"/>
                <w:highlight w:val="none"/>
                <w:lang w:eastAsia="zh-CN"/>
              </w:rPr>
              <w:t>为大气环境质量二类区，</w:t>
            </w:r>
            <w:r>
              <w:rPr>
                <w:rFonts w:hint="eastAsia" w:ascii="宋体" w:hAnsi="宋体" w:eastAsia="宋体" w:cs="宋体"/>
                <w:color w:val="auto"/>
                <w:sz w:val="24"/>
                <w:highlight w:val="none"/>
              </w:rPr>
              <w:t>空气质量达标区判定情况如下表所示。</w:t>
            </w:r>
            <w:r>
              <w:rPr>
                <w:rFonts w:hint="eastAsia" w:ascii="宋体" w:hAnsi="宋体" w:eastAsia="宋体" w:cs="宋体"/>
                <w:color w:val="auto"/>
                <w:sz w:val="24"/>
                <w:highlight w:val="none"/>
                <w:lang w:val="en-US" w:eastAsia="zh-CN"/>
              </w:rPr>
              <w:t xml:space="preserve"> </w:t>
            </w:r>
          </w:p>
          <w:p>
            <w:pPr>
              <w:pStyle w:val="40"/>
              <w:keepNext w:val="0"/>
              <w:keepLines w:val="0"/>
              <w:suppressLineNumbers w:val="0"/>
              <w:spacing w:before="0" w:beforeAutospacing="0" w:after="0" w:afterAutospacing="0"/>
              <w:ind w:left="0" w:right="0" w:firstLine="0" w:firstLineChars="0"/>
              <w:jc w:val="center"/>
              <w:rPr>
                <w:rFonts w:hint="eastAsia" w:ascii="宋体" w:hAnsi="宋体" w:eastAsia="宋体" w:cs="宋体"/>
                <w:color w:val="auto"/>
                <w:sz w:val="24"/>
                <w:szCs w:val="24"/>
                <w:highlight w:val="none"/>
              </w:rPr>
            </w:pPr>
            <w:r>
              <w:rPr>
                <w:rFonts w:hint="eastAsia" w:ascii="宋体" w:hAnsi="宋体" w:eastAsia="宋体" w:cs="宋体"/>
                <w:b/>
                <w:bCs/>
                <w:color w:val="auto"/>
                <w:sz w:val="24"/>
                <w:szCs w:val="24"/>
                <w:highlight w:val="none"/>
              </w:rPr>
              <w:t>表</w:t>
            </w:r>
            <w:r>
              <w:rPr>
                <w:rFonts w:hint="default" w:ascii="Times New Roman" w:hAnsi="Times New Roman" w:eastAsia="宋体" w:cs="Times New Roman"/>
                <w:b/>
                <w:bCs/>
                <w:color w:val="auto"/>
                <w:sz w:val="24"/>
                <w:szCs w:val="24"/>
                <w:highlight w:val="none"/>
                <w:lang w:val="en-US" w:eastAsia="zh-CN"/>
              </w:rPr>
              <w:t>3</w:t>
            </w:r>
            <w:r>
              <w:rPr>
                <w:rFonts w:hint="eastAsia" w:ascii="宋体" w:hAnsi="宋体" w:eastAsia="宋体" w:cs="宋体"/>
                <w:b/>
                <w:bCs/>
                <w:color w:val="auto"/>
                <w:sz w:val="24"/>
                <w:szCs w:val="24"/>
                <w:highlight w:val="none"/>
                <w:lang w:val="en-US" w:eastAsia="zh-CN"/>
              </w:rPr>
              <w:t>-</w:t>
            </w:r>
            <w:r>
              <w:rPr>
                <w:rFonts w:hint="default" w:ascii="Times New Roman" w:hAnsi="Times New Roman" w:eastAsia="宋体" w:cs="Times New Roman"/>
                <w:b/>
                <w:bCs/>
                <w:color w:val="auto"/>
                <w:sz w:val="24"/>
                <w:szCs w:val="24"/>
                <w:highlight w:val="none"/>
                <w:lang w:val="en-US" w:eastAsia="zh-CN"/>
              </w:rPr>
              <w:t>1</w:t>
            </w:r>
            <w:r>
              <w:rPr>
                <w:rFonts w:hint="eastAsia" w:ascii="宋体" w:hAnsi="宋体" w:eastAsia="宋体" w:cs="宋体"/>
                <w:b/>
                <w:bCs/>
                <w:color w:val="auto"/>
                <w:sz w:val="24"/>
                <w:szCs w:val="24"/>
                <w:highlight w:val="none"/>
              </w:rPr>
              <w:t>区域空气质量现状评价表（</w:t>
            </w:r>
            <w:r>
              <w:rPr>
                <w:rFonts w:hint="default" w:ascii="Times New Roman" w:hAnsi="Times New Roman" w:eastAsia="宋体" w:cs="Times New Roman"/>
                <w:b/>
                <w:bCs/>
                <w:color w:val="auto"/>
                <w:sz w:val="24"/>
                <w:szCs w:val="24"/>
                <w:highlight w:val="none"/>
                <w:lang w:eastAsia="zh-CN"/>
              </w:rPr>
              <w:t>μ</w:t>
            </w:r>
            <w:r>
              <w:rPr>
                <w:rFonts w:hint="default" w:ascii="Times New Roman" w:hAnsi="Times New Roman" w:eastAsia="宋体" w:cs="Times New Roman"/>
                <w:b/>
                <w:bCs/>
                <w:color w:val="auto"/>
                <w:sz w:val="24"/>
                <w:szCs w:val="24"/>
                <w:highlight w:val="none"/>
              </w:rPr>
              <w:t>g</w:t>
            </w:r>
            <w:r>
              <w:rPr>
                <w:rFonts w:hint="eastAsia" w:ascii="宋体" w:hAnsi="宋体" w:eastAsia="宋体" w:cs="宋体"/>
                <w:b/>
                <w:bCs/>
                <w:color w:val="auto"/>
                <w:sz w:val="24"/>
                <w:szCs w:val="24"/>
                <w:highlight w:val="none"/>
              </w:rPr>
              <w:t>/</w:t>
            </w:r>
            <w:r>
              <w:rPr>
                <w:rFonts w:hint="default" w:ascii="Times New Roman" w:hAnsi="Times New Roman" w:cs="Times New Roman"/>
                <w:b/>
                <w:bCs/>
                <w:color w:val="auto"/>
                <w:sz w:val="24"/>
                <w:szCs w:val="24"/>
                <w:highlight w:val="none"/>
                <w:lang w:eastAsia="zh-CN"/>
              </w:rPr>
              <w:t>m</w:t>
            </w:r>
            <w:r>
              <w:rPr>
                <w:rFonts w:hint="eastAsia" w:ascii="Times New Roman" w:hAnsi="Times New Roman" w:cs="Times New Roman"/>
                <w:b/>
                <w:bCs/>
                <w:color w:val="auto"/>
                <w:sz w:val="24"/>
                <w:szCs w:val="24"/>
                <w:highlight w:val="none"/>
                <w:lang w:eastAsia="zh-CN"/>
              </w:rPr>
              <w:t>³</w:t>
            </w:r>
            <w:r>
              <w:rPr>
                <w:rFonts w:hint="eastAsia" w:ascii="宋体" w:hAnsi="宋体" w:eastAsia="宋体" w:cs="宋体"/>
                <w:b/>
                <w:bCs/>
                <w:color w:val="auto"/>
                <w:sz w:val="24"/>
                <w:szCs w:val="24"/>
                <w:highlight w:val="none"/>
              </w:rPr>
              <w:t>）</w:t>
            </w:r>
          </w:p>
          <w:tbl>
            <w:tblPr>
              <w:tblStyle w:val="19"/>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14"/>
              <w:gridCol w:w="2054"/>
              <w:gridCol w:w="1261"/>
              <w:gridCol w:w="1121"/>
              <w:gridCol w:w="1261"/>
              <w:gridCol w:w="140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2" w:hRule="atLeast"/>
                <w:jc w:val="center"/>
              </w:trPr>
              <w:tc>
                <w:tcPr>
                  <w:tcW w:w="1244" w:type="dxa"/>
                  <w:noWrap/>
                  <w:vAlign w:val="center"/>
                </w:tcPr>
                <w:p>
                  <w:pPr>
                    <w:keepNext w:val="0"/>
                    <w:keepLines w:val="0"/>
                    <w:suppressLineNumbers w:val="0"/>
                    <w:spacing w:before="0" w:beforeAutospacing="0" w:after="0" w:afterAutospacing="0"/>
                    <w:ind w:left="0" w:right="0"/>
                    <w:jc w:val="center"/>
                    <w:rPr>
                      <w:rFonts w:hint="eastAsia" w:ascii="宋体" w:hAnsi="宋体" w:eastAsia="宋体" w:cs="宋体"/>
                      <w:color w:val="auto"/>
                      <w:szCs w:val="21"/>
                      <w:highlight w:val="none"/>
                    </w:rPr>
                  </w:pPr>
                  <w:r>
                    <w:rPr>
                      <w:rFonts w:hint="eastAsia" w:ascii="宋体" w:hAnsi="宋体" w:eastAsia="宋体" w:cs="宋体"/>
                      <w:color w:val="auto"/>
                      <w:sz w:val="21"/>
                      <w:szCs w:val="21"/>
                      <w:highlight w:val="none"/>
                    </w:rPr>
                    <w:t>污染物</w:t>
                  </w:r>
                </w:p>
              </w:tc>
              <w:tc>
                <w:tcPr>
                  <w:tcW w:w="1943" w:type="dxa"/>
                  <w:noWrap/>
                  <w:vAlign w:val="center"/>
                </w:tcPr>
                <w:p>
                  <w:pPr>
                    <w:keepNext w:val="0"/>
                    <w:keepLines w:val="0"/>
                    <w:suppressLineNumbers w:val="0"/>
                    <w:spacing w:before="0" w:beforeAutospacing="0" w:after="0" w:afterAutospacing="0"/>
                    <w:ind w:left="0" w:right="0"/>
                    <w:jc w:val="center"/>
                    <w:rPr>
                      <w:rFonts w:hint="eastAsia" w:ascii="宋体" w:hAnsi="宋体" w:eastAsia="宋体" w:cs="宋体"/>
                      <w:color w:val="auto"/>
                      <w:szCs w:val="21"/>
                      <w:highlight w:val="none"/>
                    </w:rPr>
                  </w:pPr>
                  <w:r>
                    <w:rPr>
                      <w:rFonts w:hint="eastAsia" w:ascii="宋体" w:hAnsi="宋体" w:eastAsia="宋体" w:cs="宋体"/>
                      <w:color w:val="auto"/>
                      <w:sz w:val="21"/>
                      <w:szCs w:val="21"/>
                      <w:highlight w:val="none"/>
                    </w:rPr>
                    <w:t>年评价指标</w:t>
                  </w:r>
                </w:p>
              </w:tc>
              <w:tc>
                <w:tcPr>
                  <w:tcW w:w="1193" w:type="dxa"/>
                  <w:noWrap/>
                  <w:vAlign w:val="center"/>
                </w:tcPr>
                <w:p>
                  <w:pPr>
                    <w:keepNext w:val="0"/>
                    <w:keepLines w:val="0"/>
                    <w:suppressLineNumbers w:val="0"/>
                    <w:spacing w:before="0" w:beforeAutospacing="0" w:after="0" w:afterAutospacing="0"/>
                    <w:ind w:left="0" w:right="0"/>
                    <w:jc w:val="center"/>
                    <w:rPr>
                      <w:rFonts w:hint="eastAsia" w:ascii="宋体" w:hAnsi="宋体" w:eastAsia="宋体" w:cs="宋体"/>
                      <w:color w:val="auto"/>
                      <w:szCs w:val="21"/>
                      <w:highlight w:val="none"/>
                    </w:rPr>
                  </w:pPr>
                  <w:r>
                    <w:rPr>
                      <w:rFonts w:hint="eastAsia" w:ascii="宋体" w:hAnsi="宋体" w:eastAsia="宋体" w:cs="宋体"/>
                      <w:color w:val="auto"/>
                      <w:sz w:val="21"/>
                      <w:szCs w:val="21"/>
                      <w:highlight w:val="none"/>
                    </w:rPr>
                    <w:t>年均浓度</w:t>
                  </w:r>
                </w:p>
              </w:tc>
              <w:tc>
                <w:tcPr>
                  <w:tcW w:w="1061" w:type="dxa"/>
                  <w:noWrap/>
                  <w:vAlign w:val="center"/>
                </w:tcPr>
                <w:p>
                  <w:pPr>
                    <w:keepNext w:val="0"/>
                    <w:keepLines w:val="0"/>
                    <w:suppressLineNumbers w:val="0"/>
                    <w:spacing w:before="0" w:beforeAutospacing="0" w:after="0" w:afterAutospacing="0"/>
                    <w:ind w:left="0" w:right="0"/>
                    <w:jc w:val="center"/>
                    <w:rPr>
                      <w:rFonts w:hint="eastAsia" w:ascii="宋体" w:hAnsi="宋体" w:eastAsia="宋体" w:cs="宋体"/>
                      <w:color w:val="auto"/>
                      <w:szCs w:val="21"/>
                      <w:highlight w:val="none"/>
                    </w:rPr>
                  </w:pPr>
                  <w:r>
                    <w:rPr>
                      <w:rFonts w:hint="eastAsia" w:ascii="宋体" w:hAnsi="宋体" w:eastAsia="宋体" w:cs="宋体"/>
                      <w:color w:val="auto"/>
                      <w:sz w:val="21"/>
                      <w:szCs w:val="21"/>
                      <w:highlight w:val="none"/>
                    </w:rPr>
                    <w:t>标准值</w:t>
                  </w:r>
                </w:p>
              </w:tc>
              <w:tc>
                <w:tcPr>
                  <w:tcW w:w="1193" w:type="dxa"/>
                  <w:noWrap/>
                  <w:vAlign w:val="center"/>
                </w:tcPr>
                <w:p>
                  <w:pPr>
                    <w:keepNext w:val="0"/>
                    <w:keepLines w:val="0"/>
                    <w:suppressLineNumbers w:val="0"/>
                    <w:spacing w:before="0" w:beforeAutospacing="0" w:after="0" w:afterAutospacing="0"/>
                    <w:ind w:left="0" w:right="0"/>
                    <w:jc w:val="center"/>
                    <w:rPr>
                      <w:rFonts w:hint="eastAsia" w:ascii="宋体" w:hAnsi="宋体" w:eastAsia="宋体" w:cs="宋体"/>
                      <w:color w:val="auto"/>
                      <w:szCs w:val="21"/>
                      <w:highlight w:val="none"/>
                    </w:rPr>
                  </w:pPr>
                  <w:r>
                    <w:rPr>
                      <w:rFonts w:hint="eastAsia" w:ascii="宋体" w:hAnsi="宋体" w:eastAsia="宋体" w:cs="宋体"/>
                      <w:color w:val="auto"/>
                      <w:sz w:val="21"/>
                      <w:szCs w:val="21"/>
                      <w:highlight w:val="none"/>
                    </w:rPr>
                    <w:t>单位</w:t>
                  </w:r>
                </w:p>
              </w:tc>
              <w:tc>
                <w:tcPr>
                  <w:tcW w:w="1327" w:type="dxa"/>
                  <w:noWrap/>
                  <w:vAlign w:val="center"/>
                </w:tcPr>
                <w:p>
                  <w:pPr>
                    <w:keepNext w:val="0"/>
                    <w:keepLines w:val="0"/>
                    <w:suppressLineNumbers w:val="0"/>
                    <w:spacing w:before="0" w:beforeAutospacing="0" w:after="0" w:afterAutospacing="0"/>
                    <w:ind w:left="0" w:right="0"/>
                    <w:jc w:val="center"/>
                    <w:rPr>
                      <w:rFonts w:hint="eastAsia" w:ascii="宋体" w:hAnsi="宋体" w:eastAsia="宋体" w:cs="宋体"/>
                      <w:color w:val="auto"/>
                      <w:szCs w:val="21"/>
                      <w:highlight w:val="none"/>
                    </w:rPr>
                  </w:pPr>
                  <w:r>
                    <w:rPr>
                      <w:rFonts w:hint="eastAsia" w:ascii="宋体" w:hAnsi="宋体" w:eastAsia="宋体" w:cs="宋体"/>
                      <w:color w:val="auto"/>
                      <w:sz w:val="21"/>
                      <w:szCs w:val="21"/>
                      <w:highlight w:val="none"/>
                    </w:rPr>
                    <w:t>达标情况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2" w:hRule="atLeast"/>
                <w:jc w:val="center"/>
              </w:trPr>
              <w:tc>
                <w:tcPr>
                  <w:tcW w:w="1244" w:type="dxa"/>
                  <w:noWrap/>
                  <w:vAlign w:val="center"/>
                </w:tcPr>
                <w:p>
                  <w:pPr>
                    <w:keepNext w:val="0"/>
                    <w:keepLines w:val="0"/>
                    <w:suppressLineNumbers w:val="0"/>
                    <w:spacing w:before="0" w:beforeAutospacing="0" w:after="0" w:afterAutospacing="0"/>
                    <w:ind w:left="0" w:right="0"/>
                    <w:jc w:val="center"/>
                    <w:rPr>
                      <w:rFonts w:hint="eastAsia" w:ascii="宋体" w:hAnsi="宋体" w:eastAsia="宋体" w:cs="宋体"/>
                      <w:color w:val="auto"/>
                      <w:szCs w:val="21"/>
                      <w:highlight w:val="none"/>
                    </w:rPr>
                  </w:pPr>
                  <w:r>
                    <w:rPr>
                      <w:rFonts w:hint="default" w:ascii="Times New Roman" w:hAnsi="Times New Roman" w:eastAsia="宋体" w:cs="Times New Roman"/>
                      <w:color w:val="auto"/>
                      <w:sz w:val="21"/>
                      <w:szCs w:val="21"/>
                      <w:highlight w:val="none"/>
                    </w:rPr>
                    <w:t>SO</w:t>
                  </w:r>
                  <w:r>
                    <w:rPr>
                      <w:rFonts w:hint="default" w:ascii="Times New Roman" w:hAnsi="Times New Roman" w:eastAsia="宋体" w:cs="Times New Roman"/>
                      <w:color w:val="auto"/>
                      <w:sz w:val="21"/>
                      <w:szCs w:val="21"/>
                      <w:highlight w:val="none"/>
                      <w:vertAlign w:val="subscript"/>
                    </w:rPr>
                    <w:t>2</w:t>
                  </w:r>
                </w:p>
              </w:tc>
              <w:tc>
                <w:tcPr>
                  <w:tcW w:w="1943" w:type="dxa"/>
                  <w:noWrap/>
                  <w:vAlign w:val="center"/>
                </w:tcPr>
                <w:p>
                  <w:pPr>
                    <w:keepNext w:val="0"/>
                    <w:keepLines w:val="0"/>
                    <w:suppressLineNumbers w:val="0"/>
                    <w:spacing w:before="0" w:beforeAutospacing="0" w:after="0" w:afterAutospacing="0"/>
                    <w:ind w:left="0" w:right="0"/>
                    <w:jc w:val="center"/>
                    <w:rPr>
                      <w:rFonts w:hint="eastAsia" w:ascii="宋体" w:hAnsi="宋体" w:eastAsia="宋体" w:cs="宋体"/>
                      <w:color w:val="auto"/>
                      <w:szCs w:val="21"/>
                      <w:highlight w:val="none"/>
                    </w:rPr>
                  </w:pPr>
                  <w:r>
                    <w:rPr>
                      <w:rFonts w:hint="eastAsia" w:ascii="宋体" w:hAnsi="宋体" w:eastAsia="宋体" w:cs="宋体"/>
                      <w:color w:val="auto"/>
                      <w:sz w:val="21"/>
                      <w:szCs w:val="21"/>
                      <w:highlight w:val="none"/>
                    </w:rPr>
                    <w:t>年平均质量浓度</w:t>
                  </w:r>
                </w:p>
              </w:tc>
              <w:tc>
                <w:tcPr>
                  <w:tcW w:w="1193" w:type="dxa"/>
                  <w:noWrap/>
                  <w:vAlign w:val="center"/>
                </w:tcPr>
                <w:p>
                  <w:pPr>
                    <w:keepNext w:val="0"/>
                    <w:keepLines w:val="0"/>
                    <w:suppressLineNumbers w:val="0"/>
                    <w:spacing w:before="0" w:beforeAutospacing="0" w:after="0" w:afterAutospacing="0"/>
                    <w:ind w:left="0" w:right="0"/>
                    <w:jc w:val="center"/>
                    <w:rPr>
                      <w:rFonts w:hint="eastAsia" w:ascii="宋体" w:hAnsi="宋体" w:eastAsia="宋体" w:cs="宋体"/>
                      <w:color w:val="auto"/>
                      <w:szCs w:val="21"/>
                      <w:highlight w:val="none"/>
                      <w:lang w:val="en-US"/>
                    </w:rPr>
                  </w:pPr>
                  <w:r>
                    <w:rPr>
                      <w:rFonts w:hint="default" w:ascii="Times New Roman" w:hAnsi="Times New Roman" w:eastAsia="宋体" w:cs="Times New Roman"/>
                      <w:color w:val="auto"/>
                      <w:sz w:val="21"/>
                      <w:szCs w:val="21"/>
                      <w:highlight w:val="none"/>
                      <w:lang w:val="en-US" w:eastAsia="zh-CN"/>
                    </w:rPr>
                    <w:t>14</w:t>
                  </w:r>
                </w:p>
              </w:tc>
              <w:tc>
                <w:tcPr>
                  <w:tcW w:w="1061" w:type="dxa"/>
                  <w:noWrap/>
                  <w:vAlign w:val="center"/>
                </w:tcPr>
                <w:p>
                  <w:pPr>
                    <w:keepNext w:val="0"/>
                    <w:keepLines w:val="0"/>
                    <w:suppressLineNumbers w:val="0"/>
                    <w:spacing w:before="0" w:beforeAutospacing="0" w:after="0" w:afterAutospacing="0"/>
                    <w:ind w:left="0" w:right="0"/>
                    <w:jc w:val="center"/>
                    <w:rPr>
                      <w:rFonts w:hint="eastAsia" w:ascii="宋体" w:hAnsi="宋体" w:eastAsia="宋体" w:cs="宋体"/>
                      <w:color w:val="auto"/>
                      <w:szCs w:val="21"/>
                      <w:highlight w:val="none"/>
                    </w:rPr>
                  </w:pPr>
                  <w:r>
                    <w:rPr>
                      <w:rFonts w:hint="default" w:ascii="Times New Roman" w:hAnsi="Times New Roman" w:eastAsia="宋体" w:cs="Times New Roman"/>
                      <w:color w:val="auto"/>
                      <w:sz w:val="21"/>
                      <w:szCs w:val="21"/>
                      <w:highlight w:val="none"/>
                    </w:rPr>
                    <w:t>60</w:t>
                  </w:r>
                </w:p>
              </w:tc>
              <w:tc>
                <w:tcPr>
                  <w:tcW w:w="1193" w:type="dxa"/>
                  <w:noWrap/>
                  <w:vAlign w:val="center"/>
                </w:tcPr>
                <w:p>
                  <w:pPr>
                    <w:keepNext w:val="0"/>
                    <w:keepLines w:val="0"/>
                    <w:suppressLineNumbers w:val="0"/>
                    <w:spacing w:before="0" w:beforeAutospacing="0" w:after="0" w:afterAutospacing="0"/>
                    <w:ind w:left="0" w:right="0"/>
                    <w:jc w:val="center"/>
                    <w:rPr>
                      <w:rFonts w:hint="eastAsia" w:ascii="宋体" w:hAnsi="宋体" w:eastAsia="宋体" w:cs="宋体"/>
                      <w:color w:val="auto"/>
                      <w:szCs w:val="21"/>
                      <w:highlight w:val="none"/>
                      <w:lang w:eastAsia="zh-CN"/>
                    </w:rPr>
                  </w:pPr>
                  <w:r>
                    <w:rPr>
                      <w:rFonts w:hint="default" w:ascii="Times New Roman" w:hAnsi="Times New Roman" w:eastAsia="宋体" w:cs="Times New Roman"/>
                      <w:color w:val="auto"/>
                      <w:sz w:val="24"/>
                      <w:szCs w:val="24"/>
                      <w:highlight w:val="none"/>
                      <w:lang w:eastAsia="zh-CN"/>
                    </w:rPr>
                    <w:t>μ</w:t>
                  </w:r>
                  <w:r>
                    <w:rPr>
                      <w:rFonts w:hint="default" w:ascii="Times New Roman" w:hAnsi="Times New Roman" w:eastAsia="宋体" w:cs="Times New Roman"/>
                      <w:color w:val="auto"/>
                      <w:sz w:val="21"/>
                      <w:szCs w:val="21"/>
                      <w:highlight w:val="none"/>
                    </w:rPr>
                    <w:t>g</w:t>
                  </w:r>
                  <w:r>
                    <w:rPr>
                      <w:rFonts w:hint="eastAsia" w:ascii="宋体" w:hAnsi="宋体" w:eastAsia="宋体" w:cs="宋体"/>
                      <w:color w:val="auto"/>
                      <w:sz w:val="21"/>
                      <w:szCs w:val="21"/>
                      <w:highlight w:val="none"/>
                    </w:rPr>
                    <w:t>/</w:t>
                  </w:r>
                  <w:r>
                    <w:rPr>
                      <w:rFonts w:hint="default" w:ascii="Times New Roman" w:hAnsi="Times New Roman" w:cs="Times New Roman"/>
                      <w:color w:val="auto"/>
                      <w:sz w:val="21"/>
                      <w:szCs w:val="21"/>
                      <w:highlight w:val="none"/>
                      <w:lang w:eastAsia="zh-CN"/>
                    </w:rPr>
                    <w:t>m</w:t>
                  </w:r>
                  <w:r>
                    <w:rPr>
                      <w:rFonts w:hint="eastAsia" w:ascii="Times New Roman" w:hAnsi="Times New Roman" w:cs="Times New Roman"/>
                      <w:color w:val="auto"/>
                      <w:sz w:val="21"/>
                      <w:szCs w:val="21"/>
                      <w:highlight w:val="none"/>
                      <w:lang w:eastAsia="zh-CN"/>
                    </w:rPr>
                    <w:t>³</w:t>
                  </w:r>
                </w:p>
              </w:tc>
              <w:tc>
                <w:tcPr>
                  <w:tcW w:w="1327" w:type="dxa"/>
                  <w:noWrap/>
                  <w:vAlign w:val="center"/>
                </w:tcPr>
                <w:p>
                  <w:pPr>
                    <w:keepNext w:val="0"/>
                    <w:keepLines w:val="0"/>
                    <w:suppressLineNumbers w:val="0"/>
                    <w:spacing w:before="0" w:beforeAutospacing="0" w:after="0" w:afterAutospacing="0"/>
                    <w:ind w:left="0" w:right="0"/>
                    <w:jc w:val="center"/>
                    <w:rPr>
                      <w:rFonts w:hint="eastAsia" w:ascii="宋体" w:hAnsi="宋体" w:eastAsia="宋体" w:cs="宋体"/>
                      <w:color w:val="auto"/>
                      <w:szCs w:val="21"/>
                      <w:highlight w:val="none"/>
                    </w:rPr>
                  </w:pPr>
                  <w:r>
                    <w:rPr>
                      <w:rFonts w:hint="eastAsia" w:ascii="宋体" w:hAnsi="宋体" w:eastAsia="宋体" w:cs="宋体"/>
                      <w:color w:val="auto"/>
                      <w:sz w:val="21"/>
                      <w:szCs w:val="21"/>
                      <w:highlight w:val="non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7" w:hRule="atLeast"/>
                <w:jc w:val="center"/>
              </w:trPr>
              <w:tc>
                <w:tcPr>
                  <w:tcW w:w="1244" w:type="dxa"/>
                  <w:noWrap/>
                  <w:vAlign w:val="center"/>
                </w:tcPr>
                <w:p>
                  <w:pPr>
                    <w:keepNext w:val="0"/>
                    <w:keepLines w:val="0"/>
                    <w:suppressLineNumbers w:val="0"/>
                    <w:spacing w:before="0" w:beforeAutospacing="0" w:after="0" w:afterAutospacing="0"/>
                    <w:ind w:left="0" w:right="0"/>
                    <w:jc w:val="center"/>
                    <w:rPr>
                      <w:rFonts w:hint="eastAsia" w:ascii="宋体" w:hAnsi="宋体" w:eastAsia="宋体" w:cs="宋体"/>
                      <w:color w:val="auto"/>
                      <w:szCs w:val="21"/>
                      <w:highlight w:val="none"/>
                    </w:rPr>
                  </w:pPr>
                  <w:r>
                    <w:rPr>
                      <w:rFonts w:hint="default" w:ascii="Times New Roman" w:hAnsi="Times New Roman" w:eastAsia="宋体" w:cs="Times New Roman"/>
                      <w:color w:val="auto"/>
                      <w:sz w:val="21"/>
                      <w:szCs w:val="21"/>
                      <w:highlight w:val="none"/>
                    </w:rPr>
                    <w:t>NO</w:t>
                  </w:r>
                  <w:r>
                    <w:rPr>
                      <w:rFonts w:hint="default" w:ascii="Times New Roman" w:hAnsi="Times New Roman" w:eastAsia="宋体" w:cs="Times New Roman"/>
                      <w:color w:val="auto"/>
                      <w:sz w:val="21"/>
                      <w:szCs w:val="21"/>
                      <w:highlight w:val="none"/>
                      <w:vertAlign w:val="subscript"/>
                    </w:rPr>
                    <w:t>2</w:t>
                  </w:r>
                </w:p>
              </w:tc>
              <w:tc>
                <w:tcPr>
                  <w:tcW w:w="1943" w:type="dxa"/>
                  <w:noWrap/>
                  <w:vAlign w:val="center"/>
                </w:tcPr>
                <w:p>
                  <w:pPr>
                    <w:keepNext w:val="0"/>
                    <w:keepLines w:val="0"/>
                    <w:suppressLineNumbers w:val="0"/>
                    <w:spacing w:before="0" w:beforeAutospacing="0" w:after="0" w:afterAutospacing="0"/>
                    <w:ind w:left="0" w:right="0"/>
                    <w:jc w:val="center"/>
                    <w:rPr>
                      <w:rFonts w:hint="eastAsia" w:ascii="宋体" w:hAnsi="宋体" w:eastAsia="宋体" w:cs="宋体"/>
                      <w:color w:val="auto"/>
                      <w:szCs w:val="21"/>
                      <w:highlight w:val="none"/>
                    </w:rPr>
                  </w:pPr>
                  <w:r>
                    <w:rPr>
                      <w:rFonts w:hint="eastAsia" w:ascii="宋体" w:hAnsi="宋体" w:eastAsia="宋体" w:cs="宋体"/>
                      <w:color w:val="auto"/>
                      <w:sz w:val="21"/>
                      <w:szCs w:val="21"/>
                      <w:highlight w:val="none"/>
                    </w:rPr>
                    <w:t>年平均质量浓度</w:t>
                  </w:r>
                </w:p>
              </w:tc>
              <w:tc>
                <w:tcPr>
                  <w:tcW w:w="1193" w:type="dxa"/>
                  <w:noWrap/>
                  <w:vAlign w:val="center"/>
                </w:tcPr>
                <w:p>
                  <w:pPr>
                    <w:keepNext w:val="0"/>
                    <w:keepLines w:val="0"/>
                    <w:suppressLineNumbers w:val="0"/>
                    <w:spacing w:before="0" w:beforeAutospacing="0" w:after="0" w:afterAutospacing="0"/>
                    <w:ind w:left="0" w:right="0"/>
                    <w:jc w:val="center"/>
                    <w:rPr>
                      <w:rFonts w:hint="eastAsia" w:ascii="宋体" w:hAnsi="宋体" w:eastAsia="宋体" w:cs="宋体"/>
                      <w:color w:val="auto"/>
                      <w:szCs w:val="21"/>
                      <w:highlight w:val="none"/>
                      <w:lang w:val="en-US"/>
                    </w:rPr>
                  </w:pPr>
                  <w:r>
                    <w:rPr>
                      <w:rFonts w:hint="default" w:ascii="Times New Roman" w:hAnsi="Times New Roman" w:eastAsia="宋体" w:cs="Times New Roman"/>
                      <w:color w:val="auto"/>
                      <w:sz w:val="21"/>
                      <w:szCs w:val="21"/>
                      <w:highlight w:val="none"/>
                      <w:lang w:val="en-US" w:eastAsia="zh-CN"/>
                    </w:rPr>
                    <w:t>26</w:t>
                  </w:r>
                </w:p>
              </w:tc>
              <w:tc>
                <w:tcPr>
                  <w:tcW w:w="1061" w:type="dxa"/>
                  <w:noWrap/>
                  <w:vAlign w:val="center"/>
                </w:tcPr>
                <w:p>
                  <w:pPr>
                    <w:keepNext w:val="0"/>
                    <w:keepLines w:val="0"/>
                    <w:suppressLineNumbers w:val="0"/>
                    <w:spacing w:before="0" w:beforeAutospacing="0" w:after="0" w:afterAutospacing="0"/>
                    <w:ind w:left="0" w:right="0"/>
                    <w:jc w:val="center"/>
                    <w:rPr>
                      <w:rFonts w:hint="eastAsia" w:ascii="宋体" w:hAnsi="宋体" w:eastAsia="宋体" w:cs="宋体"/>
                      <w:color w:val="auto"/>
                      <w:szCs w:val="21"/>
                      <w:highlight w:val="none"/>
                    </w:rPr>
                  </w:pPr>
                  <w:r>
                    <w:rPr>
                      <w:rFonts w:hint="default" w:ascii="Times New Roman" w:hAnsi="Times New Roman" w:eastAsia="宋体" w:cs="Times New Roman"/>
                      <w:color w:val="auto"/>
                      <w:sz w:val="21"/>
                      <w:szCs w:val="21"/>
                      <w:highlight w:val="none"/>
                    </w:rPr>
                    <w:t>40</w:t>
                  </w:r>
                </w:p>
              </w:tc>
              <w:tc>
                <w:tcPr>
                  <w:tcW w:w="1193" w:type="dxa"/>
                  <w:noWrap/>
                  <w:vAlign w:val="center"/>
                </w:tcPr>
                <w:p>
                  <w:pPr>
                    <w:keepNext w:val="0"/>
                    <w:keepLines w:val="0"/>
                    <w:suppressLineNumbers w:val="0"/>
                    <w:spacing w:before="0" w:beforeAutospacing="0" w:after="0" w:afterAutospacing="0"/>
                    <w:ind w:left="0" w:right="0"/>
                    <w:jc w:val="center"/>
                    <w:rPr>
                      <w:rFonts w:hint="eastAsia" w:ascii="宋体" w:hAnsi="宋体" w:eastAsia="宋体" w:cs="宋体"/>
                      <w:color w:val="auto"/>
                      <w:szCs w:val="21"/>
                      <w:highlight w:val="none"/>
                      <w:lang w:eastAsia="zh-CN"/>
                    </w:rPr>
                  </w:pPr>
                  <w:r>
                    <w:rPr>
                      <w:rFonts w:hint="default" w:ascii="Times New Roman" w:hAnsi="Times New Roman" w:eastAsia="宋体" w:cs="Times New Roman"/>
                      <w:color w:val="auto"/>
                      <w:sz w:val="24"/>
                      <w:szCs w:val="24"/>
                      <w:highlight w:val="none"/>
                      <w:lang w:eastAsia="zh-CN"/>
                    </w:rPr>
                    <w:t>μ</w:t>
                  </w:r>
                  <w:r>
                    <w:rPr>
                      <w:rFonts w:hint="default" w:ascii="Times New Roman" w:hAnsi="Times New Roman" w:eastAsia="宋体" w:cs="Times New Roman"/>
                      <w:color w:val="auto"/>
                      <w:sz w:val="21"/>
                      <w:szCs w:val="21"/>
                      <w:highlight w:val="none"/>
                    </w:rPr>
                    <w:t>g</w:t>
                  </w:r>
                  <w:r>
                    <w:rPr>
                      <w:rFonts w:hint="eastAsia" w:ascii="宋体" w:hAnsi="宋体" w:eastAsia="宋体" w:cs="宋体"/>
                      <w:color w:val="auto"/>
                      <w:sz w:val="21"/>
                      <w:szCs w:val="21"/>
                      <w:highlight w:val="none"/>
                    </w:rPr>
                    <w:t>/</w:t>
                  </w:r>
                  <w:r>
                    <w:rPr>
                      <w:rFonts w:hint="default" w:ascii="Times New Roman" w:hAnsi="Times New Roman" w:cs="Times New Roman"/>
                      <w:color w:val="auto"/>
                      <w:sz w:val="21"/>
                      <w:szCs w:val="21"/>
                      <w:highlight w:val="none"/>
                      <w:lang w:eastAsia="zh-CN"/>
                    </w:rPr>
                    <w:t>m</w:t>
                  </w:r>
                  <w:r>
                    <w:rPr>
                      <w:rFonts w:hint="eastAsia" w:ascii="Times New Roman" w:hAnsi="Times New Roman" w:cs="Times New Roman"/>
                      <w:color w:val="auto"/>
                      <w:sz w:val="21"/>
                      <w:szCs w:val="21"/>
                      <w:highlight w:val="none"/>
                      <w:lang w:eastAsia="zh-CN"/>
                    </w:rPr>
                    <w:t>³</w:t>
                  </w:r>
                </w:p>
              </w:tc>
              <w:tc>
                <w:tcPr>
                  <w:tcW w:w="1327" w:type="dxa"/>
                  <w:noWrap/>
                  <w:vAlign w:val="center"/>
                </w:tcPr>
                <w:p>
                  <w:pPr>
                    <w:keepNext w:val="0"/>
                    <w:keepLines w:val="0"/>
                    <w:suppressLineNumbers w:val="0"/>
                    <w:spacing w:before="0" w:beforeAutospacing="0" w:after="0" w:afterAutospacing="0"/>
                    <w:ind w:left="0" w:right="0"/>
                    <w:jc w:val="center"/>
                    <w:rPr>
                      <w:rFonts w:hint="eastAsia" w:ascii="宋体" w:hAnsi="宋体" w:eastAsia="宋体" w:cs="宋体"/>
                      <w:color w:val="auto"/>
                      <w:szCs w:val="21"/>
                      <w:highlight w:val="none"/>
                    </w:rPr>
                  </w:pPr>
                  <w:r>
                    <w:rPr>
                      <w:rFonts w:hint="eastAsia" w:ascii="宋体" w:hAnsi="宋体" w:eastAsia="宋体" w:cs="宋体"/>
                      <w:color w:val="auto"/>
                      <w:sz w:val="21"/>
                      <w:szCs w:val="21"/>
                      <w:highlight w:val="non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2" w:hRule="atLeast"/>
                <w:jc w:val="center"/>
              </w:trPr>
              <w:tc>
                <w:tcPr>
                  <w:tcW w:w="1244" w:type="dxa"/>
                  <w:noWrap/>
                  <w:vAlign w:val="center"/>
                </w:tcPr>
                <w:p>
                  <w:pPr>
                    <w:keepNext w:val="0"/>
                    <w:keepLines w:val="0"/>
                    <w:suppressLineNumbers w:val="0"/>
                    <w:spacing w:before="0" w:beforeAutospacing="0" w:after="0" w:afterAutospacing="0"/>
                    <w:ind w:left="0" w:right="0"/>
                    <w:jc w:val="center"/>
                    <w:rPr>
                      <w:rFonts w:hint="eastAsia" w:ascii="宋体" w:hAnsi="宋体" w:eastAsia="宋体" w:cs="宋体"/>
                      <w:color w:val="auto"/>
                      <w:szCs w:val="21"/>
                      <w:highlight w:val="none"/>
                    </w:rPr>
                  </w:pPr>
                  <w:r>
                    <w:rPr>
                      <w:rFonts w:hint="default" w:ascii="Times New Roman" w:hAnsi="Times New Roman" w:eastAsia="宋体" w:cs="Times New Roman"/>
                      <w:color w:val="auto"/>
                      <w:sz w:val="21"/>
                      <w:szCs w:val="21"/>
                      <w:highlight w:val="none"/>
                    </w:rPr>
                    <w:t>PM</w:t>
                  </w:r>
                  <w:r>
                    <w:rPr>
                      <w:rFonts w:hint="default" w:ascii="Times New Roman" w:hAnsi="Times New Roman" w:eastAsia="宋体" w:cs="Times New Roman"/>
                      <w:color w:val="auto"/>
                      <w:sz w:val="21"/>
                      <w:szCs w:val="21"/>
                      <w:highlight w:val="none"/>
                      <w:vertAlign w:val="subscript"/>
                    </w:rPr>
                    <w:t>2</w:t>
                  </w:r>
                  <w:r>
                    <w:rPr>
                      <w:rFonts w:hint="eastAsia" w:ascii="宋体" w:hAnsi="宋体" w:eastAsia="宋体" w:cs="宋体"/>
                      <w:color w:val="auto"/>
                      <w:sz w:val="21"/>
                      <w:szCs w:val="21"/>
                      <w:highlight w:val="none"/>
                      <w:vertAlign w:val="subscript"/>
                    </w:rPr>
                    <w:t>.</w:t>
                  </w:r>
                  <w:r>
                    <w:rPr>
                      <w:rFonts w:hint="default" w:ascii="Times New Roman" w:hAnsi="Times New Roman" w:eastAsia="宋体" w:cs="Times New Roman"/>
                      <w:color w:val="auto"/>
                      <w:sz w:val="21"/>
                      <w:szCs w:val="21"/>
                      <w:highlight w:val="none"/>
                      <w:vertAlign w:val="subscript"/>
                    </w:rPr>
                    <w:t>5</w:t>
                  </w:r>
                </w:p>
              </w:tc>
              <w:tc>
                <w:tcPr>
                  <w:tcW w:w="1943" w:type="dxa"/>
                  <w:noWrap/>
                  <w:vAlign w:val="center"/>
                </w:tcPr>
                <w:p>
                  <w:pPr>
                    <w:keepNext w:val="0"/>
                    <w:keepLines w:val="0"/>
                    <w:suppressLineNumbers w:val="0"/>
                    <w:spacing w:before="0" w:beforeAutospacing="0" w:after="0" w:afterAutospacing="0"/>
                    <w:ind w:left="0" w:right="0"/>
                    <w:jc w:val="center"/>
                    <w:rPr>
                      <w:rFonts w:hint="eastAsia" w:ascii="宋体" w:hAnsi="宋体" w:eastAsia="宋体" w:cs="宋体"/>
                      <w:color w:val="auto"/>
                      <w:szCs w:val="21"/>
                      <w:highlight w:val="none"/>
                    </w:rPr>
                  </w:pPr>
                  <w:r>
                    <w:rPr>
                      <w:rFonts w:hint="eastAsia" w:ascii="宋体" w:hAnsi="宋体" w:eastAsia="宋体" w:cs="宋体"/>
                      <w:color w:val="auto"/>
                      <w:sz w:val="21"/>
                      <w:szCs w:val="21"/>
                      <w:highlight w:val="none"/>
                    </w:rPr>
                    <w:t>年</w:t>
                  </w:r>
                  <w:r>
                    <w:rPr>
                      <w:rFonts w:hint="eastAsia" w:ascii="宋体" w:hAnsi="宋体" w:eastAsia="宋体" w:cs="宋体"/>
                      <w:color w:val="auto"/>
                      <w:sz w:val="21"/>
                      <w:szCs w:val="21"/>
                      <w:highlight w:val="none"/>
                      <w:lang w:eastAsia="zh-CN"/>
                    </w:rPr>
                    <w:t>平</w:t>
                  </w:r>
                  <w:r>
                    <w:rPr>
                      <w:rFonts w:hint="eastAsia" w:ascii="宋体" w:hAnsi="宋体" w:eastAsia="宋体" w:cs="宋体"/>
                      <w:color w:val="auto"/>
                      <w:sz w:val="21"/>
                      <w:szCs w:val="21"/>
                      <w:highlight w:val="none"/>
                    </w:rPr>
                    <w:cr/>
                  </w:r>
                  <w:r>
                    <w:rPr>
                      <w:rFonts w:hint="eastAsia" w:ascii="宋体" w:hAnsi="宋体" w:eastAsia="宋体" w:cs="宋体"/>
                      <w:color w:val="auto"/>
                      <w:sz w:val="21"/>
                      <w:szCs w:val="21"/>
                      <w:highlight w:val="none"/>
                    </w:rPr>
                    <w:t>均质量浓度</w:t>
                  </w:r>
                </w:p>
              </w:tc>
              <w:tc>
                <w:tcPr>
                  <w:tcW w:w="1193" w:type="dxa"/>
                  <w:noWrap/>
                  <w:vAlign w:val="center"/>
                </w:tcPr>
                <w:p>
                  <w:pPr>
                    <w:keepNext w:val="0"/>
                    <w:keepLines w:val="0"/>
                    <w:suppressLineNumbers w:val="0"/>
                    <w:spacing w:before="0" w:beforeAutospacing="0" w:after="0" w:afterAutospacing="0"/>
                    <w:ind w:left="0" w:right="0"/>
                    <w:jc w:val="center"/>
                    <w:rPr>
                      <w:rFonts w:hint="eastAsia" w:ascii="宋体" w:hAnsi="宋体" w:eastAsia="宋体" w:cs="宋体"/>
                      <w:color w:val="auto"/>
                      <w:szCs w:val="21"/>
                      <w:highlight w:val="none"/>
                      <w:lang w:val="en-US"/>
                    </w:rPr>
                  </w:pPr>
                  <w:r>
                    <w:rPr>
                      <w:rFonts w:hint="default" w:ascii="Times New Roman" w:hAnsi="Times New Roman" w:eastAsia="宋体" w:cs="Times New Roman"/>
                      <w:color w:val="auto"/>
                      <w:sz w:val="21"/>
                      <w:szCs w:val="21"/>
                      <w:highlight w:val="none"/>
                      <w:lang w:val="en-US" w:eastAsia="zh-CN"/>
                    </w:rPr>
                    <w:t>32</w:t>
                  </w:r>
                </w:p>
              </w:tc>
              <w:tc>
                <w:tcPr>
                  <w:tcW w:w="1061" w:type="dxa"/>
                  <w:noWrap/>
                  <w:vAlign w:val="center"/>
                </w:tcPr>
                <w:p>
                  <w:pPr>
                    <w:keepNext w:val="0"/>
                    <w:keepLines w:val="0"/>
                    <w:suppressLineNumbers w:val="0"/>
                    <w:spacing w:before="0" w:beforeAutospacing="0" w:after="0" w:afterAutospacing="0"/>
                    <w:ind w:left="0" w:right="0"/>
                    <w:jc w:val="center"/>
                    <w:rPr>
                      <w:rFonts w:hint="eastAsia" w:ascii="宋体" w:hAnsi="宋体" w:eastAsia="宋体" w:cs="宋体"/>
                      <w:color w:val="auto"/>
                      <w:szCs w:val="21"/>
                      <w:highlight w:val="none"/>
                    </w:rPr>
                  </w:pPr>
                  <w:r>
                    <w:rPr>
                      <w:rFonts w:hint="default" w:ascii="Times New Roman" w:hAnsi="Times New Roman" w:eastAsia="宋体" w:cs="Times New Roman"/>
                      <w:color w:val="auto"/>
                      <w:sz w:val="21"/>
                      <w:szCs w:val="21"/>
                      <w:highlight w:val="none"/>
                    </w:rPr>
                    <w:t>35</w:t>
                  </w:r>
                </w:p>
              </w:tc>
              <w:tc>
                <w:tcPr>
                  <w:tcW w:w="1193" w:type="dxa"/>
                  <w:noWrap/>
                  <w:vAlign w:val="center"/>
                </w:tcPr>
                <w:p>
                  <w:pPr>
                    <w:keepNext w:val="0"/>
                    <w:keepLines w:val="0"/>
                    <w:suppressLineNumbers w:val="0"/>
                    <w:spacing w:before="0" w:beforeAutospacing="0" w:after="0" w:afterAutospacing="0"/>
                    <w:ind w:left="0" w:right="0"/>
                    <w:jc w:val="center"/>
                    <w:rPr>
                      <w:rFonts w:hint="eastAsia" w:ascii="宋体" w:hAnsi="宋体" w:eastAsia="宋体" w:cs="宋体"/>
                      <w:color w:val="auto"/>
                      <w:szCs w:val="21"/>
                      <w:highlight w:val="none"/>
                      <w:lang w:eastAsia="zh-CN"/>
                    </w:rPr>
                  </w:pPr>
                  <w:r>
                    <w:rPr>
                      <w:rFonts w:hint="default" w:ascii="Times New Roman" w:hAnsi="Times New Roman" w:eastAsia="宋体" w:cs="Times New Roman"/>
                      <w:color w:val="auto"/>
                      <w:sz w:val="24"/>
                      <w:szCs w:val="24"/>
                      <w:highlight w:val="none"/>
                      <w:lang w:eastAsia="zh-CN"/>
                    </w:rPr>
                    <w:t>μ</w:t>
                  </w:r>
                  <w:r>
                    <w:rPr>
                      <w:rFonts w:hint="default" w:ascii="Times New Roman" w:hAnsi="Times New Roman" w:eastAsia="宋体" w:cs="Times New Roman"/>
                      <w:color w:val="auto"/>
                      <w:sz w:val="21"/>
                      <w:szCs w:val="21"/>
                      <w:highlight w:val="none"/>
                    </w:rPr>
                    <w:t>g</w:t>
                  </w:r>
                  <w:r>
                    <w:rPr>
                      <w:rFonts w:hint="eastAsia" w:ascii="宋体" w:hAnsi="宋体" w:eastAsia="宋体" w:cs="宋体"/>
                      <w:color w:val="auto"/>
                      <w:sz w:val="21"/>
                      <w:szCs w:val="21"/>
                      <w:highlight w:val="none"/>
                    </w:rPr>
                    <w:t>/</w:t>
                  </w:r>
                  <w:r>
                    <w:rPr>
                      <w:rFonts w:hint="default" w:ascii="Times New Roman" w:hAnsi="Times New Roman" w:cs="Times New Roman"/>
                      <w:color w:val="auto"/>
                      <w:sz w:val="21"/>
                      <w:szCs w:val="21"/>
                      <w:highlight w:val="none"/>
                      <w:lang w:eastAsia="zh-CN"/>
                    </w:rPr>
                    <w:t>m</w:t>
                  </w:r>
                  <w:r>
                    <w:rPr>
                      <w:rFonts w:hint="eastAsia" w:ascii="Times New Roman" w:hAnsi="Times New Roman" w:cs="Times New Roman"/>
                      <w:color w:val="auto"/>
                      <w:sz w:val="21"/>
                      <w:szCs w:val="21"/>
                      <w:highlight w:val="none"/>
                      <w:lang w:eastAsia="zh-CN"/>
                    </w:rPr>
                    <w:t>³</w:t>
                  </w:r>
                </w:p>
              </w:tc>
              <w:tc>
                <w:tcPr>
                  <w:tcW w:w="1327" w:type="dxa"/>
                  <w:noWrap/>
                  <w:vAlign w:val="center"/>
                </w:tcPr>
                <w:p>
                  <w:pPr>
                    <w:keepNext w:val="0"/>
                    <w:keepLines w:val="0"/>
                    <w:suppressLineNumbers w:val="0"/>
                    <w:spacing w:before="0" w:beforeAutospacing="0" w:after="0" w:afterAutospacing="0"/>
                    <w:ind w:left="0" w:right="0"/>
                    <w:jc w:val="center"/>
                    <w:rPr>
                      <w:rFonts w:hint="eastAsia" w:ascii="宋体" w:hAnsi="宋体" w:eastAsia="宋体" w:cs="宋体"/>
                      <w:color w:val="auto"/>
                      <w:szCs w:val="21"/>
                      <w:highlight w:val="none"/>
                    </w:rPr>
                  </w:pPr>
                  <w:r>
                    <w:rPr>
                      <w:rFonts w:hint="eastAsia" w:ascii="宋体" w:hAnsi="宋体" w:eastAsia="宋体" w:cs="宋体"/>
                      <w:color w:val="auto"/>
                      <w:sz w:val="21"/>
                      <w:szCs w:val="21"/>
                      <w:highlight w:val="non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7" w:hRule="atLeast"/>
                <w:jc w:val="center"/>
              </w:trPr>
              <w:tc>
                <w:tcPr>
                  <w:tcW w:w="1244" w:type="dxa"/>
                  <w:noWrap/>
                  <w:vAlign w:val="center"/>
                </w:tcPr>
                <w:p>
                  <w:pPr>
                    <w:keepNext w:val="0"/>
                    <w:keepLines w:val="0"/>
                    <w:suppressLineNumbers w:val="0"/>
                    <w:spacing w:before="0" w:beforeAutospacing="0" w:after="0" w:afterAutospacing="0"/>
                    <w:ind w:left="0" w:right="0"/>
                    <w:jc w:val="center"/>
                    <w:rPr>
                      <w:rFonts w:hint="eastAsia" w:ascii="宋体" w:hAnsi="宋体" w:eastAsia="宋体" w:cs="宋体"/>
                      <w:color w:val="auto"/>
                      <w:szCs w:val="21"/>
                      <w:highlight w:val="none"/>
                    </w:rPr>
                  </w:pPr>
                  <w:r>
                    <w:rPr>
                      <w:rFonts w:hint="default" w:ascii="Times New Roman" w:hAnsi="Times New Roman" w:eastAsia="宋体" w:cs="Times New Roman"/>
                      <w:color w:val="auto"/>
                      <w:sz w:val="21"/>
                      <w:szCs w:val="21"/>
                      <w:highlight w:val="none"/>
                    </w:rPr>
                    <w:t>PM</w:t>
                  </w:r>
                  <w:r>
                    <w:rPr>
                      <w:rFonts w:hint="default" w:ascii="Times New Roman" w:hAnsi="Times New Roman" w:eastAsia="宋体" w:cs="Times New Roman"/>
                      <w:color w:val="auto"/>
                      <w:sz w:val="21"/>
                      <w:szCs w:val="21"/>
                      <w:highlight w:val="none"/>
                      <w:vertAlign w:val="subscript"/>
                    </w:rPr>
                    <w:t>10</w:t>
                  </w:r>
                </w:p>
              </w:tc>
              <w:tc>
                <w:tcPr>
                  <w:tcW w:w="1943" w:type="dxa"/>
                  <w:noWrap/>
                  <w:vAlign w:val="center"/>
                </w:tcPr>
                <w:p>
                  <w:pPr>
                    <w:keepNext w:val="0"/>
                    <w:keepLines w:val="0"/>
                    <w:suppressLineNumbers w:val="0"/>
                    <w:spacing w:before="0" w:beforeAutospacing="0" w:after="0" w:afterAutospacing="0"/>
                    <w:ind w:left="0" w:right="0"/>
                    <w:jc w:val="center"/>
                    <w:rPr>
                      <w:rFonts w:hint="eastAsia" w:ascii="宋体" w:hAnsi="宋体" w:eastAsia="宋体" w:cs="宋体"/>
                      <w:color w:val="auto"/>
                      <w:szCs w:val="21"/>
                      <w:highlight w:val="none"/>
                    </w:rPr>
                  </w:pPr>
                  <w:r>
                    <w:rPr>
                      <w:rFonts w:hint="eastAsia" w:ascii="宋体" w:hAnsi="宋体" w:eastAsia="宋体" w:cs="宋体"/>
                      <w:color w:val="auto"/>
                      <w:sz w:val="21"/>
                      <w:szCs w:val="21"/>
                      <w:highlight w:val="none"/>
                    </w:rPr>
                    <w:t>年平均质量浓度</w:t>
                  </w:r>
                </w:p>
              </w:tc>
              <w:tc>
                <w:tcPr>
                  <w:tcW w:w="1193" w:type="dxa"/>
                  <w:noWrap/>
                  <w:vAlign w:val="center"/>
                </w:tcPr>
                <w:p>
                  <w:pPr>
                    <w:keepNext w:val="0"/>
                    <w:keepLines w:val="0"/>
                    <w:suppressLineNumbers w:val="0"/>
                    <w:spacing w:before="0" w:beforeAutospacing="0" w:after="0" w:afterAutospacing="0"/>
                    <w:ind w:left="0" w:right="0"/>
                    <w:jc w:val="center"/>
                    <w:rPr>
                      <w:rFonts w:hint="eastAsia" w:ascii="宋体" w:hAnsi="宋体" w:eastAsia="宋体" w:cs="宋体"/>
                      <w:color w:val="auto"/>
                      <w:szCs w:val="21"/>
                      <w:highlight w:val="none"/>
                      <w:lang w:val="en-US"/>
                    </w:rPr>
                  </w:pPr>
                  <w:r>
                    <w:rPr>
                      <w:rFonts w:hint="default" w:ascii="Times New Roman" w:hAnsi="Times New Roman" w:eastAsia="宋体" w:cs="Times New Roman"/>
                      <w:color w:val="auto"/>
                      <w:sz w:val="21"/>
                      <w:szCs w:val="21"/>
                      <w:highlight w:val="none"/>
                      <w:lang w:val="en-US" w:eastAsia="zh-CN"/>
                    </w:rPr>
                    <w:t>58</w:t>
                  </w:r>
                </w:p>
              </w:tc>
              <w:tc>
                <w:tcPr>
                  <w:tcW w:w="1061" w:type="dxa"/>
                  <w:noWrap/>
                  <w:vAlign w:val="center"/>
                </w:tcPr>
                <w:p>
                  <w:pPr>
                    <w:keepNext w:val="0"/>
                    <w:keepLines w:val="0"/>
                    <w:suppressLineNumbers w:val="0"/>
                    <w:spacing w:before="0" w:beforeAutospacing="0" w:after="0" w:afterAutospacing="0"/>
                    <w:ind w:left="0" w:right="0"/>
                    <w:jc w:val="center"/>
                    <w:rPr>
                      <w:rFonts w:hint="eastAsia" w:ascii="宋体" w:hAnsi="宋体" w:eastAsia="宋体" w:cs="宋体"/>
                      <w:color w:val="auto"/>
                      <w:szCs w:val="21"/>
                      <w:highlight w:val="none"/>
                    </w:rPr>
                  </w:pPr>
                  <w:r>
                    <w:rPr>
                      <w:rFonts w:hint="default" w:ascii="Times New Roman" w:hAnsi="Times New Roman" w:eastAsia="宋体" w:cs="Times New Roman"/>
                      <w:color w:val="auto"/>
                      <w:sz w:val="21"/>
                      <w:szCs w:val="21"/>
                      <w:highlight w:val="none"/>
                    </w:rPr>
                    <w:t>70</w:t>
                  </w:r>
                </w:p>
              </w:tc>
              <w:tc>
                <w:tcPr>
                  <w:tcW w:w="1193" w:type="dxa"/>
                  <w:noWrap/>
                  <w:vAlign w:val="center"/>
                </w:tcPr>
                <w:p>
                  <w:pPr>
                    <w:keepNext w:val="0"/>
                    <w:keepLines w:val="0"/>
                    <w:suppressLineNumbers w:val="0"/>
                    <w:spacing w:before="0" w:beforeAutospacing="0" w:after="0" w:afterAutospacing="0"/>
                    <w:ind w:left="0" w:right="0"/>
                    <w:jc w:val="center"/>
                    <w:rPr>
                      <w:rFonts w:hint="eastAsia" w:ascii="宋体" w:hAnsi="宋体" w:eastAsia="宋体" w:cs="宋体"/>
                      <w:color w:val="auto"/>
                      <w:szCs w:val="21"/>
                      <w:highlight w:val="none"/>
                      <w:lang w:eastAsia="zh-CN"/>
                    </w:rPr>
                  </w:pPr>
                  <w:r>
                    <w:rPr>
                      <w:rFonts w:hint="default" w:ascii="Times New Roman" w:hAnsi="Times New Roman" w:eastAsia="宋体" w:cs="Times New Roman"/>
                      <w:color w:val="auto"/>
                      <w:sz w:val="24"/>
                      <w:szCs w:val="24"/>
                      <w:highlight w:val="none"/>
                      <w:lang w:eastAsia="zh-CN"/>
                    </w:rPr>
                    <w:t>μ</w:t>
                  </w:r>
                  <w:r>
                    <w:rPr>
                      <w:rFonts w:hint="default" w:ascii="Times New Roman" w:hAnsi="Times New Roman" w:eastAsia="宋体" w:cs="Times New Roman"/>
                      <w:color w:val="auto"/>
                      <w:sz w:val="21"/>
                      <w:szCs w:val="21"/>
                      <w:highlight w:val="none"/>
                    </w:rPr>
                    <w:t>g</w:t>
                  </w:r>
                  <w:r>
                    <w:rPr>
                      <w:rFonts w:hint="eastAsia" w:ascii="宋体" w:hAnsi="宋体" w:eastAsia="宋体" w:cs="宋体"/>
                      <w:color w:val="auto"/>
                      <w:sz w:val="21"/>
                      <w:szCs w:val="21"/>
                      <w:highlight w:val="none"/>
                    </w:rPr>
                    <w:t>/</w:t>
                  </w:r>
                  <w:r>
                    <w:rPr>
                      <w:rFonts w:hint="default" w:ascii="Times New Roman" w:hAnsi="Times New Roman" w:cs="Times New Roman"/>
                      <w:color w:val="auto"/>
                      <w:sz w:val="21"/>
                      <w:szCs w:val="21"/>
                      <w:highlight w:val="none"/>
                      <w:lang w:eastAsia="zh-CN"/>
                    </w:rPr>
                    <w:t>m</w:t>
                  </w:r>
                  <w:r>
                    <w:rPr>
                      <w:rFonts w:hint="eastAsia" w:ascii="Times New Roman" w:hAnsi="Times New Roman" w:cs="Times New Roman"/>
                      <w:color w:val="auto"/>
                      <w:sz w:val="21"/>
                      <w:szCs w:val="21"/>
                      <w:highlight w:val="none"/>
                      <w:lang w:eastAsia="zh-CN"/>
                    </w:rPr>
                    <w:t>³</w:t>
                  </w:r>
                </w:p>
              </w:tc>
              <w:tc>
                <w:tcPr>
                  <w:tcW w:w="1327" w:type="dxa"/>
                  <w:noWrap/>
                  <w:vAlign w:val="center"/>
                </w:tcPr>
                <w:p>
                  <w:pPr>
                    <w:keepNext w:val="0"/>
                    <w:keepLines w:val="0"/>
                    <w:suppressLineNumbers w:val="0"/>
                    <w:spacing w:before="0" w:beforeAutospacing="0" w:after="0" w:afterAutospacing="0"/>
                    <w:ind w:left="0" w:right="0"/>
                    <w:jc w:val="center"/>
                    <w:rPr>
                      <w:rFonts w:hint="eastAsia" w:ascii="宋体" w:hAnsi="宋体" w:eastAsia="宋体" w:cs="宋体"/>
                      <w:color w:val="auto"/>
                      <w:szCs w:val="21"/>
                      <w:highlight w:val="none"/>
                    </w:rPr>
                  </w:pPr>
                  <w:r>
                    <w:rPr>
                      <w:rFonts w:hint="eastAsia" w:ascii="宋体" w:hAnsi="宋体" w:eastAsia="宋体" w:cs="宋体"/>
                      <w:color w:val="auto"/>
                      <w:sz w:val="21"/>
                      <w:szCs w:val="21"/>
                      <w:highlight w:val="non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244" w:type="dxa"/>
                  <w:noWrap/>
                  <w:vAlign w:val="center"/>
                </w:tcPr>
                <w:p>
                  <w:pPr>
                    <w:keepNext w:val="0"/>
                    <w:keepLines w:val="0"/>
                    <w:suppressLineNumbers w:val="0"/>
                    <w:spacing w:before="0" w:beforeAutospacing="0" w:after="0" w:afterAutospacing="0"/>
                    <w:ind w:left="0" w:right="0"/>
                    <w:jc w:val="center"/>
                    <w:rPr>
                      <w:rFonts w:hint="eastAsia" w:ascii="宋体" w:hAnsi="宋体" w:eastAsia="宋体" w:cs="宋体"/>
                      <w:color w:val="auto"/>
                      <w:szCs w:val="21"/>
                      <w:highlight w:val="none"/>
                    </w:rPr>
                  </w:pPr>
                  <w:r>
                    <w:rPr>
                      <w:rFonts w:hint="default" w:ascii="Times New Roman" w:hAnsi="Times New Roman" w:eastAsia="宋体" w:cs="Times New Roman"/>
                      <w:color w:val="auto"/>
                      <w:sz w:val="21"/>
                      <w:szCs w:val="21"/>
                      <w:highlight w:val="none"/>
                    </w:rPr>
                    <w:t>CO</w:t>
                  </w:r>
                </w:p>
              </w:tc>
              <w:tc>
                <w:tcPr>
                  <w:tcW w:w="1943" w:type="dxa"/>
                  <w:noWrap/>
                  <w:vAlign w:val="center"/>
                </w:tcPr>
                <w:p>
                  <w:pPr>
                    <w:keepNext w:val="0"/>
                    <w:keepLines w:val="0"/>
                    <w:suppressLineNumbers w:val="0"/>
                    <w:spacing w:before="0" w:beforeAutospacing="0" w:after="0" w:afterAutospacing="0"/>
                    <w:ind w:left="0" w:right="0"/>
                    <w:jc w:val="center"/>
                    <w:rPr>
                      <w:rFonts w:hint="eastAsia" w:ascii="宋体" w:hAnsi="宋体" w:eastAsia="宋体" w:cs="宋体"/>
                      <w:color w:val="auto"/>
                      <w:szCs w:val="21"/>
                      <w:highlight w:val="none"/>
                    </w:rPr>
                  </w:pPr>
                  <w:r>
                    <w:rPr>
                      <w:rFonts w:hint="eastAsia" w:ascii="宋体" w:hAnsi="宋体" w:eastAsia="宋体" w:cs="宋体"/>
                      <w:color w:val="auto"/>
                      <w:szCs w:val="21"/>
                      <w:highlight w:val="none"/>
                      <w:lang w:eastAsia="zh-CN"/>
                    </w:rPr>
                    <w:t>日均值第</w:t>
                  </w:r>
                  <w:r>
                    <w:rPr>
                      <w:rFonts w:hint="default" w:ascii="Times New Roman" w:hAnsi="Times New Roman" w:eastAsia="宋体" w:cs="Times New Roman"/>
                      <w:color w:val="auto"/>
                      <w:szCs w:val="21"/>
                      <w:highlight w:val="none"/>
                      <w:lang w:val="en-US" w:eastAsia="zh-CN"/>
                    </w:rPr>
                    <w:t>95</w:t>
                  </w:r>
                  <w:r>
                    <w:rPr>
                      <w:rFonts w:hint="eastAsia" w:ascii="宋体" w:hAnsi="宋体" w:eastAsia="宋体" w:cs="宋体"/>
                      <w:color w:val="auto"/>
                      <w:szCs w:val="21"/>
                      <w:highlight w:val="none"/>
                      <w:lang w:val="en-US" w:eastAsia="zh-CN"/>
                    </w:rPr>
                    <w:t>%百分位数</w:t>
                  </w:r>
                  <w:r>
                    <w:rPr>
                      <w:rFonts w:hint="eastAsia" w:ascii="宋体" w:hAnsi="宋体" w:eastAsia="宋体" w:cs="宋体"/>
                      <w:color w:val="auto"/>
                      <w:szCs w:val="21"/>
                      <w:highlight w:val="none"/>
                    </w:rPr>
                    <w:t>浓度</w:t>
                  </w:r>
                </w:p>
              </w:tc>
              <w:tc>
                <w:tcPr>
                  <w:tcW w:w="1193" w:type="dxa"/>
                  <w:noWrap/>
                  <w:vAlign w:val="center"/>
                </w:tcPr>
                <w:p>
                  <w:pPr>
                    <w:keepNext w:val="0"/>
                    <w:keepLines w:val="0"/>
                    <w:suppressLineNumbers w:val="0"/>
                    <w:spacing w:before="0" w:beforeAutospacing="0" w:after="0" w:afterAutospacing="0"/>
                    <w:ind w:left="0" w:right="0"/>
                    <w:jc w:val="center"/>
                    <w:rPr>
                      <w:rFonts w:hint="eastAsia" w:ascii="宋体" w:hAnsi="宋体" w:eastAsia="宋体" w:cs="宋体"/>
                      <w:color w:val="auto"/>
                      <w:szCs w:val="21"/>
                      <w:highlight w:val="none"/>
                      <w:lang w:val="en-US"/>
                    </w:rPr>
                  </w:pPr>
                  <w:r>
                    <w:rPr>
                      <w:rFonts w:hint="default" w:ascii="Times New Roman" w:hAnsi="Times New Roman" w:eastAsia="宋体" w:cs="Times New Roman"/>
                      <w:color w:val="auto"/>
                      <w:sz w:val="21"/>
                      <w:szCs w:val="21"/>
                      <w:highlight w:val="none"/>
                      <w:lang w:val="en-US" w:eastAsia="zh-CN"/>
                    </w:rPr>
                    <w:t>1</w:t>
                  </w:r>
                  <w:r>
                    <w:rPr>
                      <w:rFonts w:hint="eastAsia" w:ascii="宋体" w:hAnsi="宋体" w:eastAsia="宋体" w:cs="宋体"/>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6</w:t>
                  </w:r>
                </w:p>
              </w:tc>
              <w:tc>
                <w:tcPr>
                  <w:tcW w:w="1061" w:type="dxa"/>
                  <w:noWrap/>
                  <w:vAlign w:val="center"/>
                </w:tcPr>
                <w:p>
                  <w:pPr>
                    <w:keepNext w:val="0"/>
                    <w:keepLines w:val="0"/>
                    <w:suppressLineNumbers w:val="0"/>
                    <w:spacing w:before="0" w:beforeAutospacing="0" w:after="0" w:afterAutospacing="0"/>
                    <w:ind w:left="0" w:right="0"/>
                    <w:jc w:val="center"/>
                    <w:rPr>
                      <w:rFonts w:hint="eastAsia" w:ascii="宋体" w:hAnsi="宋体" w:eastAsia="宋体" w:cs="宋体"/>
                      <w:color w:val="auto"/>
                      <w:szCs w:val="21"/>
                      <w:highlight w:val="none"/>
                    </w:rPr>
                  </w:pPr>
                  <w:r>
                    <w:rPr>
                      <w:rFonts w:hint="default" w:ascii="Times New Roman" w:hAnsi="Times New Roman" w:eastAsia="宋体" w:cs="Times New Roman"/>
                      <w:color w:val="auto"/>
                      <w:sz w:val="21"/>
                      <w:szCs w:val="21"/>
                      <w:highlight w:val="none"/>
                    </w:rPr>
                    <w:t>4</w:t>
                  </w:r>
                </w:p>
              </w:tc>
              <w:tc>
                <w:tcPr>
                  <w:tcW w:w="1193" w:type="dxa"/>
                  <w:noWrap/>
                  <w:vAlign w:val="center"/>
                </w:tcPr>
                <w:p>
                  <w:pPr>
                    <w:keepNext w:val="0"/>
                    <w:keepLines w:val="0"/>
                    <w:suppressLineNumbers w:val="0"/>
                    <w:spacing w:before="0" w:beforeAutospacing="0" w:after="0" w:afterAutospacing="0"/>
                    <w:ind w:left="0" w:right="0"/>
                    <w:jc w:val="center"/>
                    <w:rPr>
                      <w:rFonts w:hint="eastAsia" w:ascii="宋体" w:hAnsi="宋体" w:eastAsia="宋体" w:cs="宋体"/>
                      <w:color w:val="auto"/>
                      <w:szCs w:val="21"/>
                      <w:highlight w:val="none"/>
                    </w:rPr>
                  </w:pPr>
                  <w:r>
                    <w:rPr>
                      <w:rFonts w:hint="default" w:ascii="Times New Roman" w:hAnsi="Times New Roman" w:eastAsia="宋体" w:cs="Times New Roman"/>
                      <w:color w:val="auto"/>
                      <w:sz w:val="21"/>
                      <w:szCs w:val="21"/>
                      <w:highlight w:val="none"/>
                      <w:lang w:val="en-US" w:eastAsia="zh-CN"/>
                    </w:rPr>
                    <w:t>m</w:t>
                  </w:r>
                  <w:r>
                    <w:rPr>
                      <w:rFonts w:hint="default" w:ascii="Times New Roman" w:hAnsi="Times New Roman" w:eastAsia="宋体" w:cs="Times New Roman"/>
                      <w:color w:val="auto"/>
                      <w:sz w:val="21"/>
                      <w:szCs w:val="21"/>
                      <w:highlight w:val="none"/>
                    </w:rPr>
                    <w:t>g</w:t>
                  </w:r>
                  <w:r>
                    <w:rPr>
                      <w:rFonts w:hint="eastAsia" w:ascii="宋体" w:hAnsi="宋体" w:eastAsia="宋体" w:cs="宋体"/>
                      <w:color w:val="auto"/>
                      <w:sz w:val="21"/>
                      <w:szCs w:val="21"/>
                      <w:highlight w:val="none"/>
                      <w:lang w:val="en-US" w:eastAsia="zh-CN"/>
                    </w:rPr>
                    <w:t>/</w:t>
                  </w:r>
                  <w:r>
                    <w:rPr>
                      <w:rFonts w:hint="eastAsia" w:ascii="宋体" w:hAnsi="宋体" w:eastAsia="宋体" w:cs="宋体"/>
                      <w:color w:val="auto"/>
                      <w:sz w:val="21"/>
                      <w:szCs w:val="21"/>
                      <w:highlight w:val="none"/>
                    </w:rPr>
                    <w:cr/>
                  </w:r>
                  <w:r>
                    <w:rPr>
                      <w:rFonts w:hint="default" w:ascii="Times New Roman" w:hAnsi="Times New Roman" w:eastAsia="宋体" w:cs="Times New Roman"/>
                      <w:color w:val="auto"/>
                      <w:sz w:val="21"/>
                      <w:szCs w:val="21"/>
                      <w:highlight w:val="none"/>
                    </w:rPr>
                    <w:t>m</w:t>
                  </w:r>
                  <w:r>
                    <w:rPr>
                      <w:rFonts w:hint="eastAsia" w:ascii="宋体" w:hAnsi="宋体" w:eastAsia="宋体" w:cs="宋体"/>
                      <w:color w:val="auto"/>
                      <w:sz w:val="21"/>
                      <w:szCs w:val="21"/>
                      <w:highlight w:val="none"/>
                    </w:rPr>
                    <w:t>³</w:t>
                  </w:r>
                </w:p>
              </w:tc>
              <w:tc>
                <w:tcPr>
                  <w:tcW w:w="1327" w:type="dxa"/>
                  <w:noWrap/>
                  <w:vAlign w:val="center"/>
                </w:tcPr>
                <w:p>
                  <w:pPr>
                    <w:keepNext w:val="0"/>
                    <w:keepLines w:val="0"/>
                    <w:suppressLineNumbers w:val="0"/>
                    <w:spacing w:before="0" w:beforeAutospacing="0" w:after="0" w:afterAutospacing="0"/>
                    <w:ind w:left="0" w:right="0"/>
                    <w:jc w:val="center"/>
                    <w:rPr>
                      <w:rFonts w:hint="eastAsia" w:ascii="宋体" w:hAnsi="宋体" w:eastAsia="宋体" w:cs="宋体"/>
                      <w:color w:val="auto"/>
                      <w:szCs w:val="21"/>
                      <w:highlight w:val="none"/>
                    </w:rPr>
                  </w:pPr>
                  <w:r>
                    <w:rPr>
                      <w:rFonts w:hint="eastAsia" w:ascii="宋体" w:hAnsi="宋体" w:eastAsia="宋体" w:cs="宋体"/>
                      <w:color w:val="auto"/>
                      <w:sz w:val="21"/>
                      <w:szCs w:val="21"/>
                      <w:highlight w:val="non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4" w:hRule="atLeast"/>
                <w:jc w:val="center"/>
              </w:trPr>
              <w:tc>
                <w:tcPr>
                  <w:tcW w:w="1244" w:type="dxa"/>
                  <w:noWrap/>
                  <w:vAlign w:val="center"/>
                </w:tcPr>
                <w:p>
                  <w:pPr>
                    <w:keepNext w:val="0"/>
                    <w:keepLines w:val="0"/>
                    <w:suppressLineNumbers w:val="0"/>
                    <w:spacing w:before="0" w:beforeAutospacing="0" w:after="0" w:afterAutospacing="0"/>
                    <w:ind w:left="0" w:right="0"/>
                    <w:jc w:val="center"/>
                    <w:rPr>
                      <w:rFonts w:hint="eastAsia" w:ascii="宋体" w:hAnsi="宋体" w:eastAsia="宋体" w:cs="宋体"/>
                      <w:color w:val="auto"/>
                      <w:szCs w:val="21"/>
                      <w:highlight w:val="none"/>
                    </w:rPr>
                  </w:pPr>
                  <w:r>
                    <w:rPr>
                      <w:rFonts w:hint="default" w:ascii="Times New Roman" w:hAnsi="Times New Roman" w:eastAsia="宋体" w:cs="Times New Roman"/>
                      <w:color w:val="auto"/>
                      <w:sz w:val="21"/>
                      <w:szCs w:val="21"/>
                      <w:highlight w:val="none"/>
                    </w:rPr>
                    <w:t>O</w:t>
                  </w:r>
                  <w:r>
                    <w:rPr>
                      <w:rFonts w:hint="default" w:ascii="Times New Roman" w:hAnsi="Times New Roman" w:eastAsia="宋体" w:cs="Times New Roman"/>
                      <w:color w:val="auto"/>
                      <w:sz w:val="21"/>
                      <w:szCs w:val="21"/>
                      <w:highlight w:val="none"/>
                      <w:vertAlign w:val="subscript"/>
                    </w:rPr>
                    <w:t>3</w:t>
                  </w:r>
                </w:p>
              </w:tc>
              <w:tc>
                <w:tcPr>
                  <w:tcW w:w="1943" w:type="dxa"/>
                  <w:noWrap/>
                  <w:vAlign w:val="center"/>
                </w:tcPr>
                <w:p>
                  <w:pPr>
                    <w:keepNext w:val="0"/>
                    <w:keepLines w:val="0"/>
                    <w:suppressLineNumbers w:val="0"/>
                    <w:spacing w:before="0" w:beforeAutospacing="0" w:after="0" w:afterAutospacing="0"/>
                    <w:ind w:left="0" w:right="0"/>
                    <w:jc w:val="center"/>
                    <w:rPr>
                      <w:rFonts w:hint="eastAsia" w:ascii="宋体" w:hAnsi="宋体" w:eastAsia="宋体" w:cs="宋体"/>
                      <w:color w:val="auto"/>
                      <w:szCs w:val="21"/>
                      <w:highlight w:val="none"/>
                    </w:rPr>
                  </w:pPr>
                  <w:r>
                    <w:rPr>
                      <w:rFonts w:hint="default" w:ascii="Times New Roman" w:hAnsi="Times New Roman" w:eastAsia="宋体" w:cs="Times New Roman"/>
                      <w:color w:val="auto"/>
                      <w:szCs w:val="21"/>
                      <w:highlight w:val="none"/>
                    </w:rPr>
                    <w:t>8h</w:t>
                  </w:r>
                  <w:r>
                    <w:rPr>
                      <w:rFonts w:hint="eastAsia" w:ascii="宋体" w:hAnsi="宋体" w:eastAsia="宋体" w:cs="宋体"/>
                      <w:color w:val="auto"/>
                      <w:szCs w:val="21"/>
                      <w:highlight w:val="none"/>
                      <w:lang w:eastAsia="zh-CN"/>
                    </w:rPr>
                    <w:t>滑动平均值第</w:t>
                  </w:r>
                  <w:r>
                    <w:rPr>
                      <w:rFonts w:hint="default" w:ascii="Times New Roman" w:hAnsi="Times New Roman" w:eastAsia="宋体" w:cs="Times New Roman"/>
                      <w:color w:val="auto"/>
                      <w:szCs w:val="21"/>
                      <w:highlight w:val="none"/>
                      <w:lang w:val="en-US" w:eastAsia="zh-CN"/>
                    </w:rPr>
                    <w:t>90</w:t>
                  </w:r>
                  <w:r>
                    <w:rPr>
                      <w:rFonts w:hint="eastAsia" w:ascii="宋体" w:hAnsi="宋体" w:eastAsia="宋体" w:cs="宋体"/>
                      <w:color w:val="auto"/>
                      <w:szCs w:val="21"/>
                      <w:highlight w:val="none"/>
                      <w:lang w:val="en-US" w:eastAsia="zh-CN"/>
                    </w:rPr>
                    <w:t>百分位数</w:t>
                  </w:r>
                  <w:r>
                    <w:rPr>
                      <w:rFonts w:hint="eastAsia" w:ascii="宋体" w:hAnsi="宋体" w:eastAsia="宋体" w:cs="宋体"/>
                      <w:color w:val="auto"/>
                      <w:szCs w:val="21"/>
                      <w:highlight w:val="none"/>
                    </w:rPr>
                    <w:t>浓度</w:t>
                  </w:r>
                </w:p>
              </w:tc>
              <w:tc>
                <w:tcPr>
                  <w:tcW w:w="1193" w:type="dxa"/>
                  <w:noWrap/>
                  <w:vAlign w:val="center"/>
                </w:tcPr>
                <w:p>
                  <w:pPr>
                    <w:keepNext w:val="0"/>
                    <w:keepLines w:val="0"/>
                    <w:suppressLineNumbers w:val="0"/>
                    <w:spacing w:before="0" w:beforeAutospacing="0" w:after="0" w:afterAutospacing="0"/>
                    <w:ind w:left="0" w:right="0"/>
                    <w:jc w:val="center"/>
                    <w:rPr>
                      <w:rFonts w:hint="eastAsia" w:ascii="宋体" w:hAnsi="宋体" w:eastAsia="宋体" w:cs="宋体"/>
                      <w:color w:val="auto"/>
                      <w:sz w:val="18"/>
                      <w:szCs w:val="18"/>
                      <w:highlight w:val="none"/>
                      <w:lang w:val="en-US"/>
                    </w:rPr>
                  </w:pPr>
                  <w:r>
                    <w:rPr>
                      <w:rFonts w:hint="default" w:ascii="Times New Roman" w:hAnsi="Times New Roman" w:eastAsia="宋体" w:cs="Times New Roman"/>
                      <w:color w:val="auto"/>
                      <w:sz w:val="21"/>
                      <w:szCs w:val="21"/>
                      <w:highlight w:val="none"/>
                      <w:lang w:val="en-US" w:eastAsia="zh-CN"/>
                    </w:rPr>
                    <w:t>141</w:t>
                  </w:r>
                </w:p>
              </w:tc>
              <w:tc>
                <w:tcPr>
                  <w:tcW w:w="1061" w:type="dxa"/>
                  <w:noWrap/>
                  <w:vAlign w:val="center"/>
                </w:tcPr>
                <w:p>
                  <w:pPr>
                    <w:keepNext w:val="0"/>
                    <w:keepLines w:val="0"/>
                    <w:suppressLineNumbers w:val="0"/>
                    <w:spacing w:before="0" w:beforeAutospacing="0" w:after="0" w:afterAutospacing="0"/>
                    <w:ind w:left="0" w:right="0"/>
                    <w:jc w:val="center"/>
                    <w:rPr>
                      <w:rFonts w:hint="eastAsia" w:ascii="宋体" w:hAnsi="宋体" w:eastAsia="宋体" w:cs="宋体"/>
                      <w:color w:val="auto"/>
                      <w:szCs w:val="21"/>
                      <w:highlight w:val="none"/>
                    </w:rPr>
                  </w:pPr>
                  <w:r>
                    <w:rPr>
                      <w:rFonts w:hint="default" w:ascii="Times New Roman" w:hAnsi="Times New Roman" w:eastAsia="宋体" w:cs="Times New Roman"/>
                      <w:color w:val="auto"/>
                      <w:sz w:val="21"/>
                      <w:szCs w:val="21"/>
                      <w:highlight w:val="none"/>
                    </w:rPr>
                    <w:t>160</w:t>
                  </w:r>
                </w:p>
              </w:tc>
              <w:tc>
                <w:tcPr>
                  <w:tcW w:w="1193" w:type="dxa"/>
                  <w:noWrap/>
                  <w:vAlign w:val="center"/>
                </w:tcPr>
                <w:p>
                  <w:pPr>
                    <w:keepNext w:val="0"/>
                    <w:keepLines w:val="0"/>
                    <w:suppressLineNumbers w:val="0"/>
                    <w:spacing w:before="0" w:beforeAutospacing="0" w:after="0" w:afterAutospacing="0"/>
                    <w:ind w:left="0" w:right="0"/>
                    <w:jc w:val="center"/>
                    <w:rPr>
                      <w:rFonts w:hint="eastAsia" w:ascii="宋体" w:hAnsi="宋体" w:eastAsia="宋体" w:cs="宋体"/>
                      <w:color w:val="auto"/>
                      <w:szCs w:val="21"/>
                      <w:highlight w:val="none"/>
                      <w:lang w:eastAsia="zh-CN"/>
                    </w:rPr>
                  </w:pPr>
                  <w:r>
                    <w:rPr>
                      <w:rFonts w:hint="default" w:ascii="Times New Roman" w:hAnsi="Times New Roman" w:eastAsia="宋体" w:cs="Times New Roman"/>
                      <w:color w:val="auto"/>
                      <w:sz w:val="24"/>
                      <w:szCs w:val="24"/>
                      <w:highlight w:val="none"/>
                      <w:lang w:eastAsia="zh-CN"/>
                    </w:rPr>
                    <w:t>μ</w:t>
                  </w:r>
                  <w:r>
                    <w:rPr>
                      <w:rFonts w:hint="default" w:ascii="Times New Roman" w:hAnsi="Times New Roman" w:eastAsia="宋体" w:cs="Times New Roman"/>
                      <w:color w:val="auto"/>
                      <w:sz w:val="21"/>
                      <w:szCs w:val="21"/>
                      <w:highlight w:val="none"/>
                    </w:rPr>
                    <w:t>g</w:t>
                  </w:r>
                  <w:r>
                    <w:rPr>
                      <w:rFonts w:hint="eastAsia" w:ascii="宋体" w:hAnsi="宋体" w:eastAsia="宋体" w:cs="宋体"/>
                      <w:color w:val="auto"/>
                      <w:sz w:val="21"/>
                      <w:szCs w:val="21"/>
                      <w:highlight w:val="none"/>
                    </w:rPr>
                    <w:t>/</w:t>
                  </w:r>
                  <w:r>
                    <w:rPr>
                      <w:rFonts w:hint="default" w:ascii="Times New Roman" w:hAnsi="Times New Roman" w:cs="Times New Roman"/>
                      <w:color w:val="auto"/>
                      <w:sz w:val="21"/>
                      <w:szCs w:val="21"/>
                      <w:highlight w:val="none"/>
                      <w:lang w:eastAsia="zh-CN"/>
                    </w:rPr>
                    <w:t>m</w:t>
                  </w:r>
                  <w:r>
                    <w:rPr>
                      <w:rFonts w:hint="eastAsia" w:ascii="Times New Roman" w:hAnsi="Times New Roman" w:cs="Times New Roman"/>
                      <w:color w:val="auto"/>
                      <w:sz w:val="21"/>
                      <w:szCs w:val="21"/>
                      <w:highlight w:val="none"/>
                      <w:lang w:eastAsia="zh-CN"/>
                    </w:rPr>
                    <w:t>³</w:t>
                  </w:r>
                </w:p>
              </w:tc>
              <w:tc>
                <w:tcPr>
                  <w:tcW w:w="1327" w:type="dxa"/>
                  <w:noWrap/>
                  <w:vAlign w:val="center"/>
                </w:tcPr>
                <w:p>
                  <w:pPr>
                    <w:keepNext w:val="0"/>
                    <w:keepLines w:val="0"/>
                    <w:suppressLineNumbers w:val="0"/>
                    <w:spacing w:before="0" w:beforeAutospacing="0" w:after="0" w:afterAutospacing="0"/>
                    <w:ind w:left="0" w:right="0"/>
                    <w:jc w:val="center"/>
                    <w:rPr>
                      <w:rFonts w:hint="eastAsia" w:ascii="宋体" w:hAnsi="宋体" w:eastAsia="宋体" w:cs="宋体"/>
                      <w:color w:val="auto"/>
                      <w:szCs w:val="21"/>
                      <w:highlight w:val="none"/>
                    </w:rPr>
                  </w:pPr>
                  <w:r>
                    <w:rPr>
                      <w:rFonts w:hint="eastAsia" w:ascii="宋体" w:hAnsi="宋体" w:eastAsia="宋体" w:cs="宋体"/>
                      <w:color w:val="auto"/>
                      <w:sz w:val="21"/>
                      <w:szCs w:val="21"/>
                      <w:highlight w:val="none"/>
                    </w:rPr>
                    <w:t>达标</w:t>
                  </w:r>
                </w:p>
              </w:tc>
            </w:tr>
          </w:tbl>
          <w:p>
            <w:pPr>
              <w:keepNext w:val="0"/>
              <w:keepLines w:val="0"/>
              <w:numPr>
                <w:ilvl w:val="0"/>
                <w:numId w:val="0"/>
              </w:numPr>
              <w:suppressLineNumbers w:val="0"/>
              <w:spacing w:before="0" w:beforeAutospacing="0" w:after="0" w:afterAutospacing="0" w:line="360" w:lineRule="auto"/>
              <w:ind w:left="0" w:right="0" w:firstLine="480" w:firstLineChars="200"/>
              <w:rPr>
                <w:rFonts w:hint="eastAsia" w:ascii="宋体" w:hAnsi="宋体" w:eastAsia="宋体" w:cs="宋体"/>
                <w:color w:val="auto"/>
                <w:spacing w:val="10"/>
                <w:sz w:val="24"/>
                <w:highlight w:val="none"/>
                <w:lang w:eastAsia="zh-CN"/>
              </w:rPr>
            </w:pPr>
            <w:r>
              <w:rPr>
                <w:rFonts w:hint="eastAsia" w:ascii="宋体" w:hAnsi="宋体" w:eastAsia="宋体" w:cs="宋体"/>
                <w:bCs/>
                <w:color w:val="auto"/>
                <w:sz w:val="24"/>
                <w:highlight w:val="none"/>
              </w:rPr>
              <w:t>综上，区域空气质量现状的</w:t>
            </w:r>
            <w:r>
              <w:rPr>
                <w:rFonts w:hint="default" w:ascii="Times New Roman" w:hAnsi="Times New Roman" w:eastAsia="宋体" w:cs="Times New Roman"/>
                <w:bCs/>
                <w:color w:val="auto"/>
                <w:sz w:val="24"/>
                <w:highlight w:val="none"/>
              </w:rPr>
              <w:t>SO</w:t>
            </w:r>
            <w:r>
              <w:rPr>
                <w:rFonts w:hint="default" w:ascii="Times New Roman" w:hAnsi="Times New Roman" w:eastAsia="宋体" w:cs="Times New Roman"/>
                <w:bCs/>
                <w:color w:val="auto"/>
                <w:sz w:val="24"/>
                <w:highlight w:val="none"/>
                <w:vertAlign w:val="subscript"/>
              </w:rPr>
              <w:t>2</w:t>
            </w:r>
            <w:r>
              <w:rPr>
                <w:rFonts w:hint="eastAsia" w:ascii="宋体" w:hAnsi="宋体" w:eastAsia="宋体" w:cs="宋体"/>
                <w:bCs/>
                <w:color w:val="auto"/>
                <w:sz w:val="24"/>
                <w:highlight w:val="none"/>
              </w:rPr>
              <w:t>、</w:t>
            </w:r>
            <w:r>
              <w:rPr>
                <w:rFonts w:hint="default" w:ascii="Times New Roman" w:hAnsi="Times New Roman" w:eastAsia="宋体" w:cs="Times New Roman"/>
                <w:bCs/>
                <w:color w:val="auto"/>
                <w:sz w:val="24"/>
                <w:highlight w:val="none"/>
              </w:rPr>
              <w:t>CO</w:t>
            </w:r>
            <w:r>
              <w:rPr>
                <w:rFonts w:hint="eastAsia" w:ascii="宋体" w:hAnsi="宋体" w:eastAsia="宋体" w:cs="宋体"/>
                <w:bCs/>
                <w:color w:val="auto"/>
                <w:sz w:val="24"/>
                <w:highlight w:val="none"/>
                <w:lang w:eastAsia="zh-CN"/>
              </w:rPr>
              <w:t>、</w:t>
            </w:r>
            <w:r>
              <w:rPr>
                <w:rFonts w:hint="default" w:ascii="Times New Roman" w:hAnsi="Times New Roman" w:eastAsia="宋体" w:cs="Times New Roman"/>
                <w:bCs/>
                <w:color w:val="auto"/>
                <w:sz w:val="24"/>
                <w:highlight w:val="none"/>
              </w:rPr>
              <w:t>NO</w:t>
            </w:r>
            <w:r>
              <w:rPr>
                <w:rFonts w:hint="default" w:ascii="Times New Roman" w:hAnsi="Times New Roman" w:eastAsia="宋体" w:cs="Times New Roman"/>
                <w:bCs/>
                <w:color w:val="auto"/>
                <w:sz w:val="24"/>
                <w:highlight w:val="none"/>
                <w:vertAlign w:val="subscript"/>
              </w:rPr>
              <w:t>2</w:t>
            </w:r>
            <w:r>
              <w:rPr>
                <w:rFonts w:hint="eastAsia" w:ascii="宋体" w:hAnsi="宋体" w:eastAsia="宋体" w:cs="宋体"/>
                <w:bCs/>
                <w:color w:val="auto"/>
                <w:sz w:val="24"/>
                <w:highlight w:val="none"/>
                <w:vertAlign w:val="baseline"/>
                <w:lang w:eastAsia="zh-CN"/>
              </w:rPr>
              <w:t>和</w:t>
            </w:r>
            <w:r>
              <w:rPr>
                <w:rFonts w:hint="default" w:ascii="Times New Roman" w:hAnsi="Times New Roman" w:eastAsia="宋体" w:cs="Times New Roman"/>
                <w:bCs/>
                <w:color w:val="auto"/>
                <w:sz w:val="24"/>
                <w:highlight w:val="none"/>
              </w:rPr>
              <w:t>PM</w:t>
            </w:r>
            <w:r>
              <w:rPr>
                <w:rFonts w:hint="default" w:ascii="Times New Roman" w:hAnsi="Times New Roman" w:eastAsia="宋体" w:cs="Times New Roman"/>
                <w:bCs/>
                <w:color w:val="auto"/>
                <w:sz w:val="24"/>
                <w:highlight w:val="none"/>
                <w:vertAlign w:val="subscript"/>
              </w:rPr>
              <w:t>10</w:t>
            </w:r>
            <w:r>
              <w:rPr>
                <w:rFonts w:hint="eastAsia" w:ascii="宋体" w:hAnsi="宋体" w:eastAsia="宋体" w:cs="宋体"/>
                <w:bCs/>
                <w:color w:val="auto"/>
                <w:sz w:val="24"/>
                <w:highlight w:val="none"/>
              </w:rPr>
              <w:t>的年平均浓度均达标；</w:t>
            </w:r>
            <w:r>
              <w:rPr>
                <w:rFonts w:hint="default" w:ascii="Times New Roman" w:hAnsi="Times New Roman" w:eastAsia="宋体" w:cs="Times New Roman"/>
                <w:bCs/>
                <w:color w:val="auto"/>
                <w:sz w:val="24"/>
                <w:highlight w:val="none"/>
              </w:rPr>
              <w:t>O</w:t>
            </w:r>
            <w:r>
              <w:rPr>
                <w:rFonts w:hint="default" w:ascii="Times New Roman" w:hAnsi="Times New Roman" w:eastAsia="宋体" w:cs="Times New Roman"/>
                <w:bCs/>
                <w:color w:val="auto"/>
                <w:sz w:val="24"/>
                <w:highlight w:val="none"/>
                <w:vertAlign w:val="subscript"/>
              </w:rPr>
              <w:t>3</w:t>
            </w:r>
            <w:r>
              <w:rPr>
                <w:rFonts w:hint="eastAsia" w:ascii="宋体" w:hAnsi="宋体" w:eastAsia="宋体" w:cs="宋体"/>
                <w:bCs/>
                <w:color w:val="auto"/>
                <w:sz w:val="24"/>
                <w:highlight w:val="none"/>
                <w:vertAlign w:val="subscript"/>
                <w:lang w:val="en-US" w:eastAsia="zh-CN"/>
              </w:rPr>
              <w:t xml:space="preserve"> </w:t>
            </w:r>
            <w:r>
              <w:rPr>
                <w:rFonts w:hint="default" w:ascii="Times New Roman" w:hAnsi="Times New Roman" w:eastAsia="宋体" w:cs="Times New Roman"/>
                <w:bCs/>
                <w:color w:val="auto"/>
                <w:sz w:val="24"/>
                <w:highlight w:val="none"/>
              </w:rPr>
              <w:t>8h</w:t>
            </w:r>
            <w:r>
              <w:rPr>
                <w:rFonts w:hint="eastAsia" w:ascii="宋体" w:hAnsi="宋体" w:eastAsia="宋体" w:cs="宋体"/>
                <w:bCs/>
                <w:color w:val="auto"/>
                <w:sz w:val="24"/>
                <w:highlight w:val="none"/>
              </w:rPr>
              <w:t>平均质量浓度能够达标，</w:t>
            </w:r>
            <w:r>
              <w:rPr>
                <w:rFonts w:hint="default" w:ascii="Times New Roman" w:hAnsi="Times New Roman" w:eastAsia="宋体" w:cs="Times New Roman"/>
                <w:bCs/>
                <w:color w:val="auto"/>
                <w:sz w:val="24"/>
                <w:highlight w:val="none"/>
              </w:rPr>
              <w:t>PM</w:t>
            </w:r>
            <w:r>
              <w:rPr>
                <w:rFonts w:hint="default" w:ascii="Times New Roman" w:hAnsi="Times New Roman" w:eastAsia="宋体" w:cs="Times New Roman"/>
                <w:bCs/>
                <w:color w:val="auto"/>
                <w:sz w:val="24"/>
                <w:highlight w:val="none"/>
                <w:vertAlign w:val="subscript"/>
              </w:rPr>
              <w:t>2</w:t>
            </w:r>
            <w:r>
              <w:rPr>
                <w:rFonts w:hint="eastAsia" w:ascii="宋体" w:hAnsi="宋体" w:eastAsia="宋体" w:cs="宋体"/>
                <w:bCs/>
                <w:color w:val="auto"/>
                <w:sz w:val="24"/>
                <w:highlight w:val="none"/>
                <w:vertAlign w:val="subscript"/>
              </w:rPr>
              <w:t>.</w:t>
            </w:r>
            <w:r>
              <w:rPr>
                <w:rFonts w:hint="default" w:ascii="Times New Roman" w:hAnsi="Times New Roman" w:eastAsia="宋体" w:cs="Times New Roman"/>
                <w:bCs/>
                <w:color w:val="auto"/>
                <w:sz w:val="24"/>
                <w:highlight w:val="none"/>
                <w:vertAlign w:val="subscript"/>
              </w:rPr>
              <w:t>5</w:t>
            </w:r>
            <w:r>
              <w:rPr>
                <w:rFonts w:hint="eastAsia" w:ascii="宋体" w:hAnsi="宋体" w:eastAsia="宋体" w:cs="宋体"/>
                <w:bCs/>
                <w:color w:val="auto"/>
                <w:sz w:val="24"/>
                <w:highlight w:val="none"/>
              </w:rPr>
              <w:t>年平均浓度</w:t>
            </w:r>
            <w:r>
              <w:rPr>
                <w:rFonts w:hint="eastAsia" w:ascii="宋体" w:hAnsi="宋体" w:eastAsia="宋体" w:cs="宋体"/>
                <w:color w:val="auto"/>
                <w:sz w:val="24"/>
                <w:szCs w:val="24"/>
                <w:lang w:val="en-US" w:eastAsia="zh-CN"/>
              </w:rPr>
              <w:t>满足《环境空气质量标准》（</w:t>
            </w:r>
            <w:r>
              <w:rPr>
                <w:rFonts w:hint="default" w:ascii="Times New Roman" w:hAnsi="Times New Roman" w:eastAsia="宋体" w:cs="Times New Roman"/>
                <w:color w:val="auto"/>
                <w:sz w:val="24"/>
                <w:szCs w:val="24"/>
                <w:lang w:val="en-US" w:eastAsia="zh-CN"/>
              </w:rPr>
              <w:t>GB3095</w:t>
            </w:r>
            <w:r>
              <w:rPr>
                <w:rFonts w:hint="eastAsia" w:ascii="宋体" w:hAnsi="宋体" w:eastAsia="宋体" w:cs="宋体"/>
                <w:color w:val="auto"/>
                <w:sz w:val="24"/>
                <w:szCs w:val="24"/>
                <w:lang w:val="en-US" w:eastAsia="zh-CN"/>
              </w:rPr>
              <w:t>-</w:t>
            </w:r>
            <w:r>
              <w:rPr>
                <w:rFonts w:hint="default" w:ascii="Times New Roman" w:hAnsi="Times New Roman" w:eastAsia="宋体" w:cs="Times New Roman"/>
                <w:color w:val="auto"/>
                <w:sz w:val="24"/>
                <w:szCs w:val="24"/>
                <w:lang w:val="en-US" w:eastAsia="zh-CN"/>
              </w:rPr>
              <w:t>2012</w:t>
            </w:r>
            <w:r>
              <w:rPr>
                <w:rFonts w:hint="eastAsia" w:ascii="宋体" w:hAnsi="宋体" w:eastAsia="宋体" w:cs="宋体"/>
                <w:color w:val="auto"/>
                <w:sz w:val="24"/>
                <w:szCs w:val="24"/>
                <w:lang w:val="en-US" w:eastAsia="zh-CN"/>
              </w:rPr>
              <w:t>）及修改单（生态环境部公告</w:t>
            </w:r>
            <w:r>
              <w:rPr>
                <w:rFonts w:hint="default" w:ascii="Times New Roman" w:hAnsi="Times New Roman" w:eastAsia="宋体" w:cs="Times New Roman"/>
                <w:color w:val="auto"/>
                <w:sz w:val="24"/>
                <w:szCs w:val="24"/>
                <w:lang w:val="en-US" w:eastAsia="zh-CN"/>
              </w:rPr>
              <w:t>2018</w:t>
            </w:r>
            <w:r>
              <w:rPr>
                <w:rFonts w:hint="eastAsia" w:ascii="宋体" w:hAnsi="宋体" w:eastAsia="宋体" w:cs="宋体"/>
                <w:color w:val="auto"/>
                <w:sz w:val="24"/>
                <w:szCs w:val="24"/>
                <w:lang w:val="en-US" w:eastAsia="zh-CN"/>
              </w:rPr>
              <w:t>年第</w:t>
            </w:r>
            <w:r>
              <w:rPr>
                <w:rFonts w:hint="default" w:ascii="Times New Roman" w:hAnsi="Times New Roman" w:eastAsia="宋体" w:cs="Times New Roman"/>
                <w:color w:val="auto"/>
                <w:sz w:val="24"/>
                <w:szCs w:val="24"/>
                <w:lang w:val="en-US" w:eastAsia="zh-CN"/>
              </w:rPr>
              <w:t>29</w:t>
            </w:r>
            <w:r>
              <w:rPr>
                <w:rFonts w:hint="eastAsia" w:ascii="宋体" w:hAnsi="宋体" w:eastAsia="宋体" w:cs="宋体"/>
                <w:color w:val="auto"/>
                <w:sz w:val="24"/>
                <w:szCs w:val="24"/>
                <w:lang w:val="en-US" w:eastAsia="zh-CN"/>
              </w:rPr>
              <w:t>号）中二级标准浓度限值要求。判定结果为环境空气质量达标区。</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80" w:firstLineChars="200"/>
              <w:jc w:val="left"/>
              <w:textAlignment w:val="auto"/>
              <w:rPr>
                <w:rFonts w:hint="eastAsia" w:ascii="宋体" w:hAnsi="宋体" w:eastAsia="宋体" w:cs="宋体"/>
                <w:bCs/>
                <w:color w:val="auto"/>
                <w:sz w:val="24"/>
                <w:highlight w:val="none"/>
                <w:shd w:val="clear" w:color="auto" w:fill="auto"/>
              </w:rPr>
            </w:pPr>
            <w:r>
              <w:rPr>
                <w:rFonts w:hint="eastAsia" w:ascii="宋体" w:hAnsi="宋体" w:eastAsia="宋体" w:cs="宋体"/>
                <w:bCs/>
                <w:color w:val="auto"/>
                <w:sz w:val="24"/>
                <w:highlight w:val="none"/>
              </w:rPr>
              <w:t>项目所在地其他污染物环境空气质量现状</w:t>
            </w:r>
            <w:r>
              <w:rPr>
                <w:rFonts w:hint="eastAsia" w:ascii="宋体" w:hAnsi="宋体" w:cs="宋体"/>
                <w:bCs/>
                <w:color w:val="auto"/>
                <w:sz w:val="24"/>
                <w:highlight w:val="none"/>
                <w:lang w:eastAsia="zh-CN"/>
              </w:rPr>
              <w:t>委托</w:t>
            </w:r>
            <w:r>
              <w:rPr>
                <w:rFonts w:hint="eastAsia" w:ascii="宋体" w:hAnsi="宋体" w:eastAsia="宋体" w:cs="宋体"/>
                <w:bCs/>
                <w:color w:val="auto"/>
                <w:sz w:val="24"/>
                <w:highlight w:val="none"/>
              </w:rPr>
              <w:t>辽宁精诚检测技术有限公司于</w:t>
            </w:r>
            <w:r>
              <w:rPr>
                <w:rFonts w:hint="default" w:ascii="Times New Roman" w:hAnsi="Times New Roman" w:eastAsia="宋体" w:cs="Times New Roman"/>
                <w:bCs/>
                <w:color w:val="auto"/>
                <w:sz w:val="24"/>
                <w:highlight w:val="none"/>
              </w:rPr>
              <w:t>202</w:t>
            </w:r>
            <w:r>
              <w:rPr>
                <w:rFonts w:hint="default" w:ascii="Times New Roman" w:hAnsi="Times New Roman" w:eastAsia="宋体" w:cs="Times New Roman"/>
                <w:bCs/>
                <w:color w:val="auto"/>
                <w:sz w:val="24"/>
                <w:highlight w:val="none"/>
                <w:lang w:val="en-US" w:eastAsia="zh-CN"/>
              </w:rPr>
              <w:t>3</w:t>
            </w:r>
            <w:r>
              <w:rPr>
                <w:rFonts w:hint="eastAsia" w:ascii="宋体" w:hAnsi="宋体" w:eastAsia="宋体" w:cs="宋体"/>
                <w:bCs/>
                <w:color w:val="auto"/>
                <w:sz w:val="24"/>
                <w:highlight w:val="none"/>
              </w:rPr>
              <w:t>年</w:t>
            </w:r>
            <w:r>
              <w:rPr>
                <w:rFonts w:hint="default" w:ascii="Times New Roman" w:hAnsi="Times New Roman" w:eastAsia="宋体" w:cs="Times New Roman"/>
                <w:bCs/>
                <w:color w:val="auto"/>
                <w:sz w:val="24"/>
                <w:highlight w:val="none"/>
                <w:lang w:val="en-US" w:eastAsia="zh-CN"/>
              </w:rPr>
              <w:t>9</w:t>
            </w:r>
            <w:r>
              <w:rPr>
                <w:rFonts w:hint="eastAsia" w:ascii="宋体" w:hAnsi="宋体" w:eastAsia="宋体" w:cs="宋体"/>
                <w:bCs/>
                <w:color w:val="auto"/>
                <w:sz w:val="24"/>
                <w:highlight w:val="none"/>
              </w:rPr>
              <w:t>月</w:t>
            </w:r>
            <w:r>
              <w:rPr>
                <w:rFonts w:hint="default" w:ascii="Times New Roman" w:hAnsi="Times New Roman" w:eastAsia="宋体" w:cs="Times New Roman"/>
                <w:bCs/>
                <w:color w:val="auto"/>
                <w:sz w:val="24"/>
                <w:highlight w:val="none"/>
                <w:lang w:val="en-US" w:eastAsia="zh-CN"/>
              </w:rPr>
              <w:t>21</w:t>
            </w:r>
            <w:r>
              <w:rPr>
                <w:rFonts w:hint="eastAsia" w:ascii="宋体" w:hAnsi="宋体" w:eastAsia="宋体" w:cs="宋体"/>
                <w:bCs/>
                <w:color w:val="auto"/>
                <w:sz w:val="24"/>
                <w:highlight w:val="none"/>
              </w:rPr>
              <w:t>日-</w:t>
            </w:r>
            <w:r>
              <w:rPr>
                <w:rFonts w:hint="default" w:ascii="Times New Roman" w:hAnsi="Times New Roman" w:eastAsia="宋体" w:cs="Times New Roman"/>
                <w:bCs/>
                <w:color w:val="auto"/>
                <w:sz w:val="24"/>
                <w:highlight w:val="none"/>
                <w:lang w:val="en-US" w:eastAsia="zh-CN"/>
              </w:rPr>
              <w:t>23</w:t>
            </w:r>
            <w:r>
              <w:rPr>
                <w:rFonts w:hint="eastAsia" w:ascii="宋体" w:hAnsi="宋体" w:eastAsia="宋体" w:cs="宋体"/>
                <w:bCs/>
                <w:color w:val="auto"/>
                <w:sz w:val="24"/>
                <w:highlight w:val="none"/>
              </w:rPr>
              <w:t>日对岫岩满族自治县天顺矿产品加工有限公司年加工</w:t>
            </w:r>
            <w:r>
              <w:rPr>
                <w:rFonts w:hint="default" w:ascii="Times New Roman" w:hAnsi="Times New Roman" w:eastAsia="宋体" w:cs="Times New Roman"/>
                <w:bCs/>
                <w:color w:val="auto"/>
                <w:sz w:val="24"/>
                <w:highlight w:val="none"/>
              </w:rPr>
              <w:t>5</w:t>
            </w:r>
            <w:r>
              <w:rPr>
                <w:rFonts w:hint="eastAsia" w:ascii="宋体" w:hAnsi="宋体" w:eastAsia="宋体" w:cs="宋体"/>
                <w:bCs/>
                <w:color w:val="auto"/>
                <w:sz w:val="24"/>
                <w:highlight w:val="none"/>
              </w:rPr>
              <w:t>万吨镁石风化砂破碎筛分项目厂址下风向石棉村居民处环境空气质量监测数据，监测结果见表</w:t>
            </w:r>
            <w:r>
              <w:rPr>
                <w:rFonts w:hint="default" w:ascii="Times New Roman" w:hAnsi="Times New Roman" w:eastAsia="宋体" w:cs="Times New Roman"/>
                <w:bCs/>
                <w:color w:val="auto"/>
                <w:sz w:val="24"/>
                <w:highlight w:val="none"/>
                <w:lang w:val="en-US" w:eastAsia="zh-CN"/>
              </w:rPr>
              <w:t>3</w:t>
            </w:r>
            <w:r>
              <w:rPr>
                <w:rFonts w:hint="eastAsia" w:ascii="宋体" w:hAnsi="宋体" w:eastAsia="宋体" w:cs="宋体"/>
                <w:bCs/>
                <w:color w:val="auto"/>
                <w:sz w:val="24"/>
                <w:highlight w:val="none"/>
                <w:lang w:val="en-US" w:eastAsia="zh-CN"/>
              </w:rPr>
              <w:t>-</w:t>
            </w:r>
            <w:r>
              <w:rPr>
                <w:rFonts w:hint="default" w:ascii="Times New Roman" w:hAnsi="Times New Roman" w:eastAsia="宋体" w:cs="Times New Roman"/>
                <w:bCs/>
                <w:color w:val="auto"/>
                <w:sz w:val="24"/>
                <w:highlight w:val="none"/>
                <w:lang w:val="en-US" w:eastAsia="zh-CN"/>
              </w:rPr>
              <w:t>2</w:t>
            </w:r>
            <w:r>
              <w:rPr>
                <w:rFonts w:hint="eastAsia" w:ascii="宋体" w:hAnsi="宋体" w:eastAsia="宋体" w:cs="宋体"/>
                <w:bCs/>
                <w:color w:val="auto"/>
                <w:sz w:val="24"/>
                <w:highlight w:val="none"/>
              </w:rPr>
              <w:t>。</w:t>
            </w:r>
          </w:p>
          <w:p>
            <w:pPr>
              <w:keepNext w:val="0"/>
              <w:keepLines w:val="0"/>
              <w:suppressLineNumbers w:val="0"/>
              <w:adjustRightInd w:val="0"/>
              <w:snapToGrid w:val="0"/>
              <w:spacing w:before="0" w:beforeAutospacing="0" w:after="0" w:afterAutospacing="0" w:line="360" w:lineRule="auto"/>
              <w:ind w:left="0" w:right="0" w:firstLine="482" w:firstLineChars="200"/>
              <w:jc w:val="center"/>
              <w:rPr>
                <w:rFonts w:hint="eastAsia" w:ascii="宋体" w:hAnsi="宋体" w:eastAsia="宋体" w:cs="宋体"/>
                <w:b/>
                <w:bCs w:val="0"/>
                <w:color w:val="auto"/>
                <w:sz w:val="24"/>
                <w:szCs w:val="24"/>
                <w:highlight w:val="none"/>
                <w:shd w:val="clear" w:color="auto" w:fill="auto"/>
                <w:lang w:eastAsia="zh-CN"/>
              </w:rPr>
            </w:pPr>
            <w:r>
              <w:rPr>
                <w:rFonts w:hint="eastAsia" w:ascii="宋体" w:hAnsi="宋体" w:eastAsia="宋体" w:cs="宋体"/>
                <w:b/>
                <w:bCs w:val="0"/>
                <w:color w:val="auto"/>
                <w:sz w:val="24"/>
                <w:szCs w:val="24"/>
                <w:highlight w:val="none"/>
                <w:shd w:val="clear" w:color="auto" w:fill="auto"/>
              </w:rPr>
              <w:t>表</w:t>
            </w:r>
            <w:r>
              <w:rPr>
                <w:rFonts w:hint="default" w:ascii="Times New Roman" w:hAnsi="Times New Roman" w:eastAsia="宋体" w:cs="Times New Roman"/>
                <w:b/>
                <w:bCs w:val="0"/>
                <w:color w:val="auto"/>
                <w:sz w:val="24"/>
                <w:szCs w:val="24"/>
                <w:highlight w:val="none"/>
                <w:shd w:val="clear" w:color="auto" w:fill="auto"/>
                <w:lang w:val="en-US" w:eastAsia="zh-CN"/>
              </w:rPr>
              <w:t>3</w:t>
            </w:r>
            <w:r>
              <w:rPr>
                <w:rFonts w:hint="eastAsia" w:ascii="宋体" w:hAnsi="宋体" w:eastAsia="宋体" w:cs="宋体"/>
                <w:b/>
                <w:bCs w:val="0"/>
                <w:color w:val="auto"/>
                <w:sz w:val="24"/>
                <w:szCs w:val="24"/>
                <w:highlight w:val="none"/>
                <w:shd w:val="clear" w:color="auto" w:fill="auto"/>
                <w:lang w:val="en-US" w:eastAsia="zh-CN"/>
              </w:rPr>
              <w:t>-</w:t>
            </w:r>
            <w:r>
              <w:rPr>
                <w:rFonts w:hint="default" w:ascii="Times New Roman" w:hAnsi="Times New Roman" w:eastAsia="宋体" w:cs="Times New Roman"/>
                <w:b/>
                <w:bCs w:val="0"/>
                <w:color w:val="auto"/>
                <w:sz w:val="24"/>
                <w:szCs w:val="24"/>
                <w:highlight w:val="none"/>
                <w:shd w:val="clear" w:color="auto" w:fill="auto"/>
                <w:lang w:val="en-US" w:eastAsia="zh-CN"/>
              </w:rPr>
              <w:t>2</w:t>
            </w:r>
            <w:r>
              <w:rPr>
                <w:rFonts w:hint="eastAsia" w:ascii="宋体" w:hAnsi="宋体" w:eastAsia="宋体" w:cs="宋体"/>
                <w:b/>
                <w:bCs w:val="0"/>
                <w:color w:val="auto"/>
                <w:sz w:val="24"/>
                <w:szCs w:val="24"/>
                <w:highlight w:val="none"/>
                <w:shd w:val="clear" w:color="auto" w:fill="auto"/>
                <w:lang w:eastAsia="zh-CN"/>
              </w:rPr>
              <w:t>补充监测基本信息</w:t>
            </w:r>
          </w:p>
          <w:tbl>
            <w:tblPr>
              <w:tblStyle w:val="19"/>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656"/>
              <w:gridCol w:w="1143"/>
              <w:gridCol w:w="2719"/>
              <w:gridCol w:w="945"/>
              <w:gridCol w:w="177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4" w:hRule="atLeast"/>
                <w:tblHeader/>
                <w:jc w:val="center"/>
              </w:trPr>
              <w:tc>
                <w:tcPr>
                  <w:tcW w:w="1656" w:type="dxa"/>
                  <w:noWrap w:val="0"/>
                  <w:vAlign w:val="center"/>
                </w:tcPr>
                <w:p>
                  <w:pPr>
                    <w:keepNext w:val="0"/>
                    <w:keepLines w:val="0"/>
                    <w:suppressLineNumbers w:val="0"/>
                    <w:adjustRightInd w:val="0"/>
                    <w:snapToGrid w:val="0"/>
                    <w:spacing w:before="0" w:beforeAutospacing="0" w:after="0" w:afterAutospacing="0"/>
                    <w:ind w:left="0" w:right="0"/>
                    <w:jc w:val="center"/>
                    <w:rPr>
                      <w:rFonts w:hint="eastAsia" w:ascii="宋体" w:hAnsi="宋体" w:eastAsia="宋体" w:cs="宋体"/>
                      <w:color w:val="auto"/>
                      <w:sz w:val="21"/>
                      <w:szCs w:val="21"/>
                      <w:highlight w:val="none"/>
                      <w:shd w:val="clear" w:color="auto" w:fill="auto"/>
                      <w:lang w:eastAsia="zh-CN"/>
                    </w:rPr>
                  </w:pPr>
                  <w:r>
                    <w:rPr>
                      <w:rFonts w:hint="eastAsia" w:ascii="宋体" w:hAnsi="宋体" w:eastAsia="宋体" w:cs="宋体"/>
                      <w:color w:val="auto"/>
                      <w:sz w:val="21"/>
                      <w:szCs w:val="21"/>
                      <w:highlight w:val="none"/>
                      <w:lang w:eastAsia="zh-CN"/>
                    </w:rPr>
                    <w:t>采样点位</w:t>
                  </w:r>
                </w:p>
              </w:tc>
              <w:tc>
                <w:tcPr>
                  <w:tcW w:w="1143" w:type="dxa"/>
                  <w:noWrap w:val="0"/>
                  <w:vAlign w:val="center"/>
                </w:tcPr>
                <w:p>
                  <w:pPr>
                    <w:keepNext w:val="0"/>
                    <w:keepLines w:val="0"/>
                    <w:suppressLineNumbers w:val="0"/>
                    <w:spacing w:before="0" w:beforeAutospacing="0" w:after="0" w:afterAutospacing="0"/>
                    <w:ind w:left="0" w:right="0"/>
                    <w:jc w:val="center"/>
                    <w:rPr>
                      <w:rFonts w:hint="eastAsia" w:ascii="宋体" w:hAnsi="宋体" w:eastAsia="宋体" w:cs="宋体"/>
                      <w:color w:val="auto"/>
                      <w:sz w:val="21"/>
                      <w:szCs w:val="21"/>
                      <w:highlight w:val="none"/>
                      <w:shd w:val="clear" w:color="auto" w:fill="auto"/>
                      <w:lang w:eastAsia="zh-CN"/>
                    </w:rPr>
                  </w:pPr>
                  <w:r>
                    <w:rPr>
                      <w:rFonts w:hint="eastAsia" w:ascii="宋体" w:hAnsi="宋体" w:eastAsia="宋体" w:cs="宋体"/>
                      <w:color w:val="auto"/>
                      <w:sz w:val="21"/>
                      <w:szCs w:val="21"/>
                      <w:highlight w:val="none"/>
                    </w:rPr>
                    <w:t>项</w:t>
                  </w:r>
                  <w:r>
                    <w:rPr>
                      <w:rFonts w:hint="eastAsia" w:ascii="宋体" w:hAnsi="宋体" w:eastAsia="宋体" w:cs="宋体"/>
                      <w:color w:val="auto"/>
                      <w:sz w:val="21"/>
                      <w:szCs w:val="21"/>
                      <w:highlight w:val="none"/>
                      <w:lang w:val="en-US" w:eastAsia="zh-CN"/>
                    </w:rPr>
                    <w:t xml:space="preserve">  </w:t>
                  </w:r>
                  <w:r>
                    <w:rPr>
                      <w:rFonts w:hint="eastAsia" w:ascii="宋体" w:hAnsi="宋体" w:eastAsia="宋体" w:cs="宋体"/>
                      <w:color w:val="auto"/>
                      <w:sz w:val="21"/>
                      <w:szCs w:val="21"/>
                      <w:highlight w:val="none"/>
                    </w:rPr>
                    <w:t>目</w:t>
                  </w:r>
                </w:p>
              </w:tc>
              <w:tc>
                <w:tcPr>
                  <w:tcW w:w="2719" w:type="dxa"/>
                  <w:noWrap w:val="0"/>
                  <w:vAlign w:val="center"/>
                </w:tcPr>
                <w:p>
                  <w:pPr>
                    <w:keepNext w:val="0"/>
                    <w:keepLines w:val="0"/>
                    <w:suppressLineNumbers w:val="0"/>
                    <w:adjustRightInd w:val="0"/>
                    <w:snapToGrid w:val="0"/>
                    <w:spacing w:before="0" w:beforeAutospacing="0" w:after="0" w:afterAutospacing="0"/>
                    <w:ind w:left="0" w:right="0"/>
                    <w:jc w:val="center"/>
                    <w:rPr>
                      <w:rFonts w:hint="eastAsia" w:ascii="宋体" w:hAnsi="宋体" w:eastAsia="宋体" w:cs="宋体"/>
                      <w:color w:val="auto"/>
                      <w:sz w:val="21"/>
                      <w:szCs w:val="21"/>
                      <w:highlight w:val="none"/>
                      <w:shd w:val="clear" w:color="auto" w:fill="auto"/>
                    </w:rPr>
                  </w:pPr>
                  <w:r>
                    <w:rPr>
                      <w:rFonts w:hint="eastAsia" w:ascii="宋体" w:hAnsi="宋体" w:eastAsia="宋体" w:cs="宋体"/>
                      <w:color w:val="auto"/>
                      <w:sz w:val="21"/>
                      <w:szCs w:val="21"/>
                      <w:highlight w:val="none"/>
                    </w:rPr>
                    <w:t>数</w:t>
                  </w:r>
                  <w:r>
                    <w:rPr>
                      <w:rFonts w:hint="eastAsia" w:ascii="宋体" w:hAnsi="宋体" w:eastAsia="宋体" w:cs="宋体"/>
                      <w:color w:val="auto"/>
                      <w:sz w:val="21"/>
                      <w:szCs w:val="21"/>
                      <w:highlight w:val="none"/>
                      <w:lang w:val="en-US" w:eastAsia="zh-CN"/>
                    </w:rPr>
                    <w:t xml:space="preserve">   </w:t>
                  </w:r>
                  <w:r>
                    <w:rPr>
                      <w:rFonts w:hint="eastAsia" w:ascii="宋体" w:hAnsi="宋体" w:eastAsia="宋体" w:cs="宋体"/>
                      <w:color w:val="auto"/>
                      <w:sz w:val="21"/>
                      <w:szCs w:val="21"/>
                      <w:highlight w:val="none"/>
                    </w:rPr>
                    <w:t>据</w:t>
                  </w:r>
                </w:p>
              </w:tc>
              <w:tc>
                <w:tcPr>
                  <w:tcW w:w="945" w:type="dxa"/>
                  <w:noWrap w:val="0"/>
                  <w:vAlign w:val="center"/>
                </w:tcPr>
                <w:p>
                  <w:pPr>
                    <w:keepNext w:val="0"/>
                    <w:keepLines w:val="0"/>
                    <w:suppressLineNumbers w:val="0"/>
                    <w:adjustRightInd w:val="0"/>
                    <w:snapToGrid w:val="0"/>
                    <w:spacing w:before="0" w:beforeAutospacing="0" w:after="0" w:afterAutospacing="0"/>
                    <w:ind w:left="0" w:right="0"/>
                    <w:jc w:val="center"/>
                    <w:rPr>
                      <w:rFonts w:hint="eastAsia" w:ascii="宋体" w:hAnsi="宋体" w:eastAsia="宋体" w:cs="宋体"/>
                      <w:color w:val="auto"/>
                      <w:sz w:val="21"/>
                      <w:szCs w:val="21"/>
                      <w:highlight w:val="none"/>
                      <w:shd w:val="clear" w:color="auto" w:fill="auto"/>
                    </w:rPr>
                  </w:pPr>
                  <w:r>
                    <w:rPr>
                      <w:rFonts w:hint="eastAsia" w:ascii="宋体" w:hAnsi="宋体" w:eastAsia="宋体" w:cs="宋体"/>
                      <w:color w:val="auto"/>
                      <w:sz w:val="21"/>
                      <w:szCs w:val="21"/>
                      <w:highlight w:val="none"/>
                      <w:lang w:eastAsia="zh-CN"/>
                    </w:rPr>
                    <w:t>单</w:t>
                  </w:r>
                  <w:r>
                    <w:rPr>
                      <w:rFonts w:hint="eastAsia" w:ascii="宋体" w:hAnsi="宋体" w:eastAsia="宋体" w:cs="宋体"/>
                      <w:color w:val="auto"/>
                      <w:sz w:val="21"/>
                      <w:szCs w:val="21"/>
                      <w:highlight w:val="none"/>
                      <w:lang w:val="en-US" w:eastAsia="zh-CN"/>
                    </w:rPr>
                    <w:t xml:space="preserve"> </w:t>
                  </w:r>
                  <w:r>
                    <w:rPr>
                      <w:rFonts w:hint="eastAsia" w:ascii="宋体" w:hAnsi="宋体" w:eastAsia="宋体" w:cs="宋体"/>
                      <w:color w:val="auto"/>
                      <w:sz w:val="21"/>
                      <w:szCs w:val="21"/>
                      <w:highlight w:val="none"/>
                      <w:lang w:eastAsia="zh-CN"/>
                    </w:rPr>
                    <w:t>位</w:t>
                  </w:r>
                </w:p>
              </w:tc>
              <w:tc>
                <w:tcPr>
                  <w:tcW w:w="1776" w:type="dxa"/>
                  <w:noWrap w:val="0"/>
                  <w:vAlign w:val="center"/>
                </w:tcPr>
                <w:p>
                  <w:pPr>
                    <w:keepNext w:val="0"/>
                    <w:keepLines w:val="0"/>
                    <w:suppressLineNumbers w:val="0"/>
                    <w:adjustRightInd w:val="0"/>
                    <w:snapToGrid w:val="0"/>
                    <w:spacing w:before="0" w:beforeAutospacing="0" w:after="0" w:afterAutospacing="0"/>
                    <w:ind w:left="0" w:right="0"/>
                    <w:jc w:val="center"/>
                    <w:rPr>
                      <w:rFonts w:hint="eastAsia" w:ascii="宋体" w:hAnsi="宋体" w:eastAsia="宋体" w:cs="宋体"/>
                      <w:color w:val="auto"/>
                      <w:sz w:val="21"/>
                      <w:szCs w:val="21"/>
                      <w:highlight w:val="none"/>
                      <w:shd w:val="clear" w:color="auto" w:fill="auto"/>
                      <w:lang w:eastAsia="zh-CN"/>
                    </w:rPr>
                  </w:pPr>
                  <w:r>
                    <w:rPr>
                      <w:rFonts w:hint="eastAsia" w:ascii="宋体" w:hAnsi="宋体" w:eastAsia="宋体" w:cs="宋体"/>
                      <w:color w:val="auto"/>
                      <w:sz w:val="21"/>
                      <w:szCs w:val="21"/>
                      <w:highlight w:val="none"/>
                      <w:lang w:eastAsia="zh-CN"/>
                    </w:rPr>
                    <w:t>采样时间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677" w:hRule="atLeast"/>
                <w:jc w:val="center"/>
              </w:trPr>
              <w:tc>
                <w:tcPr>
                  <w:tcW w:w="1656" w:type="dxa"/>
                  <w:vMerge w:val="restar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eastAsia="zh-CN"/>
                    </w:rPr>
                    <w:t>石棉村居民</w:t>
                  </w:r>
                  <w:r>
                    <w:rPr>
                      <w:rFonts w:hint="default" w:ascii="Times New Roman" w:hAnsi="Times New Roman" w:eastAsia="宋体" w:cs="Times New Roman"/>
                      <w:color w:val="auto"/>
                      <w:kern w:val="2"/>
                      <w:sz w:val="21"/>
                      <w:szCs w:val="21"/>
                      <w:highlight w:val="none"/>
                      <w:lang w:val="en-US" w:eastAsia="zh-CN" w:bidi="ar-SA"/>
                    </w:rPr>
                    <w:t>G1</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eastAsia" w:ascii="宋体" w:hAnsi="宋体" w:eastAsia="宋体" w:cs="宋体"/>
                      <w:color w:val="auto"/>
                      <w:sz w:val="18"/>
                      <w:szCs w:val="18"/>
                      <w:highlight w:val="none"/>
                      <w:vertAlign w:val="baseline"/>
                      <w:lang w:val="en-US" w:eastAsia="zh-CN"/>
                    </w:rPr>
                  </w:pPr>
                  <w:r>
                    <w:rPr>
                      <w:rFonts w:hint="default" w:ascii="Times New Roman" w:hAnsi="Times New Roman" w:eastAsia="宋体" w:cs="Times New Roman"/>
                      <w:color w:val="auto"/>
                      <w:sz w:val="18"/>
                      <w:szCs w:val="18"/>
                      <w:highlight w:val="none"/>
                      <w:vertAlign w:val="baseline"/>
                      <w:lang w:val="en-US" w:eastAsia="zh-CN"/>
                    </w:rPr>
                    <w:t>E</w:t>
                  </w:r>
                  <w:r>
                    <w:rPr>
                      <w:rFonts w:hint="eastAsia" w:ascii="宋体" w:hAnsi="宋体" w:eastAsia="宋体" w:cs="宋体"/>
                      <w:color w:val="auto"/>
                      <w:sz w:val="18"/>
                      <w:szCs w:val="18"/>
                      <w:highlight w:val="none"/>
                      <w:vertAlign w:val="baseline"/>
                      <w:lang w:val="en-US" w:eastAsia="zh-CN"/>
                    </w:rPr>
                    <w:t xml:space="preserve"> </w:t>
                  </w:r>
                  <w:r>
                    <w:rPr>
                      <w:rFonts w:hint="default" w:ascii="Times New Roman" w:hAnsi="Times New Roman" w:eastAsia="宋体" w:cs="Times New Roman"/>
                      <w:color w:val="auto"/>
                      <w:sz w:val="18"/>
                      <w:szCs w:val="18"/>
                      <w:highlight w:val="none"/>
                      <w:vertAlign w:val="baseline"/>
                      <w:lang w:val="en-US" w:eastAsia="zh-CN"/>
                    </w:rPr>
                    <w:t>123</w:t>
                  </w:r>
                  <w:r>
                    <w:rPr>
                      <w:rFonts w:hint="eastAsia" w:ascii="宋体" w:hAnsi="宋体" w:eastAsia="宋体" w:cs="宋体"/>
                      <w:color w:val="auto"/>
                      <w:sz w:val="18"/>
                      <w:szCs w:val="18"/>
                      <w:highlight w:val="none"/>
                      <w:vertAlign w:val="baseline"/>
                      <w:lang w:val="en-US" w:eastAsia="zh-CN"/>
                    </w:rPr>
                    <w:t>°</w:t>
                  </w:r>
                  <w:r>
                    <w:rPr>
                      <w:rFonts w:hint="default" w:ascii="Times New Roman" w:hAnsi="Times New Roman" w:eastAsia="宋体" w:cs="Times New Roman"/>
                      <w:color w:val="auto"/>
                      <w:sz w:val="18"/>
                      <w:szCs w:val="18"/>
                      <w:highlight w:val="none"/>
                      <w:vertAlign w:val="baseline"/>
                      <w:lang w:val="en-US" w:eastAsia="zh-CN"/>
                    </w:rPr>
                    <w:t>32</w:t>
                  </w:r>
                  <w:r>
                    <w:rPr>
                      <w:rFonts w:hint="eastAsia" w:ascii="宋体" w:hAnsi="宋体" w:eastAsia="宋体" w:cs="宋体"/>
                      <w:color w:val="auto"/>
                      <w:sz w:val="18"/>
                      <w:szCs w:val="18"/>
                      <w:highlight w:val="none"/>
                      <w:vertAlign w:val="baseline"/>
                      <w:lang w:val="en-US" w:eastAsia="zh-CN"/>
                    </w:rPr>
                    <w:t>′</w:t>
                  </w:r>
                  <w:r>
                    <w:rPr>
                      <w:rFonts w:hint="default" w:ascii="Times New Roman" w:hAnsi="Times New Roman" w:eastAsia="宋体" w:cs="Times New Roman"/>
                      <w:color w:val="auto"/>
                      <w:sz w:val="18"/>
                      <w:szCs w:val="18"/>
                      <w:highlight w:val="none"/>
                      <w:vertAlign w:val="baseline"/>
                      <w:lang w:val="en-US" w:eastAsia="zh-CN"/>
                    </w:rPr>
                    <w:t>05</w:t>
                  </w:r>
                  <w:r>
                    <w:rPr>
                      <w:rFonts w:hint="eastAsia" w:ascii="宋体" w:hAnsi="宋体" w:eastAsia="宋体" w:cs="宋体"/>
                      <w:color w:val="auto"/>
                      <w:sz w:val="18"/>
                      <w:szCs w:val="18"/>
                      <w:highlight w:val="none"/>
                      <w:vertAlign w:val="baseline"/>
                      <w:lang w:val="en-US" w:eastAsia="zh-CN"/>
                    </w:rPr>
                    <w:t>.</w:t>
                  </w:r>
                  <w:r>
                    <w:rPr>
                      <w:rFonts w:hint="default" w:ascii="Times New Roman" w:hAnsi="Times New Roman" w:eastAsia="宋体" w:cs="Times New Roman"/>
                      <w:color w:val="auto"/>
                      <w:sz w:val="18"/>
                      <w:szCs w:val="18"/>
                      <w:highlight w:val="none"/>
                      <w:vertAlign w:val="baseline"/>
                      <w:lang w:val="en-US" w:eastAsia="zh-CN"/>
                    </w:rPr>
                    <w:t>15</w:t>
                  </w:r>
                  <w:r>
                    <w:rPr>
                      <w:rFonts w:hint="eastAsia" w:ascii="宋体" w:hAnsi="宋体" w:eastAsia="宋体" w:cs="宋体"/>
                      <w:color w:val="auto"/>
                      <w:sz w:val="18"/>
                      <w:szCs w:val="18"/>
                      <w:highlight w:val="none"/>
                      <w:vertAlign w:val="baseline"/>
                      <w:lang w:val="en-US" w:eastAsia="zh-CN"/>
                    </w:rPr>
                    <w:t>″</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eastAsia" w:ascii="宋体" w:hAnsi="宋体" w:eastAsia="宋体" w:cs="宋体"/>
                      <w:color w:val="auto"/>
                      <w:sz w:val="21"/>
                      <w:szCs w:val="21"/>
                      <w:highlight w:val="none"/>
                      <w:shd w:val="clear" w:color="auto" w:fill="auto"/>
                      <w:lang w:eastAsia="zh-CN"/>
                    </w:rPr>
                  </w:pPr>
                  <w:r>
                    <w:rPr>
                      <w:rFonts w:hint="default" w:ascii="Times New Roman" w:hAnsi="Times New Roman" w:eastAsia="宋体" w:cs="Times New Roman"/>
                      <w:color w:val="auto"/>
                      <w:sz w:val="18"/>
                      <w:szCs w:val="18"/>
                      <w:highlight w:val="none"/>
                      <w:vertAlign w:val="baseline"/>
                      <w:lang w:val="en-US" w:eastAsia="zh-CN"/>
                    </w:rPr>
                    <w:t>N</w:t>
                  </w:r>
                  <w:r>
                    <w:rPr>
                      <w:rFonts w:hint="eastAsia" w:ascii="宋体" w:hAnsi="宋体" w:eastAsia="宋体" w:cs="宋体"/>
                      <w:color w:val="auto"/>
                      <w:sz w:val="18"/>
                      <w:szCs w:val="18"/>
                      <w:highlight w:val="none"/>
                      <w:vertAlign w:val="baseline"/>
                      <w:lang w:val="en-US" w:eastAsia="zh-CN"/>
                    </w:rPr>
                    <w:t xml:space="preserve"> </w:t>
                  </w:r>
                  <w:r>
                    <w:rPr>
                      <w:rFonts w:hint="default" w:ascii="Times New Roman" w:hAnsi="Times New Roman" w:eastAsia="宋体" w:cs="Times New Roman"/>
                      <w:color w:val="auto"/>
                      <w:sz w:val="18"/>
                      <w:szCs w:val="18"/>
                      <w:highlight w:val="none"/>
                      <w:vertAlign w:val="baseline"/>
                      <w:lang w:val="en-US" w:eastAsia="zh-CN"/>
                    </w:rPr>
                    <w:t>40</w:t>
                  </w:r>
                  <w:r>
                    <w:rPr>
                      <w:rFonts w:hint="eastAsia" w:ascii="宋体" w:hAnsi="宋体" w:eastAsia="宋体" w:cs="宋体"/>
                      <w:color w:val="auto"/>
                      <w:sz w:val="18"/>
                      <w:szCs w:val="18"/>
                      <w:highlight w:val="none"/>
                      <w:vertAlign w:val="baseline"/>
                      <w:lang w:val="en-US" w:eastAsia="zh-CN"/>
                    </w:rPr>
                    <w:t>°</w:t>
                  </w:r>
                  <w:r>
                    <w:rPr>
                      <w:rFonts w:hint="default" w:ascii="Times New Roman" w:hAnsi="Times New Roman" w:eastAsia="宋体" w:cs="Times New Roman"/>
                      <w:color w:val="auto"/>
                      <w:sz w:val="18"/>
                      <w:szCs w:val="18"/>
                      <w:highlight w:val="none"/>
                      <w:vertAlign w:val="baseline"/>
                      <w:lang w:val="en-US" w:eastAsia="zh-CN"/>
                    </w:rPr>
                    <w:t>46</w:t>
                  </w:r>
                  <w:r>
                    <w:rPr>
                      <w:rFonts w:hint="eastAsia" w:ascii="宋体" w:hAnsi="宋体" w:eastAsia="宋体" w:cs="宋体"/>
                      <w:color w:val="auto"/>
                      <w:sz w:val="18"/>
                      <w:szCs w:val="18"/>
                      <w:highlight w:val="none"/>
                      <w:vertAlign w:val="baseline"/>
                      <w:lang w:val="en-US" w:eastAsia="zh-CN"/>
                    </w:rPr>
                    <w:t>′</w:t>
                  </w:r>
                  <w:r>
                    <w:rPr>
                      <w:rFonts w:hint="default" w:ascii="Times New Roman" w:hAnsi="Times New Roman" w:eastAsia="宋体" w:cs="Times New Roman"/>
                      <w:color w:val="auto"/>
                      <w:sz w:val="18"/>
                      <w:szCs w:val="18"/>
                      <w:highlight w:val="none"/>
                      <w:vertAlign w:val="baseline"/>
                      <w:lang w:val="en-US" w:eastAsia="zh-CN"/>
                    </w:rPr>
                    <w:t>49</w:t>
                  </w:r>
                  <w:r>
                    <w:rPr>
                      <w:rFonts w:hint="eastAsia" w:ascii="宋体" w:hAnsi="宋体" w:eastAsia="宋体" w:cs="宋体"/>
                      <w:color w:val="auto"/>
                      <w:sz w:val="18"/>
                      <w:szCs w:val="18"/>
                      <w:highlight w:val="none"/>
                      <w:vertAlign w:val="baseline"/>
                      <w:lang w:val="en-US" w:eastAsia="zh-CN"/>
                    </w:rPr>
                    <w:t>.</w:t>
                  </w:r>
                  <w:r>
                    <w:rPr>
                      <w:rFonts w:hint="default" w:ascii="Times New Roman" w:hAnsi="Times New Roman" w:eastAsia="宋体" w:cs="Times New Roman"/>
                      <w:color w:val="auto"/>
                      <w:sz w:val="18"/>
                      <w:szCs w:val="18"/>
                      <w:highlight w:val="none"/>
                      <w:vertAlign w:val="baseline"/>
                      <w:lang w:val="en-US" w:eastAsia="zh-CN"/>
                    </w:rPr>
                    <w:t>08</w:t>
                  </w:r>
                  <w:r>
                    <w:rPr>
                      <w:rFonts w:hint="eastAsia" w:ascii="宋体" w:hAnsi="宋体" w:eastAsia="宋体" w:cs="宋体"/>
                      <w:color w:val="auto"/>
                      <w:sz w:val="18"/>
                      <w:szCs w:val="18"/>
                      <w:highlight w:val="none"/>
                      <w:vertAlign w:val="baseline"/>
                      <w:lang w:eastAsia="zh-CN"/>
                    </w:rPr>
                    <w:t>″</w:t>
                  </w:r>
                </w:p>
              </w:tc>
              <w:tc>
                <w:tcPr>
                  <w:tcW w:w="1143" w:type="dxa"/>
                  <w:vMerge w:val="restar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eastAsia" w:ascii="宋体" w:hAnsi="宋体" w:eastAsia="宋体" w:cs="宋体"/>
                      <w:color w:val="auto"/>
                      <w:sz w:val="21"/>
                      <w:szCs w:val="21"/>
                      <w:highlight w:val="none"/>
                      <w:shd w:val="clear" w:color="auto" w:fill="auto"/>
                      <w:lang w:eastAsia="zh-CN"/>
                    </w:rPr>
                  </w:pPr>
                  <w:r>
                    <w:rPr>
                      <w:rFonts w:hint="eastAsia" w:ascii="宋体" w:hAnsi="宋体" w:eastAsia="宋体" w:cs="宋体"/>
                      <w:color w:val="auto"/>
                      <w:kern w:val="2"/>
                      <w:sz w:val="21"/>
                      <w:szCs w:val="21"/>
                      <w:highlight w:val="none"/>
                      <w:lang w:val="en-US" w:eastAsia="zh-CN" w:bidi="ar-SA"/>
                    </w:rPr>
                    <w:t>总悬浮颗粒物</w:t>
                  </w:r>
                </w:p>
              </w:tc>
              <w:tc>
                <w:tcPr>
                  <w:tcW w:w="2719" w:type="dxa"/>
                  <w:noWrap w:val="0"/>
                  <w:vAlign w:val="center"/>
                </w:tcPr>
                <w:p>
                  <w:pPr>
                    <w:keepNext w:val="0"/>
                    <w:keepLines w:val="0"/>
                    <w:suppressLineNumbers w:val="0"/>
                    <w:autoSpaceDE w:val="0"/>
                    <w:autoSpaceDN w:val="0"/>
                    <w:adjustRightInd w:val="0"/>
                    <w:spacing w:before="0" w:beforeAutospacing="0" w:after="0" w:afterAutospacing="0"/>
                    <w:ind w:left="0" w:right="0"/>
                    <w:jc w:val="center"/>
                    <w:rPr>
                      <w:rFonts w:hint="eastAsia" w:ascii="宋体" w:hAnsi="宋体" w:eastAsia="宋体" w:cs="宋体"/>
                      <w:color w:val="auto"/>
                      <w:sz w:val="21"/>
                      <w:szCs w:val="21"/>
                      <w:highlight w:val="none"/>
                      <w:shd w:val="clear" w:color="auto" w:fill="auto"/>
                      <w:lang w:val="en-US" w:eastAsia="zh-CN"/>
                    </w:rPr>
                  </w:pPr>
                  <w:r>
                    <w:rPr>
                      <w:rFonts w:hint="default" w:ascii="Times New Roman" w:hAnsi="Times New Roman" w:eastAsia="宋体" w:cs="Times New Roman"/>
                      <w:color w:val="auto"/>
                      <w:kern w:val="2"/>
                      <w:sz w:val="21"/>
                      <w:szCs w:val="21"/>
                      <w:highlight w:val="none"/>
                      <w:lang w:val="en-US" w:eastAsia="zh-CN" w:bidi="ar-SA"/>
                    </w:rPr>
                    <w:t>110</w:t>
                  </w:r>
                </w:p>
              </w:tc>
              <w:tc>
                <w:tcPr>
                  <w:tcW w:w="945" w:type="dxa"/>
                  <w:noWrap w:val="0"/>
                  <w:vAlign w:val="center"/>
                </w:tcPr>
                <w:p>
                  <w:pPr>
                    <w:keepNext w:val="0"/>
                    <w:keepLines w:val="0"/>
                    <w:suppressLineNumbers w:val="0"/>
                    <w:spacing w:before="0" w:beforeAutospacing="0" w:after="0" w:afterAutospacing="0"/>
                    <w:ind w:left="0" w:right="0"/>
                    <w:jc w:val="center"/>
                    <w:rPr>
                      <w:rFonts w:hint="eastAsia" w:ascii="宋体" w:hAnsi="宋体" w:eastAsia="宋体" w:cs="宋体"/>
                      <w:color w:val="auto"/>
                      <w:sz w:val="21"/>
                      <w:szCs w:val="21"/>
                      <w:highlight w:val="none"/>
                      <w:shd w:val="clear" w:color="auto" w:fill="auto"/>
                      <w:lang w:eastAsia="zh-CN"/>
                    </w:rPr>
                  </w:pPr>
                  <w:r>
                    <w:rPr>
                      <w:rFonts w:hint="default" w:ascii="Times New Roman" w:hAnsi="Times New Roman" w:eastAsia="宋体" w:cs="Times New Roman"/>
                      <w:color w:val="auto"/>
                      <w:sz w:val="21"/>
                      <w:szCs w:val="21"/>
                      <w:highlight w:val="none"/>
                      <w:lang w:eastAsia="zh-CN"/>
                    </w:rPr>
                    <w:t>μg</w:t>
                  </w:r>
                  <w:r>
                    <w:rPr>
                      <w:rFonts w:hint="eastAsia" w:ascii="宋体" w:hAnsi="宋体" w:eastAsia="宋体" w:cs="宋体"/>
                      <w:color w:val="auto"/>
                      <w:sz w:val="21"/>
                      <w:szCs w:val="21"/>
                      <w:highlight w:val="none"/>
                      <w:lang w:eastAsia="zh-CN"/>
                    </w:rPr>
                    <w:t>/</w:t>
                  </w:r>
                  <w:r>
                    <w:rPr>
                      <w:rFonts w:hint="default" w:ascii="Times New Roman" w:hAnsi="Times New Roman" w:cs="Times New Roman"/>
                      <w:color w:val="auto"/>
                      <w:sz w:val="21"/>
                      <w:szCs w:val="21"/>
                      <w:highlight w:val="none"/>
                      <w:lang w:eastAsia="zh-CN"/>
                    </w:rPr>
                    <w:t>m</w:t>
                  </w:r>
                  <w:r>
                    <w:rPr>
                      <w:rFonts w:hint="eastAsia" w:ascii="Times New Roman" w:hAnsi="Times New Roman" w:cs="Times New Roman"/>
                      <w:color w:val="auto"/>
                      <w:sz w:val="21"/>
                      <w:szCs w:val="21"/>
                      <w:highlight w:val="none"/>
                      <w:lang w:eastAsia="zh-CN"/>
                    </w:rPr>
                    <w:t>³</w:t>
                  </w:r>
                </w:p>
              </w:tc>
              <w:tc>
                <w:tcPr>
                  <w:tcW w:w="1776" w:type="dxa"/>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leftChars="0" w:right="0" w:rightChars="0" w:firstLine="0" w:firstLineChars="0"/>
                    <w:jc w:val="center"/>
                    <w:textAlignment w:val="auto"/>
                    <w:outlineLvl w:val="9"/>
                    <w:rPr>
                      <w:rFonts w:hint="eastAsia" w:ascii="宋体" w:hAnsi="宋体" w:eastAsia="宋体" w:cs="宋体"/>
                      <w:color w:val="auto"/>
                      <w:sz w:val="21"/>
                      <w:szCs w:val="21"/>
                      <w:highlight w:val="none"/>
                      <w:shd w:val="clear" w:color="auto" w:fill="auto"/>
                    </w:rPr>
                  </w:pPr>
                  <w:r>
                    <w:rPr>
                      <w:rFonts w:hint="default" w:ascii="Times New Roman" w:hAnsi="Times New Roman" w:eastAsia="宋体" w:cs="Times New Roman"/>
                      <w:color w:val="auto"/>
                      <w:sz w:val="21"/>
                      <w:szCs w:val="21"/>
                      <w:highlight w:val="none"/>
                      <w:lang w:val="en-US" w:eastAsia="zh-CN"/>
                    </w:rPr>
                    <w:t>2023</w:t>
                  </w:r>
                  <w:r>
                    <w:rPr>
                      <w:rFonts w:hint="eastAsia" w:ascii="宋体" w:hAnsi="宋体" w:eastAsia="宋体" w:cs="宋体"/>
                      <w:color w:val="auto"/>
                      <w:sz w:val="21"/>
                      <w:szCs w:val="21"/>
                      <w:highlight w:val="none"/>
                      <w:lang w:val="en-US" w:eastAsia="zh-CN"/>
                    </w:rPr>
                    <w:t>年</w:t>
                  </w:r>
                  <w:r>
                    <w:rPr>
                      <w:rFonts w:hint="default" w:ascii="Times New Roman" w:hAnsi="Times New Roman" w:eastAsia="宋体" w:cs="Times New Roman"/>
                      <w:color w:val="auto"/>
                      <w:sz w:val="21"/>
                      <w:szCs w:val="21"/>
                      <w:highlight w:val="none"/>
                      <w:lang w:val="en-US" w:eastAsia="zh-CN"/>
                    </w:rPr>
                    <w:t>9</w:t>
                  </w:r>
                  <w:r>
                    <w:rPr>
                      <w:rFonts w:hint="eastAsia" w:ascii="宋体" w:hAnsi="宋体" w:eastAsia="宋体" w:cs="宋体"/>
                      <w:color w:val="auto"/>
                      <w:sz w:val="21"/>
                      <w:szCs w:val="21"/>
                      <w:highlight w:val="none"/>
                      <w:lang w:val="en-US" w:eastAsia="zh-CN"/>
                    </w:rPr>
                    <w:t>月</w:t>
                  </w:r>
                  <w:r>
                    <w:rPr>
                      <w:rFonts w:hint="default" w:ascii="Times New Roman" w:hAnsi="Times New Roman" w:eastAsia="宋体" w:cs="Times New Roman"/>
                      <w:color w:val="auto"/>
                      <w:sz w:val="21"/>
                      <w:szCs w:val="21"/>
                      <w:highlight w:val="none"/>
                      <w:lang w:val="en-US" w:eastAsia="zh-CN"/>
                    </w:rPr>
                    <w:t>21</w:t>
                  </w:r>
                  <w:r>
                    <w:rPr>
                      <w:rFonts w:hint="eastAsia" w:ascii="宋体" w:hAnsi="宋体" w:eastAsia="宋体" w:cs="宋体"/>
                      <w:color w:val="auto"/>
                      <w:sz w:val="21"/>
                      <w:szCs w:val="21"/>
                      <w:highlight w:val="none"/>
                      <w:lang w:val="en-US" w:eastAsia="zh-CN"/>
                    </w:rPr>
                    <w:t>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1656" w:type="dxa"/>
                  <w:vMerge w:val="continue"/>
                  <w:noWrap w:val="0"/>
                  <w:vAlign w:val="center"/>
                </w:tcPr>
                <w:p>
                  <w:pPr>
                    <w:keepNext w:val="0"/>
                    <w:keepLines w:val="0"/>
                    <w:suppressLineNumbers w:val="0"/>
                    <w:spacing w:before="0" w:beforeAutospacing="0" w:after="0" w:afterAutospacing="0" w:line="240" w:lineRule="auto"/>
                    <w:ind w:left="0" w:right="0"/>
                    <w:jc w:val="center"/>
                    <w:rPr>
                      <w:rFonts w:hint="eastAsia" w:ascii="宋体" w:hAnsi="宋体" w:eastAsia="宋体" w:cs="宋体"/>
                      <w:b w:val="0"/>
                      <w:bCs w:val="0"/>
                      <w:color w:val="auto"/>
                      <w:sz w:val="21"/>
                      <w:szCs w:val="21"/>
                      <w:highlight w:val="none"/>
                      <w:shd w:val="clear" w:color="auto" w:fill="auto"/>
                      <w:lang w:val="en-US" w:eastAsia="zh-CN"/>
                    </w:rPr>
                  </w:pPr>
                </w:p>
              </w:tc>
              <w:tc>
                <w:tcPr>
                  <w:tcW w:w="1143" w:type="dxa"/>
                  <w:vMerge w:val="continue"/>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eastAsia" w:ascii="宋体" w:hAnsi="宋体" w:eastAsia="宋体" w:cs="宋体"/>
                      <w:color w:val="auto"/>
                      <w:sz w:val="21"/>
                      <w:szCs w:val="21"/>
                      <w:highlight w:val="none"/>
                      <w:shd w:val="clear" w:color="auto" w:fill="auto"/>
                      <w:lang w:eastAsia="zh-CN"/>
                    </w:rPr>
                  </w:pPr>
                </w:p>
              </w:tc>
              <w:tc>
                <w:tcPr>
                  <w:tcW w:w="2719" w:type="dxa"/>
                  <w:noWrap w:val="0"/>
                  <w:vAlign w:val="center"/>
                </w:tcPr>
                <w:p>
                  <w:pPr>
                    <w:keepNext w:val="0"/>
                    <w:keepLines w:val="0"/>
                    <w:suppressLineNumbers w:val="0"/>
                    <w:autoSpaceDE w:val="0"/>
                    <w:autoSpaceDN w:val="0"/>
                    <w:adjustRightInd w:val="0"/>
                    <w:spacing w:before="0" w:beforeAutospacing="0" w:after="0" w:afterAutospacing="0"/>
                    <w:ind w:left="0" w:right="0"/>
                    <w:jc w:val="center"/>
                    <w:rPr>
                      <w:rFonts w:hint="eastAsia" w:ascii="宋体" w:hAnsi="宋体" w:eastAsia="宋体" w:cs="宋体"/>
                      <w:color w:val="auto"/>
                      <w:sz w:val="21"/>
                      <w:szCs w:val="21"/>
                      <w:highlight w:val="none"/>
                      <w:shd w:val="clear" w:color="auto" w:fill="auto"/>
                      <w:lang w:val="en-US" w:eastAsia="zh-CN"/>
                    </w:rPr>
                  </w:pPr>
                  <w:r>
                    <w:rPr>
                      <w:rFonts w:hint="default" w:ascii="Times New Roman" w:hAnsi="Times New Roman" w:eastAsia="宋体" w:cs="Times New Roman"/>
                      <w:color w:val="auto"/>
                      <w:kern w:val="2"/>
                      <w:sz w:val="21"/>
                      <w:szCs w:val="21"/>
                      <w:highlight w:val="none"/>
                      <w:lang w:val="en-US" w:eastAsia="zh-CN" w:bidi="ar-SA"/>
                    </w:rPr>
                    <w:t>101</w:t>
                  </w:r>
                </w:p>
              </w:tc>
              <w:tc>
                <w:tcPr>
                  <w:tcW w:w="945" w:type="dxa"/>
                  <w:noWrap w:val="0"/>
                  <w:vAlign w:val="center"/>
                </w:tcPr>
                <w:p>
                  <w:pPr>
                    <w:keepNext w:val="0"/>
                    <w:keepLines w:val="0"/>
                    <w:suppressLineNumbers w:val="0"/>
                    <w:spacing w:before="0" w:beforeAutospacing="0" w:after="0" w:afterAutospacing="0"/>
                    <w:ind w:left="0" w:right="0"/>
                    <w:jc w:val="center"/>
                    <w:rPr>
                      <w:rFonts w:hint="eastAsia" w:ascii="宋体" w:hAnsi="宋体" w:eastAsia="宋体" w:cs="宋体"/>
                      <w:color w:val="auto"/>
                      <w:sz w:val="21"/>
                      <w:szCs w:val="21"/>
                      <w:highlight w:val="none"/>
                      <w:shd w:val="clear" w:color="auto" w:fill="auto"/>
                      <w:lang w:eastAsia="zh-CN"/>
                    </w:rPr>
                  </w:pPr>
                  <w:r>
                    <w:rPr>
                      <w:rFonts w:hint="default" w:ascii="Times New Roman" w:hAnsi="Times New Roman" w:eastAsia="宋体" w:cs="Times New Roman"/>
                      <w:color w:val="auto"/>
                      <w:sz w:val="21"/>
                      <w:szCs w:val="21"/>
                      <w:highlight w:val="none"/>
                      <w:lang w:eastAsia="zh-CN"/>
                    </w:rPr>
                    <w:t>μg</w:t>
                  </w:r>
                  <w:r>
                    <w:rPr>
                      <w:rFonts w:hint="eastAsia" w:ascii="宋体" w:hAnsi="宋体" w:eastAsia="宋体" w:cs="宋体"/>
                      <w:color w:val="auto"/>
                      <w:sz w:val="21"/>
                      <w:szCs w:val="21"/>
                      <w:highlight w:val="none"/>
                      <w:lang w:eastAsia="zh-CN"/>
                    </w:rPr>
                    <w:t>/</w:t>
                  </w:r>
                  <w:r>
                    <w:rPr>
                      <w:rFonts w:hint="default" w:ascii="Times New Roman" w:hAnsi="Times New Roman" w:cs="Times New Roman"/>
                      <w:color w:val="auto"/>
                      <w:sz w:val="21"/>
                      <w:szCs w:val="21"/>
                      <w:highlight w:val="none"/>
                      <w:lang w:eastAsia="zh-CN"/>
                    </w:rPr>
                    <w:t>m</w:t>
                  </w:r>
                  <w:r>
                    <w:rPr>
                      <w:rFonts w:hint="eastAsia" w:ascii="Times New Roman" w:hAnsi="Times New Roman" w:cs="Times New Roman"/>
                      <w:color w:val="auto"/>
                      <w:sz w:val="21"/>
                      <w:szCs w:val="21"/>
                      <w:highlight w:val="none"/>
                      <w:lang w:eastAsia="zh-CN"/>
                    </w:rPr>
                    <w:t>³</w:t>
                  </w:r>
                </w:p>
              </w:tc>
              <w:tc>
                <w:tcPr>
                  <w:tcW w:w="1776" w:type="dxa"/>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leftChars="0" w:right="0" w:rightChars="0" w:firstLine="0" w:firstLineChars="0"/>
                    <w:jc w:val="center"/>
                    <w:textAlignment w:val="auto"/>
                    <w:outlineLvl w:val="9"/>
                    <w:rPr>
                      <w:rFonts w:hint="eastAsia" w:ascii="宋体" w:hAnsi="宋体" w:eastAsia="宋体" w:cs="宋体"/>
                      <w:color w:val="auto"/>
                      <w:sz w:val="21"/>
                      <w:szCs w:val="21"/>
                      <w:highlight w:val="none"/>
                      <w:shd w:val="clear" w:color="auto" w:fill="auto"/>
                    </w:rPr>
                  </w:pPr>
                  <w:r>
                    <w:rPr>
                      <w:rFonts w:hint="default" w:ascii="Times New Roman" w:hAnsi="Times New Roman" w:eastAsia="宋体" w:cs="Times New Roman"/>
                      <w:color w:val="auto"/>
                      <w:sz w:val="21"/>
                      <w:szCs w:val="21"/>
                      <w:highlight w:val="none"/>
                      <w:lang w:val="en-US" w:eastAsia="zh-CN"/>
                    </w:rPr>
                    <w:t>2023</w:t>
                  </w:r>
                  <w:r>
                    <w:rPr>
                      <w:rFonts w:hint="eastAsia" w:ascii="宋体" w:hAnsi="宋体" w:eastAsia="宋体" w:cs="宋体"/>
                      <w:color w:val="auto"/>
                      <w:sz w:val="21"/>
                      <w:szCs w:val="21"/>
                      <w:highlight w:val="none"/>
                      <w:lang w:val="en-US" w:eastAsia="zh-CN"/>
                    </w:rPr>
                    <w:t>年</w:t>
                  </w:r>
                  <w:r>
                    <w:rPr>
                      <w:rFonts w:hint="default" w:ascii="Times New Roman" w:hAnsi="Times New Roman" w:eastAsia="宋体" w:cs="Times New Roman"/>
                      <w:color w:val="auto"/>
                      <w:sz w:val="21"/>
                      <w:szCs w:val="21"/>
                      <w:highlight w:val="none"/>
                      <w:lang w:val="en-US" w:eastAsia="zh-CN"/>
                    </w:rPr>
                    <w:t>9</w:t>
                  </w:r>
                  <w:r>
                    <w:rPr>
                      <w:rFonts w:hint="eastAsia" w:ascii="宋体" w:hAnsi="宋体" w:eastAsia="宋体" w:cs="宋体"/>
                      <w:color w:val="auto"/>
                      <w:sz w:val="21"/>
                      <w:szCs w:val="21"/>
                      <w:highlight w:val="none"/>
                      <w:lang w:val="en-US" w:eastAsia="zh-CN"/>
                    </w:rPr>
                    <w:t>月</w:t>
                  </w:r>
                  <w:r>
                    <w:rPr>
                      <w:rFonts w:hint="default" w:ascii="Times New Roman" w:hAnsi="Times New Roman" w:eastAsia="宋体" w:cs="Times New Roman"/>
                      <w:color w:val="auto"/>
                      <w:sz w:val="21"/>
                      <w:szCs w:val="21"/>
                      <w:highlight w:val="none"/>
                      <w:lang w:val="en-US" w:eastAsia="zh-CN"/>
                    </w:rPr>
                    <w:t>22</w:t>
                  </w:r>
                  <w:r>
                    <w:rPr>
                      <w:rFonts w:hint="eastAsia" w:ascii="宋体" w:hAnsi="宋体" w:eastAsia="宋体" w:cs="宋体"/>
                      <w:color w:val="auto"/>
                      <w:sz w:val="21"/>
                      <w:szCs w:val="21"/>
                      <w:highlight w:val="none"/>
                      <w:lang w:val="en-US" w:eastAsia="zh-CN"/>
                    </w:rPr>
                    <w:t>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1656" w:type="dxa"/>
                  <w:vMerge w:val="continue"/>
                  <w:noWrap w:val="0"/>
                  <w:vAlign w:val="center"/>
                </w:tcPr>
                <w:p>
                  <w:pPr>
                    <w:keepNext w:val="0"/>
                    <w:keepLines w:val="0"/>
                    <w:suppressLineNumbers w:val="0"/>
                    <w:spacing w:before="0" w:beforeAutospacing="0" w:after="0" w:afterAutospacing="0" w:line="240" w:lineRule="auto"/>
                    <w:ind w:left="0" w:right="0"/>
                    <w:jc w:val="center"/>
                    <w:rPr>
                      <w:rFonts w:hint="eastAsia" w:ascii="宋体" w:hAnsi="宋体" w:eastAsia="宋体" w:cs="宋体"/>
                      <w:b w:val="0"/>
                      <w:bCs w:val="0"/>
                      <w:color w:val="auto"/>
                      <w:sz w:val="21"/>
                      <w:szCs w:val="21"/>
                      <w:highlight w:val="none"/>
                      <w:shd w:val="clear" w:color="auto" w:fill="auto"/>
                      <w:lang w:val="en-US" w:eastAsia="zh-CN"/>
                    </w:rPr>
                  </w:pPr>
                </w:p>
              </w:tc>
              <w:tc>
                <w:tcPr>
                  <w:tcW w:w="1143" w:type="dxa"/>
                  <w:vMerge w:val="continue"/>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eastAsia" w:ascii="宋体" w:hAnsi="宋体" w:eastAsia="宋体" w:cs="宋体"/>
                      <w:color w:val="auto"/>
                      <w:sz w:val="21"/>
                      <w:szCs w:val="21"/>
                      <w:highlight w:val="none"/>
                      <w:shd w:val="clear" w:color="auto" w:fill="auto"/>
                      <w:lang w:eastAsia="zh-CN"/>
                    </w:rPr>
                  </w:pPr>
                </w:p>
              </w:tc>
              <w:tc>
                <w:tcPr>
                  <w:tcW w:w="2719" w:type="dxa"/>
                  <w:noWrap w:val="0"/>
                  <w:vAlign w:val="center"/>
                </w:tcPr>
                <w:p>
                  <w:pPr>
                    <w:keepNext w:val="0"/>
                    <w:keepLines w:val="0"/>
                    <w:suppressLineNumbers w:val="0"/>
                    <w:autoSpaceDE w:val="0"/>
                    <w:autoSpaceDN w:val="0"/>
                    <w:adjustRightInd w:val="0"/>
                    <w:spacing w:before="0" w:beforeAutospacing="0" w:after="0" w:afterAutospacing="0"/>
                    <w:ind w:left="0" w:right="0"/>
                    <w:jc w:val="center"/>
                    <w:rPr>
                      <w:rFonts w:hint="eastAsia" w:ascii="宋体" w:hAnsi="宋体" w:eastAsia="宋体" w:cs="宋体"/>
                      <w:color w:val="auto"/>
                      <w:sz w:val="21"/>
                      <w:szCs w:val="21"/>
                      <w:highlight w:val="none"/>
                      <w:shd w:val="clear" w:color="auto" w:fill="auto"/>
                      <w:lang w:val="en-US" w:eastAsia="zh-CN"/>
                    </w:rPr>
                  </w:pPr>
                  <w:r>
                    <w:rPr>
                      <w:rFonts w:hint="default" w:ascii="Times New Roman" w:hAnsi="Times New Roman" w:eastAsia="宋体" w:cs="Times New Roman"/>
                      <w:color w:val="auto"/>
                      <w:kern w:val="2"/>
                      <w:sz w:val="21"/>
                      <w:szCs w:val="21"/>
                      <w:highlight w:val="none"/>
                      <w:lang w:val="en-US" w:eastAsia="zh-CN" w:bidi="ar-SA"/>
                    </w:rPr>
                    <w:t>132</w:t>
                  </w:r>
                </w:p>
              </w:tc>
              <w:tc>
                <w:tcPr>
                  <w:tcW w:w="945" w:type="dxa"/>
                  <w:noWrap w:val="0"/>
                  <w:vAlign w:val="center"/>
                </w:tcPr>
                <w:p>
                  <w:pPr>
                    <w:keepNext w:val="0"/>
                    <w:keepLines w:val="0"/>
                    <w:suppressLineNumbers w:val="0"/>
                    <w:spacing w:before="0" w:beforeAutospacing="0" w:after="0" w:afterAutospacing="0"/>
                    <w:ind w:left="0" w:right="0"/>
                    <w:jc w:val="center"/>
                    <w:rPr>
                      <w:rFonts w:hint="eastAsia" w:ascii="宋体" w:hAnsi="宋体" w:eastAsia="宋体" w:cs="宋体"/>
                      <w:color w:val="auto"/>
                      <w:sz w:val="21"/>
                      <w:szCs w:val="21"/>
                      <w:highlight w:val="none"/>
                      <w:shd w:val="clear" w:color="auto" w:fill="auto"/>
                      <w:lang w:eastAsia="zh-CN"/>
                    </w:rPr>
                  </w:pPr>
                  <w:r>
                    <w:rPr>
                      <w:rFonts w:hint="default" w:ascii="Times New Roman" w:hAnsi="Times New Roman" w:eastAsia="宋体" w:cs="Times New Roman"/>
                      <w:color w:val="auto"/>
                      <w:sz w:val="21"/>
                      <w:szCs w:val="21"/>
                      <w:highlight w:val="none"/>
                      <w:lang w:eastAsia="zh-CN"/>
                    </w:rPr>
                    <w:t>μg</w:t>
                  </w:r>
                  <w:r>
                    <w:rPr>
                      <w:rFonts w:hint="eastAsia" w:ascii="宋体" w:hAnsi="宋体" w:eastAsia="宋体" w:cs="宋体"/>
                      <w:color w:val="auto"/>
                      <w:sz w:val="21"/>
                      <w:szCs w:val="21"/>
                      <w:highlight w:val="none"/>
                      <w:lang w:eastAsia="zh-CN"/>
                    </w:rPr>
                    <w:t>/</w:t>
                  </w:r>
                  <w:r>
                    <w:rPr>
                      <w:rFonts w:hint="default" w:ascii="Times New Roman" w:hAnsi="Times New Roman" w:cs="Times New Roman"/>
                      <w:color w:val="auto"/>
                      <w:sz w:val="21"/>
                      <w:szCs w:val="21"/>
                      <w:highlight w:val="none"/>
                      <w:lang w:eastAsia="zh-CN"/>
                    </w:rPr>
                    <w:t>m</w:t>
                  </w:r>
                  <w:r>
                    <w:rPr>
                      <w:rFonts w:hint="eastAsia" w:ascii="Times New Roman" w:hAnsi="Times New Roman" w:cs="Times New Roman"/>
                      <w:color w:val="auto"/>
                      <w:sz w:val="21"/>
                      <w:szCs w:val="21"/>
                      <w:highlight w:val="none"/>
                      <w:lang w:eastAsia="zh-CN"/>
                    </w:rPr>
                    <w:t>³</w:t>
                  </w:r>
                </w:p>
              </w:tc>
              <w:tc>
                <w:tcPr>
                  <w:tcW w:w="1776" w:type="dxa"/>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leftChars="0" w:right="0" w:rightChars="0" w:firstLine="0" w:firstLineChars="0"/>
                    <w:jc w:val="center"/>
                    <w:textAlignment w:val="auto"/>
                    <w:outlineLvl w:val="9"/>
                    <w:rPr>
                      <w:rFonts w:hint="eastAsia" w:ascii="宋体" w:hAnsi="宋体" w:eastAsia="宋体" w:cs="宋体"/>
                      <w:color w:val="auto"/>
                      <w:sz w:val="21"/>
                      <w:szCs w:val="21"/>
                      <w:highlight w:val="none"/>
                      <w:shd w:val="clear" w:color="auto" w:fill="auto"/>
                    </w:rPr>
                  </w:pPr>
                  <w:r>
                    <w:rPr>
                      <w:rFonts w:hint="default" w:ascii="Times New Roman" w:hAnsi="Times New Roman" w:eastAsia="宋体" w:cs="Times New Roman"/>
                      <w:color w:val="auto"/>
                      <w:sz w:val="21"/>
                      <w:szCs w:val="21"/>
                      <w:highlight w:val="none"/>
                      <w:lang w:val="en-US" w:eastAsia="zh-CN"/>
                    </w:rPr>
                    <w:t>2023</w:t>
                  </w:r>
                  <w:r>
                    <w:rPr>
                      <w:rFonts w:hint="eastAsia" w:ascii="宋体" w:hAnsi="宋体" w:eastAsia="宋体" w:cs="宋体"/>
                      <w:color w:val="auto"/>
                      <w:sz w:val="21"/>
                      <w:szCs w:val="21"/>
                      <w:highlight w:val="none"/>
                      <w:lang w:val="en-US" w:eastAsia="zh-CN"/>
                    </w:rPr>
                    <w:t>年</w:t>
                  </w:r>
                  <w:r>
                    <w:rPr>
                      <w:rFonts w:hint="default" w:ascii="Times New Roman" w:hAnsi="Times New Roman" w:eastAsia="宋体" w:cs="Times New Roman"/>
                      <w:color w:val="auto"/>
                      <w:sz w:val="21"/>
                      <w:szCs w:val="21"/>
                      <w:highlight w:val="none"/>
                      <w:lang w:val="en-US" w:eastAsia="zh-CN"/>
                    </w:rPr>
                    <w:t>9</w:t>
                  </w:r>
                  <w:r>
                    <w:rPr>
                      <w:rFonts w:hint="eastAsia" w:ascii="宋体" w:hAnsi="宋体" w:eastAsia="宋体" w:cs="宋体"/>
                      <w:color w:val="auto"/>
                      <w:sz w:val="21"/>
                      <w:szCs w:val="21"/>
                      <w:highlight w:val="none"/>
                      <w:lang w:val="en-US" w:eastAsia="zh-CN"/>
                    </w:rPr>
                    <w:t>月</w:t>
                  </w:r>
                  <w:r>
                    <w:rPr>
                      <w:rFonts w:hint="default" w:ascii="Times New Roman" w:hAnsi="Times New Roman" w:eastAsia="宋体" w:cs="Times New Roman"/>
                      <w:color w:val="auto"/>
                      <w:sz w:val="21"/>
                      <w:szCs w:val="21"/>
                      <w:highlight w:val="none"/>
                      <w:lang w:val="en-US" w:eastAsia="zh-CN"/>
                    </w:rPr>
                    <w:t>23</w:t>
                  </w:r>
                  <w:r>
                    <w:rPr>
                      <w:rFonts w:hint="eastAsia" w:ascii="宋体" w:hAnsi="宋体" w:eastAsia="宋体" w:cs="宋体"/>
                      <w:color w:val="auto"/>
                      <w:sz w:val="21"/>
                      <w:szCs w:val="21"/>
                      <w:highlight w:val="none"/>
                      <w:lang w:val="en-US" w:eastAsia="zh-CN"/>
                    </w:rPr>
                    <w:t>日</w:t>
                  </w:r>
                </w:p>
              </w:tc>
            </w:tr>
          </w:tbl>
          <w:p>
            <w:pPr>
              <w:keepNext w:val="0"/>
              <w:keepLines w:val="0"/>
              <w:numPr>
                <w:ilvl w:val="0"/>
                <w:numId w:val="0"/>
              </w:numPr>
              <w:suppressLineNumbers w:val="0"/>
              <w:spacing w:before="0" w:beforeAutospacing="0" w:after="0" w:afterAutospacing="0" w:line="360" w:lineRule="auto"/>
              <w:ind w:left="-62" w:leftChars="0" w:right="0" w:firstLine="482" w:firstLineChars="0"/>
              <w:rPr>
                <w:rFonts w:hint="eastAsia" w:ascii="Times New Roman" w:hAnsi="Times New Roman" w:eastAsia="宋体" w:cs="Times New Roman"/>
                <w:b/>
                <w:bCs/>
                <w:color w:val="auto"/>
                <w:sz w:val="24"/>
                <w:highlight w:val="none"/>
                <w:lang w:val="en-US" w:eastAsia="zh-CN"/>
              </w:rPr>
            </w:pPr>
            <w:r>
              <w:rPr>
                <w:rFonts w:hint="eastAsia" w:ascii="宋体" w:hAnsi="宋体" w:eastAsia="宋体" w:cs="宋体"/>
                <w:color w:val="auto"/>
                <w:spacing w:val="10"/>
                <w:sz w:val="24"/>
                <w:highlight w:val="none"/>
                <w:shd w:val="clear" w:color="auto" w:fill="auto"/>
              </w:rPr>
              <w:t>由上述分析可知：项目所在区域</w:t>
            </w:r>
            <w:r>
              <w:rPr>
                <w:rFonts w:hint="default" w:ascii="Times New Roman" w:hAnsi="Times New Roman" w:eastAsia="宋体" w:cs="Times New Roman"/>
                <w:color w:val="auto"/>
                <w:spacing w:val="10"/>
                <w:sz w:val="24"/>
                <w:highlight w:val="none"/>
                <w:shd w:val="clear" w:color="auto" w:fill="auto"/>
              </w:rPr>
              <w:t>TSP</w:t>
            </w:r>
            <w:r>
              <w:rPr>
                <w:rFonts w:hint="eastAsia" w:ascii="宋体" w:hAnsi="宋体" w:eastAsia="宋体" w:cs="宋体"/>
                <w:color w:val="auto"/>
                <w:spacing w:val="10"/>
                <w:sz w:val="24"/>
                <w:highlight w:val="none"/>
                <w:shd w:val="clear" w:color="auto" w:fill="auto"/>
              </w:rPr>
              <w:t>能够满足《环境空气质量标准》（</w:t>
            </w:r>
            <w:r>
              <w:rPr>
                <w:rFonts w:hint="default" w:ascii="Times New Roman" w:hAnsi="Times New Roman" w:eastAsia="宋体" w:cs="Times New Roman"/>
                <w:color w:val="auto"/>
                <w:spacing w:val="10"/>
                <w:sz w:val="24"/>
                <w:highlight w:val="none"/>
                <w:shd w:val="clear" w:color="auto" w:fill="auto"/>
              </w:rPr>
              <w:t>GB3095</w:t>
            </w:r>
            <w:r>
              <w:rPr>
                <w:rFonts w:hint="eastAsia" w:ascii="宋体" w:hAnsi="宋体" w:eastAsia="宋体" w:cs="宋体"/>
                <w:color w:val="auto"/>
                <w:spacing w:val="10"/>
                <w:sz w:val="24"/>
                <w:highlight w:val="none"/>
                <w:shd w:val="clear" w:color="auto" w:fill="auto"/>
              </w:rPr>
              <w:t>-</w:t>
            </w:r>
            <w:r>
              <w:rPr>
                <w:rFonts w:hint="default" w:ascii="Times New Roman" w:hAnsi="Times New Roman" w:eastAsia="宋体" w:cs="Times New Roman"/>
                <w:color w:val="auto"/>
                <w:spacing w:val="10"/>
                <w:sz w:val="24"/>
                <w:highlight w:val="none"/>
                <w:shd w:val="clear" w:color="auto" w:fill="auto"/>
              </w:rPr>
              <w:t>2012</w:t>
            </w:r>
            <w:r>
              <w:rPr>
                <w:rFonts w:hint="eastAsia" w:ascii="宋体" w:hAnsi="宋体" w:eastAsia="宋体" w:cs="宋体"/>
                <w:color w:val="auto"/>
                <w:spacing w:val="10"/>
                <w:sz w:val="24"/>
                <w:highlight w:val="none"/>
                <w:shd w:val="clear" w:color="auto" w:fill="auto"/>
              </w:rPr>
              <w:t>）</w:t>
            </w:r>
            <w:r>
              <w:rPr>
                <w:rFonts w:hint="eastAsia" w:ascii="宋体" w:hAnsi="宋体" w:eastAsia="宋体" w:cs="宋体"/>
                <w:color w:val="auto"/>
                <w:spacing w:val="10"/>
                <w:sz w:val="24"/>
                <w:highlight w:val="none"/>
                <w:shd w:val="clear" w:color="auto" w:fill="auto"/>
                <w:lang w:eastAsia="zh-CN"/>
              </w:rPr>
              <w:t>及</w:t>
            </w:r>
            <w:r>
              <w:rPr>
                <w:rFonts w:hint="default" w:ascii="Times New Roman" w:hAnsi="Times New Roman" w:eastAsia="宋体" w:cs="Times New Roman"/>
                <w:color w:val="auto"/>
                <w:spacing w:val="10"/>
                <w:sz w:val="24"/>
                <w:highlight w:val="none"/>
                <w:shd w:val="clear" w:color="auto" w:fill="auto"/>
                <w:lang w:val="en-US" w:eastAsia="zh-CN"/>
              </w:rPr>
              <w:t>2018</w:t>
            </w:r>
            <w:r>
              <w:rPr>
                <w:rFonts w:hint="eastAsia" w:ascii="宋体" w:hAnsi="宋体" w:eastAsia="宋体" w:cs="宋体"/>
                <w:color w:val="auto"/>
                <w:spacing w:val="10"/>
                <w:sz w:val="24"/>
                <w:highlight w:val="none"/>
                <w:shd w:val="clear" w:color="auto" w:fill="auto"/>
                <w:lang w:val="en-US" w:eastAsia="zh-CN"/>
              </w:rPr>
              <w:t>年修改单</w:t>
            </w:r>
            <w:r>
              <w:rPr>
                <w:rFonts w:hint="eastAsia" w:ascii="宋体" w:hAnsi="宋体" w:eastAsia="宋体" w:cs="宋体"/>
                <w:color w:val="auto"/>
                <w:spacing w:val="10"/>
                <w:sz w:val="24"/>
                <w:highlight w:val="none"/>
                <w:shd w:val="clear" w:color="auto" w:fill="auto"/>
              </w:rPr>
              <w:t>中二级标准限值</w:t>
            </w:r>
            <w:r>
              <w:rPr>
                <w:rFonts w:hint="eastAsia" w:ascii="宋体" w:hAnsi="宋体" w:cs="宋体"/>
                <w:color w:val="auto"/>
                <w:spacing w:val="10"/>
                <w:sz w:val="24"/>
                <w:highlight w:val="none"/>
                <w:shd w:val="clear" w:color="auto" w:fill="auto"/>
                <w:lang w:eastAsia="zh-CN"/>
              </w:rPr>
              <w:t>。</w:t>
            </w:r>
          </w:p>
          <w:p>
            <w:pPr>
              <w:keepNext w:val="0"/>
              <w:keepLines w:val="0"/>
              <w:suppressLineNumbers w:val="0"/>
              <w:adjustRightInd w:val="0"/>
              <w:snapToGrid w:val="0"/>
              <w:spacing w:before="0" w:beforeAutospacing="0" w:after="0" w:afterAutospacing="0" w:line="360" w:lineRule="auto"/>
              <w:ind w:left="0" w:right="0"/>
              <w:jc w:val="left"/>
              <w:rPr>
                <w:rFonts w:hint="default" w:ascii="Times New Roman" w:hAnsi="Times New Roman" w:eastAsia="宋体" w:cs="Times New Roman"/>
                <w:b/>
                <w:bCs/>
                <w:color w:val="auto"/>
                <w:sz w:val="28"/>
                <w:szCs w:val="28"/>
                <w:highlight w:val="none"/>
                <w:lang w:eastAsia="zh-CN"/>
              </w:rPr>
            </w:pPr>
            <w:r>
              <w:rPr>
                <w:rFonts w:hint="eastAsia" w:ascii="Times New Roman" w:hAnsi="Times New Roman" w:cs="Times New Roman"/>
                <w:b/>
                <w:bCs/>
                <w:color w:val="auto"/>
                <w:sz w:val="28"/>
                <w:szCs w:val="28"/>
                <w:highlight w:val="none"/>
                <w:lang w:eastAsia="zh-CN"/>
              </w:rPr>
              <w:t>（二）</w:t>
            </w:r>
            <w:r>
              <w:rPr>
                <w:rFonts w:hint="default" w:ascii="Times New Roman" w:hAnsi="Times New Roman" w:cs="Times New Roman"/>
                <w:b/>
                <w:bCs/>
                <w:color w:val="auto"/>
                <w:sz w:val="28"/>
                <w:szCs w:val="28"/>
                <w:highlight w:val="none"/>
              </w:rPr>
              <w:t>地表水水环境质量</w:t>
            </w:r>
            <w:r>
              <w:rPr>
                <w:rFonts w:hint="default" w:ascii="Times New Roman" w:hAnsi="Times New Roman" w:cs="Times New Roman"/>
                <w:b/>
                <w:bCs/>
                <w:color w:val="auto"/>
                <w:sz w:val="28"/>
                <w:szCs w:val="28"/>
                <w:highlight w:val="none"/>
                <w:lang w:eastAsia="zh-CN"/>
              </w:rPr>
              <w:t>现状</w:t>
            </w:r>
          </w:p>
          <w:p>
            <w:pPr>
              <w:keepNext w:val="0"/>
              <w:keepLines w:val="0"/>
              <w:suppressLineNumbers w:val="0"/>
              <w:adjustRightInd w:val="0"/>
              <w:snapToGrid w:val="0"/>
              <w:spacing w:before="0" w:beforeAutospacing="0" w:after="0" w:afterAutospacing="0" w:line="360" w:lineRule="auto"/>
              <w:ind w:left="0" w:right="0" w:firstLine="480" w:firstLineChars="200"/>
              <w:jc w:val="left"/>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本项目地表水系属哨子河支流，根据</w:t>
            </w:r>
            <w:r>
              <w:rPr>
                <w:rFonts w:hint="eastAsia" w:ascii="宋体" w:hAnsi="宋体" w:eastAsia="宋体" w:cs="宋体"/>
                <w:color w:val="auto"/>
                <w:sz w:val="24"/>
                <w:highlight w:val="none"/>
              </w:rPr>
              <w:t>《</w:t>
            </w:r>
            <w:r>
              <w:rPr>
                <w:rFonts w:hint="default" w:ascii="Times New Roman" w:hAnsi="Times New Roman" w:eastAsia="宋体" w:cs="Times New Roman"/>
                <w:color w:val="auto"/>
                <w:sz w:val="24"/>
                <w:highlight w:val="none"/>
                <w:lang w:val="en-US" w:eastAsia="zh-CN"/>
              </w:rPr>
              <w:t>2022</w:t>
            </w:r>
            <w:r>
              <w:rPr>
                <w:rFonts w:hint="eastAsia" w:ascii="宋体" w:hAnsi="宋体" w:eastAsia="宋体" w:cs="宋体"/>
                <w:color w:val="auto"/>
                <w:sz w:val="24"/>
                <w:highlight w:val="none"/>
              </w:rPr>
              <w:t>年鞍山市环境质量报告书》</w:t>
            </w:r>
            <w:r>
              <w:rPr>
                <w:rFonts w:hint="default" w:ascii="Times New Roman" w:hAnsi="Times New Roman" w:cs="Times New Roman"/>
                <w:color w:val="auto"/>
                <w:sz w:val="24"/>
                <w:highlight w:val="none"/>
              </w:rPr>
              <w:t>地表水环境质量监测结果，哨子河关门山大桥断面水质类别</w:t>
            </w:r>
            <w:r>
              <w:rPr>
                <w:rFonts w:hint="default" w:ascii="Times New Roman" w:hAnsi="Times New Roman" w:cs="Times New Roman"/>
                <w:color w:val="auto"/>
                <w:sz w:val="24"/>
                <w:highlight w:val="none"/>
                <w:lang w:eastAsia="zh-CN"/>
              </w:rPr>
              <w:t>可达到</w:t>
            </w:r>
            <w:r>
              <w:rPr>
                <w:rFonts w:hint="default" w:ascii="Times New Roman" w:hAnsi="Times New Roman" w:cs="Times New Roman"/>
                <w:color w:val="auto"/>
                <w:sz w:val="24"/>
                <w:highlight w:val="none"/>
              </w:rPr>
              <w:t>《地表水环境质量标准》（GB3838-2002</w:t>
            </w:r>
            <w:r>
              <w:rPr>
                <w:rFonts w:hint="default" w:ascii="Times New Roman" w:hAnsi="Times New Roman" w:cs="Times New Roman"/>
                <w:color w:val="auto"/>
                <w:sz w:val="24"/>
                <w:szCs w:val="24"/>
                <w:highlight w:val="none"/>
              </w:rPr>
              <w:t>）Ⅰ</w:t>
            </w:r>
            <w:r>
              <w:rPr>
                <w:rFonts w:hint="default" w:ascii="Times New Roman" w:hAnsi="Times New Roman" w:cs="Times New Roman"/>
                <w:color w:val="auto"/>
                <w:sz w:val="24"/>
                <w:highlight w:val="none"/>
              </w:rPr>
              <w:t>类</w:t>
            </w:r>
            <w:r>
              <w:rPr>
                <w:rFonts w:hint="default" w:ascii="Times New Roman" w:hAnsi="Times New Roman" w:cs="Times New Roman"/>
                <w:color w:val="auto"/>
                <w:sz w:val="24"/>
                <w:highlight w:val="none"/>
                <w:lang w:eastAsia="zh-CN"/>
              </w:rPr>
              <w:t>标准要求</w:t>
            </w:r>
            <w:r>
              <w:rPr>
                <w:rFonts w:hint="default" w:ascii="Times New Roman" w:hAnsi="Times New Roman" w:cs="Times New Roman"/>
                <w:color w:val="auto"/>
                <w:sz w:val="24"/>
                <w:highlight w:val="none"/>
              </w:rPr>
              <w:t>，2</w:t>
            </w:r>
            <w:r>
              <w:rPr>
                <w:rFonts w:hint="default" w:ascii="Times New Roman" w:hAnsi="Times New Roman" w:cs="Times New Roman"/>
                <w:color w:val="auto"/>
                <w:sz w:val="24"/>
                <w:highlight w:val="none"/>
                <w:lang w:val="en-US" w:eastAsia="zh-CN"/>
              </w:rPr>
              <w:t>022</w:t>
            </w:r>
            <w:r>
              <w:rPr>
                <w:rFonts w:hint="default" w:ascii="Times New Roman" w:hAnsi="Times New Roman" w:cs="Times New Roman"/>
                <w:color w:val="auto"/>
                <w:sz w:val="24"/>
                <w:highlight w:val="none"/>
              </w:rPr>
              <w:t>年关门山大桥断面水质监测结果见表</w:t>
            </w:r>
            <w:r>
              <w:rPr>
                <w:rFonts w:hint="default" w:ascii="Times New Roman" w:hAnsi="Times New Roman" w:cs="Times New Roman"/>
                <w:color w:val="auto"/>
                <w:sz w:val="24"/>
                <w:highlight w:val="none"/>
                <w:lang w:val="en-US" w:eastAsia="zh-CN"/>
              </w:rPr>
              <w:t>3</w:t>
            </w:r>
            <w:r>
              <w:rPr>
                <w:rFonts w:hint="eastAsia" w:ascii="Times New Roman" w:hAnsi="Times New Roman" w:cs="Times New Roman"/>
                <w:color w:val="auto"/>
                <w:sz w:val="24"/>
                <w:highlight w:val="none"/>
                <w:lang w:val="en-US" w:eastAsia="zh-CN"/>
              </w:rPr>
              <w:t>-</w:t>
            </w:r>
            <w:r>
              <w:rPr>
                <w:rFonts w:hint="default" w:ascii="Times New Roman" w:hAnsi="Times New Roman" w:cs="Times New Roman"/>
                <w:color w:val="auto"/>
                <w:sz w:val="24"/>
                <w:highlight w:val="none"/>
                <w:lang w:val="en-US" w:eastAsia="zh-CN"/>
              </w:rPr>
              <w:t>3</w:t>
            </w:r>
            <w:r>
              <w:rPr>
                <w:rFonts w:hint="default" w:ascii="Times New Roman" w:hAnsi="Times New Roman" w:cs="Times New Roman"/>
                <w:color w:val="auto"/>
                <w:sz w:val="24"/>
                <w:highlight w:val="none"/>
              </w:rPr>
              <w:t>。</w:t>
            </w:r>
          </w:p>
          <w:p>
            <w:pPr>
              <w:pStyle w:val="39"/>
              <w:keepNext w:val="0"/>
              <w:keepLines w:val="0"/>
              <w:suppressLineNumbers w:val="0"/>
              <w:spacing w:beforeAutospacing="0" w:afterAutospacing="0"/>
              <w:ind w:firstLine="482"/>
              <w:rPr>
                <w:rFonts w:hint="default" w:ascii="Times New Roman" w:hAnsi="Times New Roman" w:cs="Times New Roman"/>
                <w:color w:val="auto"/>
                <w:sz w:val="21"/>
                <w:szCs w:val="21"/>
                <w:highlight w:val="none"/>
                <w:vertAlign w:val="superscript"/>
              </w:rPr>
            </w:pPr>
            <w:r>
              <w:rPr>
                <w:rFonts w:hint="default" w:ascii="Times New Roman" w:hAnsi="Times New Roman" w:cs="Times New Roman"/>
                <w:color w:val="auto"/>
                <w:kern w:val="0"/>
                <w:sz w:val="21"/>
                <w:szCs w:val="21"/>
                <w:highlight w:val="none"/>
              </w:rPr>
              <w:t>表</w:t>
            </w:r>
            <w:r>
              <w:rPr>
                <w:rFonts w:hint="default" w:ascii="Times New Roman" w:hAnsi="Times New Roman" w:cs="Times New Roman"/>
                <w:color w:val="auto"/>
                <w:kern w:val="0"/>
                <w:sz w:val="21"/>
                <w:szCs w:val="21"/>
                <w:highlight w:val="none"/>
                <w:lang w:val="en-US" w:eastAsia="zh-CN"/>
              </w:rPr>
              <w:t>3</w:t>
            </w:r>
            <w:r>
              <w:rPr>
                <w:rFonts w:hint="eastAsia" w:ascii="Times New Roman" w:hAnsi="Times New Roman" w:cs="Times New Roman"/>
                <w:color w:val="auto"/>
                <w:kern w:val="0"/>
                <w:sz w:val="21"/>
                <w:szCs w:val="21"/>
                <w:highlight w:val="none"/>
                <w:lang w:val="en-US" w:eastAsia="zh-CN"/>
              </w:rPr>
              <w:t>-</w:t>
            </w:r>
            <w:r>
              <w:rPr>
                <w:rFonts w:hint="default" w:ascii="Times New Roman" w:hAnsi="Times New Roman" w:cs="Times New Roman"/>
                <w:color w:val="auto"/>
                <w:kern w:val="0"/>
                <w:sz w:val="21"/>
                <w:szCs w:val="21"/>
                <w:highlight w:val="none"/>
                <w:lang w:val="en-US" w:eastAsia="zh-CN"/>
              </w:rPr>
              <w:t>3</w:t>
            </w:r>
            <w:r>
              <w:rPr>
                <w:rFonts w:hint="default" w:ascii="Times New Roman" w:hAnsi="Times New Roman" w:cs="Times New Roman"/>
                <w:color w:val="auto"/>
                <w:kern w:val="0"/>
                <w:sz w:val="21"/>
                <w:szCs w:val="21"/>
                <w:highlight w:val="none"/>
              </w:rPr>
              <w:t xml:space="preserve"> </w:t>
            </w:r>
            <w:r>
              <w:rPr>
                <w:rFonts w:hint="eastAsia" w:ascii="Times New Roman" w:cs="Times New Roman"/>
                <w:color w:val="auto"/>
                <w:kern w:val="0"/>
                <w:sz w:val="21"/>
                <w:szCs w:val="21"/>
                <w:highlight w:val="none"/>
                <w:lang w:val="en-US" w:eastAsia="zh-CN"/>
              </w:rPr>
              <w:t xml:space="preserve"> </w:t>
            </w:r>
            <w:r>
              <w:rPr>
                <w:rFonts w:hint="default" w:ascii="Times New Roman" w:hAnsi="Times New Roman" w:cs="Times New Roman"/>
                <w:color w:val="auto"/>
                <w:kern w:val="0"/>
                <w:sz w:val="21"/>
                <w:szCs w:val="21"/>
                <w:highlight w:val="none"/>
              </w:rPr>
              <w:t>20</w:t>
            </w:r>
            <w:r>
              <w:rPr>
                <w:rFonts w:hint="default" w:ascii="Times New Roman" w:hAnsi="Times New Roman" w:cs="Times New Roman"/>
                <w:color w:val="auto"/>
                <w:kern w:val="0"/>
                <w:sz w:val="21"/>
                <w:szCs w:val="21"/>
                <w:highlight w:val="none"/>
                <w:lang w:val="en-US" w:eastAsia="zh-CN"/>
              </w:rPr>
              <w:t>22</w:t>
            </w:r>
            <w:r>
              <w:rPr>
                <w:rFonts w:hint="default" w:ascii="Times New Roman" w:hAnsi="Times New Roman" w:cs="Times New Roman"/>
                <w:color w:val="auto"/>
                <w:kern w:val="0"/>
                <w:sz w:val="21"/>
                <w:szCs w:val="21"/>
                <w:highlight w:val="none"/>
              </w:rPr>
              <w:t>年关门山大桥断面水质监测结果   单位：mg/L</w:t>
            </w:r>
          </w:p>
          <w:tbl>
            <w:tblPr>
              <w:tblStyle w:val="19"/>
              <w:tblW w:w="8417"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745"/>
              <w:gridCol w:w="1109"/>
              <w:gridCol w:w="798"/>
              <w:gridCol w:w="1242"/>
              <w:gridCol w:w="664"/>
              <w:gridCol w:w="953"/>
              <w:gridCol w:w="953"/>
              <w:gridCol w:w="95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54" w:type="dxa"/>
                  <w:gridSpan w:val="2"/>
                  <w:tcBorders>
                    <w:tl2br w:val="nil"/>
                    <w:tr2bl w:val="nil"/>
                  </w:tcBorders>
                  <w:noWrap w:val="0"/>
                  <w:vAlign w:val="center"/>
                </w:tcPr>
                <w:p>
                  <w:pPr>
                    <w:keepNext w:val="0"/>
                    <w:keepLines w:val="0"/>
                    <w:suppressLineNumbers w:val="0"/>
                    <w:spacing w:before="0" w:beforeAutospacing="0" w:after="0" w:afterAutospacing="0" w:line="360" w:lineRule="auto"/>
                    <w:ind w:left="0" w:right="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水站名称</w:t>
                  </w:r>
                </w:p>
              </w:tc>
              <w:tc>
                <w:tcPr>
                  <w:tcW w:w="798" w:type="dxa"/>
                  <w:tcBorders>
                    <w:tl2br w:val="nil"/>
                    <w:tr2bl w:val="nil"/>
                  </w:tcBorders>
                  <w:noWrap w:val="0"/>
                  <w:vAlign w:val="center"/>
                </w:tcPr>
                <w:p>
                  <w:pPr>
                    <w:keepNext w:val="0"/>
                    <w:keepLines w:val="0"/>
                    <w:suppressLineNumbers w:val="0"/>
                    <w:spacing w:before="0" w:beforeAutospacing="0" w:after="0" w:afterAutospacing="0" w:line="360" w:lineRule="auto"/>
                    <w:ind w:left="0" w:right="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高锰酸盐指数</w:t>
                  </w:r>
                </w:p>
              </w:tc>
              <w:tc>
                <w:tcPr>
                  <w:tcW w:w="1242" w:type="dxa"/>
                  <w:tcBorders>
                    <w:tl2br w:val="nil"/>
                    <w:tr2bl w:val="nil"/>
                  </w:tcBorders>
                  <w:noWrap w:val="0"/>
                  <w:vAlign w:val="center"/>
                </w:tcPr>
                <w:p>
                  <w:pPr>
                    <w:keepNext w:val="0"/>
                    <w:keepLines w:val="0"/>
                    <w:suppressLineNumbers w:val="0"/>
                    <w:spacing w:before="0" w:beforeAutospacing="0" w:after="0" w:afterAutospacing="0" w:line="360" w:lineRule="auto"/>
                    <w:ind w:left="0" w:right="0"/>
                    <w:jc w:val="center"/>
                    <w:rPr>
                      <w:rFonts w:hint="eastAsia" w:ascii="Times New Roman" w:hAnsi="Times New Roman" w:eastAsia="宋体" w:cs="Times New Roman"/>
                      <w:color w:val="auto"/>
                      <w:kern w:val="0"/>
                      <w:szCs w:val="21"/>
                      <w:highlight w:val="none"/>
                      <w:lang w:eastAsia="zh-CN"/>
                    </w:rPr>
                  </w:pPr>
                  <w:r>
                    <w:rPr>
                      <w:rFonts w:hint="eastAsia" w:ascii="Times New Roman" w:hAnsi="Times New Roman" w:cs="Times New Roman"/>
                      <w:color w:val="auto"/>
                      <w:kern w:val="0"/>
                      <w:szCs w:val="21"/>
                      <w:highlight w:val="none"/>
                      <w:lang w:eastAsia="zh-CN"/>
                    </w:rPr>
                    <w:t>化学需氧量</w:t>
                  </w:r>
                </w:p>
              </w:tc>
              <w:tc>
                <w:tcPr>
                  <w:tcW w:w="664" w:type="dxa"/>
                  <w:tcBorders>
                    <w:tl2br w:val="nil"/>
                    <w:tr2bl w:val="nil"/>
                  </w:tcBorders>
                  <w:noWrap w:val="0"/>
                  <w:vAlign w:val="center"/>
                </w:tcPr>
                <w:p>
                  <w:pPr>
                    <w:keepNext w:val="0"/>
                    <w:keepLines w:val="0"/>
                    <w:suppressLineNumbers w:val="0"/>
                    <w:spacing w:before="0" w:beforeAutospacing="0" w:after="0" w:afterAutospacing="0" w:line="360" w:lineRule="auto"/>
                    <w:ind w:left="0" w:right="0"/>
                    <w:jc w:val="center"/>
                    <w:rPr>
                      <w:rFonts w:hint="eastAsia" w:ascii="Times New Roman" w:hAnsi="Times New Roman" w:eastAsia="宋体" w:cs="Times New Roman"/>
                      <w:color w:val="auto"/>
                      <w:kern w:val="0"/>
                      <w:szCs w:val="21"/>
                      <w:highlight w:val="none"/>
                      <w:lang w:eastAsia="zh-CN"/>
                    </w:rPr>
                  </w:pPr>
                  <w:r>
                    <w:rPr>
                      <w:rFonts w:hint="eastAsia" w:ascii="Times New Roman" w:hAnsi="Times New Roman" w:cs="Times New Roman"/>
                      <w:color w:val="auto"/>
                      <w:kern w:val="0"/>
                      <w:szCs w:val="21"/>
                      <w:highlight w:val="none"/>
                      <w:lang w:eastAsia="zh-CN"/>
                    </w:rPr>
                    <w:t>五日生化需氧量</w:t>
                  </w:r>
                </w:p>
              </w:tc>
              <w:tc>
                <w:tcPr>
                  <w:tcW w:w="953" w:type="dxa"/>
                  <w:tcBorders>
                    <w:tl2br w:val="nil"/>
                    <w:tr2bl w:val="nil"/>
                  </w:tcBorders>
                  <w:noWrap w:val="0"/>
                  <w:vAlign w:val="center"/>
                </w:tcPr>
                <w:p>
                  <w:pPr>
                    <w:keepNext w:val="0"/>
                    <w:keepLines w:val="0"/>
                    <w:suppressLineNumbers w:val="0"/>
                    <w:spacing w:before="0" w:beforeAutospacing="0" w:after="0" w:afterAutospacing="0" w:line="360" w:lineRule="auto"/>
                    <w:ind w:left="0" w:right="0"/>
                    <w:jc w:val="center"/>
                    <w:rPr>
                      <w:rFonts w:hint="default" w:ascii="Times New Roman" w:hAnsi="Times New Roman" w:eastAsia="宋体" w:cs="Times New Roman"/>
                      <w:color w:val="auto"/>
                      <w:kern w:val="0"/>
                      <w:szCs w:val="21"/>
                      <w:highlight w:val="none"/>
                      <w:lang w:val="en-US" w:eastAsia="zh-CN"/>
                    </w:rPr>
                  </w:pPr>
                  <w:r>
                    <w:rPr>
                      <w:rFonts w:hint="eastAsia" w:ascii="Times New Roman" w:hAnsi="Times New Roman" w:cs="Times New Roman"/>
                      <w:color w:val="auto"/>
                      <w:kern w:val="0"/>
                      <w:szCs w:val="21"/>
                      <w:highlight w:val="none"/>
                      <w:lang w:eastAsia="zh-CN"/>
                    </w:rPr>
                    <w:t>氨氮</w:t>
                  </w:r>
                  <w:r>
                    <w:rPr>
                      <w:rFonts w:hint="eastAsia" w:ascii="Times New Roman" w:hAnsi="Times New Roman" w:cs="Times New Roman"/>
                      <w:color w:val="auto"/>
                      <w:kern w:val="0"/>
                      <w:szCs w:val="21"/>
                      <w:highlight w:val="none"/>
                      <w:lang w:val="en-US" w:eastAsia="zh-CN"/>
                    </w:rPr>
                    <w:t xml:space="preserve"> </w:t>
                  </w:r>
                </w:p>
              </w:tc>
              <w:tc>
                <w:tcPr>
                  <w:tcW w:w="953" w:type="dxa"/>
                  <w:tcBorders>
                    <w:tl2br w:val="nil"/>
                    <w:tr2bl w:val="nil"/>
                  </w:tcBorders>
                  <w:noWrap w:val="0"/>
                  <w:vAlign w:val="center"/>
                </w:tcPr>
                <w:p>
                  <w:pPr>
                    <w:keepNext w:val="0"/>
                    <w:keepLines w:val="0"/>
                    <w:suppressLineNumbers w:val="0"/>
                    <w:spacing w:before="0" w:beforeAutospacing="0" w:after="0" w:afterAutospacing="0" w:line="360" w:lineRule="auto"/>
                    <w:ind w:left="0" w:right="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总磷</w:t>
                  </w:r>
                </w:p>
              </w:tc>
              <w:tc>
                <w:tcPr>
                  <w:tcW w:w="953" w:type="dxa"/>
                  <w:tcBorders>
                    <w:tl2br w:val="nil"/>
                    <w:tr2bl w:val="nil"/>
                  </w:tcBorders>
                  <w:noWrap w:val="0"/>
                  <w:vAlign w:val="center"/>
                </w:tcPr>
                <w:p>
                  <w:pPr>
                    <w:keepNext w:val="0"/>
                    <w:keepLines w:val="0"/>
                    <w:suppressLineNumbers w:val="0"/>
                    <w:spacing w:before="0" w:beforeAutospacing="0" w:after="0" w:afterAutospacing="0" w:line="360" w:lineRule="auto"/>
                    <w:ind w:left="0" w:right="0"/>
                    <w:jc w:val="center"/>
                    <w:rPr>
                      <w:rFonts w:hint="eastAsia" w:ascii="Times New Roman" w:hAnsi="Times New Roman" w:eastAsia="宋体" w:cs="Times New Roman"/>
                      <w:color w:val="auto"/>
                      <w:kern w:val="0"/>
                      <w:szCs w:val="21"/>
                      <w:highlight w:val="none"/>
                      <w:lang w:eastAsia="zh-CN"/>
                    </w:rPr>
                  </w:pPr>
                  <w:r>
                    <w:rPr>
                      <w:rFonts w:hint="eastAsia" w:ascii="Times New Roman" w:hAnsi="Times New Roman" w:cs="Times New Roman"/>
                      <w:color w:val="auto"/>
                      <w:kern w:val="0"/>
                      <w:szCs w:val="21"/>
                      <w:highlight w:val="none"/>
                      <w:lang w:eastAsia="zh-CN"/>
                    </w:rPr>
                    <w:t>氟化物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45" w:type="dxa"/>
                  <w:vMerge w:val="restart"/>
                  <w:tcBorders>
                    <w:tl2br w:val="nil"/>
                    <w:tr2bl w:val="nil"/>
                  </w:tcBorders>
                  <w:noWrap w:val="0"/>
                  <w:vAlign w:val="center"/>
                </w:tcPr>
                <w:p>
                  <w:pPr>
                    <w:keepNext w:val="0"/>
                    <w:keepLines w:val="0"/>
                    <w:suppressLineNumbers w:val="0"/>
                    <w:spacing w:before="0" w:beforeAutospacing="0" w:after="0" w:afterAutospacing="0" w:line="360" w:lineRule="auto"/>
                    <w:ind w:left="0" w:right="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关门山大桥</w:t>
                  </w:r>
                </w:p>
              </w:tc>
              <w:tc>
                <w:tcPr>
                  <w:tcW w:w="1109" w:type="dxa"/>
                  <w:tcBorders>
                    <w:tl2br w:val="nil"/>
                    <w:tr2bl w:val="nil"/>
                  </w:tcBorders>
                  <w:noWrap w:val="0"/>
                  <w:vAlign w:val="center"/>
                </w:tcPr>
                <w:p>
                  <w:pPr>
                    <w:keepNext w:val="0"/>
                    <w:keepLines w:val="0"/>
                    <w:suppressLineNumbers w:val="0"/>
                    <w:spacing w:before="0" w:beforeAutospacing="0" w:after="0" w:afterAutospacing="0" w:line="360" w:lineRule="auto"/>
                    <w:ind w:left="0" w:right="0"/>
                    <w:jc w:val="center"/>
                    <w:rPr>
                      <w:rFonts w:hint="eastAsia" w:ascii="Times New Roman" w:hAnsi="Times New Roman" w:eastAsia="宋体" w:cs="Times New Roman"/>
                      <w:color w:val="auto"/>
                      <w:kern w:val="0"/>
                      <w:szCs w:val="21"/>
                      <w:highlight w:val="none"/>
                      <w:lang w:eastAsia="zh-CN"/>
                    </w:rPr>
                  </w:pPr>
                  <w:r>
                    <w:rPr>
                      <w:rFonts w:hint="eastAsia" w:ascii="Times New Roman" w:hAnsi="Times New Roman" w:cs="Times New Roman"/>
                      <w:color w:val="auto"/>
                      <w:kern w:val="0"/>
                      <w:szCs w:val="21"/>
                      <w:highlight w:val="none"/>
                      <w:lang w:eastAsia="zh-CN"/>
                    </w:rPr>
                    <w:t>平均值</w:t>
                  </w:r>
                </w:p>
              </w:tc>
              <w:tc>
                <w:tcPr>
                  <w:tcW w:w="798" w:type="dxa"/>
                  <w:tcBorders>
                    <w:tl2br w:val="nil"/>
                    <w:tr2bl w:val="nil"/>
                  </w:tcBorders>
                  <w:noWrap w:val="0"/>
                  <w:vAlign w:val="center"/>
                </w:tcPr>
                <w:p>
                  <w:pPr>
                    <w:keepNext w:val="0"/>
                    <w:keepLines w:val="0"/>
                    <w:suppressLineNumbers w:val="0"/>
                    <w:spacing w:before="0" w:beforeAutospacing="0" w:after="0" w:afterAutospacing="0" w:line="360" w:lineRule="auto"/>
                    <w:ind w:left="0" w:right="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lang w:val="en-US" w:eastAsia="zh-CN"/>
                    </w:rPr>
                    <w:t>1</w:t>
                  </w:r>
                  <w:r>
                    <w:rPr>
                      <w:rFonts w:hint="eastAsia" w:ascii="Times New Roman" w:hAnsi="Times New Roman" w:cs="Times New Roman"/>
                      <w:color w:val="auto"/>
                      <w:kern w:val="0"/>
                      <w:szCs w:val="21"/>
                      <w:highlight w:val="none"/>
                      <w:lang w:val="en-US" w:eastAsia="zh-CN"/>
                    </w:rPr>
                    <w:t>.</w:t>
                  </w:r>
                  <w:r>
                    <w:rPr>
                      <w:rFonts w:hint="default" w:ascii="Times New Roman" w:hAnsi="Times New Roman" w:cs="Times New Roman"/>
                      <w:color w:val="auto"/>
                      <w:kern w:val="0"/>
                      <w:szCs w:val="21"/>
                      <w:highlight w:val="none"/>
                      <w:lang w:val="en-US" w:eastAsia="zh-CN"/>
                    </w:rPr>
                    <w:t>2</w:t>
                  </w:r>
                </w:p>
              </w:tc>
              <w:tc>
                <w:tcPr>
                  <w:tcW w:w="1242" w:type="dxa"/>
                  <w:tcBorders>
                    <w:tl2br w:val="nil"/>
                    <w:tr2bl w:val="nil"/>
                  </w:tcBorders>
                  <w:noWrap w:val="0"/>
                  <w:vAlign w:val="center"/>
                </w:tcPr>
                <w:p>
                  <w:pPr>
                    <w:keepNext w:val="0"/>
                    <w:keepLines w:val="0"/>
                    <w:suppressLineNumbers w:val="0"/>
                    <w:spacing w:before="0" w:beforeAutospacing="0" w:after="0" w:afterAutospacing="0" w:line="360" w:lineRule="auto"/>
                    <w:ind w:left="0" w:right="0"/>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cs="Times New Roman"/>
                      <w:color w:val="auto"/>
                      <w:kern w:val="0"/>
                      <w:szCs w:val="21"/>
                      <w:highlight w:val="none"/>
                      <w:lang w:val="en-US" w:eastAsia="zh-CN"/>
                    </w:rPr>
                    <w:t>9</w:t>
                  </w:r>
                  <w:r>
                    <w:rPr>
                      <w:rFonts w:hint="eastAsia" w:ascii="Times New Roman" w:hAnsi="Times New Roman" w:cs="Times New Roman"/>
                      <w:color w:val="auto"/>
                      <w:kern w:val="0"/>
                      <w:szCs w:val="21"/>
                      <w:highlight w:val="none"/>
                      <w:lang w:val="en-US" w:eastAsia="zh-CN"/>
                    </w:rPr>
                    <w:t>.</w:t>
                  </w:r>
                  <w:r>
                    <w:rPr>
                      <w:rFonts w:hint="default" w:ascii="Times New Roman" w:hAnsi="Times New Roman" w:cs="Times New Roman"/>
                      <w:color w:val="auto"/>
                      <w:kern w:val="0"/>
                      <w:szCs w:val="21"/>
                      <w:highlight w:val="none"/>
                      <w:lang w:val="en-US" w:eastAsia="zh-CN"/>
                    </w:rPr>
                    <w:t>2</w:t>
                  </w:r>
                </w:p>
              </w:tc>
              <w:tc>
                <w:tcPr>
                  <w:tcW w:w="664" w:type="dxa"/>
                  <w:tcBorders>
                    <w:tl2br w:val="nil"/>
                    <w:tr2bl w:val="nil"/>
                  </w:tcBorders>
                  <w:noWrap w:val="0"/>
                  <w:vAlign w:val="center"/>
                </w:tcPr>
                <w:p>
                  <w:pPr>
                    <w:keepNext w:val="0"/>
                    <w:keepLines w:val="0"/>
                    <w:suppressLineNumbers w:val="0"/>
                    <w:spacing w:before="0" w:beforeAutospacing="0" w:after="0" w:afterAutospacing="0" w:line="360" w:lineRule="auto"/>
                    <w:ind w:left="0" w:right="0"/>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cs="Times New Roman"/>
                      <w:color w:val="auto"/>
                      <w:kern w:val="0"/>
                      <w:szCs w:val="21"/>
                      <w:highlight w:val="none"/>
                      <w:lang w:val="en-US" w:eastAsia="zh-CN"/>
                    </w:rPr>
                    <w:t>1</w:t>
                  </w:r>
                  <w:r>
                    <w:rPr>
                      <w:rFonts w:hint="eastAsia" w:ascii="Times New Roman" w:hAnsi="Times New Roman" w:cs="Times New Roman"/>
                      <w:color w:val="auto"/>
                      <w:kern w:val="0"/>
                      <w:szCs w:val="21"/>
                      <w:highlight w:val="none"/>
                      <w:lang w:val="en-US" w:eastAsia="zh-CN"/>
                    </w:rPr>
                    <w:t>.</w:t>
                  </w:r>
                  <w:r>
                    <w:rPr>
                      <w:rFonts w:hint="default" w:ascii="Times New Roman" w:hAnsi="Times New Roman" w:cs="Times New Roman"/>
                      <w:color w:val="auto"/>
                      <w:kern w:val="0"/>
                      <w:szCs w:val="21"/>
                      <w:highlight w:val="none"/>
                      <w:lang w:val="en-US" w:eastAsia="zh-CN"/>
                    </w:rPr>
                    <w:t>2</w:t>
                  </w:r>
                </w:p>
              </w:tc>
              <w:tc>
                <w:tcPr>
                  <w:tcW w:w="953" w:type="dxa"/>
                  <w:tcBorders>
                    <w:tl2br w:val="nil"/>
                    <w:tr2bl w:val="nil"/>
                  </w:tcBorders>
                  <w:noWrap w:val="0"/>
                  <w:vAlign w:val="center"/>
                </w:tcPr>
                <w:p>
                  <w:pPr>
                    <w:keepNext w:val="0"/>
                    <w:keepLines w:val="0"/>
                    <w:suppressLineNumbers w:val="0"/>
                    <w:spacing w:before="0" w:beforeAutospacing="0" w:after="0" w:afterAutospacing="0" w:line="360" w:lineRule="auto"/>
                    <w:ind w:left="0" w:right="0"/>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cs="Times New Roman"/>
                      <w:color w:val="auto"/>
                      <w:kern w:val="0"/>
                      <w:szCs w:val="21"/>
                      <w:highlight w:val="none"/>
                      <w:lang w:val="en-US" w:eastAsia="zh-CN"/>
                    </w:rPr>
                    <w:t>0</w:t>
                  </w:r>
                  <w:r>
                    <w:rPr>
                      <w:rFonts w:hint="eastAsia" w:ascii="Times New Roman" w:hAnsi="Times New Roman" w:cs="Times New Roman"/>
                      <w:color w:val="auto"/>
                      <w:kern w:val="0"/>
                      <w:szCs w:val="21"/>
                      <w:highlight w:val="none"/>
                      <w:lang w:val="en-US" w:eastAsia="zh-CN"/>
                    </w:rPr>
                    <w:t>.</w:t>
                  </w:r>
                  <w:r>
                    <w:rPr>
                      <w:rFonts w:hint="default" w:ascii="Times New Roman" w:hAnsi="Times New Roman" w:cs="Times New Roman"/>
                      <w:color w:val="auto"/>
                      <w:kern w:val="0"/>
                      <w:szCs w:val="21"/>
                      <w:highlight w:val="none"/>
                      <w:lang w:val="en-US" w:eastAsia="zh-CN"/>
                    </w:rPr>
                    <w:t>10</w:t>
                  </w:r>
                </w:p>
              </w:tc>
              <w:tc>
                <w:tcPr>
                  <w:tcW w:w="953" w:type="dxa"/>
                  <w:tcBorders>
                    <w:tl2br w:val="nil"/>
                    <w:tr2bl w:val="nil"/>
                  </w:tcBorders>
                  <w:noWrap w:val="0"/>
                  <w:vAlign w:val="center"/>
                </w:tcPr>
                <w:p>
                  <w:pPr>
                    <w:keepNext w:val="0"/>
                    <w:keepLines w:val="0"/>
                    <w:suppressLineNumbers w:val="0"/>
                    <w:spacing w:before="0" w:beforeAutospacing="0" w:after="0" w:afterAutospacing="0" w:line="360" w:lineRule="auto"/>
                    <w:ind w:left="0" w:right="0"/>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cs="Times New Roman"/>
                      <w:color w:val="auto"/>
                      <w:kern w:val="0"/>
                      <w:szCs w:val="21"/>
                      <w:highlight w:val="none"/>
                      <w:lang w:val="en-US" w:eastAsia="zh-CN"/>
                    </w:rPr>
                    <w:t>0</w:t>
                  </w:r>
                  <w:r>
                    <w:rPr>
                      <w:rFonts w:hint="eastAsia" w:ascii="Times New Roman" w:hAnsi="Times New Roman" w:cs="Times New Roman"/>
                      <w:color w:val="auto"/>
                      <w:kern w:val="0"/>
                      <w:szCs w:val="21"/>
                      <w:highlight w:val="none"/>
                      <w:lang w:val="en-US" w:eastAsia="zh-CN"/>
                    </w:rPr>
                    <w:t>.</w:t>
                  </w:r>
                  <w:r>
                    <w:rPr>
                      <w:rFonts w:hint="default" w:ascii="Times New Roman" w:hAnsi="Times New Roman" w:cs="Times New Roman"/>
                      <w:color w:val="auto"/>
                      <w:kern w:val="0"/>
                      <w:szCs w:val="21"/>
                      <w:highlight w:val="none"/>
                      <w:lang w:val="en-US" w:eastAsia="zh-CN"/>
                    </w:rPr>
                    <w:t>018</w:t>
                  </w:r>
                </w:p>
              </w:tc>
              <w:tc>
                <w:tcPr>
                  <w:tcW w:w="953" w:type="dxa"/>
                  <w:tcBorders>
                    <w:tl2br w:val="nil"/>
                    <w:tr2bl w:val="nil"/>
                  </w:tcBorders>
                  <w:noWrap w:val="0"/>
                  <w:vAlign w:val="center"/>
                </w:tcPr>
                <w:p>
                  <w:pPr>
                    <w:keepNext w:val="0"/>
                    <w:keepLines w:val="0"/>
                    <w:suppressLineNumbers w:val="0"/>
                    <w:spacing w:before="0" w:beforeAutospacing="0" w:after="0" w:afterAutospacing="0" w:line="360" w:lineRule="auto"/>
                    <w:ind w:left="0" w:right="0"/>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cs="Times New Roman"/>
                      <w:color w:val="auto"/>
                      <w:kern w:val="0"/>
                      <w:szCs w:val="21"/>
                      <w:highlight w:val="none"/>
                      <w:lang w:val="en-US" w:eastAsia="zh-CN"/>
                    </w:rPr>
                    <w:t>0</w:t>
                  </w:r>
                  <w:r>
                    <w:rPr>
                      <w:rFonts w:hint="eastAsia" w:ascii="Times New Roman" w:hAnsi="Times New Roman" w:cs="Times New Roman"/>
                      <w:color w:val="auto"/>
                      <w:kern w:val="0"/>
                      <w:szCs w:val="21"/>
                      <w:highlight w:val="none"/>
                      <w:lang w:val="en-US" w:eastAsia="zh-CN"/>
                    </w:rPr>
                    <w:t>.</w:t>
                  </w:r>
                  <w:r>
                    <w:rPr>
                      <w:rFonts w:hint="default" w:ascii="Times New Roman" w:hAnsi="Times New Roman" w:cs="Times New Roman"/>
                      <w:color w:val="auto"/>
                      <w:kern w:val="0"/>
                      <w:szCs w:val="21"/>
                      <w:highlight w:val="none"/>
                      <w:lang w:val="en-US" w:eastAsia="zh-CN"/>
                    </w:rPr>
                    <w:t>17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45" w:type="dxa"/>
                  <w:vMerge w:val="continue"/>
                  <w:tcBorders>
                    <w:tl2br w:val="nil"/>
                    <w:tr2bl w:val="nil"/>
                  </w:tcBorders>
                  <w:noWrap w:val="0"/>
                  <w:vAlign w:val="center"/>
                </w:tcPr>
                <w:p>
                  <w:pPr>
                    <w:keepNext w:val="0"/>
                    <w:keepLines w:val="0"/>
                    <w:suppressLineNumbers w:val="0"/>
                    <w:spacing w:before="0" w:beforeAutospacing="0" w:after="0" w:afterAutospacing="0" w:line="360" w:lineRule="auto"/>
                    <w:ind w:left="0" w:right="0"/>
                    <w:jc w:val="center"/>
                    <w:rPr>
                      <w:rFonts w:hint="default" w:ascii="Times New Roman" w:hAnsi="Times New Roman" w:cs="Times New Roman"/>
                      <w:color w:val="auto"/>
                      <w:kern w:val="0"/>
                      <w:szCs w:val="21"/>
                      <w:highlight w:val="none"/>
                    </w:rPr>
                  </w:pPr>
                </w:p>
              </w:tc>
              <w:tc>
                <w:tcPr>
                  <w:tcW w:w="1109" w:type="dxa"/>
                  <w:tcBorders>
                    <w:tl2br w:val="nil"/>
                    <w:tr2bl w:val="nil"/>
                  </w:tcBorders>
                  <w:noWrap w:val="0"/>
                  <w:vAlign w:val="center"/>
                </w:tcPr>
                <w:p>
                  <w:pPr>
                    <w:keepNext w:val="0"/>
                    <w:keepLines w:val="0"/>
                    <w:suppressLineNumbers w:val="0"/>
                    <w:spacing w:before="0" w:beforeAutospacing="0" w:after="0" w:afterAutospacing="0" w:line="360" w:lineRule="auto"/>
                    <w:ind w:left="0" w:right="0"/>
                    <w:jc w:val="center"/>
                    <w:rPr>
                      <w:rFonts w:hint="eastAsia" w:ascii="Times New Roman" w:hAnsi="Times New Roman" w:eastAsia="宋体" w:cs="Times New Roman"/>
                      <w:color w:val="auto"/>
                      <w:kern w:val="0"/>
                      <w:szCs w:val="21"/>
                      <w:highlight w:val="none"/>
                      <w:lang w:eastAsia="zh-CN"/>
                    </w:rPr>
                  </w:pPr>
                  <w:r>
                    <w:rPr>
                      <w:rFonts w:hint="eastAsia" w:ascii="Times New Roman" w:hAnsi="Times New Roman" w:cs="Times New Roman"/>
                      <w:color w:val="auto"/>
                      <w:kern w:val="0"/>
                      <w:szCs w:val="21"/>
                      <w:highlight w:val="none"/>
                      <w:lang w:eastAsia="zh-CN"/>
                    </w:rPr>
                    <w:t>最大值</w:t>
                  </w:r>
                </w:p>
              </w:tc>
              <w:tc>
                <w:tcPr>
                  <w:tcW w:w="798" w:type="dxa"/>
                  <w:tcBorders>
                    <w:tl2br w:val="nil"/>
                    <w:tr2bl w:val="nil"/>
                  </w:tcBorders>
                  <w:noWrap w:val="0"/>
                  <w:vAlign w:val="center"/>
                </w:tcPr>
                <w:p>
                  <w:pPr>
                    <w:keepNext w:val="0"/>
                    <w:keepLines w:val="0"/>
                    <w:suppressLineNumbers w:val="0"/>
                    <w:spacing w:before="0" w:beforeAutospacing="0" w:after="0" w:afterAutospacing="0" w:line="360" w:lineRule="auto"/>
                    <w:ind w:left="0" w:right="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lang w:val="en-US" w:eastAsia="zh-CN"/>
                    </w:rPr>
                    <w:t>2</w:t>
                  </w:r>
                  <w:r>
                    <w:rPr>
                      <w:rFonts w:hint="eastAsia" w:ascii="Times New Roman" w:hAnsi="Times New Roman" w:cs="Times New Roman"/>
                      <w:color w:val="auto"/>
                      <w:kern w:val="0"/>
                      <w:szCs w:val="21"/>
                      <w:highlight w:val="none"/>
                      <w:lang w:val="en-US" w:eastAsia="zh-CN"/>
                    </w:rPr>
                    <w:t>.</w:t>
                  </w:r>
                  <w:r>
                    <w:rPr>
                      <w:rFonts w:hint="default" w:ascii="Times New Roman" w:hAnsi="Times New Roman" w:cs="Times New Roman"/>
                      <w:color w:val="auto"/>
                      <w:kern w:val="0"/>
                      <w:szCs w:val="21"/>
                      <w:highlight w:val="none"/>
                      <w:lang w:val="en-US" w:eastAsia="zh-CN"/>
                    </w:rPr>
                    <w:t>3</w:t>
                  </w:r>
                </w:p>
              </w:tc>
              <w:tc>
                <w:tcPr>
                  <w:tcW w:w="1242" w:type="dxa"/>
                  <w:tcBorders>
                    <w:tl2br w:val="nil"/>
                    <w:tr2bl w:val="nil"/>
                  </w:tcBorders>
                  <w:noWrap w:val="0"/>
                  <w:vAlign w:val="center"/>
                </w:tcPr>
                <w:p>
                  <w:pPr>
                    <w:keepNext w:val="0"/>
                    <w:keepLines w:val="0"/>
                    <w:suppressLineNumbers w:val="0"/>
                    <w:spacing w:before="0" w:beforeAutospacing="0" w:after="0" w:afterAutospacing="0" w:line="360" w:lineRule="auto"/>
                    <w:ind w:left="0" w:right="0"/>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cs="Times New Roman"/>
                      <w:color w:val="auto"/>
                      <w:kern w:val="0"/>
                      <w:szCs w:val="21"/>
                      <w:highlight w:val="none"/>
                      <w:lang w:val="en-US" w:eastAsia="zh-CN"/>
                    </w:rPr>
                    <w:t>17</w:t>
                  </w:r>
                  <w:r>
                    <w:rPr>
                      <w:rFonts w:hint="eastAsia" w:ascii="Times New Roman" w:hAnsi="Times New Roman" w:cs="Times New Roman"/>
                      <w:color w:val="auto"/>
                      <w:kern w:val="0"/>
                      <w:szCs w:val="21"/>
                      <w:highlight w:val="none"/>
                      <w:lang w:val="en-US" w:eastAsia="zh-CN"/>
                    </w:rPr>
                    <w:t>.</w:t>
                  </w:r>
                  <w:r>
                    <w:rPr>
                      <w:rFonts w:hint="default" w:ascii="Times New Roman" w:hAnsi="Times New Roman" w:cs="Times New Roman"/>
                      <w:color w:val="auto"/>
                      <w:kern w:val="0"/>
                      <w:szCs w:val="21"/>
                      <w:highlight w:val="none"/>
                      <w:lang w:val="en-US" w:eastAsia="zh-CN"/>
                    </w:rPr>
                    <w:t>2</w:t>
                  </w:r>
                </w:p>
              </w:tc>
              <w:tc>
                <w:tcPr>
                  <w:tcW w:w="664" w:type="dxa"/>
                  <w:tcBorders>
                    <w:tl2br w:val="nil"/>
                    <w:tr2bl w:val="nil"/>
                  </w:tcBorders>
                  <w:noWrap w:val="0"/>
                  <w:vAlign w:val="center"/>
                </w:tcPr>
                <w:p>
                  <w:pPr>
                    <w:keepNext w:val="0"/>
                    <w:keepLines w:val="0"/>
                    <w:suppressLineNumbers w:val="0"/>
                    <w:spacing w:before="0" w:beforeAutospacing="0" w:after="0" w:afterAutospacing="0" w:line="360" w:lineRule="auto"/>
                    <w:ind w:left="0" w:right="0"/>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cs="Times New Roman"/>
                      <w:color w:val="auto"/>
                      <w:kern w:val="0"/>
                      <w:szCs w:val="21"/>
                      <w:highlight w:val="none"/>
                      <w:lang w:val="en-US" w:eastAsia="zh-CN"/>
                    </w:rPr>
                    <w:t>1</w:t>
                  </w:r>
                  <w:r>
                    <w:rPr>
                      <w:rFonts w:hint="eastAsia" w:ascii="Times New Roman" w:hAnsi="Times New Roman" w:cs="Times New Roman"/>
                      <w:color w:val="auto"/>
                      <w:kern w:val="0"/>
                      <w:szCs w:val="21"/>
                      <w:highlight w:val="none"/>
                      <w:lang w:val="en-US" w:eastAsia="zh-CN"/>
                    </w:rPr>
                    <w:t>.</w:t>
                  </w:r>
                  <w:r>
                    <w:rPr>
                      <w:rFonts w:hint="default" w:ascii="Times New Roman" w:hAnsi="Times New Roman" w:cs="Times New Roman"/>
                      <w:color w:val="auto"/>
                      <w:kern w:val="0"/>
                      <w:szCs w:val="21"/>
                      <w:highlight w:val="none"/>
                      <w:lang w:val="en-US" w:eastAsia="zh-CN"/>
                    </w:rPr>
                    <w:t>8</w:t>
                  </w:r>
                </w:p>
              </w:tc>
              <w:tc>
                <w:tcPr>
                  <w:tcW w:w="953" w:type="dxa"/>
                  <w:tcBorders>
                    <w:tl2br w:val="nil"/>
                    <w:tr2bl w:val="nil"/>
                  </w:tcBorders>
                  <w:noWrap w:val="0"/>
                  <w:vAlign w:val="center"/>
                </w:tcPr>
                <w:p>
                  <w:pPr>
                    <w:keepNext w:val="0"/>
                    <w:keepLines w:val="0"/>
                    <w:suppressLineNumbers w:val="0"/>
                    <w:spacing w:before="0" w:beforeAutospacing="0" w:after="0" w:afterAutospacing="0" w:line="360" w:lineRule="auto"/>
                    <w:ind w:left="0" w:right="0"/>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cs="Times New Roman"/>
                      <w:color w:val="auto"/>
                      <w:kern w:val="0"/>
                      <w:szCs w:val="21"/>
                      <w:highlight w:val="none"/>
                      <w:lang w:val="en-US" w:eastAsia="zh-CN"/>
                    </w:rPr>
                    <w:t>0</w:t>
                  </w:r>
                  <w:r>
                    <w:rPr>
                      <w:rFonts w:hint="eastAsia" w:ascii="Times New Roman" w:hAnsi="Times New Roman" w:cs="Times New Roman"/>
                      <w:color w:val="auto"/>
                      <w:kern w:val="0"/>
                      <w:szCs w:val="21"/>
                      <w:highlight w:val="none"/>
                      <w:lang w:val="en-US" w:eastAsia="zh-CN"/>
                    </w:rPr>
                    <w:t>.</w:t>
                  </w:r>
                  <w:r>
                    <w:rPr>
                      <w:rFonts w:hint="default" w:ascii="Times New Roman" w:hAnsi="Times New Roman" w:cs="Times New Roman"/>
                      <w:color w:val="auto"/>
                      <w:kern w:val="0"/>
                      <w:szCs w:val="21"/>
                      <w:highlight w:val="none"/>
                      <w:lang w:val="en-US" w:eastAsia="zh-CN"/>
                    </w:rPr>
                    <w:t>22</w:t>
                  </w:r>
                </w:p>
              </w:tc>
              <w:tc>
                <w:tcPr>
                  <w:tcW w:w="953" w:type="dxa"/>
                  <w:tcBorders>
                    <w:tl2br w:val="nil"/>
                    <w:tr2bl w:val="nil"/>
                  </w:tcBorders>
                  <w:noWrap w:val="0"/>
                  <w:vAlign w:val="center"/>
                </w:tcPr>
                <w:p>
                  <w:pPr>
                    <w:keepNext w:val="0"/>
                    <w:keepLines w:val="0"/>
                    <w:suppressLineNumbers w:val="0"/>
                    <w:spacing w:before="0" w:beforeAutospacing="0" w:after="0" w:afterAutospacing="0" w:line="360" w:lineRule="auto"/>
                    <w:ind w:left="0" w:right="0"/>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cs="Times New Roman"/>
                      <w:color w:val="auto"/>
                      <w:kern w:val="0"/>
                      <w:szCs w:val="21"/>
                      <w:highlight w:val="none"/>
                      <w:lang w:val="en-US" w:eastAsia="zh-CN"/>
                    </w:rPr>
                    <w:t>0</w:t>
                  </w:r>
                  <w:r>
                    <w:rPr>
                      <w:rFonts w:hint="eastAsia" w:ascii="Times New Roman" w:hAnsi="Times New Roman" w:cs="Times New Roman"/>
                      <w:color w:val="auto"/>
                      <w:kern w:val="0"/>
                      <w:szCs w:val="21"/>
                      <w:highlight w:val="none"/>
                      <w:lang w:val="en-US" w:eastAsia="zh-CN"/>
                    </w:rPr>
                    <w:t>.</w:t>
                  </w:r>
                  <w:r>
                    <w:rPr>
                      <w:rFonts w:hint="default" w:ascii="Times New Roman" w:hAnsi="Times New Roman" w:cs="Times New Roman"/>
                      <w:color w:val="auto"/>
                      <w:kern w:val="0"/>
                      <w:szCs w:val="21"/>
                      <w:highlight w:val="none"/>
                      <w:lang w:val="en-US" w:eastAsia="zh-CN"/>
                    </w:rPr>
                    <w:t>045</w:t>
                  </w:r>
                </w:p>
              </w:tc>
              <w:tc>
                <w:tcPr>
                  <w:tcW w:w="953" w:type="dxa"/>
                  <w:tcBorders>
                    <w:tl2br w:val="nil"/>
                    <w:tr2bl w:val="nil"/>
                  </w:tcBorders>
                  <w:noWrap w:val="0"/>
                  <w:vAlign w:val="center"/>
                </w:tcPr>
                <w:p>
                  <w:pPr>
                    <w:keepNext w:val="0"/>
                    <w:keepLines w:val="0"/>
                    <w:suppressLineNumbers w:val="0"/>
                    <w:spacing w:before="0" w:beforeAutospacing="0" w:after="0" w:afterAutospacing="0" w:line="360" w:lineRule="auto"/>
                    <w:ind w:left="0" w:right="0"/>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cs="Times New Roman"/>
                      <w:color w:val="auto"/>
                      <w:kern w:val="0"/>
                      <w:szCs w:val="21"/>
                      <w:highlight w:val="none"/>
                      <w:lang w:val="en-US" w:eastAsia="zh-CN"/>
                    </w:rPr>
                    <w:t>0</w:t>
                  </w:r>
                  <w:r>
                    <w:rPr>
                      <w:rFonts w:hint="eastAsia" w:ascii="Times New Roman" w:hAnsi="Times New Roman" w:cs="Times New Roman"/>
                      <w:color w:val="auto"/>
                      <w:kern w:val="0"/>
                      <w:szCs w:val="21"/>
                      <w:highlight w:val="none"/>
                      <w:lang w:val="en-US" w:eastAsia="zh-CN"/>
                    </w:rPr>
                    <w:t>.</w:t>
                  </w:r>
                  <w:r>
                    <w:rPr>
                      <w:rFonts w:hint="default" w:ascii="Times New Roman" w:hAnsi="Times New Roman" w:cs="Times New Roman"/>
                      <w:color w:val="auto"/>
                      <w:kern w:val="0"/>
                      <w:szCs w:val="21"/>
                      <w:highlight w:val="none"/>
                      <w:lang w:val="en-US" w:eastAsia="zh-CN"/>
                    </w:rPr>
                    <w:t>22</w:t>
                  </w:r>
                </w:p>
              </w:tc>
            </w:tr>
          </w:tbl>
          <w:p>
            <w:pPr>
              <w:keepNext w:val="0"/>
              <w:keepLines w:val="0"/>
              <w:numPr>
                <w:ilvl w:val="0"/>
                <w:numId w:val="0"/>
              </w:numPr>
              <w:suppressLineNumbers w:val="0"/>
              <w:spacing w:before="0" w:beforeAutospacing="0" w:after="0" w:afterAutospacing="0" w:line="360" w:lineRule="auto"/>
              <w:ind w:left="0" w:right="0"/>
              <w:rPr>
                <w:rFonts w:hint="default" w:ascii="Times New Roman" w:hAnsi="Times New Roman" w:eastAsia="宋体" w:cs="Times New Roman"/>
                <w:b/>
                <w:bCs/>
                <w:color w:val="auto"/>
                <w:sz w:val="28"/>
                <w:szCs w:val="28"/>
                <w:highlight w:val="none"/>
                <w:lang w:val="en-US" w:eastAsia="zh-CN"/>
              </w:rPr>
            </w:pPr>
            <w:r>
              <w:rPr>
                <w:rFonts w:hint="eastAsia" w:ascii="宋体" w:hAnsi="宋体" w:cs="宋体"/>
                <w:b/>
                <w:bCs/>
                <w:color w:val="auto"/>
                <w:kern w:val="2"/>
                <w:sz w:val="28"/>
                <w:szCs w:val="28"/>
                <w:lang w:val="en-US" w:eastAsia="zh-CN" w:bidi="ar-SA"/>
              </w:rPr>
              <w:t>（三）</w:t>
            </w:r>
            <w:r>
              <w:rPr>
                <w:rFonts w:hint="eastAsia" w:ascii="Times New Roman" w:hAnsi="Times New Roman" w:eastAsia="宋体" w:cs="Times New Roman"/>
                <w:b/>
                <w:bCs/>
                <w:color w:val="auto"/>
                <w:sz w:val="28"/>
                <w:szCs w:val="28"/>
                <w:highlight w:val="none"/>
                <w:lang w:val="en-US" w:eastAsia="zh-CN"/>
              </w:rPr>
              <w:t>声环境</w:t>
            </w:r>
            <w:r>
              <w:rPr>
                <w:rFonts w:hint="default" w:ascii="Times New Roman" w:hAnsi="Times New Roman" w:eastAsia="宋体" w:cs="Times New Roman"/>
                <w:b/>
                <w:bCs/>
                <w:color w:val="auto"/>
                <w:sz w:val="28"/>
                <w:szCs w:val="28"/>
                <w:highlight w:val="none"/>
                <w:lang w:val="en-US" w:eastAsia="zh-CN"/>
              </w:rPr>
              <w:t>现状</w:t>
            </w:r>
          </w:p>
          <w:p>
            <w:pPr>
              <w:keepNext w:val="0"/>
              <w:keepLines w:val="0"/>
              <w:numPr>
                <w:ilvl w:val="0"/>
                <w:numId w:val="0"/>
              </w:numPr>
              <w:suppressLineNumbers w:val="0"/>
              <w:spacing w:before="0" w:beforeAutospacing="0" w:after="0" w:afterAutospacing="0" w:line="360" w:lineRule="auto"/>
              <w:ind w:left="0" w:right="0" w:firstLine="480" w:firstLineChars="200"/>
              <w:rPr>
                <w:rFonts w:hint="eastAsia" w:ascii="Times New Roman" w:hAnsi="Times New Roman" w:eastAsia="宋体" w:cs="Times New Roman"/>
                <w:color w:val="auto"/>
                <w:kern w:val="0"/>
                <w:sz w:val="24"/>
                <w:szCs w:val="24"/>
                <w:highlight w:val="none"/>
                <w:lang w:val="en-US" w:eastAsia="zh-CN"/>
              </w:rPr>
            </w:pPr>
            <w:r>
              <w:rPr>
                <w:rFonts w:hint="eastAsia" w:ascii="Times New Roman" w:hAnsi="Times New Roman" w:eastAsia="宋体" w:cs="Times New Roman"/>
                <w:color w:val="auto"/>
                <w:kern w:val="0"/>
                <w:sz w:val="24"/>
                <w:szCs w:val="24"/>
                <w:highlight w:val="none"/>
                <w:lang w:val="en-US" w:eastAsia="zh-CN"/>
              </w:rPr>
              <w:t>本项目厂界外周边</w:t>
            </w:r>
            <w:r>
              <w:rPr>
                <w:rFonts w:hint="default" w:ascii="Times New Roman" w:hAnsi="Times New Roman" w:eastAsia="宋体" w:cs="Times New Roman"/>
                <w:color w:val="auto"/>
                <w:kern w:val="0"/>
                <w:sz w:val="24"/>
                <w:szCs w:val="24"/>
                <w:highlight w:val="none"/>
                <w:lang w:val="en-US" w:eastAsia="zh-CN"/>
              </w:rPr>
              <w:t>50m</w:t>
            </w:r>
            <w:r>
              <w:rPr>
                <w:rFonts w:hint="eastAsia" w:ascii="Times New Roman" w:hAnsi="Times New Roman" w:eastAsia="宋体" w:cs="Times New Roman"/>
                <w:color w:val="auto"/>
                <w:kern w:val="0"/>
                <w:sz w:val="24"/>
                <w:szCs w:val="24"/>
                <w:highlight w:val="none"/>
                <w:lang w:val="en-US" w:eastAsia="zh-CN"/>
              </w:rPr>
              <w:t>范围内无声环境保护目标，无需开展声环境质量现状监测。</w:t>
            </w:r>
          </w:p>
          <w:p>
            <w:pPr>
              <w:keepNext w:val="0"/>
              <w:keepLines w:val="0"/>
              <w:numPr>
                <w:ilvl w:val="0"/>
                <w:numId w:val="0"/>
              </w:numPr>
              <w:suppressLineNumbers w:val="0"/>
              <w:spacing w:before="0" w:beforeAutospacing="0" w:after="0" w:afterAutospacing="0" w:line="360" w:lineRule="auto"/>
              <w:ind w:left="0" w:right="0"/>
              <w:rPr>
                <w:rFonts w:hint="default" w:ascii="Times New Roman" w:hAnsi="Times New Roman" w:eastAsia="宋体" w:cs="Times New Roman"/>
                <w:b/>
                <w:bCs/>
                <w:color w:val="auto"/>
                <w:sz w:val="28"/>
                <w:szCs w:val="28"/>
                <w:highlight w:val="none"/>
                <w:lang w:val="en-US" w:eastAsia="zh-CN"/>
              </w:rPr>
            </w:pPr>
            <w:r>
              <w:rPr>
                <w:rFonts w:hint="eastAsia" w:ascii="宋体" w:hAnsi="宋体" w:cs="宋体"/>
                <w:b/>
                <w:bCs/>
                <w:color w:val="auto"/>
                <w:kern w:val="2"/>
                <w:sz w:val="28"/>
                <w:szCs w:val="28"/>
                <w:lang w:val="en-US" w:eastAsia="zh-CN" w:bidi="ar-SA"/>
              </w:rPr>
              <w:t>（四）</w:t>
            </w:r>
            <w:r>
              <w:rPr>
                <w:rFonts w:hint="eastAsia" w:ascii="Times New Roman" w:hAnsi="Times New Roman" w:eastAsia="宋体" w:cs="Times New Roman"/>
                <w:b/>
                <w:bCs/>
                <w:color w:val="auto"/>
                <w:sz w:val="28"/>
                <w:szCs w:val="28"/>
                <w:highlight w:val="none"/>
                <w:lang w:val="en-US" w:eastAsia="zh-CN"/>
              </w:rPr>
              <w:t>地下水、土壤</w:t>
            </w:r>
            <w:r>
              <w:rPr>
                <w:rFonts w:hint="default" w:ascii="Times New Roman" w:hAnsi="Times New Roman" w:eastAsia="宋体" w:cs="Times New Roman"/>
                <w:b/>
                <w:bCs/>
                <w:color w:val="auto"/>
                <w:sz w:val="28"/>
                <w:szCs w:val="28"/>
                <w:highlight w:val="none"/>
                <w:lang w:val="en-US" w:eastAsia="zh-CN"/>
              </w:rPr>
              <w:t>环境现状</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80" w:firstLineChars="200"/>
              <w:jc w:val="left"/>
              <w:textAlignment w:val="auto"/>
              <w:rPr>
                <w:rFonts w:hint="eastAsia" w:ascii="Times New Roman" w:hAnsi="Times New Roman" w:eastAsia="宋体" w:cs="Times New Roman"/>
                <w:color w:val="auto"/>
                <w:kern w:val="0"/>
                <w:sz w:val="24"/>
                <w:szCs w:val="24"/>
                <w:highlight w:val="none"/>
                <w:lang w:val="en-US" w:eastAsia="zh-CN"/>
              </w:rPr>
            </w:pPr>
            <w:r>
              <w:rPr>
                <w:rFonts w:hint="eastAsia" w:ascii="Times New Roman" w:hAnsi="Times New Roman" w:eastAsia="宋体" w:cs="Times New Roman"/>
                <w:color w:val="auto"/>
                <w:kern w:val="0"/>
                <w:sz w:val="24"/>
                <w:szCs w:val="24"/>
                <w:highlight w:val="none"/>
                <w:lang w:val="en-US" w:eastAsia="zh-CN"/>
              </w:rPr>
              <w:t>本项目无重金属等污染物排放</w:t>
            </w:r>
            <w:r>
              <w:rPr>
                <w:rFonts w:hint="eastAsia" w:cs="Times New Roman"/>
                <w:color w:val="auto"/>
                <w:kern w:val="0"/>
                <w:sz w:val="24"/>
                <w:szCs w:val="24"/>
                <w:highlight w:val="none"/>
                <w:lang w:val="en-US" w:eastAsia="zh-CN"/>
              </w:rPr>
              <w:t>，颗粒物排放符合标准</w:t>
            </w:r>
            <w:r>
              <w:rPr>
                <w:rFonts w:hint="eastAsia" w:ascii="Times New Roman" w:hAnsi="Times New Roman" w:eastAsia="宋体" w:cs="Times New Roman"/>
                <w:color w:val="auto"/>
                <w:kern w:val="0"/>
                <w:sz w:val="24"/>
                <w:szCs w:val="24"/>
                <w:highlight w:val="none"/>
                <w:lang w:val="en-US" w:eastAsia="zh-CN"/>
              </w:rPr>
              <w:t>。项目场地地面硬化，重点区域进行防渗，可有效阻断地下水、土壤环境污染途径，无需开展地下水、土壤环境质量调查。厂区防渗分区示意图</w:t>
            </w:r>
            <w:r>
              <w:rPr>
                <w:rFonts w:hint="eastAsia" w:cs="Times New Roman"/>
                <w:color w:val="auto"/>
                <w:kern w:val="0"/>
                <w:sz w:val="24"/>
                <w:szCs w:val="24"/>
                <w:highlight w:val="none"/>
                <w:lang w:val="en-US" w:eastAsia="zh-CN"/>
              </w:rPr>
              <w:t>见附图</w:t>
            </w:r>
            <w:r>
              <w:rPr>
                <w:rFonts w:hint="default" w:ascii="Times New Roman" w:hAnsi="Times New Roman" w:cs="Times New Roman"/>
                <w:color w:val="auto"/>
                <w:kern w:val="0"/>
                <w:sz w:val="24"/>
                <w:szCs w:val="24"/>
                <w:highlight w:val="none"/>
                <w:lang w:val="en-US" w:eastAsia="zh-CN"/>
              </w:rPr>
              <w:t>5</w:t>
            </w:r>
            <w:r>
              <w:rPr>
                <w:rFonts w:hint="eastAsia" w:cs="Times New Roman"/>
                <w:color w:val="auto"/>
                <w:kern w:val="0"/>
                <w:sz w:val="24"/>
                <w:szCs w:val="24"/>
                <w:highlight w:val="none"/>
                <w:lang w:val="en-US" w:eastAsia="zh-CN"/>
              </w:rPr>
              <w:t>。</w:t>
            </w:r>
          </w:p>
          <w:p>
            <w:pPr>
              <w:keepNext w:val="0"/>
              <w:keepLines w:val="0"/>
              <w:numPr>
                <w:ilvl w:val="0"/>
                <w:numId w:val="0"/>
              </w:numPr>
              <w:suppressLineNumbers w:val="0"/>
              <w:spacing w:before="0" w:beforeAutospacing="0" w:after="0" w:afterAutospacing="0" w:line="360" w:lineRule="auto"/>
              <w:ind w:left="0" w:right="0"/>
              <w:rPr>
                <w:rFonts w:hint="default" w:ascii="Times New Roman" w:hAnsi="Times New Roman" w:eastAsia="宋体" w:cs="Times New Roman"/>
                <w:b/>
                <w:bCs/>
                <w:color w:val="auto"/>
                <w:sz w:val="28"/>
                <w:szCs w:val="28"/>
                <w:highlight w:val="none"/>
                <w:lang w:val="en-US" w:eastAsia="zh-CN"/>
              </w:rPr>
            </w:pPr>
            <w:r>
              <w:rPr>
                <w:rFonts w:hint="eastAsia" w:ascii="宋体" w:hAnsi="宋体" w:cs="宋体"/>
                <w:b/>
                <w:bCs/>
                <w:color w:val="auto"/>
                <w:kern w:val="2"/>
                <w:sz w:val="28"/>
                <w:szCs w:val="28"/>
                <w:lang w:val="en-US" w:eastAsia="zh-CN" w:bidi="ar-SA"/>
              </w:rPr>
              <w:t>（五）生</w:t>
            </w:r>
            <w:r>
              <w:rPr>
                <w:rFonts w:hint="default" w:ascii="Times New Roman" w:hAnsi="Times New Roman" w:eastAsia="宋体" w:cs="Times New Roman"/>
                <w:b/>
                <w:bCs/>
                <w:color w:val="auto"/>
                <w:sz w:val="28"/>
                <w:szCs w:val="28"/>
                <w:highlight w:val="none"/>
                <w:lang w:val="en-US" w:eastAsia="zh-CN"/>
              </w:rPr>
              <w:t>态环境现状</w:t>
            </w:r>
          </w:p>
          <w:p>
            <w:pPr>
              <w:keepNext w:val="0"/>
              <w:keepLines w:val="0"/>
              <w:numPr>
                <w:ilvl w:val="0"/>
                <w:numId w:val="0"/>
              </w:numPr>
              <w:suppressLineNumbers w:val="0"/>
              <w:spacing w:before="0" w:beforeAutospacing="0" w:after="0" w:afterAutospacing="0" w:line="360" w:lineRule="auto"/>
              <w:ind w:left="0" w:right="0" w:firstLine="480" w:firstLineChars="200"/>
              <w:rPr>
                <w:rFonts w:hint="eastAsia"/>
                <w:color w:val="auto"/>
                <w:lang w:eastAsia="zh-CN"/>
              </w:rPr>
            </w:pPr>
            <w:r>
              <w:rPr>
                <w:rFonts w:hint="default" w:ascii="Times New Roman" w:hAnsi="Times New Roman" w:cs="Times New Roman"/>
                <w:color w:val="auto"/>
                <w:sz w:val="24"/>
                <w:highlight w:val="none"/>
              </w:rPr>
              <w:t>本项目</w:t>
            </w:r>
            <w:r>
              <w:rPr>
                <w:rFonts w:hint="eastAsia" w:cs="Times New Roman"/>
                <w:color w:val="auto"/>
                <w:sz w:val="24"/>
                <w:highlight w:val="none"/>
                <w:lang w:eastAsia="zh-CN"/>
              </w:rPr>
              <w:t>厂区</w:t>
            </w:r>
            <w:r>
              <w:rPr>
                <w:rFonts w:hint="default" w:ascii="Times New Roman" w:hAnsi="Times New Roman" w:cs="Times New Roman"/>
                <w:color w:val="auto"/>
                <w:sz w:val="24"/>
                <w:highlight w:val="none"/>
                <w:lang w:eastAsia="zh-CN"/>
              </w:rPr>
              <w:t>占地</w:t>
            </w:r>
            <w:r>
              <w:rPr>
                <w:rFonts w:hint="default" w:ascii="Times New Roman" w:hAnsi="Times New Roman" w:cs="Times New Roman"/>
                <w:color w:val="auto"/>
                <w:sz w:val="24"/>
                <w:highlight w:val="none"/>
                <w:lang w:val="en-US" w:eastAsia="zh-CN"/>
              </w:rPr>
              <w:t>8171m</w:t>
            </w:r>
            <w:r>
              <w:rPr>
                <w:rFonts w:hint="eastAsia" w:ascii="Times New Roman" w:hAnsi="Times New Roman" w:cs="Times New Roman"/>
                <w:color w:val="auto"/>
                <w:sz w:val="24"/>
                <w:highlight w:val="none"/>
                <w:lang w:val="en-US" w:eastAsia="zh-CN"/>
              </w:rPr>
              <w:t>²</w:t>
            </w:r>
            <w:r>
              <w:rPr>
                <w:rFonts w:hint="default" w:ascii="Times New Roman" w:hAnsi="Times New Roman" w:cs="Times New Roman"/>
                <w:color w:val="auto"/>
                <w:sz w:val="24"/>
                <w:highlight w:val="none"/>
                <w:lang w:val="en-US" w:eastAsia="zh-CN"/>
              </w:rPr>
              <w:t>，</w:t>
            </w:r>
            <w:r>
              <w:rPr>
                <w:rFonts w:hint="eastAsia" w:ascii="宋体" w:hAnsi="宋体" w:eastAsia="宋体" w:cs="宋体"/>
                <w:color w:val="auto"/>
                <w:sz w:val="24"/>
                <w:szCs w:val="24"/>
                <w:highlight w:val="none"/>
                <w:lang w:eastAsia="zh-CN"/>
              </w:rPr>
              <w:t>根据</w:t>
            </w:r>
            <w:r>
              <w:rPr>
                <w:rFonts w:hint="eastAsia" w:ascii="宋体" w:hAnsi="宋体" w:cs="宋体"/>
                <w:color w:val="auto"/>
                <w:sz w:val="24"/>
                <w:szCs w:val="24"/>
                <w:highlight w:val="none"/>
                <w:lang w:eastAsia="zh-CN"/>
              </w:rPr>
              <w:t>鞍山市生态环境局岫岩分局</w:t>
            </w:r>
            <w:r>
              <w:rPr>
                <w:rFonts w:hint="eastAsia" w:ascii="宋体" w:hAnsi="宋体" w:eastAsia="宋体" w:cs="宋体"/>
                <w:color w:val="auto"/>
                <w:sz w:val="24"/>
                <w:szCs w:val="24"/>
                <w:highlight w:val="none"/>
                <w:lang w:eastAsia="zh-CN"/>
              </w:rPr>
              <w:t>的《关于征求岫岩满族自治县天顺矿产品加工厂有限公司用地规划相符性意见的复函》（附件</w:t>
            </w:r>
            <w:r>
              <w:rPr>
                <w:rFonts w:hint="default" w:ascii="Times New Roman" w:hAnsi="Times New Roman" w:eastAsia="宋体" w:cs="Times New Roman"/>
                <w:color w:val="auto"/>
                <w:sz w:val="24"/>
                <w:szCs w:val="24"/>
                <w:highlight w:val="none"/>
                <w:lang w:eastAsia="zh-CN"/>
              </w:rPr>
              <w:t>4</w:t>
            </w:r>
            <w:r>
              <w:rPr>
                <w:rFonts w:hint="eastAsia" w:ascii="宋体" w:hAnsi="宋体" w:eastAsia="宋体" w:cs="宋体"/>
                <w:color w:val="auto"/>
                <w:sz w:val="24"/>
                <w:szCs w:val="24"/>
                <w:highlight w:val="none"/>
                <w:lang w:eastAsia="zh-CN"/>
              </w:rPr>
              <w:t>）本项目用地符合规划要求</w:t>
            </w:r>
            <w:r>
              <w:rPr>
                <w:rFonts w:hint="eastAsia" w:cs="Times New Roman"/>
                <w:color w:val="auto"/>
                <w:sz w:val="24"/>
                <w:highlight w:val="none"/>
                <w:lang w:val="en-US" w:eastAsia="zh-CN"/>
              </w:rPr>
              <w:t>。</w:t>
            </w:r>
            <w:r>
              <w:rPr>
                <w:rFonts w:hint="eastAsia" w:ascii="Times New Roman" w:hAnsi="Times New Roman" w:cs="Times New Roman"/>
                <w:color w:val="auto"/>
                <w:sz w:val="24"/>
                <w:highlight w:val="none"/>
                <w:lang w:val="en-US" w:eastAsia="zh-CN"/>
              </w:rPr>
              <w:t>厂地</w:t>
            </w:r>
            <w:r>
              <w:rPr>
                <w:rFonts w:hint="eastAsia" w:ascii="宋体" w:hAnsi="宋体" w:eastAsia="宋体" w:cs="宋体"/>
                <w:color w:val="auto"/>
                <w:sz w:val="24"/>
                <w:szCs w:val="24"/>
                <w:highlight w:val="none"/>
                <w:lang w:eastAsia="zh-CN"/>
              </w:rPr>
              <w:t>东侧为</w:t>
            </w:r>
            <w:r>
              <w:rPr>
                <w:rFonts w:hint="eastAsia" w:ascii="宋体" w:hAnsi="宋体" w:cs="宋体"/>
                <w:color w:val="auto"/>
                <w:sz w:val="24"/>
                <w:szCs w:val="24"/>
                <w:highlight w:val="none"/>
                <w:lang w:eastAsia="zh-CN"/>
              </w:rPr>
              <w:t>青古线公路</w:t>
            </w:r>
            <w:r>
              <w:rPr>
                <w:rFonts w:hint="eastAsia" w:ascii="宋体" w:hAnsi="宋体" w:cs="宋体"/>
                <w:color w:val="auto"/>
                <w:sz w:val="24"/>
                <w:szCs w:val="24"/>
                <w:highlight w:val="none"/>
                <w:lang w:val="en-US" w:eastAsia="zh-CN"/>
              </w:rPr>
              <w:t>、哨子河支流</w:t>
            </w:r>
            <w:r>
              <w:rPr>
                <w:rFonts w:hint="eastAsia" w:ascii="宋体" w:hAnsi="宋体" w:eastAsia="宋体" w:cs="宋体"/>
                <w:color w:val="auto"/>
                <w:sz w:val="24"/>
                <w:szCs w:val="24"/>
                <w:highlight w:val="none"/>
                <w:lang w:eastAsia="zh-CN"/>
              </w:rPr>
              <w:t>及农田</w:t>
            </w:r>
            <w:r>
              <w:rPr>
                <w:rFonts w:hint="eastAsia" w:ascii="宋体" w:hAnsi="宋体" w:eastAsia="宋体" w:cs="宋体"/>
                <w:color w:val="auto"/>
                <w:sz w:val="24"/>
                <w:szCs w:val="24"/>
                <w:highlight w:val="none"/>
              </w:rPr>
              <w:t>，</w:t>
            </w:r>
            <w:r>
              <w:rPr>
                <w:rFonts w:hint="eastAsia" w:ascii="宋体" w:hAnsi="宋体" w:eastAsia="宋体" w:cs="宋体"/>
                <w:color w:val="auto"/>
                <w:sz w:val="24"/>
                <w:szCs w:val="24"/>
                <w:highlight w:val="none"/>
                <w:lang w:eastAsia="zh-CN"/>
              </w:rPr>
              <w:t>南侧为荒地</w:t>
            </w:r>
            <w:r>
              <w:rPr>
                <w:rFonts w:hint="eastAsia" w:ascii="宋体" w:hAnsi="宋体" w:eastAsia="宋体" w:cs="宋体"/>
                <w:color w:val="auto"/>
                <w:sz w:val="24"/>
                <w:szCs w:val="24"/>
                <w:highlight w:val="none"/>
              </w:rPr>
              <w:t>，</w:t>
            </w:r>
            <w:r>
              <w:rPr>
                <w:rFonts w:hint="eastAsia" w:ascii="宋体" w:hAnsi="宋体" w:eastAsia="宋体" w:cs="宋体"/>
                <w:color w:val="auto"/>
                <w:sz w:val="24"/>
                <w:szCs w:val="24"/>
                <w:highlight w:val="none"/>
                <w:lang w:eastAsia="zh-CN"/>
              </w:rPr>
              <w:t>西侧为耕地</w:t>
            </w:r>
            <w:r>
              <w:rPr>
                <w:rFonts w:hint="eastAsia" w:ascii="宋体" w:hAnsi="宋体" w:cs="宋体"/>
                <w:color w:val="auto"/>
                <w:sz w:val="24"/>
                <w:szCs w:val="24"/>
                <w:highlight w:val="none"/>
                <w:lang w:eastAsia="zh-CN"/>
              </w:rPr>
              <w:t>、</w:t>
            </w:r>
            <w:r>
              <w:rPr>
                <w:rFonts w:hint="eastAsia" w:ascii="宋体" w:hAnsi="宋体" w:eastAsia="宋体" w:cs="宋体"/>
                <w:color w:val="auto"/>
                <w:sz w:val="24"/>
                <w:szCs w:val="24"/>
                <w:highlight w:val="none"/>
                <w:lang w:eastAsia="zh-CN"/>
              </w:rPr>
              <w:t>北侧为耕地及小片荒地</w:t>
            </w:r>
            <w:r>
              <w:rPr>
                <w:rFonts w:hint="eastAsia" w:ascii="宋体" w:hAnsi="宋体" w:eastAsia="宋体" w:cs="宋体"/>
                <w:color w:val="auto"/>
                <w:sz w:val="24"/>
                <w:szCs w:val="24"/>
                <w:highlight w:val="none"/>
              </w:rPr>
              <w:t>。</w:t>
            </w:r>
            <w:r>
              <w:rPr>
                <w:rFonts w:hint="eastAsia" w:ascii="Times New Roman" w:hAnsi="Times New Roman" w:cs="Times New Roman"/>
                <w:color w:val="auto"/>
                <w:sz w:val="24"/>
                <w:highlight w:val="none"/>
                <w:lang w:val="en-US" w:eastAsia="zh-CN"/>
              </w:rPr>
              <w:t>占地范围</w:t>
            </w:r>
            <w:r>
              <w:rPr>
                <w:rFonts w:hint="eastAsia" w:ascii="Times New Roman" w:hAnsi="Times New Roman" w:cs="Times New Roman"/>
                <w:color w:val="auto"/>
                <w:sz w:val="24"/>
                <w:szCs w:val="24"/>
                <w:highlight w:val="none"/>
                <w:vertAlign w:val="baseline"/>
                <w:lang w:val="en-US" w:eastAsia="zh-CN"/>
              </w:rPr>
              <w:t>地表无植被，</w:t>
            </w:r>
            <w:r>
              <w:rPr>
                <w:rFonts w:hint="eastAsia" w:ascii="Times New Roman" w:hAnsi="Times New Roman" w:cs="Times New Roman"/>
                <w:color w:val="auto"/>
                <w:sz w:val="24"/>
                <w:szCs w:val="24"/>
                <w:highlight w:val="none"/>
                <w:vertAlign w:val="baseline"/>
                <w:lang w:eastAsia="zh-CN"/>
              </w:rPr>
              <w:t>项目建设不占用基本农田。</w:t>
            </w:r>
            <w:r>
              <w:rPr>
                <w:rFonts w:hint="default" w:ascii="Times New Roman" w:hAnsi="Times New Roman" w:cs="Times New Roman"/>
                <w:color w:val="auto"/>
                <w:sz w:val="24"/>
                <w:szCs w:val="24"/>
                <w:highlight w:val="none"/>
              </w:rPr>
              <w:t>本项目不在生态红线范围内，</w:t>
            </w:r>
            <w:r>
              <w:rPr>
                <w:rFonts w:hint="default" w:ascii="Times New Roman" w:hAnsi="Times New Roman" w:cs="Times New Roman"/>
                <w:color w:val="auto"/>
                <w:sz w:val="24"/>
                <w:highlight w:val="none"/>
                <w:lang w:val="en-US" w:eastAsia="zh-CN"/>
              </w:rPr>
              <w:t>用地范围内</w:t>
            </w:r>
            <w:r>
              <w:rPr>
                <w:rFonts w:hint="default" w:ascii="Times New Roman" w:hAnsi="Times New Roman" w:cs="Times New Roman"/>
                <w:color w:val="auto"/>
                <w:sz w:val="24"/>
                <w:szCs w:val="24"/>
                <w:highlight w:val="none"/>
                <w:lang w:eastAsia="zh-CN"/>
              </w:rPr>
              <w:t>无</w:t>
            </w:r>
            <w:r>
              <w:rPr>
                <w:rFonts w:hint="default" w:ascii="Times New Roman" w:hAnsi="Times New Roman" w:cs="Times New Roman"/>
                <w:color w:val="auto"/>
                <w:sz w:val="24"/>
                <w:szCs w:val="24"/>
                <w:highlight w:val="none"/>
              </w:rPr>
              <w:t>饮用水水源保护区、风景名胜区、自然保护区的核心区和缓冲区、森林公园、城镇居民区、文化教育科学研究区</w:t>
            </w:r>
            <w:r>
              <w:rPr>
                <w:rFonts w:hint="default" w:ascii="Times New Roman" w:hAnsi="Times New Roman" w:cs="Times New Roman"/>
                <w:color w:val="auto"/>
                <w:sz w:val="24"/>
                <w:szCs w:val="24"/>
                <w:highlight w:val="none"/>
                <w:lang w:eastAsia="zh-CN"/>
              </w:rPr>
              <w:t>，无</w:t>
            </w:r>
            <w:r>
              <w:rPr>
                <w:rFonts w:hint="default" w:ascii="Times New Roman" w:hAnsi="Times New Roman" w:cs="Times New Roman"/>
                <w:color w:val="auto"/>
                <w:sz w:val="24"/>
                <w:szCs w:val="24"/>
                <w:highlight w:val="none"/>
              </w:rPr>
              <w:t>国家或法律法规需要特殊保护的区域。</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120" w:hRule="atLeast"/>
          <w:jc w:val="center"/>
        </w:trPr>
        <w:tc>
          <w:tcPr>
            <w:tcW w:w="0" w:type="auto"/>
            <w:tcBorders>
              <w:top w:val="single" w:color="auto" w:sz="4" w:space="0"/>
              <w:left w:val="single" w:color="auto" w:sz="8" w:space="0"/>
              <w:bottom w:val="single" w:color="auto" w:sz="4" w:space="0"/>
              <w:right w:val="single" w:color="auto" w:sz="4" w:space="0"/>
            </w:tcBorders>
            <w:noWrap w:val="0"/>
            <w:vAlign w:val="center"/>
          </w:tcPr>
          <w:p>
            <w:pPr>
              <w:keepNext w:val="0"/>
              <w:keepLines w:val="0"/>
              <w:suppressLineNumbers w:val="0"/>
              <w:adjustRightInd w:val="0"/>
              <w:snapToGrid w:val="0"/>
              <w:spacing w:before="0" w:beforeAutospacing="0" w:after="0" w:afterAutospacing="0"/>
              <w:ind w:left="0" w:right="0"/>
              <w:jc w:val="center"/>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lang w:bidi="ar"/>
              </w:rPr>
              <w:t>环境</w:t>
            </w:r>
          </w:p>
          <w:p>
            <w:pPr>
              <w:keepNext w:val="0"/>
              <w:keepLines w:val="0"/>
              <w:suppressLineNumbers w:val="0"/>
              <w:adjustRightInd w:val="0"/>
              <w:snapToGrid w:val="0"/>
              <w:spacing w:before="0" w:beforeAutospacing="0" w:after="0" w:afterAutospacing="0"/>
              <w:ind w:left="0" w:right="0"/>
              <w:jc w:val="center"/>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lang w:bidi="ar"/>
              </w:rPr>
              <w:t>保护</w:t>
            </w:r>
          </w:p>
          <w:p>
            <w:pPr>
              <w:keepNext w:val="0"/>
              <w:keepLines w:val="0"/>
              <w:suppressLineNumbers w:val="0"/>
              <w:adjustRightInd w:val="0"/>
              <w:snapToGrid w:val="0"/>
              <w:spacing w:before="0" w:beforeAutospacing="0" w:after="0" w:afterAutospacing="0"/>
              <w:ind w:left="0" w:right="0"/>
              <w:jc w:val="center"/>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lang w:bidi="ar"/>
              </w:rPr>
              <w:t>目标</w:t>
            </w:r>
          </w:p>
        </w:tc>
        <w:tc>
          <w:tcPr>
            <w:tcW w:w="0" w:type="auto"/>
            <w:tcBorders>
              <w:top w:val="single" w:color="auto" w:sz="4" w:space="0"/>
              <w:left w:val="single" w:color="auto" w:sz="4" w:space="0"/>
              <w:bottom w:val="single" w:color="auto" w:sz="4" w:space="0"/>
              <w:right w:val="single" w:color="auto" w:sz="8" w:space="0"/>
            </w:tcBorders>
            <w:noWrap w:val="0"/>
            <w:vAlign w:val="center"/>
          </w:tcPr>
          <w:p>
            <w:pPr>
              <w:keepNext w:val="0"/>
              <w:keepLines w:val="0"/>
              <w:suppressLineNumbers w:val="0"/>
              <w:adjustRightInd w:val="0"/>
              <w:snapToGrid w:val="0"/>
              <w:spacing w:before="0" w:beforeAutospacing="0" w:after="0" w:afterAutospacing="0" w:line="360" w:lineRule="auto"/>
              <w:ind w:left="0" w:right="0"/>
              <w:jc w:val="left"/>
              <w:rPr>
                <w:rFonts w:hint="eastAsia" w:ascii="宋体" w:hAnsi="宋体" w:eastAsia="宋体" w:cs="宋体"/>
                <w:b/>
                <w:bCs/>
                <w:color w:val="auto"/>
                <w:sz w:val="28"/>
                <w:szCs w:val="28"/>
                <w:highlight w:val="none"/>
              </w:rPr>
            </w:pPr>
            <w:r>
              <w:rPr>
                <w:rFonts w:hint="eastAsia" w:ascii="宋体" w:hAnsi="宋体" w:cs="宋体"/>
                <w:b/>
                <w:bCs/>
                <w:color w:val="auto"/>
                <w:sz w:val="28"/>
                <w:szCs w:val="28"/>
                <w:highlight w:val="none"/>
                <w:lang w:eastAsia="zh-CN"/>
              </w:rPr>
              <w:t>（一）</w:t>
            </w:r>
            <w:r>
              <w:rPr>
                <w:rFonts w:hint="eastAsia" w:ascii="宋体" w:hAnsi="宋体" w:eastAsia="宋体" w:cs="宋体"/>
                <w:b/>
                <w:bCs/>
                <w:color w:val="auto"/>
                <w:sz w:val="28"/>
                <w:szCs w:val="28"/>
                <w:highlight w:val="none"/>
              </w:rPr>
              <w:t>大气环境</w:t>
            </w:r>
          </w:p>
          <w:p>
            <w:pPr>
              <w:keepNext w:val="0"/>
              <w:keepLines w:val="0"/>
              <w:suppressLineNumbers w:val="0"/>
              <w:spacing w:before="0" w:beforeAutospacing="0" w:after="0" w:afterAutospacing="0" w:line="360" w:lineRule="auto"/>
              <w:ind w:left="-105" w:leftChars="-50" w:right="-105" w:rightChars="-50" w:firstLine="480" w:firstLineChars="200"/>
              <w:rPr>
                <w:rFonts w:hint="eastAsia" w:ascii="宋体" w:hAnsi="宋体" w:eastAsia="宋体" w:cs="宋体"/>
                <w:color w:val="auto"/>
                <w:sz w:val="24"/>
                <w:highlight w:val="none"/>
              </w:rPr>
            </w:pPr>
            <w:r>
              <w:rPr>
                <w:rFonts w:hint="eastAsia" w:ascii="宋体" w:hAnsi="宋体" w:eastAsia="宋体" w:cs="宋体"/>
                <w:color w:val="auto"/>
                <w:sz w:val="24"/>
                <w:highlight w:val="none"/>
              </w:rPr>
              <w:t>本项目厂界外</w:t>
            </w:r>
            <w:r>
              <w:rPr>
                <w:rFonts w:hint="default" w:ascii="Times New Roman" w:hAnsi="Times New Roman" w:eastAsia="宋体" w:cs="Times New Roman"/>
                <w:color w:val="auto"/>
                <w:sz w:val="24"/>
                <w:highlight w:val="none"/>
              </w:rPr>
              <w:t>500</w:t>
            </w:r>
            <w:r>
              <w:rPr>
                <w:rFonts w:hint="eastAsia" w:ascii="宋体" w:hAnsi="宋体" w:eastAsia="宋体" w:cs="宋体"/>
                <w:color w:val="auto"/>
                <w:sz w:val="24"/>
                <w:highlight w:val="none"/>
              </w:rPr>
              <w:t>米范围内存在的保护目标</w:t>
            </w:r>
            <w:r>
              <w:rPr>
                <w:rFonts w:hint="eastAsia" w:ascii="宋体" w:hAnsi="宋体" w:eastAsia="宋体" w:cs="宋体"/>
                <w:color w:val="auto"/>
                <w:sz w:val="24"/>
                <w:highlight w:val="none"/>
                <w:lang w:eastAsia="zh-CN"/>
              </w:rPr>
              <w:t>为黄家堡子、上堡、石棉村</w:t>
            </w:r>
            <w:r>
              <w:rPr>
                <w:rFonts w:hint="eastAsia" w:ascii="宋体" w:hAnsi="宋体" w:eastAsia="宋体" w:cs="宋体"/>
                <w:color w:val="auto"/>
                <w:sz w:val="24"/>
                <w:highlight w:val="none"/>
              </w:rPr>
              <w:t>。</w:t>
            </w:r>
          </w:p>
          <w:p>
            <w:pPr>
              <w:keepNext w:val="0"/>
              <w:keepLines w:val="0"/>
              <w:suppressLineNumbers w:val="0"/>
              <w:adjustRightInd w:val="0"/>
              <w:snapToGrid w:val="0"/>
              <w:spacing w:before="0" w:beforeAutospacing="0" w:after="0" w:afterAutospacing="0" w:line="360" w:lineRule="auto"/>
              <w:ind w:left="0" w:right="0"/>
              <w:jc w:val="left"/>
              <w:rPr>
                <w:rFonts w:hint="eastAsia" w:ascii="宋体" w:hAnsi="宋体" w:eastAsia="宋体" w:cs="宋体"/>
                <w:b/>
                <w:bCs/>
                <w:color w:val="auto"/>
                <w:sz w:val="28"/>
                <w:szCs w:val="28"/>
                <w:highlight w:val="none"/>
              </w:rPr>
            </w:pPr>
            <w:r>
              <w:rPr>
                <w:rFonts w:hint="eastAsia" w:ascii="宋体" w:hAnsi="宋体" w:cs="宋体"/>
                <w:b/>
                <w:bCs/>
                <w:color w:val="auto"/>
                <w:sz w:val="28"/>
                <w:szCs w:val="28"/>
                <w:highlight w:val="none"/>
                <w:lang w:eastAsia="zh-CN"/>
              </w:rPr>
              <w:t>（二）</w:t>
            </w:r>
            <w:r>
              <w:rPr>
                <w:rFonts w:hint="eastAsia" w:ascii="宋体" w:hAnsi="宋体" w:eastAsia="宋体" w:cs="宋体"/>
                <w:b/>
                <w:bCs/>
                <w:color w:val="auto"/>
                <w:sz w:val="28"/>
                <w:szCs w:val="28"/>
                <w:highlight w:val="none"/>
              </w:rPr>
              <w:t>声环境</w:t>
            </w:r>
          </w:p>
          <w:p>
            <w:pPr>
              <w:keepNext w:val="0"/>
              <w:keepLines w:val="0"/>
              <w:numPr>
                <w:ilvl w:val="0"/>
                <w:numId w:val="0"/>
              </w:numPr>
              <w:suppressLineNumbers w:val="0"/>
              <w:spacing w:before="0" w:beforeAutospacing="0" w:after="0" w:afterAutospacing="0" w:line="360" w:lineRule="auto"/>
              <w:ind w:left="0" w:right="0" w:firstLine="480" w:firstLineChars="200"/>
              <w:rPr>
                <w:rFonts w:hint="eastAsia" w:ascii="Times New Roman" w:hAnsi="Times New Roman" w:eastAsia="宋体" w:cs="Times New Roman"/>
                <w:color w:val="auto"/>
                <w:kern w:val="0"/>
                <w:sz w:val="24"/>
                <w:szCs w:val="24"/>
                <w:highlight w:val="none"/>
                <w:lang w:val="en-US" w:eastAsia="zh-CN"/>
              </w:rPr>
            </w:pPr>
            <w:r>
              <w:rPr>
                <w:rFonts w:hint="eastAsia" w:ascii="Times New Roman" w:hAnsi="Times New Roman" w:eastAsia="宋体" w:cs="Times New Roman"/>
                <w:color w:val="auto"/>
                <w:kern w:val="0"/>
                <w:sz w:val="24"/>
                <w:szCs w:val="24"/>
                <w:highlight w:val="none"/>
                <w:lang w:val="en-US" w:eastAsia="zh-CN"/>
              </w:rPr>
              <w:t>本项目厂界外周边</w:t>
            </w:r>
            <w:r>
              <w:rPr>
                <w:rFonts w:hint="default" w:ascii="Times New Roman" w:hAnsi="Times New Roman" w:eastAsia="宋体" w:cs="Times New Roman"/>
                <w:color w:val="auto"/>
                <w:kern w:val="0"/>
                <w:sz w:val="24"/>
                <w:szCs w:val="24"/>
                <w:highlight w:val="none"/>
                <w:lang w:val="en-US" w:eastAsia="zh-CN"/>
              </w:rPr>
              <w:t>50m</w:t>
            </w:r>
            <w:r>
              <w:rPr>
                <w:rFonts w:hint="eastAsia" w:ascii="Times New Roman" w:hAnsi="Times New Roman" w:eastAsia="宋体" w:cs="Times New Roman"/>
                <w:color w:val="auto"/>
                <w:kern w:val="0"/>
                <w:sz w:val="24"/>
                <w:szCs w:val="24"/>
                <w:highlight w:val="none"/>
                <w:lang w:val="en-US" w:eastAsia="zh-CN"/>
              </w:rPr>
              <w:t>范围内无声环境保护目标，无需开展声环境质量现状监测。</w:t>
            </w:r>
          </w:p>
          <w:p>
            <w:pPr>
              <w:keepNext w:val="0"/>
              <w:keepLines w:val="0"/>
              <w:suppressLineNumbers w:val="0"/>
              <w:adjustRightInd w:val="0"/>
              <w:snapToGrid w:val="0"/>
              <w:spacing w:before="0" w:beforeAutospacing="0" w:after="0" w:afterAutospacing="0" w:line="360" w:lineRule="auto"/>
              <w:ind w:left="0" w:right="0"/>
              <w:jc w:val="left"/>
              <w:rPr>
                <w:rFonts w:hint="eastAsia" w:ascii="宋体" w:hAnsi="宋体" w:eastAsia="宋体" w:cs="宋体"/>
                <w:b/>
                <w:bCs/>
                <w:color w:val="auto"/>
                <w:sz w:val="28"/>
                <w:szCs w:val="28"/>
                <w:highlight w:val="none"/>
              </w:rPr>
            </w:pPr>
            <w:r>
              <w:rPr>
                <w:rFonts w:hint="eastAsia" w:ascii="宋体" w:hAnsi="宋体" w:cs="宋体"/>
                <w:b/>
                <w:bCs/>
                <w:color w:val="auto"/>
                <w:sz w:val="28"/>
                <w:szCs w:val="28"/>
                <w:highlight w:val="none"/>
                <w:lang w:eastAsia="zh-CN"/>
              </w:rPr>
              <w:t>（三）</w:t>
            </w:r>
            <w:r>
              <w:rPr>
                <w:rFonts w:hint="eastAsia" w:ascii="宋体" w:hAnsi="宋体" w:eastAsia="宋体" w:cs="宋体"/>
                <w:b/>
                <w:bCs/>
                <w:color w:val="auto"/>
                <w:sz w:val="28"/>
                <w:szCs w:val="28"/>
                <w:highlight w:val="none"/>
              </w:rPr>
              <w:t>地</w:t>
            </w:r>
            <w:r>
              <w:rPr>
                <w:rFonts w:hint="eastAsia" w:ascii="宋体" w:hAnsi="宋体" w:eastAsia="宋体" w:cs="宋体"/>
                <w:b/>
                <w:bCs/>
                <w:color w:val="auto"/>
                <w:sz w:val="28"/>
                <w:szCs w:val="28"/>
                <w:highlight w:val="none"/>
                <w:lang w:eastAsia="zh-CN"/>
              </w:rPr>
              <w:t>表</w:t>
            </w:r>
            <w:r>
              <w:rPr>
                <w:rFonts w:hint="eastAsia" w:ascii="宋体" w:hAnsi="宋体" w:eastAsia="宋体" w:cs="宋体"/>
                <w:b/>
                <w:bCs/>
                <w:color w:val="auto"/>
                <w:sz w:val="28"/>
                <w:szCs w:val="28"/>
                <w:highlight w:val="none"/>
              </w:rPr>
              <w:t>水环境</w:t>
            </w:r>
          </w:p>
          <w:p>
            <w:pPr>
              <w:keepNext w:val="0"/>
              <w:keepLines w:val="0"/>
              <w:suppressLineNumbers w:val="0"/>
              <w:adjustRightInd w:val="0"/>
              <w:snapToGrid w:val="0"/>
              <w:spacing w:before="0" w:beforeAutospacing="0" w:after="0" w:afterAutospacing="0" w:line="360" w:lineRule="auto"/>
              <w:ind w:left="0" w:right="0" w:firstLine="240" w:firstLineChars="100"/>
              <w:jc w:val="left"/>
              <w:rPr>
                <w:rFonts w:hint="eastAsia" w:ascii="宋体" w:hAnsi="宋体" w:cs="宋体"/>
                <w:b w:val="0"/>
                <w:bCs w:val="0"/>
                <w:color w:val="auto"/>
                <w:sz w:val="24"/>
                <w:szCs w:val="24"/>
                <w:highlight w:val="none"/>
                <w:lang w:eastAsia="zh-CN"/>
              </w:rPr>
            </w:pPr>
            <w:r>
              <w:rPr>
                <w:rFonts w:hint="eastAsia" w:ascii="宋体" w:hAnsi="宋体" w:cs="宋体"/>
                <w:b w:val="0"/>
                <w:bCs w:val="0"/>
                <w:color w:val="auto"/>
                <w:sz w:val="24"/>
                <w:szCs w:val="24"/>
                <w:highlight w:val="none"/>
                <w:lang w:eastAsia="zh-CN"/>
              </w:rPr>
              <w:t>本项目地表水保护目标为无名河流，地表水系属哨子河支流。</w:t>
            </w:r>
          </w:p>
          <w:p>
            <w:pPr>
              <w:keepNext w:val="0"/>
              <w:keepLines w:val="0"/>
              <w:suppressLineNumbers w:val="0"/>
              <w:adjustRightInd w:val="0"/>
              <w:snapToGrid w:val="0"/>
              <w:spacing w:before="0" w:beforeAutospacing="0" w:after="0" w:afterAutospacing="0" w:line="360" w:lineRule="auto"/>
              <w:ind w:left="0" w:right="0"/>
              <w:jc w:val="left"/>
              <w:rPr>
                <w:rFonts w:hint="eastAsia" w:ascii="宋体" w:hAnsi="宋体" w:eastAsia="宋体" w:cs="宋体"/>
                <w:b/>
                <w:bCs/>
                <w:color w:val="auto"/>
                <w:sz w:val="28"/>
                <w:szCs w:val="28"/>
                <w:highlight w:val="none"/>
              </w:rPr>
            </w:pPr>
            <w:r>
              <w:rPr>
                <w:rFonts w:hint="eastAsia" w:ascii="宋体" w:hAnsi="宋体" w:cs="宋体"/>
                <w:b/>
                <w:bCs/>
                <w:color w:val="auto"/>
                <w:sz w:val="28"/>
                <w:szCs w:val="28"/>
                <w:highlight w:val="none"/>
                <w:lang w:eastAsia="zh-CN"/>
              </w:rPr>
              <w:t>（四）</w:t>
            </w:r>
            <w:r>
              <w:rPr>
                <w:rFonts w:hint="eastAsia" w:ascii="宋体" w:hAnsi="宋体" w:eastAsia="宋体" w:cs="宋体"/>
                <w:b/>
                <w:bCs/>
                <w:color w:val="auto"/>
                <w:sz w:val="28"/>
                <w:szCs w:val="28"/>
                <w:highlight w:val="none"/>
              </w:rPr>
              <w:t>地下水环境</w:t>
            </w:r>
          </w:p>
          <w:p>
            <w:pPr>
              <w:keepNext w:val="0"/>
              <w:keepLines w:val="0"/>
              <w:suppressLineNumbers w:val="0"/>
              <w:adjustRightInd w:val="0"/>
              <w:snapToGrid w:val="0"/>
              <w:spacing w:before="0" w:beforeAutospacing="0" w:after="0" w:afterAutospacing="0" w:line="360" w:lineRule="auto"/>
              <w:ind w:left="0" w:right="0" w:firstLine="480" w:firstLineChars="200"/>
              <w:jc w:val="left"/>
              <w:rPr>
                <w:rFonts w:hint="eastAsia" w:ascii="宋体" w:hAnsi="宋体" w:eastAsia="宋体" w:cs="宋体"/>
                <w:color w:val="auto"/>
                <w:sz w:val="24"/>
                <w:highlight w:val="none"/>
              </w:rPr>
            </w:pPr>
            <w:r>
              <w:rPr>
                <w:rFonts w:hint="eastAsia" w:ascii="宋体" w:hAnsi="宋体" w:eastAsia="宋体" w:cs="宋体"/>
                <w:color w:val="auto"/>
                <w:sz w:val="24"/>
                <w:highlight w:val="none"/>
              </w:rPr>
              <w:t>本项目厂界外</w:t>
            </w:r>
            <w:r>
              <w:rPr>
                <w:rFonts w:hint="default" w:ascii="Times New Roman" w:hAnsi="Times New Roman" w:eastAsia="宋体" w:cs="Times New Roman"/>
                <w:color w:val="auto"/>
                <w:sz w:val="24"/>
                <w:highlight w:val="none"/>
              </w:rPr>
              <w:t>500</w:t>
            </w:r>
            <w:r>
              <w:rPr>
                <w:rFonts w:hint="eastAsia" w:ascii="宋体" w:hAnsi="宋体" w:eastAsia="宋体" w:cs="宋体"/>
                <w:color w:val="auto"/>
                <w:sz w:val="24"/>
                <w:highlight w:val="none"/>
              </w:rPr>
              <w:t>米范围内无地下水集中式</w:t>
            </w:r>
            <w:r>
              <w:rPr>
                <w:rFonts w:hint="eastAsia" w:ascii="宋体" w:hAnsi="宋体" w:eastAsia="宋体" w:cs="宋体"/>
                <w:color w:val="auto"/>
                <w:sz w:val="24"/>
                <w:highlight w:val="none"/>
                <w:lang w:eastAsia="zh-CN"/>
              </w:rPr>
              <w:t>及分散式</w:t>
            </w:r>
            <w:r>
              <w:rPr>
                <w:rFonts w:hint="eastAsia" w:ascii="宋体" w:hAnsi="宋体" w:eastAsia="宋体" w:cs="宋体"/>
                <w:color w:val="auto"/>
                <w:sz w:val="24"/>
                <w:highlight w:val="none"/>
              </w:rPr>
              <w:t>饮用水水源和热水、矿泉水、温泉等特殊地下水资源。</w:t>
            </w:r>
          </w:p>
          <w:p>
            <w:pPr>
              <w:keepNext w:val="0"/>
              <w:keepLines w:val="0"/>
              <w:numPr>
                <w:ilvl w:val="0"/>
                <w:numId w:val="0"/>
              </w:numPr>
              <w:suppressLineNumbers w:val="0"/>
              <w:adjustRightInd w:val="0"/>
              <w:snapToGrid w:val="0"/>
              <w:spacing w:before="0" w:beforeAutospacing="0" w:after="0" w:afterAutospacing="0" w:line="360" w:lineRule="auto"/>
              <w:ind w:left="0" w:right="0" w:rightChars="0"/>
              <w:jc w:val="left"/>
              <w:rPr>
                <w:rFonts w:hint="eastAsia" w:ascii="宋体" w:hAnsi="宋体" w:cs="宋体"/>
                <w:b/>
                <w:bCs/>
                <w:color w:val="auto"/>
                <w:sz w:val="28"/>
                <w:szCs w:val="28"/>
                <w:highlight w:val="none"/>
                <w:lang w:eastAsia="zh-CN"/>
              </w:rPr>
            </w:pPr>
            <w:r>
              <w:rPr>
                <w:rFonts w:hint="eastAsia" w:ascii="宋体" w:hAnsi="宋体" w:eastAsia="宋体" w:cs="宋体"/>
                <w:b/>
                <w:bCs/>
                <w:color w:val="auto"/>
                <w:kern w:val="2"/>
                <w:sz w:val="28"/>
                <w:szCs w:val="28"/>
                <w:lang w:val="en-US" w:eastAsia="zh-CN" w:bidi="ar-SA"/>
              </w:rPr>
              <w:t>（</w:t>
            </w:r>
            <w:r>
              <w:rPr>
                <w:rFonts w:hint="eastAsia" w:ascii="宋体" w:hAnsi="宋体" w:cs="宋体"/>
                <w:b/>
                <w:bCs/>
                <w:color w:val="auto"/>
                <w:kern w:val="2"/>
                <w:sz w:val="28"/>
                <w:szCs w:val="28"/>
                <w:lang w:val="en-US" w:eastAsia="zh-CN" w:bidi="ar-SA"/>
              </w:rPr>
              <w:t>六</w:t>
            </w:r>
            <w:r>
              <w:rPr>
                <w:rFonts w:hint="eastAsia" w:ascii="宋体" w:hAnsi="宋体" w:eastAsia="宋体" w:cs="宋体"/>
                <w:b/>
                <w:bCs/>
                <w:color w:val="auto"/>
                <w:kern w:val="2"/>
                <w:sz w:val="28"/>
                <w:szCs w:val="28"/>
                <w:lang w:val="en-US" w:eastAsia="zh-CN" w:bidi="ar-SA"/>
              </w:rPr>
              <w:t>）</w:t>
            </w:r>
            <w:r>
              <w:rPr>
                <w:rFonts w:hint="eastAsia" w:ascii="宋体" w:hAnsi="宋体" w:cs="宋体"/>
                <w:b/>
                <w:bCs/>
                <w:color w:val="auto"/>
                <w:sz w:val="28"/>
                <w:szCs w:val="28"/>
                <w:highlight w:val="none"/>
                <w:lang w:eastAsia="zh-CN"/>
              </w:rPr>
              <w:t>土壤环境</w:t>
            </w:r>
          </w:p>
          <w:p>
            <w:pPr>
              <w:keepNext w:val="0"/>
              <w:keepLines w:val="0"/>
              <w:numPr>
                <w:ilvl w:val="0"/>
                <w:numId w:val="0"/>
              </w:numPr>
              <w:suppressLineNumbers w:val="0"/>
              <w:adjustRightInd w:val="0"/>
              <w:snapToGrid w:val="0"/>
              <w:spacing w:before="0" w:beforeAutospacing="0" w:after="0" w:afterAutospacing="0" w:line="360" w:lineRule="auto"/>
              <w:ind w:left="0" w:leftChars="0" w:right="0" w:rightChars="0" w:firstLine="480" w:firstLineChars="200"/>
              <w:jc w:val="left"/>
              <w:rPr>
                <w:rFonts w:hint="eastAsia" w:ascii="宋体" w:hAnsi="宋体" w:eastAsia="宋体" w:cs="宋体"/>
                <w:b/>
                <w:bCs/>
                <w:color w:val="auto"/>
                <w:sz w:val="28"/>
                <w:szCs w:val="28"/>
                <w:highlight w:val="none"/>
                <w:lang w:eastAsia="zh-CN"/>
              </w:rPr>
            </w:pPr>
            <w:r>
              <w:rPr>
                <w:rFonts w:hint="eastAsia" w:ascii="宋体" w:hAnsi="宋体" w:eastAsia="宋体" w:cs="宋体"/>
                <w:color w:val="auto"/>
                <w:sz w:val="24"/>
                <w:highlight w:val="none"/>
              </w:rPr>
              <w:t>本</w:t>
            </w:r>
            <w:r>
              <w:rPr>
                <w:rFonts w:hint="eastAsia" w:ascii="宋体" w:hAnsi="宋体" w:eastAsia="宋体" w:cs="宋体"/>
                <w:color w:val="auto"/>
                <w:sz w:val="24"/>
                <w:szCs w:val="24"/>
                <w:highlight w:val="none"/>
              </w:rPr>
              <w:t>项目</w:t>
            </w:r>
            <w:r>
              <w:rPr>
                <w:rFonts w:hint="eastAsia" w:ascii="宋体" w:hAnsi="宋体" w:eastAsia="宋体" w:cs="宋体"/>
                <w:color w:val="auto"/>
                <w:sz w:val="24"/>
                <w:highlight w:val="none"/>
              </w:rPr>
              <w:t>目厂界外</w:t>
            </w:r>
            <w:r>
              <w:rPr>
                <w:rFonts w:hint="default" w:ascii="Times New Roman" w:hAnsi="Times New Roman" w:eastAsia="宋体" w:cs="Times New Roman"/>
                <w:color w:val="auto"/>
                <w:sz w:val="24"/>
                <w:highlight w:val="none"/>
              </w:rPr>
              <w:t>50</w:t>
            </w:r>
            <w:r>
              <w:rPr>
                <w:rFonts w:hint="eastAsia" w:ascii="宋体" w:hAnsi="宋体" w:eastAsia="宋体" w:cs="宋体"/>
                <w:color w:val="auto"/>
                <w:sz w:val="24"/>
                <w:highlight w:val="none"/>
              </w:rPr>
              <w:t>米</w:t>
            </w:r>
            <w:r>
              <w:rPr>
                <w:rFonts w:hint="eastAsia" w:ascii="宋体" w:hAnsi="宋体" w:eastAsia="宋体" w:cs="宋体"/>
                <w:color w:val="auto"/>
                <w:sz w:val="24"/>
                <w:szCs w:val="24"/>
                <w:highlight w:val="none"/>
                <w:lang w:eastAsia="zh-CN"/>
              </w:rPr>
              <w:t>土壤保护目标为厂区周围的农田。</w:t>
            </w:r>
          </w:p>
          <w:p>
            <w:pPr>
              <w:keepNext w:val="0"/>
              <w:keepLines w:val="0"/>
              <w:suppressLineNumbers w:val="0"/>
              <w:adjustRightInd w:val="0"/>
              <w:snapToGrid w:val="0"/>
              <w:spacing w:before="0" w:beforeAutospacing="0" w:after="0" w:afterAutospacing="0" w:line="360" w:lineRule="auto"/>
              <w:ind w:left="0" w:right="0"/>
              <w:jc w:val="left"/>
              <w:rPr>
                <w:rFonts w:hint="eastAsia" w:ascii="宋体" w:hAnsi="宋体" w:eastAsia="宋体" w:cs="宋体"/>
                <w:b/>
                <w:bCs/>
                <w:color w:val="auto"/>
                <w:sz w:val="28"/>
                <w:szCs w:val="28"/>
                <w:highlight w:val="none"/>
              </w:rPr>
            </w:pPr>
            <w:r>
              <w:rPr>
                <w:rFonts w:hint="eastAsia" w:ascii="宋体" w:hAnsi="宋体" w:cs="宋体"/>
                <w:b/>
                <w:bCs/>
                <w:color w:val="auto"/>
                <w:sz w:val="28"/>
                <w:szCs w:val="28"/>
                <w:highlight w:val="none"/>
                <w:lang w:eastAsia="zh-CN"/>
              </w:rPr>
              <w:t>（七）</w:t>
            </w:r>
            <w:r>
              <w:rPr>
                <w:rFonts w:hint="eastAsia" w:ascii="宋体" w:hAnsi="宋体" w:eastAsia="宋体" w:cs="宋体"/>
                <w:b/>
                <w:bCs/>
                <w:color w:val="auto"/>
                <w:sz w:val="28"/>
                <w:szCs w:val="28"/>
                <w:highlight w:val="none"/>
              </w:rPr>
              <w:t>生态环境</w:t>
            </w:r>
          </w:p>
          <w:p>
            <w:pPr>
              <w:keepNext w:val="0"/>
              <w:keepLines w:val="0"/>
              <w:suppressLineNumbers w:val="0"/>
              <w:adjustRightInd w:val="0"/>
              <w:snapToGrid w:val="0"/>
              <w:spacing w:before="0" w:beforeAutospacing="0" w:after="0" w:afterAutospacing="0" w:line="360" w:lineRule="auto"/>
              <w:ind w:left="0" w:right="0" w:firstLine="480" w:firstLineChars="200"/>
              <w:jc w:val="left"/>
              <w:rPr>
                <w:rFonts w:hint="eastAsia" w:ascii="宋体" w:hAnsi="宋体" w:eastAsia="宋体" w:cs="宋体"/>
                <w:b/>
                <w:color w:val="auto"/>
                <w:sz w:val="24"/>
                <w:highlight w:val="none"/>
                <w:lang w:eastAsia="zh-CN"/>
              </w:rPr>
            </w:pPr>
            <w:r>
              <w:rPr>
                <w:rFonts w:hint="eastAsia" w:ascii="宋体" w:hAnsi="宋体" w:eastAsia="宋体" w:cs="宋体"/>
                <w:color w:val="auto"/>
                <w:sz w:val="24"/>
                <w:highlight w:val="none"/>
              </w:rPr>
              <w:t>本</w:t>
            </w:r>
            <w:r>
              <w:rPr>
                <w:rFonts w:hint="eastAsia" w:ascii="宋体" w:hAnsi="宋体" w:eastAsia="宋体" w:cs="宋体"/>
                <w:color w:val="auto"/>
                <w:sz w:val="24"/>
                <w:szCs w:val="24"/>
                <w:highlight w:val="none"/>
              </w:rPr>
              <w:t>项目场地位于辽宁省鞍山市</w:t>
            </w:r>
            <w:r>
              <w:rPr>
                <w:rFonts w:hint="eastAsia" w:ascii="宋体" w:hAnsi="宋体" w:eastAsia="宋体" w:cs="宋体"/>
                <w:color w:val="auto"/>
                <w:sz w:val="24"/>
                <w:szCs w:val="24"/>
                <w:highlight w:val="none"/>
                <w:lang w:eastAsia="zh-CN"/>
              </w:rPr>
              <w:t>岫岩满族自治县石庙子镇石棉村，租用原苇山河镁砂场厂区内</w:t>
            </w:r>
            <w:r>
              <w:rPr>
                <w:rFonts w:hint="eastAsia" w:ascii="宋体" w:hAnsi="宋体" w:eastAsia="宋体" w:cs="宋体"/>
                <w:color w:val="auto"/>
                <w:sz w:val="24"/>
                <w:szCs w:val="24"/>
                <w:highlight w:val="none"/>
              </w:rPr>
              <w:t>，</w:t>
            </w:r>
            <w:r>
              <w:rPr>
                <w:rFonts w:hint="eastAsia" w:ascii="宋体" w:hAnsi="宋体" w:eastAsia="宋体" w:cs="宋体"/>
                <w:color w:val="auto"/>
                <w:sz w:val="24"/>
                <w:szCs w:val="24"/>
                <w:highlight w:val="none"/>
                <w:lang w:eastAsia="zh-CN"/>
              </w:rPr>
              <w:t>根据</w:t>
            </w:r>
            <w:r>
              <w:rPr>
                <w:rFonts w:hint="eastAsia" w:ascii="宋体" w:hAnsi="宋体" w:cs="宋体"/>
                <w:color w:val="auto"/>
                <w:sz w:val="24"/>
                <w:szCs w:val="24"/>
                <w:highlight w:val="none"/>
                <w:lang w:eastAsia="zh-CN"/>
              </w:rPr>
              <w:t>鞍山市生态环境局岫岩分局</w:t>
            </w:r>
            <w:r>
              <w:rPr>
                <w:rFonts w:hint="eastAsia" w:ascii="宋体" w:hAnsi="宋体" w:eastAsia="宋体" w:cs="宋体"/>
                <w:color w:val="auto"/>
                <w:sz w:val="24"/>
                <w:szCs w:val="24"/>
                <w:highlight w:val="none"/>
                <w:lang w:eastAsia="zh-CN"/>
              </w:rPr>
              <w:t>的《关于征求岫岩满族自治县天顺矿产品加工厂有限公司用地规划相符性意见的复函》（附件</w:t>
            </w:r>
            <w:r>
              <w:rPr>
                <w:rFonts w:hint="default" w:ascii="Times New Roman" w:hAnsi="Times New Roman" w:eastAsia="宋体" w:cs="Times New Roman"/>
                <w:color w:val="auto"/>
                <w:sz w:val="24"/>
                <w:szCs w:val="24"/>
                <w:highlight w:val="none"/>
                <w:lang w:eastAsia="zh-CN"/>
              </w:rPr>
              <w:t>4</w:t>
            </w:r>
            <w:r>
              <w:rPr>
                <w:rFonts w:hint="eastAsia" w:ascii="宋体" w:hAnsi="宋体" w:eastAsia="宋体" w:cs="宋体"/>
                <w:color w:val="auto"/>
                <w:sz w:val="24"/>
                <w:szCs w:val="24"/>
                <w:highlight w:val="none"/>
                <w:lang w:eastAsia="zh-CN"/>
              </w:rPr>
              <w:t>）本项目用地符合规划要求。</w:t>
            </w:r>
            <w:r>
              <w:rPr>
                <w:rFonts w:hint="eastAsia" w:ascii="宋体" w:hAnsi="宋体" w:eastAsia="宋体" w:cs="宋体"/>
                <w:color w:val="auto"/>
                <w:sz w:val="24"/>
                <w:szCs w:val="24"/>
                <w:highlight w:val="none"/>
              </w:rPr>
              <w:t>占地不在</w:t>
            </w:r>
            <w:r>
              <w:rPr>
                <w:rFonts w:hint="eastAsia" w:ascii="宋体" w:hAnsi="宋体" w:eastAsia="宋体" w:cs="宋体"/>
                <w:color w:val="auto"/>
                <w:sz w:val="24"/>
                <w:szCs w:val="24"/>
                <w:highlight w:val="none"/>
                <w:lang w:eastAsia="zh-CN"/>
              </w:rPr>
              <w:t>岫岩满族自治县</w:t>
            </w:r>
            <w:r>
              <w:rPr>
                <w:rFonts w:hint="eastAsia" w:ascii="宋体" w:hAnsi="宋体" w:eastAsia="宋体" w:cs="宋体"/>
                <w:color w:val="auto"/>
                <w:sz w:val="24"/>
                <w:szCs w:val="24"/>
                <w:highlight w:val="none"/>
              </w:rPr>
              <w:t>生态保护红线范围内。</w:t>
            </w:r>
            <w:r>
              <w:rPr>
                <w:rFonts w:hint="eastAsia" w:ascii="宋体" w:hAnsi="宋体" w:cs="宋体"/>
                <w:color w:val="auto"/>
                <w:sz w:val="24"/>
                <w:szCs w:val="24"/>
                <w:highlight w:val="none"/>
                <w:lang w:eastAsia="zh-CN"/>
              </w:rPr>
              <w:t>无生态环境保护目标。</w:t>
            </w:r>
          </w:p>
          <w:p>
            <w:pPr>
              <w:keepNext w:val="0"/>
              <w:keepLines w:val="0"/>
              <w:suppressLineNumbers w:val="0"/>
              <w:spacing w:before="0" w:beforeAutospacing="0" w:after="0" w:afterAutospacing="0"/>
              <w:ind w:left="0" w:right="0"/>
              <w:jc w:val="center"/>
              <w:rPr>
                <w:rFonts w:hint="eastAsia" w:ascii="宋体" w:hAnsi="宋体" w:eastAsia="宋体" w:cs="宋体"/>
                <w:b/>
                <w:color w:val="auto"/>
                <w:sz w:val="24"/>
                <w:highlight w:val="none"/>
              </w:rPr>
            </w:pPr>
            <w:r>
              <w:rPr>
                <w:rFonts w:hint="eastAsia" w:ascii="宋体" w:hAnsi="宋体" w:eastAsia="宋体" w:cs="宋体"/>
                <w:b/>
                <w:color w:val="auto"/>
                <w:sz w:val="24"/>
                <w:highlight w:val="none"/>
              </w:rPr>
              <w:t>表</w:t>
            </w:r>
            <w:r>
              <w:rPr>
                <w:rFonts w:hint="default" w:ascii="Times New Roman" w:hAnsi="Times New Roman" w:eastAsia="宋体" w:cs="Times New Roman"/>
                <w:b/>
                <w:color w:val="auto"/>
                <w:sz w:val="24"/>
                <w:highlight w:val="none"/>
                <w:lang w:val="en-US" w:eastAsia="zh-CN"/>
              </w:rPr>
              <w:t>3</w:t>
            </w:r>
            <w:r>
              <w:rPr>
                <w:rFonts w:hint="eastAsia" w:ascii="宋体" w:hAnsi="宋体" w:eastAsia="宋体" w:cs="宋体"/>
                <w:b/>
                <w:color w:val="auto"/>
                <w:sz w:val="24"/>
                <w:highlight w:val="none"/>
                <w:lang w:val="en-US" w:eastAsia="zh-CN"/>
              </w:rPr>
              <w:t>-</w:t>
            </w:r>
            <w:r>
              <w:rPr>
                <w:rFonts w:hint="default" w:ascii="Times New Roman" w:hAnsi="Times New Roman" w:cs="Times New Roman"/>
                <w:b/>
                <w:color w:val="auto"/>
                <w:sz w:val="24"/>
                <w:highlight w:val="none"/>
                <w:lang w:val="en-US" w:eastAsia="zh-CN"/>
              </w:rPr>
              <w:t>4</w:t>
            </w:r>
            <w:r>
              <w:rPr>
                <w:rFonts w:hint="eastAsia" w:ascii="宋体" w:hAnsi="宋体" w:eastAsia="宋体" w:cs="宋体"/>
                <w:b/>
                <w:color w:val="auto"/>
                <w:sz w:val="24"/>
                <w:highlight w:val="none"/>
              </w:rPr>
              <w:t>环境保护目标一览表</w:t>
            </w:r>
          </w:p>
          <w:tbl>
            <w:tblPr>
              <w:tblStyle w:val="19"/>
              <w:tblW w:w="4994" w:type="pct"/>
              <w:jc w:val="center"/>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autofit"/>
              <w:tblCellMar>
                <w:top w:w="0" w:type="dxa"/>
                <w:left w:w="108" w:type="dxa"/>
                <w:bottom w:w="0" w:type="dxa"/>
                <w:right w:w="108" w:type="dxa"/>
              </w:tblCellMar>
            </w:tblPr>
            <w:tblGrid>
              <w:gridCol w:w="634"/>
              <w:gridCol w:w="541"/>
              <w:gridCol w:w="2500"/>
              <w:gridCol w:w="426"/>
              <w:gridCol w:w="1055"/>
              <w:gridCol w:w="566"/>
              <w:gridCol w:w="800"/>
              <w:gridCol w:w="1875"/>
            </w:tblGrid>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cantSplit/>
                <w:trHeight w:val="483" w:hRule="atLeast"/>
                <w:jc w:val="center"/>
              </w:trPr>
              <w:tc>
                <w:tcPr>
                  <w:tcW w:w="377" w:type="pct"/>
                  <w:noWrap w:val="0"/>
                  <w:vAlign w:val="center"/>
                </w:tcPr>
                <w:p>
                  <w:pPr>
                    <w:pStyle w:val="39"/>
                    <w:keepNext w:val="0"/>
                    <w:keepLines w:val="0"/>
                    <w:suppressLineNumbers w:val="0"/>
                    <w:spacing w:before="0" w:beforeAutospacing="0" w:after="0" w:afterAutospacing="0" w:line="240" w:lineRule="auto"/>
                    <w:ind w:left="0" w:right="0"/>
                    <w:jc w:val="center"/>
                    <w:rPr>
                      <w:rFonts w:hint="eastAsia" w:ascii="宋体" w:hAnsi="宋体" w:eastAsia="宋体" w:cs="宋体"/>
                      <w:b w:val="0"/>
                      <w:color w:val="auto"/>
                      <w:sz w:val="21"/>
                      <w:szCs w:val="21"/>
                      <w:highlight w:val="none"/>
                    </w:rPr>
                  </w:pPr>
                  <w:r>
                    <w:rPr>
                      <w:rFonts w:hint="eastAsia" w:ascii="宋体" w:hAnsi="宋体" w:eastAsia="宋体" w:cs="宋体"/>
                      <w:b w:val="0"/>
                      <w:color w:val="auto"/>
                      <w:sz w:val="21"/>
                      <w:szCs w:val="21"/>
                      <w:highlight w:val="none"/>
                    </w:rPr>
                    <w:t>环境要素</w:t>
                  </w:r>
                </w:p>
              </w:tc>
              <w:tc>
                <w:tcPr>
                  <w:tcW w:w="322" w:type="pct"/>
                  <w:noWrap w:val="0"/>
                  <w:vAlign w:val="center"/>
                </w:tcPr>
                <w:p>
                  <w:pPr>
                    <w:pStyle w:val="39"/>
                    <w:keepNext w:val="0"/>
                    <w:keepLines w:val="0"/>
                    <w:suppressLineNumbers w:val="0"/>
                    <w:spacing w:before="0" w:beforeAutospacing="0" w:after="0" w:afterAutospacing="0" w:line="240" w:lineRule="auto"/>
                    <w:ind w:left="0" w:right="0"/>
                    <w:jc w:val="center"/>
                    <w:rPr>
                      <w:rFonts w:hint="eastAsia" w:ascii="宋体" w:hAnsi="宋体" w:eastAsia="宋体" w:cs="宋体"/>
                      <w:b w:val="0"/>
                      <w:color w:val="auto"/>
                      <w:sz w:val="21"/>
                      <w:szCs w:val="21"/>
                      <w:highlight w:val="none"/>
                    </w:rPr>
                  </w:pPr>
                  <w:r>
                    <w:rPr>
                      <w:rFonts w:hint="eastAsia" w:ascii="宋体" w:hAnsi="宋体" w:eastAsia="宋体" w:cs="宋体"/>
                      <w:b w:val="0"/>
                      <w:color w:val="auto"/>
                      <w:sz w:val="21"/>
                      <w:szCs w:val="21"/>
                      <w:highlight w:val="none"/>
                    </w:rPr>
                    <w:t>保护目标</w:t>
                  </w:r>
                </w:p>
              </w:tc>
              <w:tc>
                <w:tcPr>
                  <w:tcW w:w="1488" w:type="pct"/>
                  <w:noWrap w:val="0"/>
                  <w:vAlign w:val="center"/>
                </w:tcPr>
                <w:p>
                  <w:pPr>
                    <w:pStyle w:val="39"/>
                    <w:keepNext w:val="0"/>
                    <w:keepLines w:val="0"/>
                    <w:suppressLineNumbers w:val="0"/>
                    <w:spacing w:before="0" w:beforeAutospacing="0" w:after="0" w:afterAutospacing="0" w:line="240" w:lineRule="auto"/>
                    <w:ind w:left="0" w:right="0"/>
                    <w:jc w:val="center"/>
                    <w:rPr>
                      <w:rFonts w:hint="eastAsia" w:ascii="宋体" w:hAnsi="宋体" w:eastAsia="宋体" w:cs="宋体"/>
                      <w:b w:val="0"/>
                      <w:color w:val="auto"/>
                      <w:sz w:val="21"/>
                      <w:szCs w:val="21"/>
                      <w:highlight w:val="none"/>
                      <w:lang w:val="en-US" w:eastAsia="zh-CN"/>
                    </w:rPr>
                  </w:pPr>
                  <w:r>
                    <w:rPr>
                      <w:rFonts w:hint="eastAsia" w:ascii="宋体" w:hAnsi="宋体" w:eastAsia="宋体" w:cs="宋体"/>
                      <w:b w:val="0"/>
                      <w:color w:val="auto"/>
                      <w:sz w:val="21"/>
                      <w:szCs w:val="21"/>
                      <w:highlight w:val="none"/>
                    </w:rPr>
                    <w:t>坐标</w:t>
                  </w:r>
                </w:p>
              </w:tc>
              <w:tc>
                <w:tcPr>
                  <w:tcW w:w="253" w:type="pct"/>
                  <w:noWrap w:val="0"/>
                  <w:vAlign w:val="center"/>
                </w:tcPr>
                <w:p>
                  <w:pPr>
                    <w:pStyle w:val="39"/>
                    <w:keepNext w:val="0"/>
                    <w:keepLines w:val="0"/>
                    <w:suppressLineNumbers w:val="0"/>
                    <w:spacing w:before="0" w:beforeAutospacing="0" w:after="0" w:afterAutospacing="0" w:line="240" w:lineRule="auto"/>
                    <w:ind w:left="0" w:right="0"/>
                    <w:jc w:val="center"/>
                    <w:rPr>
                      <w:rFonts w:hint="eastAsia" w:ascii="宋体" w:hAnsi="宋体" w:eastAsia="宋体" w:cs="宋体"/>
                      <w:b w:val="0"/>
                      <w:color w:val="auto"/>
                      <w:sz w:val="21"/>
                      <w:szCs w:val="21"/>
                      <w:highlight w:val="none"/>
                      <w:lang w:eastAsia="zh-CN"/>
                    </w:rPr>
                  </w:pPr>
                  <w:r>
                    <w:rPr>
                      <w:rFonts w:hint="eastAsia" w:hAnsi="宋体" w:cs="宋体"/>
                      <w:b w:val="0"/>
                      <w:color w:val="auto"/>
                      <w:sz w:val="21"/>
                      <w:szCs w:val="21"/>
                      <w:highlight w:val="none"/>
                      <w:lang w:eastAsia="zh-CN"/>
                    </w:rPr>
                    <w:t>保护对象</w:t>
                  </w:r>
                </w:p>
              </w:tc>
              <w:tc>
                <w:tcPr>
                  <w:tcW w:w="628" w:type="pct"/>
                  <w:noWrap w:val="0"/>
                  <w:vAlign w:val="center"/>
                </w:tcPr>
                <w:p>
                  <w:pPr>
                    <w:pStyle w:val="39"/>
                    <w:keepNext w:val="0"/>
                    <w:keepLines w:val="0"/>
                    <w:suppressLineNumbers w:val="0"/>
                    <w:spacing w:before="0" w:beforeAutospacing="0" w:after="0" w:afterAutospacing="0" w:line="240" w:lineRule="auto"/>
                    <w:ind w:left="0" w:right="0"/>
                    <w:jc w:val="center"/>
                    <w:rPr>
                      <w:rFonts w:hint="eastAsia" w:ascii="宋体" w:hAnsi="宋体" w:eastAsia="宋体" w:cs="宋体"/>
                      <w:b w:val="0"/>
                      <w:color w:val="auto"/>
                      <w:sz w:val="21"/>
                      <w:szCs w:val="21"/>
                      <w:highlight w:val="none"/>
                      <w:lang w:eastAsia="zh-CN"/>
                    </w:rPr>
                  </w:pPr>
                  <w:r>
                    <w:rPr>
                      <w:rFonts w:hint="eastAsia" w:ascii="宋体" w:hAnsi="宋体" w:eastAsia="宋体" w:cs="宋体"/>
                      <w:b w:val="0"/>
                      <w:color w:val="auto"/>
                      <w:sz w:val="21"/>
                      <w:szCs w:val="21"/>
                      <w:highlight w:val="none"/>
                    </w:rPr>
                    <w:t>保护</w:t>
                  </w:r>
                  <w:r>
                    <w:rPr>
                      <w:rFonts w:hint="eastAsia" w:hAnsi="宋体" w:cs="宋体"/>
                      <w:b w:val="0"/>
                      <w:color w:val="auto"/>
                      <w:sz w:val="21"/>
                      <w:szCs w:val="21"/>
                      <w:highlight w:val="none"/>
                      <w:lang w:eastAsia="zh-CN"/>
                    </w:rPr>
                    <w:t>内容</w:t>
                  </w:r>
                </w:p>
              </w:tc>
              <w:tc>
                <w:tcPr>
                  <w:tcW w:w="337" w:type="pct"/>
                  <w:noWrap w:val="0"/>
                  <w:vAlign w:val="center"/>
                </w:tcPr>
                <w:p>
                  <w:pPr>
                    <w:pStyle w:val="39"/>
                    <w:keepNext w:val="0"/>
                    <w:keepLines w:val="0"/>
                    <w:suppressLineNumbers w:val="0"/>
                    <w:spacing w:before="0" w:beforeAutospacing="0" w:after="0" w:afterAutospacing="0" w:line="240" w:lineRule="auto"/>
                    <w:ind w:left="0" w:right="0"/>
                    <w:jc w:val="center"/>
                    <w:rPr>
                      <w:rFonts w:hint="eastAsia" w:ascii="宋体" w:hAnsi="宋体" w:eastAsia="宋体" w:cs="宋体"/>
                      <w:b w:val="0"/>
                      <w:color w:val="auto"/>
                      <w:sz w:val="21"/>
                      <w:szCs w:val="21"/>
                      <w:highlight w:val="none"/>
                    </w:rPr>
                  </w:pPr>
                  <w:r>
                    <w:rPr>
                      <w:rFonts w:hint="eastAsia" w:ascii="宋体" w:hAnsi="宋体" w:eastAsia="宋体" w:cs="宋体"/>
                      <w:b w:val="0"/>
                      <w:color w:val="auto"/>
                      <w:sz w:val="21"/>
                      <w:szCs w:val="21"/>
                      <w:highlight w:val="none"/>
                    </w:rPr>
                    <w:t>方位</w:t>
                  </w:r>
                </w:p>
              </w:tc>
              <w:tc>
                <w:tcPr>
                  <w:tcW w:w="476" w:type="pct"/>
                  <w:noWrap w:val="0"/>
                  <w:vAlign w:val="center"/>
                </w:tcPr>
                <w:p>
                  <w:pPr>
                    <w:pStyle w:val="39"/>
                    <w:keepNext w:val="0"/>
                    <w:keepLines w:val="0"/>
                    <w:suppressLineNumbers w:val="0"/>
                    <w:spacing w:before="0" w:beforeAutospacing="0" w:after="0" w:afterAutospacing="0" w:line="240" w:lineRule="auto"/>
                    <w:ind w:left="0" w:right="0"/>
                    <w:jc w:val="center"/>
                    <w:rPr>
                      <w:rFonts w:hint="eastAsia" w:ascii="宋体" w:hAnsi="宋体" w:eastAsia="宋体" w:cs="宋体"/>
                      <w:b w:val="0"/>
                      <w:color w:val="auto"/>
                      <w:sz w:val="21"/>
                      <w:szCs w:val="21"/>
                      <w:highlight w:val="none"/>
                    </w:rPr>
                  </w:pPr>
                  <w:r>
                    <w:rPr>
                      <w:rFonts w:hint="eastAsia" w:ascii="宋体" w:hAnsi="宋体" w:eastAsia="宋体" w:cs="宋体"/>
                      <w:b w:val="0"/>
                      <w:color w:val="auto"/>
                      <w:sz w:val="21"/>
                      <w:szCs w:val="21"/>
                      <w:highlight w:val="none"/>
                    </w:rPr>
                    <w:t>与项目距离</w:t>
                  </w:r>
                </w:p>
                <w:p>
                  <w:pPr>
                    <w:pStyle w:val="39"/>
                    <w:keepNext w:val="0"/>
                    <w:keepLines w:val="0"/>
                    <w:suppressLineNumbers w:val="0"/>
                    <w:spacing w:before="0" w:beforeAutospacing="0" w:after="0" w:afterAutospacing="0" w:line="240" w:lineRule="auto"/>
                    <w:ind w:left="0" w:right="0"/>
                    <w:jc w:val="center"/>
                    <w:rPr>
                      <w:rFonts w:hint="eastAsia" w:ascii="宋体" w:hAnsi="宋体" w:eastAsia="宋体" w:cs="宋体"/>
                      <w:b w:val="0"/>
                      <w:color w:val="auto"/>
                      <w:sz w:val="21"/>
                      <w:szCs w:val="21"/>
                      <w:highlight w:val="none"/>
                    </w:rPr>
                  </w:pPr>
                  <w:r>
                    <w:rPr>
                      <w:rFonts w:hint="eastAsia" w:ascii="宋体" w:hAnsi="宋体" w:eastAsia="宋体" w:cs="宋体"/>
                      <w:b w:val="0"/>
                      <w:color w:val="auto"/>
                      <w:sz w:val="21"/>
                      <w:szCs w:val="21"/>
                      <w:highlight w:val="none"/>
                    </w:rPr>
                    <w:t>（</w:t>
                  </w:r>
                  <w:r>
                    <w:rPr>
                      <w:rFonts w:hint="default" w:ascii="Times New Roman" w:hAnsi="Times New Roman" w:eastAsia="宋体" w:cs="Times New Roman"/>
                      <w:b w:val="0"/>
                      <w:color w:val="auto"/>
                      <w:sz w:val="21"/>
                      <w:szCs w:val="21"/>
                      <w:highlight w:val="none"/>
                    </w:rPr>
                    <w:t>m</w:t>
                  </w:r>
                  <w:r>
                    <w:rPr>
                      <w:rFonts w:hint="eastAsia" w:ascii="宋体" w:hAnsi="宋体" w:eastAsia="宋体" w:cs="宋体"/>
                      <w:b w:val="0"/>
                      <w:color w:val="auto"/>
                      <w:sz w:val="21"/>
                      <w:szCs w:val="21"/>
                      <w:highlight w:val="none"/>
                    </w:rPr>
                    <w:t>）</w:t>
                  </w:r>
                </w:p>
              </w:tc>
              <w:tc>
                <w:tcPr>
                  <w:tcW w:w="1116" w:type="pct"/>
                  <w:noWrap w:val="0"/>
                  <w:vAlign w:val="center"/>
                </w:tcPr>
                <w:p>
                  <w:pPr>
                    <w:pStyle w:val="39"/>
                    <w:keepNext w:val="0"/>
                    <w:keepLines w:val="0"/>
                    <w:suppressLineNumbers w:val="0"/>
                    <w:spacing w:before="0" w:beforeAutospacing="0" w:after="0" w:afterAutospacing="0" w:line="240" w:lineRule="auto"/>
                    <w:ind w:left="0" w:right="0"/>
                    <w:jc w:val="center"/>
                    <w:rPr>
                      <w:rFonts w:hint="eastAsia" w:ascii="宋体" w:hAnsi="宋体" w:eastAsia="宋体" w:cs="宋体"/>
                      <w:b w:val="0"/>
                      <w:color w:val="auto"/>
                      <w:sz w:val="21"/>
                      <w:szCs w:val="21"/>
                      <w:highlight w:val="none"/>
                    </w:rPr>
                  </w:pPr>
                  <w:r>
                    <w:rPr>
                      <w:rFonts w:hint="eastAsia" w:ascii="宋体" w:hAnsi="宋体" w:eastAsia="宋体" w:cs="宋体"/>
                      <w:b w:val="0"/>
                      <w:color w:val="auto"/>
                      <w:sz w:val="21"/>
                      <w:szCs w:val="21"/>
                      <w:highlight w:val="none"/>
                    </w:rPr>
                    <w:t>保护级别</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cantSplit/>
                <w:trHeight w:val="718" w:hRule="atLeast"/>
                <w:jc w:val="center"/>
              </w:trPr>
              <w:tc>
                <w:tcPr>
                  <w:tcW w:w="377" w:type="pct"/>
                  <w:vMerge w:val="restart"/>
                  <w:shd w:val="clear" w:color="auto" w:fill="auto"/>
                  <w:noWrap w:val="0"/>
                  <w:vAlign w:val="center"/>
                </w:tcPr>
                <w:p>
                  <w:pPr>
                    <w:pStyle w:val="37"/>
                    <w:keepNext w:val="0"/>
                    <w:keepLines w:val="0"/>
                    <w:suppressLineNumbers w:val="0"/>
                    <w:spacing w:before="0" w:beforeAutospacing="0" w:after="0" w:afterAutospacing="0"/>
                    <w:ind w:left="0" w:right="0"/>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shd w:val="clear"/>
                    </w:rPr>
                    <w:t>环境空气</w:t>
                  </w:r>
                </w:p>
              </w:tc>
              <w:tc>
                <w:tcPr>
                  <w:tcW w:w="322" w:type="pct"/>
                  <w:shd w:val="clear" w:color="auto" w:fill="auto"/>
                  <w:noWrap w:val="0"/>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color w:val="auto"/>
                      <w:kern w:val="24"/>
                      <w:sz w:val="21"/>
                      <w:szCs w:val="21"/>
                      <w:highlight w:val="none"/>
                      <w:lang w:val="en-US" w:eastAsia="zh-CN" w:bidi="ar-SA"/>
                    </w:rPr>
                  </w:pPr>
                  <w:r>
                    <w:rPr>
                      <w:rFonts w:hint="eastAsia" w:ascii="宋体" w:hAnsi="宋体" w:eastAsia="宋体" w:cs="宋体"/>
                      <w:color w:val="auto"/>
                      <w:kern w:val="24"/>
                      <w:sz w:val="21"/>
                      <w:szCs w:val="21"/>
                      <w:highlight w:val="none"/>
                      <w:lang w:val="en-US" w:eastAsia="zh-CN" w:bidi="ar-SA"/>
                    </w:rPr>
                    <w:t>黄家堡子</w:t>
                  </w:r>
                </w:p>
              </w:tc>
              <w:tc>
                <w:tcPr>
                  <w:tcW w:w="1488" w:type="pct"/>
                  <w:shd w:val="clear" w:color="auto" w:fill="auto"/>
                  <w:noWrap w:val="0"/>
                  <w:vAlign w:val="center"/>
                </w:tcPr>
                <w:p>
                  <w:pPr>
                    <w:pStyle w:val="17"/>
                    <w:keepNext w:val="0"/>
                    <w:keepLines w:val="0"/>
                    <w:widowControl/>
                    <w:suppressLineNumbers w:val="0"/>
                    <w:spacing w:before="0" w:beforeAutospacing="0" w:after="0" w:afterAutospacing="0"/>
                    <w:ind w:left="0" w:right="0" w:firstLine="0"/>
                    <w:jc w:val="center"/>
                    <w:rPr>
                      <w:rFonts w:hint="eastAsia" w:ascii="宋体" w:hAnsi="宋体" w:eastAsia="宋体" w:cs="宋体"/>
                      <w:color w:val="auto"/>
                      <w:kern w:val="24"/>
                      <w:sz w:val="21"/>
                      <w:szCs w:val="21"/>
                      <w:highlight w:val="none"/>
                      <w:lang w:val="en-US" w:eastAsia="zh-CN" w:bidi="ar-SA"/>
                    </w:rPr>
                  </w:pPr>
                  <w:r>
                    <w:rPr>
                      <w:rFonts w:hint="default" w:ascii="Times New Roman" w:hAnsi="Times New Roman" w:eastAsia="宋体" w:cs="Times New Roman"/>
                      <w:color w:val="auto"/>
                      <w:kern w:val="24"/>
                      <w:sz w:val="21"/>
                      <w:szCs w:val="21"/>
                      <w:highlight w:val="none"/>
                      <w:lang w:val="en-US" w:eastAsia="zh-CN" w:bidi="ar-SA"/>
                    </w:rPr>
                    <w:t>123</w:t>
                  </w:r>
                  <w:r>
                    <w:rPr>
                      <w:rFonts w:hint="eastAsia" w:ascii="宋体" w:hAnsi="宋体" w:eastAsia="宋体" w:cs="宋体"/>
                      <w:color w:val="auto"/>
                      <w:kern w:val="24"/>
                      <w:sz w:val="21"/>
                      <w:szCs w:val="21"/>
                      <w:highlight w:val="none"/>
                      <w:lang w:val="en-US" w:eastAsia="zh-CN" w:bidi="ar-SA"/>
                    </w:rPr>
                    <w:t>°</w:t>
                  </w:r>
                  <w:r>
                    <w:rPr>
                      <w:rFonts w:hint="default" w:ascii="Times New Roman" w:hAnsi="Times New Roman" w:eastAsia="宋体" w:cs="Times New Roman"/>
                      <w:color w:val="auto"/>
                      <w:kern w:val="24"/>
                      <w:sz w:val="21"/>
                      <w:szCs w:val="21"/>
                      <w:highlight w:val="none"/>
                      <w:lang w:val="en-US" w:eastAsia="zh-CN" w:bidi="ar-SA"/>
                    </w:rPr>
                    <w:t>31</w:t>
                  </w:r>
                  <w:r>
                    <w:rPr>
                      <w:rFonts w:hint="eastAsia" w:ascii="宋体" w:hAnsi="宋体" w:eastAsia="宋体" w:cs="宋体"/>
                      <w:color w:val="auto"/>
                      <w:kern w:val="24"/>
                      <w:sz w:val="21"/>
                      <w:szCs w:val="21"/>
                      <w:highlight w:val="none"/>
                      <w:lang w:val="en-US" w:eastAsia="zh-CN" w:bidi="ar-SA"/>
                    </w:rPr>
                    <w:t>′</w:t>
                  </w:r>
                  <w:r>
                    <w:rPr>
                      <w:rFonts w:hint="default" w:ascii="Times New Roman" w:hAnsi="Times New Roman" w:eastAsia="宋体" w:cs="Times New Roman"/>
                      <w:color w:val="auto"/>
                      <w:kern w:val="24"/>
                      <w:sz w:val="21"/>
                      <w:szCs w:val="21"/>
                      <w:highlight w:val="none"/>
                      <w:lang w:val="en-US" w:eastAsia="zh-CN" w:bidi="ar-SA"/>
                    </w:rPr>
                    <w:t>32</w:t>
                  </w:r>
                  <w:r>
                    <w:rPr>
                      <w:rFonts w:hint="eastAsia" w:ascii="宋体" w:hAnsi="宋体" w:eastAsia="宋体" w:cs="宋体"/>
                      <w:color w:val="auto"/>
                      <w:kern w:val="24"/>
                      <w:sz w:val="21"/>
                      <w:szCs w:val="21"/>
                      <w:highlight w:val="none"/>
                      <w:lang w:val="en-US" w:eastAsia="zh-CN" w:bidi="ar-SA"/>
                    </w:rPr>
                    <w:t>.</w:t>
                  </w:r>
                  <w:r>
                    <w:rPr>
                      <w:rFonts w:hint="default" w:ascii="Times New Roman" w:hAnsi="Times New Roman" w:eastAsia="宋体" w:cs="Times New Roman"/>
                      <w:color w:val="auto"/>
                      <w:kern w:val="24"/>
                      <w:sz w:val="21"/>
                      <w:szCs w:val="21"/>
                      <w:highlight w:val="none"/>
                      <w:lang w:val="en-US" w:eastAsia="zh-CN" w:bidi="ar-SA"/>
                    </w:rPr>
                    <w:t>569</w:t>
                  </w:r>
                  <w:r>
                    <w:rPr>
                      <w:rFonts w:hint="eastAsia" w:ascii="宋体" w:hAnsi="宋体" w:eastAsia="宋体" w:cs="宋体"/>
                      <w:color w:val="auto"/>
                      <w:kern w:val="24"/>
                      <w:sz w:val="21"/>
                      <w:szCs w:val="21"/>
                      <w:highlight w:val="none"/>
                      <w:lang w:val="en-US" w:eastAsia="zh-CN" w:bidi="ar-SA"/>
                    </w:rPr>
                    <w:t>″</w:t>
                  </w:r>
                  <w:r>
                    <w:rPr>
                      <w:rFonts w:hint="default" w:ascii="Times New Roman" w:hAnsi="Times New Roman" w:eastAsia="宋体" w:cs="Times New Roman"/>
                      <w:color w:val="auto"/>
                      <w:kern w:val="24"/>
                      <w:sz w:val="21"/>
                      <w:szCs w:val="21"/>
                      <w:highlight w:val="none"/>
                      <w:lang w:val="en-US" w:eastAsia="zh-CN" w:bidi="ar-SA"/>
                    </w:rPr>
                    <w:t>E</w:t>
                  </w:r>
                  <w:r>
                    <w:rPr>
                      <w:rFonts w:hint="eastAsia" w:ascii="宋体" w:hAnsi="宋体" w:eastAsia="宋体" w:cs="宋体"/>
                      <w:color w:val="auto"/>
                      <w:kern w:val="24"/>
                      <w:sz w:val="21"/>
                      <w:szCs w:val="21"/>
                      <w:highlight w:val="none"/>
                      <w:lang w:val="en-US" w:eastAsia="zh-CN" w:bidi="ar-SA"/>
                    </w:rPr>
                    <w:t>,</w:t>
                  </w:r>
                </w:p>
                <w:p>
                  <w:pPr>
                    <w:pStyle w:val="17"/>
                    <w:keepNext w:val="0"/>
                    <w:keepLines w:val="0"/>
                    <w:widowControl/>
                    <w:suppressLineNumbers w:val="0"/>
                    <w:spacing w:before="0" w:beforeAutospacing="0" w:after="0" w:afterAutospacing="0"/>
                    <w:ind w:left="0" w:right="0" w:firstLine="0"/>
                    <w:jc w:val="center"/>
                    <w:rPr>
                      <w:rFonts w:hint="default" w:ascii="宋体" w:hAnsi="宋体" w:eastAsia="宋体" w:cs="宋体"/>
                      <w:color w:val="auto"/>
                      <w:kern w:val="24"/>
                      <w:sz w:val="21"/>
                      <w:szCs w:val="21"/>
                      <w:highlight w:val="none"/>
                      <w:lang w:val="en-US" w:eastAsia="zh-CN" w:bidi="ar-SA"/>
                    </w:rPr>
                  </w:pPr>
                  <w:r>
                    <w:rPr>
                      <w:rFonts w:hint="default" w:ascii="Times New Roman" w:hAnsi="Times New Roman" w:eastAsia="宋体" w:cs="Times New Roman"/>
                      <w:color w:val="auto"/>
                      <w:kern w:val="24"/>
                      <w:sz w:val="21"/>
                      <w:szCs w:val="21"/>
                      <w:highlight w:val="none"/>
                      <w:lang w:val="en-US" w:eastAsia="zh-CN" w:bidi="ar-SA"/>
                    </w:rPr>
                    <w:t>40</w:t>
                  </w:r>
                  <w:r>
                    <w:rPr>
                      <w:rFonts w:hint="eastAsia" w:ascii="宋体" w:hAnsi="宋体" w:eastAsia="宋体" w:cs="宋体"/>
                      <w:color w:val="auto"/>
                      <w:kern w:val="24"/>
                      <w:sz w:val="21"/>
                      <w:szCs w:val="21"/>
                      <w:highlight w:val="none"/>
                      <w:lang w:val="en-US" w:eastAsia="zh-CN" w:bidi="ar-SA"/>
                    </w:rPr>
                    <w:t>°</w:t>
                  </w:r>
                  <w:r>
                    <w:rPr>
                      <w:rFonts w:hint="default" w:ascii="Times New Roman" w:hAnsi="Times New Roman" w:eastAsia="宋体" w:cs="Times New Roman"/>
                      <w:color w:val="auto"/>
                      <w:kern w:val="24"/>
                      <w:sz w:val="21"/>
                      <w:szCs w:val="21"/>
                      <w:highlight w:val="none"/>
                      <w:lang w:val="en-US" w:eastAsia="zh-CN" w:bidi="ar-SA"/>
                    </w:rPr>
                    <w:t>46</w:t>
                  </w:r>
                  <w:r>
                    <w:rPr>
                      <w:rFonts w:hint="eastAsia" w:ascii="宋体" w:hAnsi="宋体" w:eastAsia="宋体" w:cs="宋体"/>
                      <w:color w:val="auto"/>
                      <w:kern w:val="24"/>
                      <w:sz w:val="21"/>
                      <w:szCs w:val="21"/>
                      <w:highlight w:val="none"/>
                      <w:lang w:val="en-US" w:eastAsia="zh-CN" w:bidi="ar-SA"/>
                    </w:rPr>
                    <w:t>′</w:t>
                  </w:r>
                  <w:r>
                    <w:rPr>
                      <w:rFonts w:hint="default" w:ascii="Times New Roman" w:hAnsi="Times New Roman" w:eastAsia="宋体" w:cs="Times New Roman"/>
                      <w:color w:val="auto"/>
                      <w:kern w:val="24"/>
                      <w:sz w:val="21"/>
                      <w:szCs w:val="21"/>
                      <w:highlight w:val="none"/>
                      <w:lang w:val="en-US" w:eastAsia="zh-CN" w:bidi="ar-SA"/>
                    </w:rPr>
                    <w:t>2</w:t>
                  </w:r>
                  <w:r>
                    <w:rPr>
                      <w:rFonts w:hint="eastAsia" w:ascii="宋体" w:hAnsi="宋体" w:eastAsia="宋体" w:cs="宋体"/>
                      <w:color w:val="auto"/>
                      <w:kern w:val="24"/>
                      <w:sz w:val="21"/>
                      <w:szCs w:val="21"/>
                      <w:highlight w:val="none"/>
                      <w:lang w:val="en-US" w:eastAsia="zh-CN" w:bidi="ar-SA"/>
                    </w:rPr>
                    <w:t>.</w:t>
                  </w:r>
                  <w:r>
                    <w:rPr>
                      <w:rFonts w:hint="default" w:ascii="Times New Roman" w:hAnsi="Times New Roman" w:eastAsia="宋体" w:cs="Times New Roman"/>
                      <w:color w:val="auto"/>
                      <w:kern w:val="24"/>
                      <w:sz w:val="21"/>
                      <w:szCs w:val="21"/>
                      <w:highlight w:val="none"/>
                      <w:lang w:val="en-US" w:eastAsia="zh-CN" w:bidi="ar-SA"/>
                    </w:rPr>
                    <w:t>598</w:t>
                  </w:r>
                  <w:r>
                    <w:rPr>
                      <w:rFonts w:hint="eastAsia" w:ascii="宋体" w:hAnsi="宋体" w:eastAsia="宋体" w:cs="宋体"/>
                      <w:color w:val="auto"/>
                      <w:kern w:val="24"/>
                      <w:sz w:val="21"/>
                      <w:szCs w:val="21"/>
                      <w:highlight w:val="none"/>
                      <w:lang w:val="en-US" w:eastAsia="zh-CN" w:bidi="ar-SA"/>
                    </w:rPr>
                    <w:t>″</w:t>
                  </w:r>
                  <w:r>
                    <w:rPr>
                      <w:rFonts w:hint="default" w:ascii="Times New Roman" w:hAnsi="Times New Roman" w:eastAsia="宋体" w:cs="Times New Roman"/>
                      <w:color w:val="auto"/>
                      <w:kern w:val="24"/>
                      <w:sz w:val="21"/>
                      <w:szCs w:val="21"/>
                      <w:highlight w:val="none"/>
                      <w:lang w:val="en-US" w:eastAsia="zh-CN" w:bidi="ar-SA"/>
                    </w:rPr>
                    <w:t>N</w:t>
                  </w:r>
                  <w:r>
                    <w:rPr>
                      <w:rFonts w:hint="eastAsia" w:ascii="Times New Roman" w:hAnsi="Times New Roman" w:cs="Times New Roman"/>
                      <w:color w:val="auto"/>
                      <w:kern w:val="24"/>
                      <w:sz w:val="21"/>
                      <w:szCs w:val="21"/>
                      <w:highlight w:val="none"/>
                      <w:lang w:val="en-US" w:eastAsia="zh-CN" w:bidi="ar-SA"/>
                    </w:rPr>
                    <w:t>.</w:t>
                  </w:r>
                </w:p>
              </w:tc>
              <w:tc>
                <w:tcPr>
                  <w:tcW w:w="253" w:type="pct"/>
                  <w:noWrap w:val="0"/>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color w:val="auto"/>
                      <w:kern w:val="24"/>
                      <w:sz w:val="21"/>
                      <w:szCs w:val="21"/>
                      <w:highlight w:val="none"/>
                      <w:lang w:val="en-US" w:eastAsia="zh-CN" w:bidi="ar-SA"/>
                    </w:rPr>
                  </w:pPr>
                  <w:r>
                    <w:rPr>
                      <w:rFonts w:hint="eastAsia" w:ascii="宋体" w:hAnsi="宋体" w:eastAsia="宋体" w:cs="宋体"/>
                      <w:color w:val="auto"/>
                      <w:kern w:val="24"/>
                      <w:sz w:val="21"/>
                      <w:szCs w:val="21"/>
                      <w:highlight w:val="none"/>
                      <w:lang w:val="en-US" w:eastAsia="zh-CN" w:bidi="ar-SA"/>
                    </w:rPr>
                    <w:t>居民</w:t>
                  </w:r>
                </w:p>
              </w:tc>
              <w:tc>
                <w:tcPr>
                  <w:tcW w:w="628" w:type="pct"/>
                  <w:noWrap w:val="0"/>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color w:val="auto"/>
                      <w:kern w:val="24"/>
                      <w:sz w:val="21"/>
                      <w:szCs w:val="21"/>
                      <w:highlight w:val="none"/>
                      <w:lang w:val="en-US" w:eastAsia="zh-CN" w:bidi="ar-SA"/>
                    </w:rPr>
                  </w:pPr>
                  <w:r>
                    <w:rPr>
                      <w:rFonts w:hint="default" w:ascii="Times New Roman" w:hAnsi="Times New Roman" w:eastAsia="宋体" w:cs="Times New Roman"/>
                      <w:color w:val="auto"/>
                      <w:kern w:val="24"/>
                      <w:sz w:val="21"/>
                      <w:szCs w:val="21"/>
                      <w:highlight w:val="none"/>
                      <w:lang w:val="en-US" w:eastAsia="zh-CN" w:bidi="ar-SA"/>
                    </w:rPr>
                    <w:t>29</w:t>
                  </w:r>
                  <w:r>
                    <w:rPr>
                      <w:rFonts w:hint="eastAsia" w:ascii="宋体" w:hAnsi="宋体" w:eastAsia="宋体" w:cs="宋体"/>
                      <w:color w:val="auto"/>
                      <w:kern w:val="24"/>
                      <w:sz w:val="21"/>
                      <w:szCs w:val="21"/>
                      <w:highlight w:val="none"/>
                      <w:lang w:val="en-US" w:eastAsia="zh-CN" w:bidi="ar-SA"/>
                    </w:rPr>
                    <w:t>户居民，约</w:t>
                  </w:r>
                  <w:r>
                    <w:rPr>
                      <w:rFonts w:hint="default" w:ascii="Times New Roman" w:hAnsi="Times New Roman" w:eastAsia="宋体" w:cs="Times New Roman"/>
                      <w:color w:val="auto"/>
                      <w:kern w:val="24"/>
                      <w:sz w:val="21"/>
                      <w:szCs w:val="21"/>
                      <w:highlight w:val="none"/>
                      <w:lang w:val="en-US" w:eastAsia="zh-CN" w:bidi="ar-SA"/>
                    </w:rPr>
                    <w:t>72</w:t>
                  </w:r>
                  <w:r>
                    <w:rPr>
                      <w:rFonts w:hint="eastAsia" w:ascii="宋体" w:hAnsi="宋体" w:eastAsia="宋体" w:cs="宋体"/>
                      <w:color w:val="auto"/>
                      <w:kern w:val="24"/>
                      <w:sz w:val="21"/>
                      <w:szCs w:val="21"/>
                      <w:highlight w:val="none"/>
                      <w:lang w:val="en-US" w:eastAsia="zh-CN" w:bidi="ar-SA"/>
                    </w:rPr>
                    <w:t>人</w:t>
                  </w:r>
                </w:p>
              </w:tc>
              <w:tc>
                <w:tcPr>
                  <w:tcW w:w="337" w:type="pct"/>
                  <w:noWrap w:val="0"/>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color w:val="auto"/>
                      <w:kern w:val="24"/>
                      <w:sz w:val="21"/>
                      <w:szCs w:val="21"/>
                      <w:highlight w:val="none"/>
                      <w:lang w:val="en-US" w:eastAsia="zh-CN" w:bidi="ar-SA"/>
                    </w:rPr>
                  </w:pPr>
                  <w:r>
                    <w:rPr>
                      <w:rFonts w:hint="default" w:ascii="Times New Roman" w:hAnsi="Times New Roman" w:eastAsia="宋体" w:cs="Times New Roman"/>
                      <w:color w:val="auto"/>
                      <w:kern w:val="24"/>
                      <w:sz w:val="21"/>
                      <w:szCs w:val="21"/>
                      <w:highlight w:val="none"/>
                      <w:lang w:val="en-US" w:eastAsia="zh-CN" w:bidi="ar-SA"/>
                    </w:rPr>
                    <w:t>WS</w:t>
                  </w:r>
                </w:p>
              </w:tc>
              <w:tc>
                <w:tcPr>
                  <w:tcW w:w="476" w:type="pct"/>
                  <w:noWrap w:val="0"/>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color w:val="auto"/>
                      <w:kern w:val="24"/>
                      <w:sz w:val="21"/>
                      <w:szCs w:val="21"/>
                      <w:highlight w:val="none"/>
                      <w:lang w:val="en-US" w:eastAsia="zh-CN" w:bidi="ar-SA"/>
                    </w:rPr>
                  </w:pPr>
                  <w:r>
                    <w:rPr>
                      <w:rFonts w:hint="default" w:ascii="Times New Roman" w:hAnsi="Times New Roman" w:eastAsia="宋体" w:cs="Times New Roman"/>
                      <w:color w:val="auto"/>
                      <w:kern w:val="24"/>
                      <w:sz w:val="21"/>
                      <w:szCs w:val="21"/>
                      <w:highlight w:val="none"/>
                      <w:lang w:val="en-US" w:eastAsia="zh-CN" w:bidi="ar-SA"/>
                    </w:rPr>
                    <w:t>173</w:t>
                  </w:r>
                </w:p>
              </w:tc>
              <w:tc>
                <w:tcPr>
                  <w:tcW w:w="1116" w:type="pct"/>
                  <w:vMerge w:val="restart"/>
                  <w:noWrap w:val="0"/>
                  <w:vAlign w:val="center"/>
                </w:tcPr>
                <w:p>
                  <w:pPr>
                    <w:pStyle w:val="37"/>
                    <w:keepNext w:val="0"/>
                    <w:keepLines w:val="0"/>
                    <w:suppressLineNumbers w:val="0"/>
                    <w:spacing w:before="0" w:beforeAutospacing="0" w:after="0" w:afterAutospacing="0"/>
                    <w:ind w:left="0" w:right="0"/>
                    <w:jc w:val="center"/>
                    <w:rPr>
                      <w:rFonts w:hint="eastAsia" w:ascii="宋体" w:hAnsi="宋体" w:eastAsia="宋体" w:cs="宋体"/>
                      <w:color w:val="auto"/>
                      <w:sz w:val="21"/>
                      <w:szCs w:val="21"/>
                      <w:highlight w:val="none"/>
                      <w:lang w:eastAsia="zh-CN"/>
                    </w:rPr>
                  </w:pPr>
                  <w:r>
                    <w:rPr>
                      <w:rFonts w:hint="eastAsia" w:ascii="宋体" w:hAnsi="宋体" w:eastAsia="宋体" w:cs="宋体"/>
                      <w:color w:val="auto"/>
                      <w:sz w:val="21"/>
                      <w:szCs w:val="21"/>
                      <w:highlight w:val="none"/>
                    </w:rPr>
                    <w:t>《环境空气质量标准》（</w:t>
                  </w:r>
                  <w:r>
                    <w:rPr>
                      <w:rFonts w:hint="default" w:ascii="Times New Roman" w:hAnsi="Times New Roman" w:eastAsia="宋体" w:cs="Times New Roman"/>
                      <w:color w:val="auto"/>
                      <w:sz w:val="21"/>
                      <w:szCs w:val="21"/>
                      <w:highlight w:val="none"/>
                    </w:rPr>
                    <w:t>GB3095</w:t>
                  </w:r>
                  <w:r>
                    <w:rPr>
                      <w:rFonts w:hint="eastAsia" w:ascii="宋体" w:hAnsi="宋体" w:eastAsia="宋体" w:cs="宋体"/>
                      <w:color w:val="auto"/>
                      <w:sz w:val="21"/>
                      <w:szCs w:val="21"/>
                      <w:highlight w:val="none"/>
                    </w:rPr>
                    <w:t>-</w:t>
                  </w:r>
                  <w:r>
                    <w:rPr>
                      <w:rFonts w:hint="default" w:ascii="Times New Roman" w:hAnsi="Times New Roman" w:eastAsia="宋体" w:cs="Times New Roman"/>
                      <w:color w:val="auto"/>
                      <w:sz w:val="21"/>
                      <w:szCs w:val="21"/>
                      <w:highlight w:val="none"/>
                    </w:rPr>
                    <w:t>2012</w:t>
                  </w:r>
                  <w:r>
                    <w:rPr>
                      <w:rFonts w:hint="eastAsia" w:ascii="宋体" w:hAnsi="宋体" w:eastAsia="宋体" w:cs="宋体"/>
                      <w:color w:val="auto"/>
                      <w:sz w:val="21"/>
                      <w:szCs w:val="21"/>
                      <w:highlight w:val="none"/>
                    </w:rPr>
                    <w:t>）及</w:t>
                  </w:r>
                  <w:r>
                    <w:rPr>
                      <w:rFonts w:hint="default" w:ascii="Times New Roman" w:hAnsi="Times New Roman" w:eastAsia="宋体" w:cs="Times New Roman"/>
                      <w:color w:val="auto"/>
                      <w:sz w:val="21"/>
                      <w:szCs w:val="21"/>
                      <w:highlight w:val="none"/>
                    </w:rPr>
                    <w:t>2018</w:t>
                  </w:r>
                  <w:r>
                    <w:rPr>
                      <w:rFonts w:hint="eastAsia" w:ascii="宋体" w:hAnsi="宋体" w:eastAsia="宋体" w:cs="宋体"/>
                      <w:color w:val="auto"/>
                      <w:sz w:val="21"/>
                      <w:szCs w:val="21"/>
                      <w:highlight w:val="none"/>
                    </w:rPr>
                    <w:t>修改单二级标准</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cantSplit/>
                <w:trHeight w:val="718" w:hRule="atLeast"/>
                <w:jc w:val="center"/>
              </w:trPr>
              <w:tc>
                <w:tcPr>
                  <w:tcW w:w="377" w:type="pct"/>
                  <w:vMerge w:val="continue"/>
                  <w:shd w:val="clear" w:color="auto" w:fill="auto"/>
                  <w:noWrap w:val="0"/>
                  <w:vAlign w:val="center"/>
                </w:tcPr>
                <w:p>
                  <w:pPr>
                    <w:pStyle w:val="37"/>
                    <w:keepNext w:val="0"/>
                    <w:keepLines w:val="0"/>
                    <w:suppressLineNumbers w:val="0"/>
                    <w:spacing w:before="0" w:beforeAutospacing="0" w:after="0" w:afterAutospacing="0"/>
                    <w:ind w:left="0" w:right="0"/>
                    <w:jc w:val="center"/>
                    <w:rPr>
                      <w:rFonts w:hint="eastAsia" w:ascii="宋体" w:hAnsi="宋体" w:eastAsia="宋体" w:cs="宋体"/>
                      <w:color w:val="auto"/>
                      <w:sz w:val="21"/>
                      <w:szCs w:val="21"/>
                      <w:highlight w:val="none"/>
                    </w:rPr>
                  </w:pPr>
                </w:p>
              </w:tc>
              <w:tc>
                <w:tcPr>
                  <w:tcW w:w="322" w:type="pct"/>
                  <w:shd w:val="clear" w:color="auto" w:fill="auto"/>
                  <w:noWrap w:val="0"/>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color w:val="auto"/>
                      <w:kern w:val="24"/>
                      <w:sz w:val="21"/>
                      <w:szCs w:val="21"/>
                      <w:highlight w:val="none"/>
                      <w:lang w:val="en-US" w:eastAsia="zh-CN" w:bidi="ar-SA"/>
                    </w:rPr>
                  </w:pPr>
                  <w:r>
                    <w:rPr>
                      <w:rFonts w:hint="eastAsia" w:ascii="宋体" w:hAnsi="宋体" w:eastAsia="宋体" w:cs="宋体"/>
                      <w:color w:val="auto"/>
                      <w:sz w:val="21"/>
                      <w:szCs w:val="21"/>
                      <w:highlight w:val="none"/>
                      <w:lang w:val="en-US" w:eastAsia="zh-CN"/>
                    </w:rPr>
                    <w:t>上堡</w:t>
                  </w:r>
                </w:p>
              </w:tc>
              <w:tc>
                <w:tcPr>
                  <w:tcW w:w="1488" w:type="pct"/>
                  <w:noWrap w:val="0"/>
                  <w:vAlign w:val="center"/>
                </w:tcPr>
                <w:p>
                  <w:pPr>
                    <w:pStyle w:val="17"/>
                    <w:keepNext w:val="0"/>
                    <w:keepLines w:val="0"/>
                    <w:widowControl/>
                    <w:suppressLineNumbers w:val="0"/>
                    <w:spacing w:before="0" w:beforeAutospacing="0" w:after="0" w:afterAutospacing="0"/>
                    <w:ind w:left="0" w:right="0" w:firstLine="0"/>
                    <w:jc w:val="center"/>
                    <w:rPr>
                      <w:rFonts w:hint="eastAsia" w:ascii="宋体" w:hAnsi="宋体" w:eastAsia="宋体" w:cs="宋体"/>
                      <w:color w:val="auto"/>
                      <w:kern w:val="24"/>
                      <w:sz w:val="21"/>
                      <w:szCs w:val="21"/>
                      <w:highlight w:val="none"/>
                      <w:lang w:val="en-US" w:eastAsia="zh-CN" w:bidi="ar-SA"/>
                    </w:rPr>
                  </w:pPr>
                  <w:r>
                    <w:rPr>
                      <w:rFonts w:hint="default" w:ascii="Times New Roman" w:hAnsi="Times New Roman" w:eastAsia="宋体" w:cs="Times New Roman"/>
                      <w:color w:val="auto"/>
                      <w:kern w:val="24"/>
                      <w:sz w:val="21"/>
                      <w:szCs w:val="21"/>
                      <w:highlight w:val="none"/>
                      <w:lang w:val="en-US" w:eastAsia="zh-CN" w:bidi="ar-SA"/>
                    </w:rPr>
                    <w:t>123</w:t>
                  </w:r>
                  <w:r>
                    <w:rPr>
                      <w:rFonts w:hint="eastAsia" w:ascii="宋体" w:hAnsi="宋体" w:eastAsia="宋体" w:cs="宋体"/>
                      <w:color w:val="auto"/>
                      <w:kern w:val="24"/>
                      <w:sz w:val="21"/>
                      <w:szCs w:val="21"/>
                      <w:highlight w:val="none"/>
                      <w:lang w:val="en-US" w:eastAsia="zh-CN" w:bidi="ar-SA"/>
                    </w:rPr>
                    <w:t>°</w:t>
                  </w:r>
                  <w:r>
                    <w:rPr>
                      <w:rFonts w:hint="default" w:ascii="Times New Roman" w:hAnsi="Times New Roman" w:eastAsia="宋体" w:cs="Times New Roman"/>
                      <w:color w:val="auto"/>
                      <w:kern w:val="24"/>
                      <w:sz w:val="21"/>
                      <w:szCs w:val="21"/>
                      <w:highlight w:val="none"/>
                      <w:lang w:val="en-US" w:eastAsia="zh-CN" w:bidi="ar-SA"/>
                    </w:rPr>
                    <w:t>31</w:t>
                  </w:r>
                  <w:r>
                    <w:rPr>
                      <w:rFonts w:hint="eastAsia" w:ascii="宋体" w:hAnsi="宋体" w:eastAsia="宋体" w:cs="宋体"/>
                      <w:color w:val="auto"/>
                      <w:kern w:val="24"/>
                      <w:sz w:val="21"/>
                      <w:szCs w:val="21"/>
                      <w:highlight w:val="none"/>
                      <w:lang w:val="en-US" w:eastAsia="zh-CN" w:bidi="ar-SA"/>
                    </w:rPr>
                    <w:t>′</w:t>
                  </w:r>
                  <w:r>
                    <w:rPr>
                      <w:rFonts w:hint="default" w:ascii="Times New Roman" w:hAnsi="Times New Roman" w:eastAsia="宋体" w:cs="Times New Roman"/>
                      <w:color w:val="auto"/>
                      <w:kern w:val="24"/>
                      <w:sz w:val="21"/>
                      <w:szCs w:val="21"/>
                      <w:highlight w:val="none"/>
                      <w:lang w:val="en-US" w:eastAsia="zh-CN" w:bidi="ar-SA"/>
                    </w:rPr>
                    <w:t>28</w:t>
                  </w:r>
                  <w:r>
                    <w:rPr>
                      <w:rFonts w:hint="eastAsia" w:ascii="宋体" w:hAnsi="宋体" w:eastAsia="宋体" w:cs="宋体"/>
                      <w:color w:val="auto"/>
                      <w:kern w:val="24"/>
                      <w:sz w:val="21"/>
                      <w:szCs w:val="21"/>
                      <w:highlight w:val="none"/>
                      <w:lang w:val="en-US" w:eastAsia="zh-CN" w:bidi="ar-SA"/>
                    </w:rPr>
                    <w:t>.</w:t>
                  </w:r>
                  <w:r>
                    <w:rPr>
                      <w:rFonts w:hint="default" w:ascii="Times New Roman" w:hAnsi="Times New Roman" w:eastAsia="宋体" w:cs="Times New Roman"/>
                      <w:color w:val="auto"/>
                      <w:kern w:val="24"/>
                      <w:sz w:val="21"/>
                      <w:szCs w:val="21"/>
                      <w:highlight w:val="none"/>
                      <w:lang w:val="en-US" w:eastAsia="zh-CN" w:bidi="ar-SA"/>
                    </w:rPr>
                    <w:t>321</w:t>
                  </w:r>
                  <w:r>
                    <w:rPr>
                      <w:rFonts w:hint="eastAsia" w:ascii="宋体" w:hAnsi="宋体" w:eastAsia="宋体" w:cs="宋体"/>
                      <w:color w:val="auto"/>
                      <w:kern w:val="24"/>
                      <w:sz w:val="21"/>
                      <w:szCs w:val="21"/>
                      <w:highlight w:val="none"/>
                      <w:lang w:val="en-US" w:eastAsia="zh-CN" w:bidi="ar-SA"/>
                    </w:rPr>
                    <w:t>″</w:t>
                  </w:r>
                  <w:r>
                    <w:rPr>
                      <w:rFonts w:hint="default" w:ascii="Times New Roman" w:hAnsi="Times New Roman" w:eastAsia="宋体" w:cs="Times New Roman"/>
                      <w:color w:val="auto"/>
                      <w:kern w:val="24"/>
                      <w:sz w:val="21"/>
                      <w:szCs w:val="21"/>
                      <w:highlight w:val="none"/>
                      <w:lang w:val="en-US" w:eastAsia="zh-CN" w:bidi="ar-SA"/>
                    </w:rPr>
                    <w:t>E</w:t>
                  </w:r>
                  <w:r>
                    <w:rPr>
                      <w:rFonts w:hint="eastAsia" w:ascii="宋体" w:hAnsi="宋体" w:eastAsia="宋体" w:cs="宋体"/>
                      <w:color w:val="auto"/>
                      <w:kern w:val="24"/>
                      <w:sz w:val="21"/>
                      <w:szCs w:val="21"/>
                      <w:highlight w:val="none"/>
                      <w:lang w:val="en-US" w:eastAsia="zh-CN" w:bidi="ar-SA"/>
                    </w:rPr>
                    <w:t>,</w:t>
                  </w:r>
                </w:p>
                <w:p>
                  <w:pPr>
                    <w:pStyle w:val="17"/>
                    <w:keepNext w:val="0"/>
                    <w:keepLines w:val="0"/>
                    <w:widowControl/>
                    <w:suppressLineNumbers w:val="0"/>
                    <w:spacing w:before="0" w:beforeAutospacing="0" w:after="0" w:afterAutospacing="0"/>
                    <w:ind w:left="0" w:right="0" w:firstLine="0"/>
                    <w:jc w:val="center"/>
                    <w:rPr>
                      <w:rFonts w:hint="default" w:ascii="宋体" w:hAnsi="宋体" w:eastAsia="宋体" w:cs="宋体"/>
                      <w:color w:val="auto"/>
                      <w:kern w:val="24"/>
                      <w:sz w:val="21"/>
                      <w:szCs w:val="21"/>
                      <w:highlight w:val="none"/>
                      <w:lang w:val="en-US" w:eastAsia="zh-CN" w:bidi="ar-SA"/>
                    </w:rPr>
                  </w:pPr>
                  <w:r>
                    <w:rPr>
                      <w:rFonts w:hint="default" w:ascii="Times New Roman" w:hAnsi="Times New Roman" w:eastAsia="宋体" w:cs="Times New Roman"/>
                      <w:color w:val="auto"/>
                      <w:kern w:val="24"/>
                      <w:sz w:val="21"/>
                      <w:szCs w:val="21"/>
                      <w:highlight w:val="none"/>
                      <w:lang w:val="en-US" w:eastAsia="zh-CN" w:bidi="ar-SA"/>
                    </w:rPr>
                    <w:t>40</w:t>
                  </w:r>
                  <w:r>
                    <w:rPr>
                      <w:rFonts w:hint="eastAsia" w:ascii="宋体" w:hAnsi="宋体" w:eastAsia="宋体" w:cs="宋体"/>
                      <w:color w:val="auto"/>
                      <w:kern w:val="24"/>
                      <w:sz w:val="21"/>
                      <w:szCs w:val="21"/>
                      <w:highlight w:val="none"/>
                      <w:lang w:val="en-US" w:eastAsia="zh-CN" w:bidi="ar-SA"/>
                    </w:rPr>
                    <w:t>°</w:t>
                  </w:r>
                  <w:r>
                    <w:rPr>
                      <w:rFonts w:hint="default" w:ascii="Times New Roman" w:hAnsi="Times New Roman" w:eastAsia="宋体" w:cs="Times New Roman"/>
                      <w:color w:val="auto"/>
                      <w:kern w:val="24"/>
                      <w:sz w:val="21"/>
                      <w:szCs w:val="21"/>
                      <w:highlight w:val="none"/>
                      <w:lang w:val="en-US" w:eastAsia="zh-CN" w:bidi="ar-SA"/>
                    </w:rPr>
                    <w:t>46</w:t>
                  </w:r>
                  <w:r>
                    <w:rPr>
                      <w:rFonts w:hint="eastAsia" w:ascii="宋体" w:hAnsi="宋体" w:eastAsia="宋体" w:cs="宋体"/>
                      <w:color w:val="auto"/>
                      <w:kern w:val="24"/>
                      <w:sz w:val="21"/>
                      <w:szCs w:val="21"/>
                      <w:highlight w:val="none"/>
                      <w:lang w:val="en-US" w:eastAsia="zh-CN" w:bidi="ar-SA"/>
                    </w:rPr>
                    <w:t>′</w:t>
                  </w:r>
                  <w:r>
                    <w:rPr>
                      <w:rFonts w:hint="default" w:ascii="Times New Roman" w:hAnsi="Times New Roman" w:eastAsia="宋体" w:cs="Times New Roman"/>
                      <w:color w:val="auto"/>
                      <w:kern w:val="24"/>
                      <w:sz w:val="21"/>
                      <w:szCs w:val="21"/>
                      <w:highlight w:val="none"/>
                      <w:lang w:val="en-US" w:eastAsia="zh-CN" w:bidi="ar-SA"/>
                    </w:rPr>
                    <w:t>20</w:t>
                  </w:r>
                  <w:r>
                    <w:rPr>
                      <w:rFonts w:hint="eastAsia" w:ascii="宋体" w:hAnsi="宋体" w:eastAsia="宋体" w:cs="宋体"/>
                      <w:color w:val="auto"/>
                      <w:kern w:val="24"/>
                      <w:sz w:val="21"/>
                      <w:szCs w:val="21"/>
                      <w:highlight w:val="none"/>
                      <w:lang w:val="en-US" w:eastAsia="zh-CN" w:bidi="ar-SA"/>
                    </w:rPr>
                    <w:t>.</w:t>
                  </w:r>
                  <w:r>
                    <w:rPr>
                      <w:rFonts w:hint="default" w:ascii="Times New Roman" w:hAnsi="Times New Roman" w:eastAsia="宋体" w:cs="Times New Roman"/>
                      <w:color w:val="auto"/>
                      <w:kern w:val="24"/>
                      <w:sz w:val="21"/>
                      <w:szCs w:val="21"/>
                      <w:highlight w:val="none"/>
                      <w:lang w:val="en-US" w:eastAsia="zh-CN" w:bidi="ar-SA"/>
                    </w:rPr>
                    <w:t>867</w:t>
                  </w:r>
                  <w:r>
                    <w:rPr>
                      <w:rFonts w:hint="eastAsia" w:ascii="宋体" w:hAnsi="宋体" w:eastAsia="宋体" w:cs="宋体"/>
                      <w:color w:val="auto"/>
                      <w:kern w:val="24"/>
                      <w:sz w:val="21"/>
                      <w:szCs w:val="21"/>
                      <w:highlight w:val="none"/>
                      <w:lang w:val="en-US" w:eastAsia="zh-CN" w:bidi="ar-SA"/>
                    </w:rPr>
                    <w:t>″</w:t>
                  </w:r>
                  <w:r>
                    <w:rPr>
                      <w:rFonts w:hint="default" w:ascii="Times New Roman" w:hAnsi="Times New Roman" w:eastAsia="宋体" w:cs="Times New Roman"/>
                      <w:color w:val="auto"/>
                      <w:kern w:val="24"/>
                      <w:sz w:val="21"/>
                      <w:szCs w:val="21"/>
                      <w:highlight w:val="none"/>
                      <w:lang w:val="en-US" w:eastAsia="zh-CN" w:bidi="ar-SA"/>
                    </w:rPr>
                    <w:t>N</w:t>
                  </w:r>
                  <w:r>
                    <w:rPr>
                      <w:rFonts w:hint="eastAsia" w:ascii="Times New Roman" w:hAnsi="Times New Roman" w:cs="Times New Roman"/>
                      <w:color w:val="auto"/>
                      <w:kern w:val="24"/>
                      <w:sz w:val="21"/>
                      <w:szCs w:val="21"/>
                      <w:highlight w:val="none"/>
                      <w:lang w:val="en-US" w:eastAsia="zh-CN" w:bidi="ar-SA"/>
                    </w:rPr>
                    <w:t>.</w:t>
                  </w:r>
                </w:p>
              </w:tc>
              <w:tc>
                <w:tcPr>
                  <w:tcW w:w="253" w:type="pct"/>
                  <w:noWrap w:val="0"/>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color w:val="auto"/>
                      <w:kern w:val="24"/>
                      <w:sz w:val="21"/>
                      <w:szCs w:val="21"/>
                      <w:highlight w:val="none"/>
                      <w:lang w:val="en-US" w:eastAsia="zh-CN" w:bidi="ar-SA"/>
                    </w:rPr>
                  </w:pPr>
                  <w:r>
                    <w:rPr>
                      <w:rFonts w:hint="eastAsia" w:ascii="宋体" w:hAnsi="宋体" w:eastAsia="宋体" w:cs="宋体"/>
                      <w:color w:val="auto"/>
                      <w:kern w:val="24"/>
                      <w:sz w:val="21"/>
                      <w:szCs w:val="21"/>
                      <w:highlight w:val="none"/>
                      <w:lang w:val="en-US" w:eastAsia="zh-CN" w:bidi="ar-SA"/>
                    </w:rPr>
                    <w:t>居民</w:t>
                  </w:r>
                </w:p>
              </w:tc>
              <w:tc>
                <w:tcPr>
                  <w:tcW w:w="628" w:type="pct"/>
                  <w:noWrap w:val="0"/>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color w:val="auto"/>
                      <w:kern w:val="24"/>
                      <w:sz w:val="21"/>
                      <w:szCs w:val="21"/>
                      <w:highlight w:val="none"/>
                      <w:lang w:val="en-US" w:eastAsia="zh-CN" w:bidi="ar-SA"/>
                    </w:rPr>
                  </w:pPr>
                  <w:r>
                    <w:rPr>
                      <w:rFonts w:hint="default" w:ascii="Times New Roman" w:hAnsi="Times New Roman" w:eastAsia="宋体" w:cs="Times New Roman"/>
                      <w:color w:val="auto"/>
                      <w:kern w:val="24"/>
                      <w:sz w:val="21"/>
                      <w:szCs w:val="21"/>
                      <w:highlight w:val="none"/>
                      <w:lang w:val="en-US" w:eastAsia="zh-CN" w:bidi="ar-SA"/>
                    </w:rPr>
                    <w:t>23</w:t>
                  </w:r>
                  <w:r>
                    <w:rPr>
                      <w:rFonts w:hint="eastAsia" w:ascii="宋体" w:hAnsi="宋体" w:eastAsia="宋体" w:cs="宋体"/>
                      <w:color w:val="auto"/>
                      <w:kern w:val="24"/>
                      <w:sz w:val="21"/>
                      <w:szCs w:val="21"/>
                      <w:highlight w:val="none"/>
                      <w:lang w:val="en-US" w:eastAsia="zh-CN" w:bidi="ar-SA"/>
                    </w:rPr>
                    <w:t>户居民，约</w:t>
                  </w:r>
                  <w:r>
                    <w:rPr>
                      <w:rFonts w:hint="default" w:ascii="Times New Roman" w:hAnsi="Times New Roman" w:eastAsia="宋体" w:cs="Times New Roman"/>
                      <w:color w:val="auto"/>
                      <w:kern w:val="24"/>
                      <w:sz w:val="21"/>
                      <w:szCs w:val="21"/>
                      <w:highlight w:val="none"/>
                      <w:lang w:val="en-US" w:eastAsia="zh-CN" w:bidi="ar-SA"/>
                    </w:rPr>
                    <w:t>45</w:t>
                  </w:r>
                  <w:r>
                    <w:rPr>
                      <w:rFonts w:hint="eastAsia" w:ascii="宋体" w:hAnsi="宋体" w:eastAsia="宋体" w:cs="宋体"/>
                      <w:color w:val="auto"/>
                      <w:kern w:val="24"/>
                      <w:sz w:val="21"/>
                      <w:szCs w:val="21"/>
                      <w:highlight w:val="none"/>
                      <w:lang w:val="en-US" w:eastAsia="zh-CN" w:bidi="ar-SA"/>
                    </w:rPr>
                    <w:t>人</w:t>
                  </w:r>
                </w:p>
              </w:tc>
              <w:tc>
                <w:tcPr>
                  <w:tcW w:w="337" w:type="pct"/>
                  <w:noWrap w:val="0"/>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color w:val="auto"/>
                      <w:kern w:val="24"/>
                      <w:sz w:val="21"/>
                      <w:szCs w:val="21"/>
                      <w:highlight w:val="none"/>
                      <w:lang w:val="en-US" w:eastAsia="zh-CN" w:bidi="ar-SA"/>
                    </w:rPr>
                  </w:pPr>
                  <w:r>
                    <w:rPr>
                      <w:rFonts w:hint="default" w:ascii="Times New Roman" w:hAnsi="Times New Roman" w:eastAsia="宋体" w:cs="Times New Roman"/>
                      <w:color w:val="auto"/>
                      <w:kern w:val="24"/>
                      <w:sz w:val="21"/>
                      <w:szCs w:val="21"/>
                      <w:highlight w:val="none"/>
                      <w:lang w:val="en-US" w:eastAsia="zh-CN" w:bidi="ar-SA"/>
                    </w:rPr>
                    <w:t>W</w:t>
                  </w:r>
                </w:p>
              </w:tc>
              <w:tc>
                <w:tcPr>
                  <w:tcW w:w="476" w:type="pct"/>
                  <w:noWrap w:val="0"/>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color w:val="auto"/>
                      <w:kern w:val="24"/>
                      <w:sz w:val="21"/>
                      <w:szCs w:val="21"/>
                      <w:highlight w:val="none"/>
                      <w:lang w:val="en-US" w:eastAsia="zh-CN" w:bidi="ar-SA"/>
                    </w:rPr>
                  </w:pPr>
                  <w:r>
                    <w:rPr>
                      <w:rFonts w:hint="default" w:ascii="Times New Roman" w:hAnsi="Times New Roman" w:eastAsia="宋体" w:cs="Times New Roman"/>
                      <w:color w:val="auto"/>
                      <w:kern w:val="24"/>
                      <w:sz w:val="21"/>
                      <w:szCs w:val="21"/>
                      <w:highlight w:val="none"/>
                      <w:lang w:val="en-US" w:eastAsia="zh-CN" w:bidi="ar-SA"/>
                    </w:rPr>
                    <w:t>245</w:t>
                  </w:r>
                </w:p>
              </w:tc>
              <w:tc>
                <w:tcPr>
                  <w:tcW w:w="1116" w:type="pct"/>
                  <w:vMerge w:val="continue"/>
                  <w:noWrap w:val="0"/>
                  <w:vAlign w:val="center"/>
                </w:tcPr>
                <w:p>
                  <w:pPr>
                    <w:pStyle w:val="37"/>
                    <w:keepNext w:val="0"/>
                    <w:keepLines w:val="0"/>
                    <w:suppressLineNumbers w:val="0"/>
                    <w:spacing w:before="0" w:beforeAutospacing="0" w:after="0" w:afterAutospacing="0"/>
                    <w:ind w:left="0" w:right="0"/>
                    <w:jc w:val="both"/>
                    <w:rPr>
                      <w:rFonts w:hint="eastAsia" w:ascii="宋体" w:hAnsi="宋体" w:eastAsia="宋体" w:cs="宋体"/>
                      <w:color w:val="auto"/>
                      <w:sz w:val="21"/>
                      <w:szCs w:val="21"/>
                      <w:highlight w:val="none"/>
                    </w:rPr>
                  </w:pP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cantSplit/>
                <w:trHeight w:val="718" w:hRule="atLeast"/>
                <w:jc w:val="center"/>
              </w:trPr>
              <w:tc>
                <w:tcPr>
                  <w:tcW w:w="377" w:type="pct"/>
                  <w:vMerge w:val="continue"/>
                  <w:shd w:val="clear" w:color="auto" w:fill="auto"/>
                  <w:noWrap w:val="0"/>
                  <w:vAlign w:val="center"/>
                </w:tcPr>
                <w:p>
                  <w:pPr>
                    <w:pStyle w:val="37"/>
                    <w:keepNext w:val="0"/>
                    <w:keepLines w:val="0"/>
                    <w:suppressLineNumbers w:val="0"/>
                    <w:spacing w:before="0" w:beforeAutospacing="0" w:after="0" w:afterAutospacing="0"/>
                    <w:ind w:left="0" w:right="0"/>
                    <w:jc w:val="center"/>
                    <w:rPr>
                      <w:rFonts w:hint="eastAsia" w:ascii="宋体" w:hAnsi="宋体" w:eastAsia="宋体" w:cs="宋体"/>
                      <w:color w:val="auto"/>
                      <w:sz w:val="21"/>
                      <w:szCs w:val="21"/>
                      <w:highlight w:val="none"/>
                    </w:rPr>
                  </w:pPr>
                </w:p>
              </w:tc>
              <w:tc>
                <w:tcPr>
                  <w:tcW w:w="322" w:type="pct"/>
                  <w:shd w:val="clear" w:color="auto" w:fill="auto"/>
                  <w:noWrap w:val="0"/>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石棉村</w:t>
                  </w:r>
                </w:p>
              </w:tc>
              <w:tc>
                <w:tcPr>
                  <w:tcW w:w="1488" w:type="pct"/>
                  <w:noWrap w:val="0"/>
                  <w:vAlign w:val="center"/>
                </w:tcPr>
                <w:p>
                  <w:pPr>
                    <w:pStyle w:val="17"/>
                    <w:keepNext w:val="0"/>
                    <w:keepLines w:val="0"/>
                    <w:widowControl/>
                    <w:suppressLineNumbers w:val="0"/>
                    <w:spacing w:before="0" w:beforeAutospacing="0" w:after="0" w:afterAutospacing="0"/>
                    <w:ind w:left="0" w:right="0" w:firstLine="0"/>
                    <w:jc w:val="center"/>
                    <w:rPr>
                      <w:rFonts w:hint="eastAsia" w:ascii="宋体" w:hAnsi="宋体" w:eastAsia="宋体" w:cs="宋体"/>
                      <w:color w:val="auto"/>
                      <w:kern w:val="24"/>
                      <w:sz w:val="21"/>
                      <w:szCs w:val="21"/>
                      <w:highlight w:val="none"/>
                      <w:lang w:val="en-US" w:eastAsia="zh-CN" w:bidi="ar-SA"/>
                    </w:rPr>
                  </w:pPr>
                  <w:r>
                    <w:rPr>
                      <w:rFonts w:hint="default" w:ascii="Times New Roman" w:hAnsi="Times New Roman" w:eastAsia="宋体" w:cs="Times New Roman"/>
                      <w:color w:val="auto"/>
                      <w:kern w:val="24"/>
                      <w:sz w:val="21"/>
                      <w:szCs w:val="21"/>
                      <w:highlight w:val="none"/>
                      <w:lang w:val="en-US" w:eastAsia="zh-CN" w:bidi="ar-SA"/>
                    </w:rPr>
                    <w:t>123</w:t>
                  </w:r>
                  <w:r>
                    <w:rPr>
                      <w:rFonts w:hint="eastAsia" w:ascii="宋体" w:hAnsi="宋体" w:eastAsia="宋体" w:cs="宋体"/>
                      <w:color w:val="auto"/>
                      <w:kern w:val="24"/>
                      <w:sz w:val="21"/>
                      <w:szCs w:val="21"/>
                      <w:highlight w:val="none"/>
                      <w:lang w:val="en-US" w:eastAsia="zh-CN" w:bidi="ar-SA"/>
                    </w:rPr>
                    <w:t>°</w:t>
                  </w:r>
                  <w:r>
                    <w:rPr>
                      <w:rFonts w:hint="default" w:ascii="Times New Roman" w:hAnsi="Times New Roman" w:eastAsia="宋体" w:cs="Times New Roman"/>
                      <w:color w:val="auto"/>
                      <w:kern w:val="24"/>
                      <w:sz w:val="21"/>
                      <w:szCs w:val="21"/>
                      <w:highlight w:val="none"/>
                      <w:lang w:val="en-US" w:eastAsia="zh-CN" w:bidi="ar-SA"/>
                    </w:rPr>
                    <w:t>31</w:t>
                  </w:r>
                  <w:r>
                    <w:rPr>
                      <w:rFonts w:hint="eastAsia" w:ascii="宋体" w:hAnsi="宋体" w:eastAsia="宋体" w:cs="宋体"/>
                      <w:color w:val="auto"/>
                      <w:kern w:val="24"/>
                      <w:sz w:val="21"/>
                      <w:szCs w:val="21"/>
                      <w:highlight w:val="none"/>
                      <w:lang w:val="en-US" w:eastAsia="zh-CN" w:bidi="ar-SA"/>
                    </w:rPr>
                    <w:t>′</w:t>
                  </w:r>
                  <w:r>
                    <w:rPr>
                      <w:rFonts w:hint="default" w:ascii="Times New Roman" w:hAnsi="Times New Roman" w:eastAsia="宋体" w:cs="Times New Roman"/>
                      <w:color w:val="auto"/>
                      <w:kern w:val="24"/>
                      <w:sz w:val="21"/>
                      <w:szCs w:val="21"/>
                      <w:highlight w:val="none"/>
                      <w:lang w:val="en-US" w:eastAsia="zh-CN" w:bidi="ar-SA"/>
                    </w:rPr>
                    <w:t>47</w:t>
                  </w:r>
                  <w:r>
                    <w:rPr>
                      <w:rFonts w:hint="eastAsia" w:ascii="宋体" w:hAnsi="宋体" w:eastAsia="宋体" w:cs="宋体"/>
                      <w:color w:val="auto"/>
                      <w:kern w:val="24"/>
                      <w:sz w:val="21"/>
                      <w:szCs w:val="21"/>
                      <w:highlight w:val="none"/>
                      <w:lang w:val="en-US" w:eastAsia="zh-CN" w:bidi="ar-SA"/>
                    </w:rPr>
                    <w:t>.</w:t>
                  </w:r>
                  <w:r>
                    <w:rPr>
                      <w:rFonts w:hint="default" w:ascii="Times New Roman" w:hAnsi="Times New Roman" w:eastAsia="宋体" w:cs="Times New Roman"/>
                      <w:color w:val="auto"/>
                      <w:kern w:val="24"/>
                      <w:sz w:val="21"/>
                      <w:szCs w:val="21"/>
                      <w:highlight w:val="none"/>
                      <w:lang w:val="en-US" w:eastAsia="zh-CN" w:bidi="ar-SA"/>
                    </w:rPr>
                    <w:t>246</w:t>
                  </w:r>
                  <w:r>
                    <w:rPr>
                      <w:rFonts w:hint="eastAsia" w:ascii="宋体" w:hAnsi="宋体" w:eastAsia="宋体" w:cs="宋体"/>
                      <w:color w:val="auto"/>
                      <w:kern w:val="24"/>
                      <w:sz w:val="21"/>
                      <w:szCs w:val="21"/>
                      <w:highlight w:val="none"/>
                      <w:lang w:val="en-US" w:eastAsia="zh-CN" w:bidi="ar-SA"/>
                    </w:rPr>
                    <w:t>″</w:t>
                  </w:r>
                  <w:r>
                    <w:rPr>
                      <w:rFonts w:hint="default" w:ascii="Times New Roman" w:hAnsi="Times New Roman" w:eastAsia="宋体" w:cs="Times New Roman"/>
                      <w:color w:val="auto"/>
                      <w:kern w:val="24"/>
                      <w:sz w:val="21"/>
                      <w:szCs w:val="21"/>
                      <w:highlight w:val="none"/>
                      <w:lang w:val="en-US" w:eastAsia="zh-CN" w:bidi="ar-SA"/>
                    </w:rPr>
                    <w:t>E</w:t>
                  </w:r>
                  <w:r>
                    <w:rPr>
                      <w:rFonts w:hint="eastAsia" w:ascii="宋体" w:hAnsi="宋体" w:eastAsia="宋体" w:cs="宋体"/>
                      <w:color w:val="auto"/>
                      <w:kern w:val="24"/>
                      <w:sz w:val="21"/>
                      <w:szCs w:val="21"/>
                      <w:highlight w:val="none"/>
                      <w:lang w:val="en-US" w:eastAsia="zh-CN" w:bidi="ar-SA"/>
                    </w:rPr>
                    <w:t>,</w:t>
                  </w:r>
                </w:p>
                <w:p>
                  <w:pPr>
                    <w:pStyle w:val="17"/>
                    <w:keepNext w:val="0"/>
                    <w:keepLines w:val="0"/>
                    <w:widowControl/>
                    <w:suppressLineNumbers w:val="0"/>
                    <w:spacing w:before="0" w:beforeAutospacing="0" w:after="0" w:afterAutospacing="0"/>
                    <w:ind w:left="0" w:right="0" w:firstLine="0"/>
                    <w:jc w:val="center"/>
                    <w:rPr>
                      <w:rFonts w:hint="default" w:ascii="宋体" w:hAnsi="宋体" w:eastAsia="宋体" w:cs="宋体"/>
                      <w:color w:val="auto"/>
                      <w:kern w:val="24"/>
                      <w:sz w:val="21"/>
                      <w:szCs w:val="21"/>
                      <w:highlight w:val="none"/>
                      <w:lang w:val="en-US" w:eastAsia="zh-CN" w:bidi="ar-SA"/>
                    </w:rPr>
                  </w:pPr>
                  <w:r>
                    <w:rPr>
                      <w:rFonts w:hint="default" w:ascii="Times New Roman" w:hAnsi="Times New Roman" w:eastAsia="宋体" w:cs="Times New Roman"/>
                      <w:color w:val="auto"/>
                      <w:kern w:val="24"/>
                      <w:sz w:val="21"/>
                      <w:szCs w:val="21"/>
                      <w:highlight w:val="none"/>
                      <w:lang w:val="en-US" w:eastAsia="zh-CN" w:bidi="ar-SA"/>
                    </w:rPr>
                    <w:t>40</w:t>
                  </w:r>
                  <w:r>
                    <w:rPr>
                      <w:rFonts w:hint="eastAsia" w:ascii="宋体" w:hAnsi="宋体" w:eastAsia="宋体" w:cs="宋体"/>
                      <w:color w:val="auto"/>
                      <w:kern w:val="24"/>
                      <w:sz w:val="21"/>
                      <w:szCs w:val="21"/>
                      <w:highlight w:val="none"/>
                      <w:lang w:val="en-US" w:eastAsia="zh-CN" w:bidi="ar-SA"/>
                    </w:rPr>
                    <w:t>°</w:t>
                  </w:r>
                  <w:r>
                    <w:rPr>
                      <w:rFonts w:hint="default" w:ascii="Times New Roman" w:hAnsi="Times New Roman" w:eastAsia="宋体" w:cs="Times New Roman"/>
                      <w:color w:val="auto"/>
                      <w:kern w:val="24"/>
                      <w:sz w:val="21"/>
                      <w:szCs w:val="21"/>
                      <w:highlight w:val="none"/>
                      <w:lang w:val="en-US" w:eastAsia="zh-CN" w:bidi="ar-SA"/>
                    </w:rPr>
                    <w:t>46</w:t>
                  </w:r>
                  <w:r>
                    <w:rPr>
                      <w:rFonts w:hint="eastAsia" w:ascii="宋体" w:hAnsi="宋体" w:eastAsia="宋体" w:cs="宋体"/>
                      <w:color w:val="auto"/>
                      <w:kern w:val="24"/>
                      <w:sz w:val="21"/>
                      <w:szCs w:val="21"/>
                      <w:highlight w:val="none"/>
                      <w:lang w:val="en-US" w:eastAsia="zh-CN" w:bidi="ar-SA"/>
                    </w:rPr>
                    <w:t>′</w:t>
                  </w:r>
                  <w:r>
                    <w:rPr>
                      <w:rFonts w:hint="default" w:ascii="Times New Roman" w:hAnsi="Times New Roman" w:eastAsia="宋体" w:cs="Times New Roman"/>
                      <w:color w:val="auto"/>
                      <w:kern w:val="24"/>
                      <w:sz w:val="21"/>
                      <w:szCs w:val="21"/>
                      <w:highlight w:val="none"/>
                      <w:lang w:val="en-US" w:eastAsia="zh-CN" w:bidi="ar-SA"/>
                    </w:rPr>
                    <w:t>30</w:t>
                  </w:r>
                  <w:r>
                    <w:rPr>
                      <w:rFonts w:hint="eastAsia" w:ascii="宋体" w:hAnsi="宋体" w:eastAsia="宋体" w:cs="宋体"/>
                      <w:color w:val="auto"/>
                      <w:kern w:val="24"/>
                      <w:sz w:val="21"/>
                      <w:szCs w:val="21"/>
                      <w:highlight w:val="none"/>
                      <w:lang w:val="en-US" w:eastAsia="zh-CN" w:bidi="ar-SA"/>
                    </w:rPr>
                    <w:t>.</w:t>
                  </w:r>
                  <w:r>
                    <w:rPr>
                      <w:rFonts w:hint="default" w:ascii="Times New Roman" w:hAnsi="Times New Roman" w:eastAsia="宋体" w:cs="Times New Roman"/>
                      <w:color w:val="auto"/>
                      <w:kern w:val="24"/>
                      <w:sz w:val="21"/>
                      <w:szCs w:val="21"/>
                      <w:highlight w:val="none"/>
                      <w:lang w:val="en-US" w:eastAsia="zh-CN" w:bidi="ar-SA"/>
                    </w:rPr>
                    <w:t>871</w:t>
                  </w:r>
                  <w:r>
                    <w:rPr>
                      <w:rFonts w:hint="eastAsia" w:ascii="宋体" w:hAnsi="宋体" w:eastAsia="宋体" w:cs="宋体"/>
                      <w:color w:val="auto"/>
                      <w:kern w:val="24"/>
                      <w:sz w:val="21"/>
                      <w:szCs w:val="21"/>
                      <w:highlight w:val="none"/>
                      <w:lang w:val="en-US" w:eastAsia="zh-CN" w:bidi="ar-SA"/>
                    </w:rPr>
                    <w:t>″</w:t>
                  </w:r>
                  <w:r>
                    <w:rPr>
                      <w:rFonts w:hint="default" w:ascii="Times New Roman" w:hAnsi="Times New Roman" w:eastAsia="宋体" w:cs="Times New Roman"/>
                      <w:color w:val="auto"/>
                      <w:kern w:val="24"/>
                      <w:sz w:val="21"/>
                      <w:szCs w:val="21"/>
                      <w:highlight w:val="none"/>
                      <w:lang w:val="en-US" w:eastAsia="zh-CN" w:bidi="ar-SA"/>
                    </w:rPr>
                    <w:t>N</w:t>
                  </w:r>
                  <w:r>
                    <w:rPr>
                      <w:rFonts w:hint="eastAsia" w:ascii="Times New Roman" w:hAnsi="Times New Roman" w:cs="Times New Roman"/>
                      <w:color w:val="auto"/>
                      <w:kern w:val="24"/>
                      <w:sz w:val="21"/>
                      <w:szCs w:val="21"/>
                      <w:highlight w:val="none"/>
                      <w:lang w:val="en-US" w:eastAsia="zh-CN" w:bidi="ar-SA"/>
                    </w:rPr>
                    <w:t>.</w:t>
                  </w:r>
                </w:p>
              </w:tc>
              <w:tc>
                <w:tcPr>
                  <w:tcW w:w="253" w:type="pct"/>
                  <w:noWrap w:val="0"/>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color w:val="auto"/>
                      <w:kern w:val="24"/>
                      <w:sz w:val="21"/>
                      <w:szCs w:val="21"/>
                      <w:highlight w:val="none"/>
                      <w:lang w:val="en-US" w:eastAsia="zh-CN" w:bidi="ar-SA"/>
                    </w:rPr>
                  </w:pPr>
                  <w:r>
                    <w:rPr>
                      <w:rFonts w:hint="eastAsia" w:ascii="宋体" w:hAnsi="宋体" w:eastAsia="宋体" w:cs="宋体"/>
                      <w:color w:val="auto"/>
                      <w:sz w:val="21"/>
                      <w:szCs w:val="21"/>
                      <w:lang w:eastAsia="zh-CN"/>
                    </w:rPr>
                    <w:t>居民</w:t>
                  </w:r>
                </w:p>
              </w:tc>
              <w:tc>
                <w:tcPr>
                  <w:tcW w:w="628" w:type="pct"/>
                  <w:noWrap w:val="0"/>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color w:val="auto"/>
                      <w:kern w:val="24"/>
                      <w:sz w:val="21"/>
                      <w:szCs w:val="21"/>
                      <w:highlight w:val="none"/>
                      <w:lang w:val="en-US" w:eastAsia="zh-CN" w:bidi="ar-SA"/>
                    </w:rPr>
                  </w:pPr>
                  <w:r>
                    <w:rPr>
                      <w:rFonts w:hint="default" w:ascii="Times New Roman" w:hAnsi="Times New Roman" w:eastAsia="宋体" w:cs="Times New Roman"/>
                      <w:color w:val="auto"/>
                      <w:kern w:val="24"/>
                      <w:sz w:val="21"/>
                      <w:szCs w:val="21"/>
                      <w:highlight w:val="none"/>
                      <w:lang w:val="en-US" w:eastAsia="zh-CN" w:bidi="ar-SA"/>
                    </w:rPr>
                    <w:t>2</w:t>
                  </w:r>
                  <w:r>
                    <w:rPr>
                      <w:rFonts w:hint="eastAsia" w:ascii="宋体" w:hAnsi="宋体" w:eastAsia="宋体" w:cs="宋体"/>
                      <w:color w:val="auto"/>
                      <w:kern w:val="24"/>
                      <w:sz w:val="21"/>
                      <w:szCs w:val="21"/>
                      <w:highlight w:val="none"/>
                      <w:lang w:val="en-US" w:eastAsia="zh-CN" w:bidi="ar-SA"/>
                    </w:rPr>
                    <w:t>户约</w:t>
                  </w:r>
                  <w:r>
                    <w:rPr>
                      <w:rFonts w:hint="default" w:ascii="Times New Roman" w:hAnsi="Times New Roman" w:eastAsia="宋体" w:cs="Times New Roman"/>
                      <w:color w:val="auto"/>
                      <w:kern w:val="24"/>
                      <w:sz w:val="21"/>
                      <w:szCs w:val="21"/>
                      <w:highlight w:val="none"/>
                      <w:lang w:val="en-US" w:eastAsia="zh-CN" w:bidi="ar-SA"/>
                    </w:rPr>
                    <w:t>5</w:t>
                  </w:r>
                  <w:r>
                    <w:rPr>
                      <w:rFonts w:hint="eastAsia" w:ascii="宋体" w:hAnsi="宋体" w:eastAsia="宋体" w:cs="宋体"/>
                      <w:color w:val="auto"/>
                      <w:kern w:val="24"/>
                      <w:sz w:val="21"/>
                      <w:szCs w:val="21"/>
                      <w:highlight w:val="none"/>
                      <w:lang w:val="en-US" w:eastAsia="zh-CN" w:bidi="ar-SA"/>
                    </w:rPr>
                    <w:t>人</w:t>
                  </w:r>
                </w:p>
              </w:tc>
              <w:tc>
                <w:tcPr>
                  <w:tcW w:w="337" w:type="pct"/>
                  <w:noWrap w:val="0"/>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color w:val="auto"/>
                      <w:kern w:val="24"/>
                      <w:sz w:val="21"/>
                      <w:szCs w:val="21"/>
                      <w:highlight w:val="none"/>
                      <w:lang w:val="en-US" w:eastAsia="zh-CN" w:bidi="ar-SA"/>
                    </w:rPr>
                  </w:pPr>
                  <w:r>
                    <w:rPr>
                      <w:rFonts w:hint="default" w:ascii="Times New Roman" w:hAnsi="Times New Roman" w:eastAsia="宋体" w:cs="Times New Roman"/>
                      <w:color w:val="auto"/>
                      <w:kern w:val="24"/>
                      <w:sz w:val="21"/>
                      <w:szCs w:val="21"/>
                      <w:highlight w:val="none"/>
                      <w:lang w:val="en-US" w:eastAsia="zh-CN" w:bidi="ar-SA"/>
                    </w:rPr>
                    <w:t>N</w:t>
                  </w:r>
                </w:p>
              </w:tc>
              <w:tc>
                <w:tcPr>
                  <w:tcW w:w="476" w:type="pct"/>
                  <w:noWrap w:val="0"/>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color w:val="auto"/>
                      <w:kern w:val="24"/>
                      <w:sz w:val="21"/>
                      <w:szCs w:val="21"/>
                      <w:highlight w:val="none"/>
                      <w:lang w:val="en-US" w:eastAsia="zh-CN" w:bidi="ar-SA"/>
                    </w:rPr>
                  </w:pPr>
                  <w:r>
                    <w:rPr>
                      <w:rFonts w:hint="default" w:ascii="Times New Roman" w:hAnsi="Times New Roman" w:eastAsia="宋体" w:cs="Times New Roman"/>
                      <w:color w:val="auto"/>
                      <w:kern w:val="24"/>
                      <w:sz w:val="21"/>
                      <w:szCs w:val="21"/>
                      <w:highlight w:val="none"/>
                      <w:lang w:val="en-US" w:eastAsia="zh-CN" w:bidi="ar-SA"/>
                    </w:rPr>
                    <w:t>300</w:t>
                  </w:r>
                </w:p>
              </w:tc>
              <w:tc>
                <w:tcPr>
                  <w:tcW w:w="1116" w:type="pct"/>
                  <w:vMerge w:val="continue"/>
                  <w:noWrap w:val="0"/>
                  <w:vAlign w:val="center"/>
                </w:tcPr>
                <w:p>
                  <w:pPr>
                    <w:pStyle w:val="37"/>
                    <w:keepNext w:val="0"/>
                    <w:keepLines w:val="0"/>
                    <w:suppressLineNumbers w:val="0"/>
                    <w:spacing w:before="0" w:beforeAutospacing="0" w:after="0" w:afterAutospacing="0"/>
                    <w:ind w:left="0" w:right="0"/>
                    <w:jc w:val="both"/>
                    <w:rPr>
                      <w:rFonts w:hint="eastAsia" w:ascii="宋体" w:hAnsi="宋体" w:eastAsia="宋体" w:cs="宋体"/>
                      <w:color w:val="auto"/>
                      <w:sz w:val="21"/>
                      <w:szCs w:val="21"/>
                      <w:highlight w:val="none"/>
                    </w:rPr>
                  </w:pP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cantSplit/>
                <w:trHeight w:val="718" w:hRule="atLeast"/>
                <w:jc w:val="center"/>
              </w:trPr>
              <w:tc>
                <w:tcPr>
                  <w:tcW w:w="377" w:type="pct"/>
                  <w:shd w:val="clear" w:color="auto" w:fill="auto"/>
                  <w:noWrap w:val="0"/>
                  <w:vAlign w:val="center"/>
                </w:tcPr>
                <w:p>
                  <w:pPr>
                    <w:keepNext w:val="0"/>
                    <w:keepLines w:val="0"/>
                    <w:suppressLineNumbers w:val="0"/>
                    <w:adjustRightInd w:val="0"/>
                    <w:spacing w:before="0" w:beforeAutospacing="0" w:after="0" w:afterAutospacing="0" w:line="240" w:lineRule="auto"/>
                    <w:ind w:left="0" w:right="0"/>
                    <w:jc w:val="center"/>
                    <w:textAlignment w:val="baseline"/>
                    <w:rPr>
                      <w:rFonts w:hint="eastAsia" w:ascii="宋体" w:hAnsi="宋体" w:eastAsia="宋体" w:cs="宋体"/>
                      <w:color w:val="auto"/>
                      <w:sz w:val="21"/>
                      <w:szCs w:val="21"/>
                      <w:highlight w:val="none"/>
                    </w:rPr>
                  </w:pPr>
                  <w:r>
                    <w:rPr>
                      <w:rFonts w:hint="default" w:ascii="Times New Roman" w:hAnsi="Times New Roman" w:cs="Times New Roman"/>
                      <w:color w:val="auto"/>
                      <w:szCs w:val="21"/>
                      <w:highlight w:val="none"/>
                    </w:rPr>
                    <w:t>地表水</w:t>
                  </w:r>
                </w:p>
              </w:tc>
              <w:tc>
                <w:tcPr>
                  <w:tcW w:w="322" w:type="pct"/>
                  <w:shd w:val="clear" w:color="auto" w:fill="auto"/>
                  <w:noWrap w:val="0"/>
                  <w:vAlign w:val="center"/>
                </w:tcPr>
                <w:p>
                  <w:pPr>
                    <w:pStyle w:val="41"/>
                    <w:keepNext w:val="0"/>
                    <w:keepLines w:val="0"/>
                    <w:suppressLineNumbers w:val="0"/>
                    <w:spacing w:before="0" w:beforeAutospacing="0" w:after="0" w:afterAutospacing="0" w:line="240" w:lineRule="auto"/>
                    <w:ind w:left="0" w:right="0"/>
                    <w:rPr>
                      <w:rFonts w:hint="eastAsia" w:ascii="宋体" w:hAnsi="宋体" w:eastAsia="宋体" w:cs="宋体"/>
                      <w:color w:val="auto"/>
                      <w:sz w:val="21"/>
                      <w:szCs w:val="21"/>
                      <w:highlight w:val="none"/>
                      <w:lang w:val="en-US" w:eastAsia="zh-CN"/>
                    </w:rPr>
                  </w:pPr>
                  <w:r>
                    <w:rPr>
                      <w:rFonts w:hint="default" w:ascii="Times New Roman" w:hAnsi="Times New Roman" w:cs="Times New Roman"/>
                      <w:color w:val="auto"/>
                      <w:sz w:val="21"/>
                      <w:szCs w:val="21"/>
                      <w:highlight w:val="none"/>
                    </w:rPr>
                    <w:t>哨子河支流</w:t>
                  </w:r>
                </w:p>
              </w:tc>
              <w:tc>
                <w:tcPr>
                  <w:tcW w:w="1488" w:type="pct"/>
                  <w:noWrap w:val="0"/>
                  <w:vAlign w:val="center"/>
                </w:tcPr>
                <w:p>
                  <w:pPr>
                    <w:pStyle w:val="2"/>
                    <w:keepNext w:val="0"/>
                    <w:keepLines w:val="0"/>
                    <w:suppressLineNumbers w:val="0"/>
                    <w:adjustRightInd w:val="0"/>
                    <w:spacing w:before="0" w:beforeAutospacing="0" w:after="0" w:afterAutospacing="0" w:line="240" w:lineRule="auto"/>
                    <w:ind w:left="0" w:right="0" w:firstLine="0" w:firstLineChars="0"/>
                    <w:jc w:val="center"/>
                    <w:textAlignment w:val="baseline"/>
                    <w:rPr>
                      <w:rFonts w:hint="default" w:ascii="宋体" w:hAnsi="宋体" w:eastAsia="宋体" w:cs="宋体"/>
                      <w:color w:val="auto"/>
                      <w:kern w:val="24"/>
                      <w:sz w:val="21"/>
                      <w:szCs w:val="21"/>
                      <w:highlight w:val="none"/>
                      <w:lang w:val="en-US" w:eastAsia="zh-CN" w:bidi="ar-SA"/>
                    </w:rPr>
                  </w:pPr>
                  <w:r>
                    <w:rPr>
                      <w:rFonts w:hint="default" w:ascii="Times New Roman" w:hAnsi="Times New Roman" w:eastAsia="宋体" w:cs="Times New Roman"/>
                      <w:color w:val="auto"/>
                      <w:kern w:val="24"/>
                      <w:sz w:val="21"/>
                      <w:szCs w:val="21"/>
                      <w:highlight w:val="none"/>
                      <w:lang w:val="en-US" w:eastAsia="zh-CN" w:bidi="ar-SA"/>
                    </w:rPr>
                    <w:t>123</w:t>
                  </w:r>
                  <w:r>
                    <w:rPr>
                      <w:rFonts w:hint="eastAsia" w:ascii="宋体" w:hAnsi="宋体" w:eastAsia="宋体" w:cs="宋体"/>
                      <w:color w:val="auto"/>
                      <w:kern w:val="24"/>
                      <w:sz w:val="21"/>
                      <w:szCs w:val="21"/>
                      <w:highlight w:val="none"/>
                      <w:lang w:val="en-US" w:eastAsia="zh-CN" w:bidi="ar-SA"/>
                    </w:rPr>
                    <w:t>°</w:t>
                  </w:r>
                  <w:r>
                    <w:rPr>
                      <w:rFonts w:hint="default" w:ascii="Times New Roman" w:hAnsi="Times New Roman" w:eastAsia="宋体" w:cs="Times New Roman"/>
                      <w:color w:val="auto"/>
                      <w:kern w:val="24"/>
                      <w:sz w:val="21"/>
                      <w:szCs w:val="21"/>
                      <w:highlight w:val="none"/>
                      <w:lang w:val="en-US" w:eastAsia="zh-CN" w:bidi="ar-SA"/>
                    </w:rPr>
                    <w:t>31</w:t>
                  </w:r>
                  <w:r>
                    <w:rPr>
                      <w:rFonts w:hint="eastAsia" w:ascii="宋体" w:hAnsi="宋体" w:eastAsia="宋体" w:cs="宋体"/>
                      <w:color w:val="auto"/>
                      <w:kern w:val="24"/>
                      <w:sz w:val="21"/>
                      <w:szCs w:val="21"/>
                      <w:highlight w:val="none"/>
                      <w:lang w:val="en-US" w:eastAsia="zh-CN" w:bidi="ar-SA"/>
                    </w:rPr>
                    <w:t>′</w:t>
                  </w:r>
                  <w:r>
                    <w:rPr>
                      <w:rFonts w:hint="default" w:ascii="Times New Roman" w:hAnsi="Times New Roman" w:eastAsia="宋体" w:cs="Times New Roman"/>
                      <w:color w:val="auto"/>
                      <w:kern w:val="24"/>
                      <w:sz w:val="21"/>
                      <w:szCs w:val="21"/>
                      <w:highlight w:val="none"/>
                      <w:lang w:val="en-US" w:eastAsia="zh-CN" w:bidi="ar-SA"/>
                    </w:rPr>
                    <w:t>45</w:t>
                  </w:r>
                  <w:r>
                    <w:rPr>
                      <w:rFonts w:hint="eastAsia" w:ascii="宋体" w:hAnsi="宋体" w:eastAsia="宋体" w:cs="宋体"/>
                      <w:color w:val="auto"/>
                      <w:kern w:val="24"/>
                      <w:sz w:val="21"/>
                      <w:szCs w:val="21"/>
                      <w:highlight w:val="none"/>
                      <w:lang w:val="en-US" w:eastAsia="zh-CN" w:bidi="ar-SA"/>
                    </w:rPr>
                    <w:t>.</w:t>
                  </w:r>
                  <w:r>
                    <w:rPr>
                      <w:rFonts w:hint="default" w:ascii="Times New Roman" w:hAnsi="Times New Roman" w:eastAsia="宋体" w:cs="Times New Roman"/>
                      <w:color w:val="auto"/>
                      <w:kern w:val="24"/>
                      <w:sz w:val="21"/>
                      <w:szCs w:val="21"/>
                      <w:highlight w:val="none"/>
                      <w:lang w:val="en-US" w:eastAsia="zh-CN" w:bidi="ar-SA"/>
                    </w:rPr>
                    <w:t>334</w:t>
                  </w:r>
                  <w:r>
                    <w:rPr>
                      <w:rFonts w:hint="eastAsia" w:ascii="宋体" w:hAnsi="宋体" w:eastAsia="宋体" w:cs="宋体"/>
                      <w:color w:val="auto"/>
                      <w:kern w:val="24"/>
                      <w:sz w:val="21"/>
                      <w:szCs w:val="21"/>
                      <w:highlight w:val="none"/>
                      <w:lang w:val="en-US" w:eastAsia="zh-CN" w:bidi="ar-SA"/>
                    </w:rPr>
                    <w:t>″</w:t>
                  </w:r>
                  <w:r>
                    <w:rPr>
                      <w:rFonts w:hint="default" w:ascii="Times New Roman" w:hAnsi="Times New Roman" w:eastAsia="宋体" w:cs="Times New Roman"/>
                      <w:color w:val="auto"/>
                      <w:kern w:val="24"/>
                      <w:sz w:val="21"/>
                      <w:szCs w:val="21"/>
                      <w:highlight w:val="none"/>
                      <w:lang w:val="en-US" w:eastAsia="zh-CN" w:bidi="ar-SA"/>
                    </w:rPr>
                    <w:t>E</w:t>
                  </w:r>
                  <w:r>
                    <w:rPr>
                      <w:rFonts w:hint="eastAsia" w:ascii="宋体" w:hAnsi="宋体" w:eastAsia="宋体" w:cs="宋体"/>
                      <w:color w:val="auto"/>
                      <w:kern w:val="24"/>
                      <w:sz w:val="21"/>
                      <w:szCs w:val="21"/>
                      <w:highlight w:val="none"/>
                      <w:lang w:val="en-US" w:eastAsia="zh-CN" w:bidi="ar-SA"/>
                    </w:rPr>
                    <w:t xml:space="preserve">, </w:t>
                  </w:r>
                  <w:r>
                    <w:rPr>
                      <w:rFonts w:hint="default" w:ascii="Times New Roman" w:hAnsi="Times New Roman" w:eastAsia="宋体" w:cs="Times New Roman"/>
                      <w:color w:val="auto"/>
                      <w:kern w:val="24"/>
                      <w:sz w:val="21"/>
                      <w:szCs w:val="21"/>
                      <w:highlight w:val="none"/>
                      <w:lang w:val="en-US" w:eastAsia="zh-CN" w:bidi="ar-SA"/>
                    </w:rPr>
                    <w:t>40</w:t>
                  </w:r>
                  <w:r>
                    <w:rPr>
                      <w:rFonts w:hint="eastAsia" w:ascii="宋体" w:hAnsi="宋体" w:eastAsia="宋体" w:cs="宋体"/>
                      <w:color w:val="auto"/>
                      <w:kern w:val="24"/>
                      <w:sz w:val="21"/>
                      <w:szCs w:val="21"/>
                      <w:highlight w:val="none"/>
                      <w:lang w:val="en-US" w:eastAsia="zh-CN" w:bidi="ar-SA"/>
                    </w:rPr>
                    <w:t>°</w:t>
                  </w:r>
                  <w:r>
                    <w:rPr>
                      <w:rFonts w:hint="default" w:ascii="Times New Roman" w:hAnsi="Times New Roman" w:eastAsia="宋体" w:cs="Times New Roman"/>
                      <w:color w:val="auto"/>
                      <w:kern w:val="24"/>
                      <w:sz w:val="21"/>
                      <w:szCs w:val="21"/>
                      <w:highlight w:val="none"/>
                      <w:lang w:val="en-US" w:eastAsia="zh-CN" w:bidi="ar-SA"/>
                    </w:rPr>
                    <w:t>46</w:t>
                  </w:r>
                  <w:r>
                    <w:rPr>
                      <w:rFonts w:hint="eastAsia" w:ascii="宋体" w:hAnsi="宋体" w:eastAsia="宋体" w:cs="宋体"/>
                      <w:color w:val="auto"/>
                      <w:kern w:val="24"/>
                      <w:sz w:val="21"/>
                      <w:szCs w:val="21"/>
                      <w:highlight w:val="none"/>
                      <w:lang w:val="en-US" w:eastAsia="zh-CN" w:bidi="ar-SA"/>
                    </w:rPr>
                    <w:t>′</w:t>
                  </w:r>
                  <w:r>
                    <w:rPr>
                      <w:rFonts w:hint="default" w:ascii="Times New Roman" w:hAnsi="Times New Roman" w:eastAsia="宋体" w:cs="Times New Roman"/>
                      <w:color w:val="auto"/>
                      <w:kern w:val="24"/>
                      <w:sz w:val="21"/>
                      <w:szCs w:val="21"/>
                      <w:highlight w:val="none"/>
                      <w:lang w:val="en-US" w:eastAsia="zh-CN" w:bidi="ar-SA"/>
                    </w:rPr>
                    <w:t>15</w:t>
                  </w:r>
                  <w:r>
                    <w:rPr>
                      <w:rFonts w:hint="eastAsia" w:ascii="宋体" w:hAnsi="宋体" w:eastAsia="宋体" w:cs="宋体"/>
                      <w:color w:val="auto"/>
                      <w:kern w:val="24"/>
                      <w:sz w:val="21"/>
                      <w:szCs w:val="21"/>
                      <w:highlight w:val="none"/>
                      <w:lang w:val="en-US" w:eastAsia="zh-CN" w:bidi="ar-SA"/>
                    </w:rPr>
                    <w:t>.</w:t>
                  </w:r>
                  <w:r>
                    <w:rPr>
                      <w:rFonts w:hint="default" w:ascii="Times New Roman" w:hAnsi="Times New Roman" w:eastAsia="宋体" w:cs="Times New Roman"/>
                      <w:color w:val="auto"/>
                      <w:kern w:val="24"/>
                      <w:sz w:val="21"/>
                      <w:szCs w:val="21"/>
                      <w:highlight w:val="none"/>
                      <w:lang w:val="en-US" w:eastAsia="zh-CN" w:bidi="ar-SA"/>
                    </w:rPr>
                    <w:t>904</w:t>
                  </w:r>
                  <w:r>
                    <w:rPr>
                      <w:rFonts w:hint="eastAsia" w:ascii="宋体" w:hAnsi="宋体" w:eastAsia="宋体" w:cs="宋体"/>
                      <w:color w:val="auto"/>
                      <w:kern w:val="24"/>
                      <w:sz w:val="21"/>
                      <w:szCs w:val="21"/>
                      <w:highlight w:val="none"/>
                      <w:lang w:val="en-US" w:eastAsia="zh-CN" w:bidi="ar-SA"/>
                    </w:rPr>
                    <w:t>″</w:t>
                  </w:r>
                  <w:r>
                    <w:rPr>
                      <w:rFonts w:hint="default" w:ascii="Times New Roman" w:hAnsi="Times New Roman" w:eastAsia="宋体" w:cs="Times New Roman"/>
                      <w:color w:val="auto"/>
                      <w:kern w:val="24"/>
                      <w:sz w:val="21"/>
                      <w:szCs w:val="21"/>
                      <w:highlight w:val="none"/>
                      <w:lang w:val="en-US" w:eastAsia="zh-CN" w:bidi="ar-SA"/>
                    </w:rPr>
                    <w:t>N</w:t>
                  </w:r>
                  <w:r>
                    <w:rPr>
                      <w:rFonts w:hint="eastAsia" w:ascii="Times New Roman" w:hAnsi="Times New Roman" w:cs="Times New Roman"/>
                      <w:color w:val="auto"/>
                      <w:kern w:val="24"/>
                      <w:sz w:val="21"/>
                      <w:szCs w:val="21"/>
                      <w:highlight w:val="none"/>
                      <w:lang w:val="en-US" w:eastAsia="zh-CN" w:bidi="ar-SA"/>
                    </w:rPr>
                    <w:t>.</w:t>
                  </w:r>
                </w:p>
              </w:tc>
              <w:tc>
                <w:tcPr>
                  <w:tcW w:w="253" w:type="pct"/>
                  <w:noWrap w:val="0"/>
                  <w:vAlign w:val="center"/>
                </w:tcPr>
                <w:p>
                  <w:pPr>
                    <w:pStyle w:val="2"/>
                    <w:keepNext w:val="0"/>
                    <w:keepLines w:val="0"/>
                    <w:suppressLineNumbers w:val="0"/>
                    <w:spacing w:before="0" w:beforeAutospacing="0" w:after="0" w:afterAutospacing="0" w:line="240" w:lineRule="auto"/>
                    <w:ind w:left="0" w:right="0" w:firstLine="0" w:firstLineChars="0"/>
                    <w:jc w:val="center"/>
                    <w:rPr>
                      <w:rFonts w:hint="eastAsia" w:ascii="宋体" w:hAnsi="宋体" w:eastAsia="宋体" w:cs="宋体"/>
                      <w:color w:val="auto"/>
                      <w:sz w:val="21"/>
                      <w:szCs w:val="21"/>
                      <w:lang w:eastAsia="zh-CN"/>
                    </w:rPr>
                  </w:pPr>
                  <w:r>
                    <w:rPr>
                      <w:rFonts w:hint="default" w:ascii="Times New Roman" w:hAnsi="Times New Roman" w:cs="Times New Roman"/>
                      <w:color w:val="auto"/>
                      <w:sz w:val="21"/>
                      <w:szCs w:val="21"/>
                      <w:highlight w:val="none"/>
                    </w:rPr>
                    <w:fldChar w:fldCharType="begin"/>
                  </w:r>
                  <w:r>
                    <w:rPr>
                      <w:rFonts w:hint="default" w:ascii="Times New Roman" w:hAnsi="Times New Roman" w:cs="Times New Roman"/>
                      <w:color w:val="auto"/>
                      <w:sz w:val="21"/>
                      <w:szCs w:val="21"/>
                      <w:highlight w:val="none"/>
                    </w:rPr>
                    <w:instrText xml:space="preserve"> = 2 \* ROMAN </w:instrText>
                  </w:r>
                  <w:r>
                    <w:rPr>
                      <w:rFonts w:hint="default" w:ascii="Times New Roman" w:hAnsi="Times New Roman" w:cs="Times New Roman"/>
                      <w:color w:val="auto"/>
                      <w:sz w:val="21"/>
                      <w:szCs w:val="21"/>
                      <w:highlight w:val="none"/>
                    </w:rPr>
                    <w:fldChar w:fldCharType="separate"/>
                  </w:r>
                  <w:r>
                    <w:rPr>
                      <w:rFonts w:hint="default" w:ascii="Times New Roman" w:hAnsi="Times New Roman" w:cs="Times New Roman"/>
                      <w:color w:val="auto"/>
                      <w:sz w:val="21"/>
                      <w:szCs w:val="21"/>
                      <w:highlight w:val="none"/>
                    </w:rPr>
                    <w:t>II</w:t>
                  </w:r>
                  <w:r>
                    <w:rPr>
                      <w:rFonts w:hint="default" w:ascii="Times New Roman" w:hAnsi="Times New Roman" w:cs="Times New Roman"/>
                      <w:color w:val="auto"/>
                      <w:sz w:val="21"/>
                      <w:szCs w:val="21"/>
                      <w:highlight w:val="none"/>
                    </w:rPr>
                    <w:fldChar w:fldCharType="end"/>
                  </w:r>
                  <w:r>
                    <w:rPr>
                      <w:rFonts w:hint="default" w:ascii="Times New Roman" w:hAnsi="Times New Roman" w:cs="Times New Roman"/>
                      <w:color w:val="auto"/>
                      <w:sz w:val="21"/>
                      <w:szCs w:val="21"/>
                      <w:highlight w:val="none"/>
                    </w:rPr>
                    <w:t>类水体</w:t>
                  </w:r>
                </w:p>
              </w:tc>
              <w:tc>
                <w:tcPr>
                  <w:tcW w:w="628" w:type="pct"/>
                  <w:noWrap w:val="0"/>
                  <w:vAlign w:val="center"/>
                </w:tcPr>
                <w:p>
                  <w:pPr>
                    <w:keepNext w:val="0"/>
                    <w:keepLines w:val="0"/>
                    <w:suppressLineNumbers w:val="0"/>
                    <w:adjustRightInd w:val="0"/>
                    <w:spacing w:before="0" w:beforeAutospacing="0" w:after="0" w:afterAutospacing="0" w:line="240" w:lineRule="auto"/>
                    <w:ind w:left="0" w:right="0"/>
                    <w:jc w:val="center"/>
                    <w:textAlignment w:val="baseline"/>
                    <w:rPr>
                      <w:rFonts w:hint="eastAsia" w:ascii="宋体" w:hAnsi="宋体" w:eastAsia="宋体" w:cs="宋体"/>
                      <w:color w:val="auto"/>
                      <w:kern w:val="24"/>
                      <w:sz w:val="21"/>
                      <w:szCs w:val="21"/>
                      <w:highlight w:val="none"/>
                      <w:lang w:val="en-US" w:eastAsia="zh-CN" w:bidi="ar-SA"/>
                    </w:rPr>
                  </w:pPr>
                  <w:r>
                    <w:rPr>
                      <w:rFonts w:hint="default" w:ascii="Times New Roman" w:hAnsi="Times New Roman" w:cs="Times New Roman"/>
                      <w:color w:val="auto"/>
                      <w:szCs w:val="21"/>
                      <w:highlight w:val="none"/>
                    </w:rPr>
                    <w:t>—</w:t>
                  </w:r>
                </w:p>
              </w:tc>
              <w:tc>
                <w:tcPr>
                  <w:tcW w:w="337" w:type="pct"/>
                  <w:noWrap w:val="0"/>
                  <w:vAlign w:val="center"/>
                </w:tcPr>
                <w:p>
                  <w:pPr>
                    <w:keepNext w:val="0"/>
                    <w:keepLines w:val="0"/>
                    <w:suppressLineNumbers w:val="0"/>
                    <w:adjustRightInd w:val="0"/>
                    <w:spacing w:before="0" w:beforeAutospacing="0" w:after="0" w:afterAutospacing="0" w:line="240" w:lineRule="auto"/>
                    <w:ind w:left="0" w:right="0"/>
                    <w:jc w:val="center"/>
                    <w:textAlignment w:val="baseline"/>
                    <w:rPr>
                      <w:rFonts w:hint="default" w:ascii="宋体" w:hAnsi="宋体" w:eastAsia="宋体" w:cs="宋体"/>
                      <w:color w:val="auto"/>
                      <w:kern w:val="24"/>
                      <w:sz w:val="21"/>
                      <w:szCs w:val="21"/>
                      <w:highlight w:val="none"/>
                      <w:lang w:val="en-US" w:eastAsia="zh-CN" w:bidi="ar-SA"/>
                    </w:rPr>
                  </w:pPr>
                  <w:r>
                    <w:rPr>
                      <w:rFonts w:hint="default" w:ascii="Times New Roman" w:hAnsi="Times New Roman" w:cs="Times New Roman"/>
                      <w:color w:val="auto"/>
                      <w:szCs w:val="21"/>
                      <w:highlight w:val="none"/>
                      <w:lang w:val="en-US" w:eastAsia="zh-CN"/>
                    </w:rPr>
                    <w:t>EN</w:t>
                  </w:r>
                </w:p>
              </w:tc>
              <w:tc>
                <w:tcPr>
                  <w:tcW w:w="476" w:type="pct"/>
                  <w:noWrap w:val="0"/>
                  <w:vAlign w:val="center"/>
                </w:tcPr>
                <w:p>
                  <w:pPr>
                    <w:pStyle w:val="2"/>
                    <w:keepNext w:val="0"/>
                    <w:keepLines w:val="0"/>
                    <w:suppressLineNumbers w:val="0"/>
                    <w:spacing w:before="0" w:beforeAutospacing="0" w:after="0" w:afterAutospacing="0" w:line="240" w:lineRule="auto"/>
                    <w:ind w:left="0" w:right="0" w:firstLine="0" w:firstLineChars="0"/>
                    <w:jc w:val="center"/>
                    <w:rPr>
                      <w:rFonts w:hint="default" w:ascii="宋体" w:hAnsi="宋体" w:eastAsia="宋体" w:cs="宋体"/>
                      <w:color w:val="auto"/>
                      <w:kern w:val="24"/>
                      <w:sz w:val="21"/>
                      <w:szCs w:val="21"/>
                      <w:highlight w:val="none"/>
                      <w:lang w:val="en-US" w:eastAsia="zh-CN" w:bidi="ar-SA"/>
                    </w:rPr>
                  </w:pPr>
                  <w:r>
                    <w:rPr>
                      <w:rFonts w:hint="default" w:ascii="Times New Roman" w:hAnsi="Times New Roman" w:cs="Times New Roman"/>
                      <w:color w:val="auto"/>
                      <w:kern w:val="24"/>
                      <w:sz w:val="21"/>
                      <w:szCs w:val="21"/>
                      <w:highlight w:val="none"/>
                      <w:lang w:val="en-US" w:eastAsia="zh-CN" w:bidi="ar-SA"/>
                    </w:rPr>
                    <w:t>30</w:t>
                  </w:r>
                </w:p>
              </w:tc>
              <w:tc>
                <w:tcPr>
                  <w:tcW w:w="1116" w:type="pct"/>
                  <w:noWrap w:val="0"/>
                  <w:vAlign w:val="center"/>
                </w:tcPr>
                <w:p>
                  <w:pPr>
                    <w:pStyle w:val="37"/>
                    <w:keepNext w:val="0"/>
                    <w:keepLines w:val="0"/>
                    <w:suppressLineNumbers w:val="0"/>
                    <w:spacing w:before="0" w:beforeAutospacing="0" w:after="0" w:afterAutospacing="0" w:line="240" w:lineRule="auto"/>
                    <w:ind w:left="0" w:right="0"/>
                    <w:rPr>
                      <w:rFonts w:hint="eastAsia" w:ascii="宋体" w:hAnsi="宋体" w:eastAsia="宋体" w:cs="宋体"/>
                      <w:color w:val="auto"/>
                      <w:sz w:val="21"/>
                      <w:szCs w:val="21"/>
                      <w:highlight w:val="none"/>
                    </w:rPr>
                  </w:pPr>
                  <w:r>
                    <w:rPr>
                      <w:rFonts w:hint="default" w:ascii="Times New Roman" w:hAnsi="Times New Roman" w:cs="Times New Roman"/>
                      <w:color w:val="auto"/>
                      <w:sz w:val="21"/>
                      <w:szCs w:val="21"/>
                      <w:highlight w:val="none"/>
                    </w:rPr>
                    <w:t>《地表水环境质量标准》（GB3838-2002）Ⅰ类</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cantSplit/>
                <w:trHeight w:val="718" w:hRule="atLeast"/>
                <w:jc w:val="center"/>
              </w:trPr>
              <w:tc>
                <w:tcPr>
                  <w:tcW w:w="377" w:type="pct"/>
                  <w:shd w:val="clear" w:color="auto" w:fill="auto"/>
                  <w:noWrap w:val="0"/>
                  <w:vAlign w:val="center"/>
                </w:tcPr>
                <w:p>
                  <w:pPr>
                    <w:pStyle w:val="37"/>
                    <w:keepNext w:val="0"/>
                    <w:keepLines w:val="0"/>
                    <w:suppressLineNumbers w:val="0"/>
                    <w:spacing w:before="0" w:beforeAutospacing="0" w:after="0" w:afterAutospacing="0"/>
                    <w:ind w:left="0" w:right="0"/>
                    <w:jc w:val="center"/>
                    <w:rPr>
                      <w:rFonts w:hint="eastAsia" w:ascii="宋体" w:hAnsi="宋体" w:eastAsia="宋体" w:cs="宋体"/>
                      <w:b w:val="0"/>
                      <w:bCs w:val="0"/>
                      <w:color w:val="auto"/>
                      <w:sz w:val="21"/>
                      <w:szCs w:val="21"/>
                      <w:highlight w:val="none"/>
                      <w:lang w:eastAsia="zh-CN"/>
                    </w:rPr>
                  </w:pPr>
                  <w:r>
                    <w:rPr>
                      <w:rFonts w:hint="eastAsia" w:hAnsi="宋体" w:cs="宋体"/>
                      <w:b w:val="0"/>
                      <w:bCs w:val="0"/>
                      <w:color w:val="auto"/>
                      <w:sz w:val="21"/>
                      <w:szCs w:val="21"/>
                      <w:highlight w:val="none"/>
                      <w:lang w:eastAsia="zh-CN"/>
                    </w:rPr>
                    <w:t>土壤</w:t>
                  </w:r>
                </w:p>
              </w:tc>
              <w:tc>
                <w:tcPr>
                  <w:tcW w:w="322" w:type="pct"/>
                  <w:shd w:val="clear" w:color="auto" w:fill="auto"/>
                  <w:noWrap w:val="0"/>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color w:val="auto"/>
                      <w:sz w:val="21"/>
                      <w:szCs w:val="21"/>
                      <w:highlight w:val="none"/>
                      <w:lang w:val="en-US" w:eastAsia="zh-CN"/>
                    </w:rPr>
                  </w:pPr>
                  <w:r>
                    <w:rPr>
                      <w:rFonts w:hint="eastAsia" w:ascii="宋体" w:hAnsi="宋体" w:cs="宋体"/>
                      <w:color w:val="auto"/>
                      <w:sz w:val="21"/>
                      <w:szCs w:val="21"/>
                      <w:highlight w:val="none"/>
                      <w:lang w:val="en-US" w:eastAsia="zh-CN"/>
                    </w:rPr>
                    <w:t>农田</w:t>
                  </w:r>
                </w:p>
              </w:tc>
              <w:tc>
                <w:tcPr>
                  <w:tcW w:w="1488" w:type="pct"/>
                  <w:noWrap w:val="0"/>
                  <w:vAlign w:val="center"/>
                </w:tcPr>
                <w:p>
                  <w:pPr>
                    <w:pStyle w:val="17"/>
                    <w:keepNext w:val="0"/>
                    <w:keepLines w:val="0"/>
                    <w:widowControl/>
                    <w:suppressLineNumbers w:val="0"/>
                    <w:spacing w:before="0" w:beforeAutospacing="0" w:after="0" w:afterAutospacing="0"/>
                    <w:ind w:left="0" w:right="0" w:firstLine="0"/>
                    <w:jc w:val="center"/>
                    <w:rPr>
                      <w:rFonts w:hint="eastAsia" w:ascii="宋体" w:hAnsi="宋体" w:eastAsia="宋体" w:cs="宋体"/>
                      <w:color w:val="auto"/>
                      <w:kern w:val="24"/>
                      <w:sz w:val="21"/>
                      <w:szCs w:val="21"/>
                      <w:highlight w:val="none"/>
                      <w:lang w:val="en-US" w:eastAsia="zh-CN" w:bidi="ar-SA"/>
                    </w:rPr>
                  </w:pPr>
                  <w:r>
                    <w:rPr>
                      <w:rFonts w:hint="default" w:ascii="Times New Roman" w:hAnsi="Times New Roman" w:eastAsia="宋体" w:cs="Times New Roman"/>
                      <w:color w:val="auto"/>
                      <w:kern w:val="24"/>
                      <w:sz w:val="21"/>
                      <w:szCs w:val="21"/>
                      <w:highlight w:val="none"/>
                      <w:lang w:val="en-US" w:eastAsia="zh-CN" w:bidi="ar-SA"/>
                    </w:rPr>
                    <w:t>123</w:t>
                  </w:r>
                  <w:r>
                    <w:rPr>
                      <w:rFonts w:hint="eastAsia" w:ascii="宋体" w:hAnsi="宋体" w:eastAsia="宋体" w:cs="宋体"/>
                      <w:color w:val="auto"/>
                      <w:kern w:val="24"/>
                      <w:sz w:val="21"/>
                      <w:szCs w:val="21"/>
                      <w:highlight w:val="none"/>
                      <w:lang w:val="en-US" w:eastAsia="zh-CN" w:bidi="ar-SA"/>
                    </w:rPr>
                    <w:t>°</w:t>
                  </w:r>
                  <w:r>
                    <w:rPr>
                      <w:rFonts w:hint="default" w:ascii="Times New Roman" w:hAnsi="Times New Roman" w:eastAsia="宋体" w:cs="Times New Roman"/>
                      <w:color w:val="auto"/>
                      <w:kern w:val="24"/>
                      <w:sz w:val="21"/>
                      <w:szCs w:val="21"/>
                      <w:highlight w:val="none"/>
                      <w:lang w:val="en-US" w:eastAsia="zh-CN" w:bidi="ar-SA"/>
                    </w:rPr>
                    <w:t>31</w:t>
                  </w:r>
                  <w:r>
                    <w:rPr>
                      <w:rFonts w:hint="eastAsia" w:ascii="宋体" w:hAnsi="宋体" w:eastAsia="宋体" w:cs="宋体"/>
                      <w:color w:val="auto"/>
                      <w:kern w:val="24"/>
                      <w:sz w:val="21"/>
                      <w:szCs w:val="21"/>
                      <w:highlight w:val="none"/>
                      <w:lang w:val="en-US" w:eastAsia="zh-CN" w:bidi="ar-SA"/>
                    </w:rPr>
                    <w:t>′</w:t>
                  </w:r>
                  <w:r>
                    <w:rPr>
                      <w:rFonts w:hint="default" w:ascii="Times New Roman" w:hAnsi="Times New Roman" w:eastAsia="宋体" w:cs="Times New Roman"/>
                      <w:color w:val="auto"/>
                      <w:kern w:val="24"/>
                      <w:sz w:val="21"/>
                      <w:szCs w:val="21"/>
                      <w:highlight w:val="none"/>
                      <w:lang w:val="en-US" w:eastAsia="zh-CN" w:bidi="ar-SA"/>
                    </w:rPr>
                    <w:t>41</w:t>
                  </w:r>
                  <w:r>
                    <w:rPr>
                      <w:rFonts w:hint="eastAsia" w:ascii="宋体" w:hAnsi="宋体" w:eastAsia="宋体" w:cs="宋体"/>
                      <w:color w:val="auto"/>
                      <w:kern w:val="24"/>
                      <w:sz w:val="21"/>
                      <w:szCs w:val="21"/>
                      <w:highlight w:val="none"/>
                      <w:lang w:val="en-US" w:eastAsia="zh-CN" w:bidi="ar-SA"/>
                    </w:rPr>
                    <w:t>.</w:t>
                  </w:r>
                  <w:r>
                    <w:rPr>
                      <w:rFonts w:hint="default" w:ascii="Times New Roman" w:hAnsi="Times New Roman" w:eastAsia="宋体" w:cs="Times New Roman"/>
                      <w:color w:val="auto"/>
                      <w:kern w:val="24"/>
                      <w:sz w:val="21"/>
                      <w:szCs w:val="21"/>
                      <w:highlight w:val="none"/>
                      <w:lang w:val="en-US" w:eastAsia="zh-CN" w:bidi="ar-SA"/>
                    </w:rPr>
                    <w:t>820</w:t>
                  </w:r>
                  <w:r>
                    <w:rPr>
                      <w:rFonts w:hint="eastAsia" w:ascii="宋体" w:hAnsi="宋体" w:eastAsia="宋体" w:cs="宋体"/>
                      <w:color w:val="auto"/>
                      <w:kern w:val="24"/>
                      <w:sz w:val="21"/>
                      <w:szCs w:val="21"/>
                      <w:highlight w:val="none"/>
                      <w:lang w:val="en-US" w:eastAsia="zh-CN" w:bidi="ar-SA"/>
                    </w:rPr>
                    <w:t>″</w:t>
                  </w:r>
                  <w:r>
                    <w:rPr>
                      <w:rFonts w:hint="default" w:ascii="Times New Roman" w:hAnsi="Times New Roman" w:eastAsia="宋体" w:cs="Times New Roman"/>
                      <w:color w:val="auto"/>
                      <w:kern w:val="24"/>
                      <w:sz w:val="21"/>
                      <w:szCs w:val="21"/>
                      <w:highlight w:val="none"/>
                      <w:lang w:val="en-US" w:eastAsia="zh-CN" w:bidi="ar-SA"/>
                    </w:rPr>
                    <w:t>E</w:t>
                  </w:r>
                  <w:r>
                    <w:rPr>
                      <w:rFonts w:hint="eastAsia" w:ascii="宋体" w:hAnsi="宋体" w:eastAsia="宋体" w:cs="宋体"/>
                      <w:color w:val="auto"/>
                      <w:kern w:val="24"/>
                      <w:sz w:val="21"/>
                      <w:szCs w:val="21"/>
                      <w:highlight w:val="none"/>
                      <w:lang w:val="en-US" w:eastAsia="zh-CN" w:bidi="ar-SA"/>
                    </w:rPr>
                    <w:t>,</w:t>
                  </w:r>
                </w:p>
                <w:p>
                  <w:pPr>
                    <w:pStyle w:val="17"/>
                    <w:keepNext w:val="0"/>
                    <w:keepLines w:val="0"/>
                    <w:widowControl/>
                    <w:suppressLineNumbers w:val="0"/>
                    <w:spacing w:before="0" w:beforeAutospacing="0" w:after="0" w:afterAutospacing="0"/>
                    <w:ind w:left="0" w:right="0" w:firstLine="0"/>
                    <w:jc w:val="center"/>
                    <w:rPr>
                      <w:rFonts w:hint="eastAsia" w:cs="宋体"/>
                      <w:color w:val="auto"/>
                      <w:kern w:val="24"/>
                      <w:sz w:val="21"/>
                      <w:szCs w:val="21"/>
                      <w:highlight w:val="none"/>
                      <w:lang w:val="en-US" w:eastAsia="zh-CN" w:bidi="ar-SA"/>
                    </w:rPr>
                  </w:pPr>
                  <w:r>
                    <w:rPr>
                      <w:rFonts w:hint="default" w:ascii="Times New Roman" w:hAnsi="Times New Roman" w:eastAsia="宋体" w:cs="Times New Roman"/>
                      <w:color w:val="auto"/>
                      <w:kern w:val="24"/>
                      <w:sz w:val="21"/>
                      <w:szCs w:val="21"/>
                      <w:highlight w:val="none"/>
                      <w:lang w:val="en-US" w:eastAsia="zh-CN" w:bidi="ar-SA"/>
                    </w:rPr>
                    <w:t>40</w:t>
                  </w:r>
                  <w:r>
                    <w:rPr>
                      <w:rFonts w:hint="eastAsia" w:ascii="宋体" w:hAnsi="宋体" w:eastAsia="宋体" w:cs="宋体"/>
                      <w:color w:val="auto"/>
                      <w:kern w:val="24"/>
                      <w:sz w:val="21"/>
                      <w:szCs w:val="21"/>
                      <w:highlight w:val="none"/>
                      <w:lang w:val="en-US" w:eastAsia="zh-CN" w:bidi="ar-SA"/>
                    </w:rPr>
                    <w:t>°</w:t>
                  </w:r>
                  <w:r>
                    <w:rPr>
                      <w:rFonts w:hint="default" w:ascii="Times New Roman" w:hAnsi="Times New Roman" w:eastAsia="宋体" w:cs="Times New Roman"/>
                      <w:color w:val="auto"/>
                      <w:kern w:val="24"/>
                      <w:sz w:val="21"/>
                      <w:szCs w:val="21"/>
                      <w:highlight w:val="none"/>
                      <w:lang w:val="en-US" w:eastAsia="zh-CN" w:bidi="ar-SA"/>
                    </w:rPr>
                    <w:t>46</w:t>
                  </w:r>
                  <w:r>
                    <w:rPr>
                      <w:rFonts w:hint="eastAsia" w:ascii="宋体" w:hAnsi="宋体" w:eastAsia="宋体" w:cs="宋体"/>
                      <w:color w:val="auto"/>
                      <w:kern w:val="24"/>
                      <w:sz w:val="21"/>
                      <w:szCs w:val="21"/>
                      <w:highlight w:val="none"/>
                      <w:lang w:val="en-US" w:eastAsia="zh-CN" w:bidi="ar-SA"/>
                    </w:rPr>
                    <w:t>′</w:t>
                  </w:r>
                  <w:r>
                    <w:rPr>
                      <w:rFonts w:hint="default" w:ascii="Times New Roman" w:hAnsi="Times New Roman" w:eastAsia="宋体" w:cs="Times New Roman"/>
                      <w:color w:val="auto"/>
                      <w:kern w:val="24"/>
                      <w:sz w:val="21"/>
                      <w:szCs w:val="21"/>
                      <w:highlight w:val="none"/>
                      <w:lang w:val="en-US" w:eastAsia="zh-CN" w:bidi="ar-SA"/>
                    </w:rPr>
                    <w:t>18</w:t>
                  </w:r>
                  <w:r>
                    <w:rPr>
                      <w:rFonts w:hint="eastAsia" w:ascii="宋体" w:hAnsi="宋体" w:eastAsia="宋体" w:cs="宋体"/>
                      <w:color w:val="auto"/>
                      <w:kern w:val="24"/>
                      <w:sz w:val="21"/>
                      <w:szCs w:val="21"/>
                      <w:highlight w:val="none"/>
                      <w:lang w:val="en-US" w:eastAsia="zh-CN" w:bidi="ar-SA"/>
                    </w:rPr>
                    <w:t>.</w:t>
                  </w:r>
                  <w:r>
                    <w:rPr>
                      <w:rFonts w:hint="default" w:ascii="Times New Roman" w:hAnsi="Times New Roman" w:eastAsia="宋体" w:cs="Times New Roman"/>
                      <w:color w:val="auto"/>
                      <w:kern w:val="24"/>
                      <w:sz w:val="21"/>
                      <w:szCs w:val="21"/>
                      <w:highlight w:val="none"/>
                      <w:lang w:val="en-US" w:eastAsia="zh-CN" w:bidi="ar-SA"/>
                    </w:rPr>
                    <w:t>414</w:t>
                  </w:r>
                  <w:r>
                    <w:rPr>
                      <w:rFonts w:hint="eastAsia" w:ascii="宋体" w:hAnsi="宋体" w:eastAsia="宋体" w:cs="宋体"/>
                      <w:color w:val="auto"/>
                      <w:kern w:val="24"/>
                      <w:sz w:val="21"/>
                      <w:szCs w:val="21"/>
                      <w:highlight w:val="none"/>
                      <w:lang w:val="en-US" w:eastAsia="zh-CN" w:bidi="ar-SA"/>
                    </w:rPr>
                    <w:t>″</w:t>
                  </w:r>
                  <w:r>
                    <w:rPr>
                      <w:rFonts w:hint="default" w:ascii="Times New Roman" w:hAnsi="Times New Roman" w:eastAsia="宋体" w:cs="Times New Roman"/>
                      <w:color w:val="auto"/>
                      <w:kern w:val="24"/>
                      <w:sz w:val="21"/>
                      <w:szCs w:val="21"/>
                      <w:highlight w:val="none"/>
                      <w:lang w:val="en-US" w:eastAsia="zh-CN" w:bidi="ar-SA"/>
                    </w:rPr>
                    <w:t>N</w:t>
                  </w:r>
                  <w:r>
                    <w:rPr>
                      <w:rFonts w:hint="eastAsia" w:cs="宋体"/>
                      <w:color w:val="auto"/>
                      <w:kern w:val="24"/>
                      <w:sz w:val="21"/>
                      <w:szCs w:val="21"/>
                      <w:highlight w:val="none"/>
                      <w:lang w:val="en-US" w:eastAsia="zh-CN" w:bidi="ar-SA"/>
                    </w:rPr>
                    <w:t>.</w:t>
                  </w:r>
                </w:p>
                <w:p>
                  <w:pPr>
                    <w:pStyle w:val="17"/>
                    <w:keepNext w:val="0"/>
                    <w:keepLines w:val="0"/>
                    <w:widowControl/>
                    <w:suppressLineNumbers w:val="0"/>
                    <w:spacing w:before="0" w:beforeAutospacing="0" w:after="0" w:afterAutospacing="0"/>
                    <w:ind w:left="0" w:right="0" w:firstLine="0"/>
                    <w:jc w:val="center"/>
                    <w:rPr>
                      <w:rFonts w:hint="eastAsia" w:ascii="宋体" w:hAnsi="宋体" w:eastAsia="宋体" w:cs="宋体"/>
                      <w:color w:val="auto"/>
                      <w:kern w:val="24"/>
                      <w:sz w:val="21"/>
                      <w:szCs w:val="21"/>
                      <w:highlight w:val="none"/>
                      <w:lang w:val="en-US" w:eastAsia="zh-CN" w:bidi="ar-SA"/>
                    </w:rPr>
                  </w:pPr>
                  <w:r>
                    <w:rPr>
                      <w:rFonts w:hint="default" w:ascii="Times New Roman" w:hAnsi="Times New Roman" w:eastAsia="宋体" w:cs="Times New Roman"/>
                      <w:color w:val="auto"/>
                      <w:kern w:val="24"/>
                      <w:sz w:val="21"/>
                      <w:szCs w:val="21"/>
                      <w:highlight w:val="none"/>
                      <w:lang w:val="en-US" w:eastAsia="zh-CN" w:bidi="ar-SA"/>
                    </w:rPr>
                    <w:t>123</w:t>
                  </w:r>
                  <w:r>
                    <w:rPr>
                      <w:rFonts w:hint="eastAsia" w:ascii="宋体" w:hAnsi="宋体" w:eastAsia="宋体" w:cs="宋体"/>
                      <w:color w:val="auto"/>
                      <w:kern w:val="24"/>
                      <w:sz w:val="21"/>
                      <w:szCs w:val="21"/>
                      <w:highlight w:val="none"/>
                      <w:lang w:val="en-US" w:eastAsia="zh-CN" w:bidi="ar-SA"/>
                    </w:rPr>
                    <w:t>°</w:t>
                  </w:r>
                  <w:r>
                    <w:rPr>
                      <w:rFonts w:hint="default" w:ascii="Times New Roman" w:hAnsi="Times New Roman" w:eastAsia="宋体" w:cs="Times New Roman"/>
                      <w:color w:val="auto"/>
                      <w:kern w:val="24"/>
                      <w:sz w:val="21"/>
                      <w:szCs w:val="21"/>
                      <w:highlight w:val="none"/>
                      <w:lang w:val="en-US" w:eastAsia="zh-CN" w:bidi="ar-SA"/>
                    </w:rPr>
                    <w:t>31</w:t>
                  </w:r>
                  <w:r>
                    <w:rPr>
                      <w:rFonts w:hint="eastAsia" w:ascii="宋体" w:hAnsi="宋体" w:eastAsia="宋体" w:cs="宋体"/>
                      <w:color w:val="auto"/>
                      <w:kern w:val="24"/>
                      <w:sz w:val="21"/>
                      <w:szCs w:val="21"/>
                      <w:highlight w:val="none"/>
                      <w:lang w:val="en-US" w:eastAsia="zh-CN" w:bidi="ar-SA"/>
                    </w:rPr>
                    <w:t>′</w:t>
                  </w:r>
                  <w:r>
                    <w:rPr>
                      <w:rFonts w:hint="default" w:ascii="Times New Roman" w:hAnsi="Times New Roman" w:eastAsia="宋体" w:cs="Times New Roman"/>
                      <w:color w:val="auto"/>
                      <w:kern w:val="24"/>
                      <w:sz w:val="21"/>
                      <w:szCs w:val="21"/>
                      <w:highlight w:val="none"/>
                      <w:lang w:val="en-US" w:eastAsia="zh-CN" w:bidi="ar-SA"/>
                    </w:rPr>
                    <w:t>46</w:t>
                  </w:r>
                  <w:r>
                    <w:rPr>
                      <w:rFonts w:hint="eastAsia" w:ascii="宋体" w:hAnsi="宋体" w:eastAsia="宋体" w:cs="宋体"/>
                      <w:color w:val="auto"/>
                      <w:kern w:val="24"/>
                      <w:sz w:val="21"/>
                      <w:szCs w:val="21"/>
                      <w:highlight w:val="none"/>
                      <w:lang w:val="en-US" w:eastAsia="zh-CN" w:bidi="ar-SA"/>
                    </w:rPr>
                    <w:t>.</w:t>
                  </w:r>
                  <w:r>
                    <w:rPr>
                      <w:rFonts w:hint="default" w:ascii="Times New Roman" w:hAnsi="Times New Roman" w:eastAsia="宋体" w:cs="Times New Roman"/>
                      <w:color w:val="auto"/>
                      <w:kern w:val="24"/>
                      <w:sz w:val="21"/>
                      <w:szCs w:val="21"/>
                      <w:highlight w:val="none"/>
                      <w:lang w:val="en-US" w:eastAsia="zh-CN" w:bidi="ar-SA"/>
                    </w:rPr>
                    <w:t>030</w:t>
                  </w:r>
                  <w:r>
                    <w:rPr>
                      <w:rFonts w:hint="eastAsia" w:ascii="宋体" w:hAnsi="宋体" w:eastAsia="宋体" w:cs="宋体"/>
                      <w:color w:val="auto"/>
                      <w:kern w:val="24"/>
                      <w:sz w:val="21"/>
                      <w:szCs w:val="21"/>
                      <w:highlight w:val="none"/>
                      <w:lang w:val="en-US" w:eastAsia="zh-CN" w:bidi="ar-SA"/>
                    </w:rPr>
                    <w:t>″</w:t>
                  </w:r>
                  <w:r>
                    <w:rPr>
                      <w:rFonts w:hint="default" w:ascii="Times New Roman" w:hAnsi="Times New Roman" w:eastAsia="宋体" w:cs="Times New Roman"/>
                      <w:color w:val="auto"/>
                      <w:kern w:val="24"/>
                      <w:sz w:val="21"/>
                      <w:szCs w:val="21"/>
                      <w:highlight w:val="none"/>
                      <w:lang w:val="en-US" w:eastAsia="zh-CN" w:bidi="ar-SA"/>
                    </w:rPr>
                    <w:t>E</w:t>
                  </w:r>
                  <w:r>
                    <w:rPr>
                      <w:rFonts w:hint="eastAsia" w:ascii="宋体" w:hAnsi="宋体" w:eastAsia="宋体" w:cs="宋体"/>
                      <w:color w:val="auto"/>
                      <w:kern w:val="24"/>
                      <w:sz w:val="21"/>
                      <w:szCs w:val="21"/>
                      <w:highlight w:val="none"/>
                      <w:lang w:val="en-US" w:eastAsia="zh-CN" w:bidi="ar-SA"/>
                    </w:rPr>
                    <w:t>,</w:t>
                  </w:r>
                </w:p>
                <w:p>
                  <w:pPr>
                    <w:pStyle w:val="17"/>
                    <w:keepNext w:val="0"/>
                    <w:keepLines w:val="0"/>
                    <w:widowControl/>
                    <w:suppressLineNumbers w:val="0"/>
                    <w:spacing w:before="0" w:beforeAutospacing="0" w:after="0" w:afterAutospacing="0"/>
                    <w:ind w:left="0" w:right="0" w:firstLine="0"/>
                    <w:jc w:val="center"/>
                    <w:rPr>
                      <w:rFonts w:hint="eastAsia" w:ascii="宋体" w:hAnsi="宋体" w:eastAsia="宋体" w:cs="宋体"/>
                      <w:color w:val="auto"/>
                      <w:kern w:val="24"/>
                      <w:sz w:val="21"/>
                      <w:szCs w:val="21"/>
                      <w:highlight w:val="none"/>
                      <w:lang w:val="en-US" w:eastAsia="zh-CN" w:bidi="ar-SA"/>
                    </w:rPr>
                  </w:pPr>
                  <w:r>
                    <w:rPr>
                      <w:rFonts w:hint="default" w:ascii="Times New Roman" w:hAnsi="Times New Roman" w:eastAsia="宋体" w:cs="Times New Roman"/>
                      <w:color w:val="auto"/>
                      <w:kern w:val="24"/>
                      <w:sz w:val="21"/>
                      <w:szCs w:val="21"/>
                      <w:highlight w:val="none"/>
                      <w:lang w:val="en-US" w:eastAsia="zh-CN" w:bidi="ar-SA"/>
                    </w:rPr>
                    <w:t>40</w:t>
                  </w:r>
                  <w:r>
                    <w:rPr>
                      <w:rFonts w:hint="eastAsia" w:ascii="宋体" w:hAnsi="宋体" w:eastAsia="宋体" w:cs="宋体"/>
                      <w:color w:val="auto"/>
                      <w:kern w:val="24"/>
                      <w:sz w:val="21"/>
                      <w:szCs w:val="21"/>
                      <w:highlight w:val="none"/>
                      <w:lang w:val="en-US" w:eastAsia="zh-CN" w:bidi="ar-SA"/>
                    </w:rPr>
                    <w:t>°</w:t>
                  </w:r>
                  <w:r>
                    <w:rPr>
                      <w:rFonts w:hint="default" w:ascii="Times New Roman" w:hAnsi="Times New Roman" w:eastAsia="宋体" w:cs="Times New Roman"/>
                      <w:color w:val="auto"/>
                      <w:kern w:val="24"/>
                      <w:sz w:val="21"/>
                      <w:szCs w:val="21"/>
                      <w:highlight w:val="none"/>
                      <w:lang w:val="en-US" w:eastAsia="zh-CN" w:bidi="ar-SA"/>
                    </w:rPr>
                    <w:t>46</w:t>
                  </w:r>
                  <w:r>
                    <w:rPr>
                      <w:rFonts w:hint="eastAsia" w:ascii="宋体" w:hAnsi="宋体" w:eastAsia="宋体" w:cs="宋体"/>
                      <w:color w:val="auto"/>
                      <w:kern w:val="24"/>
                      <w:sz w:val="21"/>
                      <w:szCs w:val="21"/>
                      <w:highlight w:val="none"/>
                      <w:lang w:val="en-US" w:eastAsia="zh-CN" w:bidi="ar-SA"/>
                    </w:rPr>
                    <w:t>′</w:t>
                  </w:r>
                  <w:r>
                    <w:rPr>
                      <w:rFonts w:hint="default" w:ascii="Times New Roman" w:hAnsi="Times New Roman" w:eastAsia="宋体" w:cs="Times New Roman"/>
                      <w:color w:val="auto"/>
                      <w:kern w:val="24"/>
                      <w:sz w:val="21"/>
                      <w:szCs w:val="21"/>
                      <w:highlight w:val="none"/>
                      <w:lang w:val="en-US" w:eastAsia="zh-CN" w:bidi="ar-SA"/>
                    </w:rPr>
                    <w:t>15</w:t>
                  </w:r>
                  <w:r>
                    <w:rPr>
                      <w:rFonts w:hint="eastAsia" w:ascii="宋体" w:hAnsi="宋体" w:eastAsia="宋体" w:cs="宋体"/>
                      <w:color w:val="auto"/>
                      <w:kern w:val="24"/>
                      <w:sz w:val="21"/>
                      <w:szCs w:val="21"/>
                      <w:highlight w:val="none"/>
                      <w:lang w:val="en-US" w:eastAsia="zh-CN" w:bidi="ar-SA"/>
                    </w:rPr>
                    <w:t>.</w:t>
                  </w:r>
                  <w:r>
                    <w:rPr>
                      <w:rFonts w:hint="default" w:ascii="Times New Roman" w:hAnsi="Times New Roman" w:eastAsia="宋体" w:cs="Times New Roman"/>
                      <w:color w:val="auto"/>
                      <w:kern w:val="24"/>
                      <w:sz w:val="21"/>
                      <w:szCs w:val="21"/>
                      <w:highlight w:val="none"/>
                      <w:lang w:val="en-US" w:eastAsia="zh-CN" w:bidi="ar-SA"/>
                    </w:rPr>
                    <w:t>788</w:t>
                  </w:r>
                  <w:r>
                    <w:rPr>
                      <w:rFonts w:hint="eastAsia" w:ascii="宋体" w:hAnsi="宋体" w:eastAsia="宋体" w:cs="宋体"/>
                      <w:color w:val="auto"/>
                      <w:kern w:val="24"/>
                      <w:sz w:val="21"/>
                      <w:szCs w:val="21"/>
                      <w:highlight w:val="none"/>
                      <w:lang w:val="en-US" w:eastAsia="zh-CN" w:bidi="ar-SA"/>
                    </w:rPr>
                    <w:t>″</w:t>
                  </w:r>
                  <w:r>
                    <w:rPr>
                      <w:rFonts w:hint="default" w:ascii="Times New Roman" w:hAnsi="Times New Roman" w:eastAsia="宋体" w:cs="Times New Roman"/>
                      <w:color w:val="auto"/>
                      <w:kern w:val="24"/>
                      <w:sz w:val="21"/>
                      <w:szCs w:val="21"/>
                      <w:highlight w:val="none"/>
                      <w:lang w:val="en-US" w:eastAsia="zh-CN" w:bidi="ar-SA"/>
                    </w:rPr>
                    <w:t>N</w:t>
                  </w:r>
                  <w:r>
                    <w:rPr>
                      <w:rFonts w:hint="eastAsia" w:cs="宋体"/>
                      <w:color w:val="auto"/>
                      <w:kern w:val="24"/>
                      <w:sz w:val="21"/>
                      <w:szCs w:val="21"/>
                      <w:highlight w:val="none"/>
                      <w:lang w:val="en-US" w:eastAsia="zh-CN" w:bidi="ar-SA"/>
                    </w:rPr>
                    <w:t>.</w:t>
                  </w:r>
                </w:p>
              </w:tc>
              <w:tc>
                <w:tcPr>
                  <w:tcW w:w="253" w:type="pct"/>
                  <w:noWrap w:val="0"/>
                  <w:vAlign w:val="center"/>
                </w:tcPr>
                <w:p>
                  <w:pPr>
                    <w:pStyle w:val="2"/>
                    <w:keepNext w:val="0"/>
                    <w:keepLines w:val="0"/>
                    <w:suppressLineNumbers w:val="0"/>
                    <w:spacing w:before="0" w:beforeAutospacing="0" w:after="0" w:afterAutospacing="0" w:line="240" w:lineRule="auto"/>
                    <w:ind w:left="0" w:right="0" w:firstLine="0" w:firstLineChars="0"/>
                    <w:jc w:val="center"/>
                    <w:rPr>
                      <w:rFonts w:hint="eastAsia" w:ascii="宋体" w:hAnsi="宋体" w:eastAsia="宋体" w:cs="宋体"/>
                      <w:color w:val="auto"/>
                      <w:sz w:val="21"/>
                      <w:szCs w:val="21"/>
                      <w:lang w:eastAsia="zh-CN"/>
                    </w:rPr>
                  </w:pPr>
                  <w:r>
                    <w:rPr>
                      <w:rFonts w:hint="eastAsia" w:ascii="Times New Roman" w:hAnsi="Times New Roman" w:cs="Times New Roman"/>
                      <w:color w:val="auto"/>
                      <w:sz w:val="21"/>
                      <w:szCs w:val="21"/>
                      <w:highlight w:val="none"/>
                      <w:lang w:eastAsia="zh-CN"/>
                    </w:rPr>
                    <w:t>耕地</w:t>
                  </w:r>
                </w:p>
              </w:tc>
              <w:tc>
                <w:tcPr>
                  <w:tcW w:w="628" w:type="pct"/>
                  <w:noWrap w:val="0"/>
                  <w:vAlign w:val="center"/>
                </w:tcPr>
                <w:p>
                  <w:pPr>
                    <w:keepNext w:val="0"/>
                    <w:keepLines w:val="0"/>
                    <w:suppressLineNumbers w:val="0"/>
                    <w:adjustRightInd w:val="0"/>
                    <w:spacing w:before="0" w:beforeAutospacing="0" w:after="0" w:afterAutospacing="0" w:line="240" w:lineRule="auto"/>
                    <w:ind w:left="0" w:right="0"/>
                    <w:jc w:val="center"/>
                    <w:textAlignment w:val="baseline"/>
                    <w:rPr>
                      <w:rFonts w:hint="eastAsia" w:ascii="宋体" w:hAnsi="宋体" w:eastAsia="宋体" w:cs="宋体"/>
                      <w:color w:val="auto"/>
                      <w:kern w:val="24"/>
                      <w:sz w:val="21"/>
                      <w:szCs w:val="21"/>
                      <w:highlight w:val="none"/>
                      <w:lang w:val="en-US" w:eastAsia="zh-CN" w:bidi="ar-SA"/>
                    </w:rPr>
                  </w:pPr>
                  <w:r>
                    <w:rPr>
                      <w:rFonts w:hint="default" w:ascii="Times New Roman" w:hAnsi="Times New Roman" w:cs="Times New Roman"/>
                      <w:color w:val="auto"/>
                      <w:szCs w:val="21"/>
                      <w:highlight w:val="none"/>
                    </w:rPr>
                    <w:t>—</w:t>
                  </w:r>
                </w:p>
              </w:tc>
              <w:tc>
                <w:tcPr>
                  <w:tcW w:w="337" w:type="pct"/>
                  <w:noWrap w:val="0"/>
                  <w:vAlign w:val="center"/>
                </w:tcPr>
                <w:p>
                  <w:pPr>
                    <w:keepNext w:val="0"/>
                    <w:keepLines w:val="0"/>
                    <w:suppressLineNumbers w:val="0"/>
                    <w:adjustRightInd w:val="0"/>
                    <w:spacing w:before="0" w:beforeAutospacing="0" w:after="0" w:afterAutospacing="0" w:line="240" w:lineRule="auto"/>
                    <w:ind w:left="0" w:right="0"/>
                    <w:jc w:val="center"/>
                    <w:textAlignment w:val="baseline"/>
                    <w:rPr>
                      <w:rFonts w:hint="eastAsia" w:ascii="Times New Roman" w:hAnsi="Times New Roman"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WN</w:t>
                  </w:r>
                </w:p>
                <w:p>
                  <w:pPr>
                    <w:keepNext w:val="0"/>
                    <w:keepLines w:val="0"/>
                    <w:suppressLineNumbers w:val="0"/>
                    <w:adjustRightInd w:val="0"/>
                    <w:spacing w:before="0" w:beforeAutospacing="0" w:after="0" w:afterAutospacing="0" w:line="240" w:lineRule="auto"/>
                    <w:ind w:left="0" w:right="0"/>
                    <w:jc w:val="center"/>
                    <w:textAlignment w:val="baseline"/>
                    <w:rPr>
                      <w:rFonts w:hint="default" w:ascii="宋体" w:hAnsi="宋体" w:eastAsia="宋体" w:cs="宋体"/>
                      <w:color w:val="auto"/>
                      <w:kern w:val="24"/>
                      <w:sz w:val="21"/>
                      <w:szCs w:val="21"/>
                      <w:highlight w:val="none"/>
                      <w:lang w:val="en-US" w:eastAsia="zh-CN" w:bidi="ar-SA"/>
                    </w:rPr>
                  </w:pPr>
                  <w:r>
                    <w:rPr>
                      <w:rFonts w:hint="default" w:ascii="Times New Roman" w:hAnsi="Times New Roman" w:cs="Times New Roman"/>
                      <w:color w:val="auto"/>
                      <w:szCs w:val="21"/>
                      <w:highlight w:val="none"/>
                      <w:lang w:val="en-US" w:eastAsia="zh-CN"/>
                    </w:rPr>
                    <w:t>EN</w:t>
                  </w:r>
                </w:p>
              </w:tc>
              <w:tc>
                <w:tcPr>
                  <w:tcW w:w="476" w:type="pct"/>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color w:val="auto"/>
                      <w:kern w:val="24"/>
                      <w:sz w:val="21"/>
                      <w:szCs w:val="21"/>
                      <w:highlight w:val="none"/>
                      <w:lang w:val="en-US" w:eastAsia="zh-CN" w:bidi="ar-SA"/>
                    </w:rPr>
                  </w:pPr>
                  <w:r>
                    <w:rPr>
                      <w:rFonts w:hint="default" w:ascii="Times New Roman" w:hAnsi="Times New Roman" w:cs="Times New Roman"/>
                      <w:color w:val="auto"/>
                      <w:kern w:val="24"/>
                      <w:sz w:val="21"/>
                      <w:szCs w:val="21"/>
                      <w:highlight w:val="none"/>
                      <w:lang w:val="en-US" w:eastAsia="zh-CN" w:bidi="ar-SA"/>
                    </w:rPr>
                    <w:t>5</w:t>
                  </w:r>
                </w:p>
              </w:tc>
              <w:tc>
                <w:tcPr>
                  <w:tcW w:w="1116" w:type="pct"/>
                  <w:noWrap w:val="0"/>
                  <w:vAlign w:val="center"/>
                </w:tcPr>
                <w:p>
                  <w:pPr>
                    <w:pStyle w:val="37"/>
                    <w:keepNext w:val="0"/>
                    <w:keepLines w:val="0"/>
                    <w:suppressLineNumbers w:val="0"/>
                    <w:spacing w:before="0" w:beforeAutospacing="0" w:after="0" w:afterAutospacing="0"/>
                    <w:ind w:left="0" w:right="0"/>
                    <w:jc w:val="center"/>
                    <w:rPr>
                      <w:rFonts w:hint="eastAsia" w:ascii="宋体" w:hAnsi="宋体" w:eastAsia="宋体" w:cs="宋体"/>
                      <w:color w:val="auto"/>
                      <w:sz w:val="21"/>
                      <w:szCs w:val="21"/>
                      <w:highlight w:val="none"/>
                      <w:lang w:val="en-US" w:eastAsia="zh-CN"/>
                    </w:rPr>
                  </w:pPr>
                  <w:r>
                    <w:rPr>
                      <w:rFonts w:hint="eastAsia" w:hAnsi="宋体" w:cs="宋体"/>
                      <w:color w:val="auto"/>
                      <w:sz w:val="21"/>
                      <w:szCs w:val="21"/>
                      <w:highlight w:val="none"/>
                      <w:lang w:val="en-US" w:eastAsia="zh-CN"/>
                    </w:rPr>
                    <w:t>/</w:t>
                  </w:r>
                </w:p>
              </w:tc>
            </w:tr>
          </w:tbl>
          <w:p>
            <w:pPr>
              <w:keepNext w:val="0"/>
              <w:keepLines w:val="0"/>
              <w:suppressLineNumbers w:val="0"/>
              <w:adjustRightInd w:val="0"/>
              <w:snapToGrid w:val="0"/>
              <w:spacing w:before="0" w:beforeAutospacing="0" w:after="0" w:afterAutospacing="0"/>
              <w:ind w:left="0" w:right="0"/>
              <w:jc w:val="center"/>
              <w:rPr>
                <w:rFonts w:hint="eastAsia" w:ascii="宋体" w:hAnsi="宋体" w:eastAsia="宋体" w:cs="宋体"/>
                <w:color w:val="auto"/>
                <w:kern w:val="0"/>
                <w:szCs w:val="21"/>
                <w:highlight w:val="none"/>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0" w:type="auto"/>
            <w:tcBorders>
              <w:top w:val="single" w:color="auto" w:sz="4" w:space="0"/>
              <w:left w:val="single" w:color="auto" w:sz="8" w:space="0"/>
              <w:bottom w:val="single" w:color="auto" w:sz="4" w:space="0"/>
              <w:right w:val="single" w:color="auto" w:sz="4" w:space="0"/>
            </w:tcBorders>
            <w:noWrap w:val="0"/>
            <w:tcMar>
              <w:left w:w="28" w:type="dxa"/>
              <w:right w:w="28" w:type="dxa"/>
            </w:tcMar>
            <w:vAlign w:val="center"/>
          </w:tcPr>
          <w:p>
            <w:pPr>
              <w:keepNext w:val="0"/>
              <w:keepLines w:val="0"/>
              <w:suppressLineNumbers w:val="0"/>
              <w:adjustRightInd w:val="0"/>
              <w:snapToGrid w:val="0"/>
              <w:spacing w:before="0" w:beforeAutospacing="0" w:after="0" w:afterAutospacing="0"/>
              <w:ind w:left="0" w:right="0"/>
              <w:jc w:val="center"/>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lang w:bidi="ar"/>
              </w:rPr>
              <w:t>污染</w:t>
            </w:r>
          </w:p>
          <w:p>
            <w:pPr>
              <w:keepNext w:val="0"/>
              <w:keepLines w:val="0"/>
              <w:suppressLineNumbers w:val="0"/>
              <w:adjustRightInd w:val="0"/>
              <w:snapToGrid w:val="0"/>
              <w:spacing w:before="0" w:beforeAutospacing="0" w:after="0" w:afterAutospacing="0"/>
              <w:ind w:left="0" w:right="0"/>
              <w:jc w:val="center"/>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lang w:bidi="ar"/>
              </w:rPr>
              <w:t>物排</w:t>
            </w:r>
          </w:p>
          <w:p>
            <w:pPr>
              <w:keepNext w:val="0"/>
              <w:keepLines w:val="0"/>
              <w:suppressLineNumbers w:val="0"/>
              <w:adjustRightInd w:val="0"/>
              <w:snapToGrid w:val="0"/>
              <w:spacing w:before="0" w:beforeAutospacing="0" w:after="0" w:afterAutospacing="0"/>
              <w:ind w:left="0" w:right="0"/>
              <w:jc w:val="center"/>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lang w:bidi="ar"/>
              </w:rPr>
              <w:t>放控</w:t>
            </w:r>
          </w:p>
          <w:p>
            <w:pPr>
              <w:keepNext w:val="0"/>
              <w:keepLines w:val="0"/>
              <w:suppressLineNumbers w:val="0"/>
              <w:adjustRightInd w:val="0"/>
              <w:snapToGrid w:val="0"/>
              <w:spacing w:before="0" w:beforeAutospacing="0" w:after="0" w:afterAutospacing="0"/>
              <w:ind w:left="0" w:right="0"/>
              <w:jc w:val="center"/>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lang w:bidi="ar"/>
              </w:rPr>
              <w:t>制标</w:t>
            </w:r>
          </w:p>
          <w:p>
            <w:pPr>
              <w:keepNext w:val="0"/>
              <w:keepLines w:val="0"/>
              <w:suppressLineNumbers w:val="0"/>
              <w:adjustRightInd w:val="0"/>
              <w:snapToGrid w:val="0"/>
              <w:spacing w:before="0" w:beforeAutospacing="0" w:after="0" w:afterAutospacing="0"/>
              <w:ind w:left="0" w:right="0"/>
              <w:jc w:val="center"/>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lang w:bidi="ar"/>
              </w:rPr>
              <w:t>准</w:t>
            </w:r>
          </w:p>
        </w:tc>
        <w:tc>
          <w:tcPr>
            <w:tcW w:w="0" w:type="auto"/>
            <w:tcBorders>
              <w:top w:val="single" w:color="auto" w:sz="4" w:space="0"/>
              <w:left w:val="single" w:color="auto" w:sz="4" w:space="0"/>
              <w:bottom w:val="single" w:color="auto" w:sz="4" w:space="0"/>
              <w:right w:val="single" w:color="auto" w:sz="8" w:space="0"/>
            </w:tcBorders>
            <w:noWrap w:val="0"/>
            <w:vAlign w:val="center"/>
          </w:tcPr>
          <w:p>
            <w:pPr>
              <w:keepNext w:val="0"/>
              <w:keepLines w:val="0"/>
              <w:suppressLineNumbers w:val="0"/>
              <w:spacing w:before="0" w:beforeAutospacing="0" w:after="0" w:afterAutospacing="0" w:line="360" w:lineRule="auto"/>
              <w:ind w:left="0" w:right="0"/>
              <w:rPr>
                <w:rFonts w:hint="eastAsia" w:ascii="宋体" w:hAnsi="宋体" w:eastAsia="宋体" w:cs="宋体"/>
                <w:b/>
                <w:bCs w:val="0"/>
                <w:color w:val="auto"/>
                <w:spacing w:val="4"/>
                <w:sz w:val="28"/>
                <w:szCs w:val="28"/>
                <w:highlight w:val="none"/>
                <w:lang w:eastAsia="zh-CN"/>
              </w:rPr>
            </w:pPr>
            <w:r>
              <w:rPr>
                <w:rFonts w:hint="eastAsia" w:ascii="宋体" w:hAnsi="宋体" w:cs="宋体"/>
                <w:b/>
                <w:bCs w:val="0"/>
                <w:color w:val="auto"/>
                <w:spacing w:val="4"/>
                <w:sz w:val="28"/>
                <w:szCs w:val="28"/>
                <w:highlight w:val="none"/>
                <w:lang w:eastAsia="zh-CN"/>
              </w:rPr>
              <w:t>（一）</w:t>
            </w:r>
            <w:r>
              <w:rPr>
                <w:rFonts w:hint="eastAsia" w:ascii="宋体" w:hAnsi="宋体" w:eastAsia="宋体" w:cs="宋体"/>
                <w:b/>
                <w:bCs w:val="0"/>
                <w:color w:val="auto"/>
                <w:spacing w:val="4"/>
                <w:sz w:val="28"/>
                <w:szCs w:val="28"/>
                <w:highlight w:val="none"/>
              </w:rPr>
              <w:t>废气</w:t>
            </w:r>
            <w:r>
              <w:rPr>
                <w:rFonts w:hint="eastAsia" w:ascii="宋体" w:hAnsi="宋体" w:cs="宋体"/>
                <w:b/>
                <w:bCs w:val="0"/>
                <w:color w:val="auto"/>
                <w:spacing w:val="4"/>
                <w:sz w:val="28"/>
                <w:szCs w:val="28"/>
                <w:highlight w:val="none"/>
                <w:lang w:eastAsia="zh-CN"/>
              </w:rPr>
              <w:t>排放标准</w:t>
            </w:r>
          </w:p>
          <w:p>
            <w:pPr>
              <w:keepNext w:val="0"/>
              <w:keepLines w:val="0"/>
              <w:suppressLineNumbers w:val="0"/>
              <w:spacing w:before="312" w:beforeLines="100" w:beforeAutospacing="0" w:after="0" w:afterAutospacing="0" w:line="300" w:lineRule="exact"/>
              <w:ind w:left="0" w:right="0" w:firstLine="240" w:firstLineChars="100"/>
              <w:jc w:val="left"/>
              <w:rPr>
                <w:rFonts w:hint="eastAsia" w:ascii="宋体" w:hAnsi="宋体" w:eastAsia="宋体" w:cs="宋体"/>
                <w:b/>
                <w:bCs w:val="0"/>
                <w:color w:val="auto"/>
                <w:sz w:val="24"/>
                <w:szCs w:val="24"/>
                <w:highlight w:val="none"/>
              </w:rPr>
            </w:pPr>
            <w:r>
              <w:rPr>
                <w:rFonts w:hint="eastAsia" w:ascii="宋体" w:hAnsi="宋体" w:eastAsia="宋体" w:cs="宋体"/>
                <w:color w:val="auto"/>
                <w:sz w:val="24"/>
                <w:highlight w:val="none"/>
                <w:lang w:eastAsia="zh-CN"/>
              </w:rPr>
              <w:t>施工期废气执行《辽宁省施工及堆料场地扬尘排放标准》（</w:t>
            </w:r>
            <w:r>
              <w:rPr>
                <w:rFonts w:hint="default" w:ascii="Times New Roman" w:hAnsi="Times New Roman" w:eastAsia="宋体" w:cs="Times New Roman"/>
                <w:color w:val="auto"/>
                <w:sz w:val="24"/>
                <w:highlight w:val="none"/>
                <w:lang w:eastAsia="zh-CN"/>
              </w:rPr>
              <w:t>DB21</w:t>
            </w:r>
            <w:r>
              <w:rPr>
                <w:rFonts w:hint="eastAsia" w:ascii="宋体" w:hAnsi="宋体" w:eastAsia="宋体" w:cs="宋体"/>
                <w:color w:val="auto"/>
                <w:sz w:val="24"/>
                <w:highlight w:val="none"/>
                <w:lang w:eastAsia="zh-CN"/>
              </w:rPr>
              <w:t>/</w:t>
            </w:r>
            <w:r>
              <w:rPr>
                <w:rFonts w:hint="default" w:ascii="Times New Roman" w:hAnsi="Times New Roman" w:eastAsia="宋体" w:cs="Times New Roman"/>
                <w:color w:val="auto"/>
                <w:sz w:val="24"/>
                <w:highlight w:val="none"/>
                <w:lang w:eastAsia="zh-CN"/>
              </w:rPr>
              <w:t>2642</w:t>
            </w:r>
            <w:r>
              <w:rPr>
                <w:rFonts w:hint="eastAsia" w:ascii="宋体" w:hAnsi="宋体" w:eastAsia="宋体" w:cs="宋体"/>
                <w:color w:val="auto"/>
                <w:sz w:val="24"/>
                <w:highlight w:val="none"/>
                <w:lang w:eastAsia="zh-CN"/>
              </w:rPr>
              <w:t>-</w:t>
            </w:r>
            <w:r>
              <w:rPr>
                <w:rFonts w:hint="default" w:ascii="Times New Roman" w:hAnsi="Times New Roman" w:eastAsia="宋体" w:cs="Times New Roman"/>
                <w:color w:val="auto"/>
                <w:sz w:val="24"/>
                <w:highlight w:val="none"/>
                <w:lang w:eastAsia="zh-CN"/>
              </w:rPr>
              <w:t>2016</w:t>
            </w:r>
            <w:r>
              <w:rPr>
                <w:rFonts w:hint="eastAsia" w:ascii="宋体" w:hAnsi="宋体" w:eastAsia="宋体" w:cs="宋体"/>
                <w:color w:val="auto"/>
                <w:sz w:val="24"/>
                <w:highlight w:val="none"/>
                <w:lang w:eastAsia="zh-CN"/>
              </w:rPr>
              <w:t>），详见下表。</w:t>
            </w:r>
          </w:p>
          <w:p>
            <w:pPr>
              <w:keepNext w:val="0"/>
              <w:keepLines w:val="0"/>
              <w:suppressLineNumbers w:val="0"/>
              <w:spacing w:before="312" w:beforeLines="100" w:beforeAutospacing="0" w:after="0" w:afterAutospacing="0" w:line="300" w:lineRule="exact"/>
              <w:ind w:left="0" w:right="0"/>
              <w:jc w:val="center"/>
              <w:rPr>
                <w:rFonts w:hint="eastAsia" w:ascii="宋体" w:hAnsi="宋体" w:eastAsia="宋体" w:cs="宋体"/>
                <w:b/>
                <w:bCs w:val="0"/>
                <w:color w:val="auto"/>
                <w:sz w:val="24"/>
                <w:szCs w:val="24"/>
                <w:highlight w:val="none"/>
              </w:rPr>
            </w:pPr>
            <w:r>
              <w:rPr>
                <w:rFonts w:hint="eastAsia" w:ascii="宋体" w:hAnsi="宋体" w:eastAsia="宋体" w:cs="宋体"/>
                <w:b/>
                <w:bCs w:val="0"/>
                <w:color w:val="auto"/>
                <w:sz w:val="24"/>
                <w:szCs w:val="24"/>
                <w:highlight w:val="none"/>
              </w:rPr>
              <w:t>表</w:t>
            </w:r>
            <w:r>
              <w:rPr>
                <w:rFonts w:hint="default" w:ascii="Times New Roman" w:hAnsi="Times New Roman" w:eastAsia="宋体" w:cs="Times New Roman"/>
                <w:b/>
                <w:bCs w:val="0"/>
                <w:color w:val="auto"/>
                <w:sz w:val="24"/>
                <w:szCs w:val="24"/>
                <w:highlight w:val="none"/>
                <w:lang w:val="en-US" w:eastAsia="zh-CN"/>
              </w:rPr>
              <w:t>3</w:t>
            </w:r>
            <w:r>
              <w:rPr>
                <w:rFonts w:hint="eastAsia" w:ascii="宋体" w:hAnsi="宋体" w:eastAsia="宋体" w:cs="宋体"/>
                <w:b/>
                <w:bCs w:val="0"/>
                <w:color w:val="auto"/>
                <w:sz w:val="24"/>
                <w:szCs w:val="24"/>
                <w:highlight w:val="none"/>
                <w:lang w:val="en-US" w:eastAsia="zh-CN"/>
              </w:rPr>
              <w:t>-</w:t>
            </w:r>
            <w:r>
              <w:rPr>
                <w:rFonts w:hint="default" w:ascii="Times New Roman" w:hAnsi="Times New Roman" w:cs="Times New Roman"/>
                <w:b/>
                <w:bCs w:val="0"/>
                <w:color w:val="auto"/>
                <w:sz w:val="24"/>
                <w:szCs w:val="24"/>
                <w:highlight w:val="none"/>
                <w:lang w:val="en-US" w:eastAsia="zh-CN"/>
              </w:rPr>
              <w:t>5</w:t>
            </w:r>
            <w:r>
              <w:rPr>
                <w:rFonts w:hint="eastAsia" w:ascii="宋体" w:hAnsi="宋体" w:eastAsia="宋体" w:cs="宋体"/>
                <w:b/>
                <w:bCs w:val="0"/>
                <w:color w:val="auto"/>
                <w:sz w:val="24"/>
                <w:szCs w:val="24"/>
                <w:highlight w:val="none"/>
              </w:rPr>
              <w:t>《辽宁省施工及堆料场地扬尘排放标准》（</w:t>
            </w:r>
            <w:r>
              <w:rPr>
                <w:rFonts w:hint="default" w:ascii="Times New Roman" w:hAnsi="Times New Roman" w:eastAsia="宋体" w:cs="Times New Roman"/>
                <w:b/>
                <w:bCs w:val="0"/>
                <w:color w:val="auto"/>
                <w:sz w:val="24"/>
                <w:szCs w:val="24"/>
                <w:highlight w:val="none"/>
              </w:rPr>
              <w:t>DB21</w:t>
            </w:r>
            <w:r>
              <w:rPr>
                <w:rFonts w:hint="eastAsia" w:ascii="宋体" w:hAnsi="宋体" w:eastAsia="宋体" w:cs="宋体"/>
                <w:b/>
                <w:bCs w:val="0"/>
                <w:color w:val="auto"/>
                <w:sz w:val="24"/>
                <w:szCs w:val="24"/>
                <w:highlight w:val="none"/>
              </w:rPr>
              <w:t>/</w:t>
            </w:r>
            <w:r>
              <w:rPr>
                <w:rFonts w:hint="default" w:ascii="Times New Roman" w:hAnsi="Times New Roman" w:eastAsia="宋体" w:cs="Times New Roman"/>
                <w:b/>
                <w:bCs w:val="0"/>
                <w:color w:val="auto"/>
                <w:sz w:val="24"/>
                <w:szCs w:val="24"/>
                <w:highlight w:val="none"/>
              </w:rPr>
              <w:t>2642</w:t>
            </w:r>
            <w:r>
              <w:rPr>
                <w:rFonts w:hint="eastAsia" w:ascii="宋体" w:hAnsi="宋体" w:eastAsia="宋体" w:cs="宋体"/>
                <w:b/>
                <w:bCs w:val="0"/>
                <w:color w:val="auto"/>
                <w:sz w:val="24"/>
                <w:szCs w:val="24"/>
                <w:highlight w:val="none"/>
              </w:rPr>
              <w:t>-</w:t>
            </w:r>
            <w:r>
              <w:rPr>
                <w:rFonts w:hint="default" w:ascii="Times New Roman" w:hAnsi="Times New Roman" w:eastAsia="宋体" w:cs="Times New Roman"/>
                <w:b/>
                <w:bCs w:val="0"/>
                <w:color w:val="auto"/>
                <w:sz w:val="24"/>
                <w:szCs w:val="24"/>
                <w:highlight w:val="none"/>
              </w:rPr>
              <w:t>2016</w:t>
            </w:r>
            <w:r>
              <w:rPr>
                <w:rFonts w:hint="eastAsia" w:ascii="宋体" w:hAnsi="宋体" w:eastAsia="宋体" w:cs="宋体"/>
                <w:b/>
                <w:bCs w:val="0"/>
                <w:color w:val="auto"/>
                <w:sz w:val="24"/>
                <w:szCs w:val="24"/>
                <w:highlight w:val="none"/>
              </w:rPr>
              <w:t>）</w:t>
            </w:r>
          </w:p>
          <w:tbl>
            <w:tblPr>
              <w:tblStyle w:val="19"/>
              <w:tblW w:w="4999"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229"/>
              <w:gridCol w:w="2779"/>
              <w:gridCol w:w="340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8" w:hRule="atLeast"/>
                <w:jc w:val="center"/>
              </w:trPr>
              <w:tc>
                <w:tcPr>
                  <w:tcW w:w="1324" w:type="pct"/>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监测项目</w:t>
                  </w:r>
                </w:p>
              </w:tc>
              <w:tc>
                <w:tcPr>
                  <w:tcW w:w="1651" w:type="pct"/>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区域</w:t>
                  </w:r>
                </w:p>
              </w:tc>
              <w:tc>
                <w:tcPr>
                  <w:tcW w:w="2024" w:type="pct"/>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浓</w:t>
                  </w:r>
                  <w:r>
                    <w:rPr>
                      <w:rFonts w:hint="eastAsia" w:ascii="宋体" w:hAnsi="宋体" w:eastAsia="宋体" w:cs="宋体"/>
                      <w:color w:val="auto"/>
                      <w:sz w:val="21"/>
                      <w:szCs w:val="21"/>
                      <w:highlight w:val="none"/>
                    </w:rPr>
                    <w:cr/>
                  </w:r>
                  <w:r>
                    <w:rPr>
                      <w:rFonts w:hint="eastAsia" w:ascii="宋体" w:hAnsi="宋体" w:eastAsia="宋体" w:cs="宋体"/>
                      <w:color w:val="auto"/>
                      <w:sz w:val="21"/>
                      <w:szCs w:val="21"/>
                      <w:highlight w:val="none"/>
                    </w:rPr>
                    <w:t>限值（连续</w:t>
                  </w:r>
                  <w:r>
                    <w:rPr>
                      <w:rFonts w:hint="default" w:ascii="Times New Roman" w:hAnsi="Times New Roman" w:eastAsia="宋体" w:cs="Times New Roman"/>
                      <w:color w:val="auto"/>
                      <w:sz w:val="21"/>
                      <w:szCs w:val="21"/>
                      <w:highlight w:val="none"/>
                    </w:rPr>
                    <w:t>5min</w:t>
                  </w:r>
                  <w:r>
                    <w:rPr>
                      <w:rFonts w:hint="eastAsia" w:ascii="宋体" w:hAnsi="宋体" w:eastAsia="宋体" w:cs="宋体"/>
                      <w:color w:val="auto"/>
                      <w:sz w:val="21"/>
                      <w:szCs w:val="21"/>
                      <w:highlight w:val="none"/>
                    </w:rPr>
                    <w:t>平均浓度）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0" w:hRule="atLeast"/>
                <w:jc w:val="center"/>
              </w:trPr>
              <w:tc>
                <w:tcPr>
                  <w:tcW w:w="1324" w:type="pct"/>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颗粒物（</w:t>
                  </w:r>
                  <w:r>
                    <w:rPr>
                      <w:rFonts w:hint="default" w:ascii="Times New Roman" w:hAnsi="Times New Roman" w:eastAsia="宋体" w:cs="Times New Roman"/>
                      <w:color w:val="auto"/>
                      <w:sz w:val="21"/>
                      <w:szCs w:val="21"/>
                      <w:highlight w:val="none"/>
                    </w:rPr>
                    <w:t>TSP</w:t>
                  </w:r>
                  <w:r>
                    <w:rPr>
                      <w:rFonts w:hint="eastAsia" w:ascii="宋体" w:hAnsi="宋体" w:eastAsia="宋体" w:cs="宋体"/>
                      <w:color w:val="auto"/>
                      <w:sz w:val="21"/>
                      <w:szCs w:val="21"/>
                      <w:highlight w:val="none"/>
                    </w:rPr>
                    <w:t>）</w:t>
                  </w:r>
                </w:p>
              </w:tc>
              <w:tc>
                <w:tcPr>
                  <w:tcW w:w="1651" w:type="pct"/>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郊区及农村地区</w:t>
                  </w:r>
                </w:p>
              </w:tc>
              <w:tc>
                <w:tcPr>
                  <w:tcW w:w="2024" w:type="pct"/>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eastAsia" w:ascii="宋体" w:hAnsi="宋体" w:eastAsia="宋体" w:cs="宋体"/>
                      <w:color w:val="auto"/>
                      <w:sz w:val="21"/>
                      <w:szCs w:val="21"/>
                      <w:highlight w:val="none"/>
                    </w:rPr>
                  </w:pPr>
                  <w:r>
                    <w:rPr>
                      <w:rFonts w:hint="default" w:ascii="Times New Roman" w:hAnsi="Times New Roman" w:eastAsia="宋体" w:cs="Times New Roman"/>
                      <w:color w:val="auto"/>
                      <w:sz w:val="21"/>
                      <w:szCs w:val="21"/>
                      <w:highlight w:val="none"/>
                    </w:rPr>
                    <w:t>1</w:t>
                  </w:r>
                  <w:r>
                    <w:rPr>
                      <w:rFonts w:hint="eastAsia" w:ascii="宋体" w:hAnsi="宋体" w:eastAsia="宋体" w:cs="宋体"/>
                      <w:color w:val="auto"/>
                      <w:sz w:val="21"/>
                      <w:szCs w:val="21"/>
                      <w:highlight w:val="none"/>
                    </w:rPr>
                    <w:t>.</w:t>
                  </w:r>
                  <w:r>
                    <w:rPr>
                      <w:rFonts w:hint="default" w:ascii="Times New Roman" w:hAnsi="Times New Roman" w:eastAsia="宋体" w:cs="Times New Roman"/>
                      <w:color w:val="auto"/>
                      <w:sz w:val="21"/>
                      <w:szCs w:val="21"/>
                      <w:highlight w:val="none"/>
                    </w:rPr>
                    <w:t>0</w:t>
                  </w:r>
                </w:p>
              </w:tc>
            </w:tr>
          </w:tbl>
          <w:p>
            <w:pPr>
              <w:keepNext w:val="0"/>
              <w:keepLines w:val="0"/>
              <w:suppressLineNumbers w:val="0"/>
              <w:spacing w:before="0" w:beforeAutospacing="0" w:after="0" w:afterAutospacing="0" w:line="360" w:lineRule="auto"/>
              <w:ind w:left="0" w:right="0" w:firstLine="480"/>
              <w:rPr>
                <w:rFonts w:hint="eastAsia" w:ascii="宋体" w:hAnsi="宋体" w:eastAsia="宋体" w:cs="宋体"/>
                <w:b/>
                <w:bCs/>
                <w:color w:val="auto"/>
                <w:sz w:val="24"/>
                <w:szCs w:val="24"/>
                <w:highlight w:val="none"/>
              </w:rPr>
            </w:pPr>
            <w:r>
              <w:rPr>
                <w:rFonts w:hint="eastAsia" w:ascii="宋体" w:hAnsi="宋体" w:eastAsia="宋体" w:cs="宋体"/>
                <w:color w:val="auto"/>
                <w:sz w:val="24"/>
                <w:highlight w:val="none"/>
              </w:rPr>
              <w:t>运营期</w:t>
            </w:r>
            <w:r>
              <w:rPr>
                <w:rFonts w:hint="eastAsia" w:ascii="宋体" w:hAnsi="宋体" w:eastAsia="宋体" w:cs="宋体"/>
                <w:color w:val="auto"/>
                <w:sz w:val="24"/>
                <w:highlight w:val="none"/>
                <w:lang w:eastAsia="zh-CN"/>
              </w:rPr>
              <w:t>生产线产生的有组织</w:t>
            </w:r>
            <w:r>
              <w:rPr>
                <w:rFonts w:hint="eastAsia" w:ascii="宋体" w:hAnsi="宋体" w:eastAsia="宋体" w:cs="宋体"/>
                <w:color w:val="auto"/>
                <w:sz w:val="24"/>
                <w:highlight w:val="none"/>
              </w:rPr>
              <w:t>颗粒物</w:t>
            </w:r>
            <w:r>
              <w:rPr>
                <w:rFonts w:hint="eastAsia" w:ascii="宋体" w:hAnsi="宋体" w:eastAsia="宋体" w:cs="宋体"/>
                <w:color w:val="auto"/>
                <w:sz w:val="24"/>
                <w:highlight w:val="none"/>
                <w:lang w:eastAsia="zh-CN"/>
              </w:rPr>
              <w:t>、无组织颗粒物排放执行</w:t>
            </w:r>
            <w:r>
              <w:rPr>
                <w:rFonts w:hint="eastAsia" w:ascii="宋体" w:hAnsi="宋体" w:eastAsia="宋体" w:cs="宋体"/>
                <w:color w:val="auto"/>
                <w:sz w:val="24"/>
                <w:highlight w:val="none"/>
              </w:rPr>
              <w:t>《镁质耐火材料工业大气污染物排放标准》（</w:t>
            </w:r>
            <w:r>
              <w:rPr>
                <w:rFonts w:hint="default" w:ascii="Times New Roman" w:hAnsi="Times New Roman" w:eastAsia="宋体" w:cs="Times New Roman"/>
                <w:color w:val="auto"/>
                <w:sz w:val="24"/>
                <w:highlight w:val="none"/>
              </w:rPr>
              <w:t>DB21</w:t>
            </w:r>
            <w:r>
              <w:rPr>
                <w:rFonts w:hint="eastAsia" w:ascii="宋体" w:hAnsi="宋体" w:eastAsia="宋体" w:cs="宋体"/>
                <w:color w:val="auto"/>
                <w:sz w:val="24"/>
                <w:highlight w:val="none"/>
              </w:rPr>
              <w:t>/</w:t>
            </w:r>
            <w:r>
              <w:rPr>
                <w:rFonts w:hint="default" w:ascii="Times New Roman" w:hAnsi="Times New Roman" w:eastAsia="宋体" w:cs="Times New Roman"/>
                <w:color w:val="auto"/>
                <w:sz w:val="24"/>
                <w:highlight w:val="none"/>
              </w:rPr>
              <w:t>3011</w:t>
            </w:r>
            <w:r>
              <w:rPr>
                <w:rFonts w:hint="eastAsia" w:ascii="宋体" w:hAnsi="宋体" w:eastAsia="宋体" w:cs="宋体"/>
                <w:color w:val="auto"/>
                <w:sz w:val="24"/>
                <w:highlight w:val="none"/>
              </w:rPr>
              <w:t>-</w:t>
            </w:r>
            <w:r>
              <w:rPr>
                <w:rFonts w:hint="default" w:ascii="Times New Roman" w:hAnsi="Times New Roman" w:eastAsia="宋体" w:cs="Times New Roman"/>
                <w:color w:val="auto"/>
                <w:sz w:val="24"/>
                <w:highlight w:val="none"/>
              </w:rPr>
              <w:t>2018</w:t>
            </w:r>
            <w:r>
              <w:rPr>
                <w:rFonts w:hint="eastAsia" w:ascii="宋体" w:hAnsi="宋体" w:eastAsia="宋体" w:cs="宋体"/>
                <w:color w:val="auto"/>
                <w:sz w:val="24"/>
                <w:highlight w:val="none"/>
              </w:rPr>
              <w:t>）</w:t>
            </w:r>
            <w:r>
              <w:rPr>
                <w:rFonts w:hint="eastAsia" w:ascii="宋体" w:hAnsi="宋体" w:eastAsia="宋体" w:cs="宋体"/>
                <w:color w:val="auto"/>
                <w:sz w:val="24"/>
                <w:highlight w:val="none"/>
                <w:lang w:eastAsia="zh-CN"/>
              </w:rPr>
              <w:t>相关标准要求。</w:t>
            </w:r>
          </w:p>
          <w:p>
            <w:pPr>
              <w:keepNext w:val="0"/>
              <w:keepLines w:val="0"/>
              <w:suppressLineNumbers w:val="0"/>
              <w:spacing w:before="156" w:beforeLines="50" w:beforeAutospacing="0" w:after="0" w:afterAutospacing="0" w:line="340" w:lineRule="exact"/>
              <w:ind w:left="0" w:right="0"/>
              <w:jc w:val="center"/>
              <w:rPr>
                <w:rFonts w:hint="eastAsia" w:ascii="宋体" w:hAnsi="宋体" w:eastAsia="宋体" w:cs="宋体"/>
                <w:color w:val="auto"/>
                <w:sz w:val="21"/>
                <w:szCs w:val="21"/>
                <w:highlight w:val="none"/>
              </w:rPr>
            </w:pPr>
            <w:r>
              <w:rPr>
                <w:rFonts w:hint="eastAsia" w:ascii="宋体" w:hAnsi="宋体" w:eastAsia="宋体" w:cs="宋体"/>
                <w:b/>
                <w:bCs/>
                <w:color w:val="auto"/>
                <w:sz w:val="24"/>
                <w:szCs w:val="24"/>
                <w:highlight w:val="none"/>
              </w:rPr>
              <w:t>表</w:t>
            </w:r>
            <w:r>
              <w:rPr>
                <w:rFonts w:hint="default" w:ascii="Times New Roman" w:hAnsi="Times New Roman" w:eastAsia="宋体" w:cs="Times New Roman"/>
                <w:b/>
                <w:bCs/>
                <w:color w:val="auto"/>
                <w:sz w:val="24"/>
                <w:szCs w:val="24"/>
                <w:highlight w:val="none"/>
                <w:lang w:val="en-US" w:eastAsia="zh-CN"/>
              </w:rPr>
              <w:t>3</w:t>
            </w:r>
            <w:r>
              <w:rPr>
                <w:rFonts w:hint="eastAsia" w:ascii="宋体" w:hAnsi="宋体" w:eastAsia="宋体" w:cs="宋体"/>
                <w:b/>
                <w:bCs/>
                <w:color w:val="auto"/>
                <w:sz w:val="24"/>
                <w:szCs w:val="24"/>
                <w:highlight w:val="none"/>
                <w:lang w:val="en-US" w:eastAsia="zh-CN"/>
              </w:rPr>
              <w:t>-</w:t>
            </w:r>
            <w:r>
              <w:rPr>
                <w:rFonts w:hint="default" w:ascii="Times New Roman" w:hAnsi="Times New Roman" w:cs="Times New Roman"/>
                <w:b/>
                <w:bCs/>
                <w:color w:val="auto"/>
                <w:sz w:val="24"/>
                <w:szCs w:val="24"/>
                <w:highlight w:val="none"/>
                <w:lang w:val="en-US" w:eastAsia="zh-CN"/>
              </w:rPr>
              <w:t>6</w:t>
            </w:r>
            <w:r>
              <w:rPr>
                <w:rFonts w:hint="eastAsia" w:ascii="宋体" w:hAnsi="宋体" w:eastAsia="宋体" w:cs="宋体"/>
                <w:b/>
                <w:bCs/>
                <w:color w:val="auto"/>
                <w:sz w:val="24"/>
                <w:szCs w:val="24"/>
                <w:highlight w:val="none"/>
              </w:rPr>
              <w:t>《镁质耐火材料工业大气污染物排放标准》（</w:t>
            </w:r>
            <w:r>
              <w:rPr>
                <w:rFonts w:hint="default" w:ascii="Times New Roman" w:hAnsi="Times New Roman" w:eastAsia="宋体" w:cs="Times New Roman"/>
                <w:b/>
                <w:bCs/>
                <w:color w:val="auto"/>
                <w:sz w:val="24"/>
                <w:szCs w:val="24"/>
                <w:highlight w:val="none"/>
              </w:rPr>
              <w:t>DB21</w:t>
            </w:r>
            <w:r>
              <w:rPr>
                <w:rFonts w:hint="eastAsia" w:ascii="宋体" w:hAnsi="宋体" w:eastAsia="宋体" w:cs="宋体"/>
                <w:b/>
                <w:bCs/>
                <w:color w:val="auto"/>
                <w:sz w:val="24"/>
                <w:szCs w:val="24"/>
                <w:highlight w:val="none"/>
              </w:rPr>
              <w:t>/</w:t>
            </w:r>
            <w:r>
              <w:rPr>
                <w:rFonts w:hint="default" w:ascii="Times New Roman" w:hAnsi="Times New Roman" w:eastAsia="宋体" w:cs="Times New Roman"/>
                <w:b/>
                <w:bCs/>
                <w:color w:val="auto"/>
                <w:sz w:val="24"/>
                <w:szCs w:val="24"/>
                <w:highlight w:val="none"/>
              </w:rPr>
              <w:t>3011</w:t>
            </w:r>
            <w:r>
              <w:rPr>
                <w:rFonts w:hint="eastAsia" w:ascii="宋体" w:hAnsi="宋体" w:eastAsia="宋体" w:cs="宋体"/>
                <w:b/>
                <w:bCs/>
                <w:color w:val="auto"/>
                <w:sz w:val="24"/>
                <w:szCs w:val="24"/>
                <w:highlight w:val="none"/>
              </w:rPr>
              <w:t>-</w:t>
            </w:r>
            <w:r>
              <w:rPr>
                <w:rFonts w:hint="default" w:ascii="Times New Roman" w:hAnsi="Times New Roman" w:eastAsia="宋体" w:cs="Times New Roman"/>
                <w:b/>
                <w:bCs/>
                <w:color w:val="auto"/>
                <w:sz w:val="24"/>
                <w:szCs w:val="24"/>
                <w:highlight w:val="none"/>
              </w:rPr>
              <w:t>2018</w:t>
            </w:r>
            <w:r>
              <w:rPr>
                <w:rFonts w:hint="eastAsia" w:ascii="宋体" w:hAnsi="宋体" w:eastAsia="宋体" w:cs="宋体"/>
                <w:b/>
                <w:bCs/>
                <w:color w:val="auto"/>
                <w:sz w:val="24"/>
                <w:szCs w:val="24"/>
                <w:highlight w:val="none"/>
              </w:rPr>
              <w:t>）</w:t>
            </w:r>
          </w:p>
          <w:tbl>
            <w:tblPr>
              <w:tblStyle w:val="19"/>
              <w:tblW w:w="4998" w:type="pct"/>
              <w:jc w:val="center"/>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autofit"/>
              <w:tblCellMar>
                <w:top w:w="0" w:type="dxa"/>
                <w:left w:w="108" w:type="dxa"/>
                <w:bottom w:w="0" w:type="dxa"/>
                <w:right w:w="108" w:type="dxa"/>
              </w:tblCellMar>
            </w:tblPr>
            <w:tblGrid>
              <w:gridCol w:w="1949"/>
              <w:gridCol w:w="1531"/>
              <w:gridCol w:w="1957"/>
              <w:gridCol w:w="2977"/>
            </w:tblGrid>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cantSplit/>
                <w:trHeight w:val="457" w:hRule="atLeast"/>
                <w:jc w:val="center"/>
              </w:trPr>
              <w:tc>
                <w:tcPr>
                  <w:tcW w:w="1158" w:type="pct"/>
                  <w:vMerge w:val="restart"/>
                  <w:noWrap w:val="0"/>
                  <w:vAlign w:val="center"/>
                </w:tcPr>
                <w:p>
                  <w:pPr>
                    <w:keepNext w:val="0"/>
                    <w:keepLines w:val="0"/>
                    <w:suppressLineNumbers w:val="0"/>
                    <w:spacing w:before="0" w:beforeAutospacing="0" w:after="0" w:afterAutospacing="0" w:line="300" w:lineRule="exact"/>
                    <w:ind w:left="0" w:right="0"/>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生产工艺</w:t>
                  </w:r>
                </w:p>
              </w:tc>
              <w:tc>
                <w:tcPr>
                  <w:tcW w:w="910" w:type="pct"/>
                  <w:vMerge w:val="restart"/>
                  <w:tcBorders>
                    <w:right w:val="single" w:color="auto" w:sz="4" w:space="0"/>
                  </w:tcBorders>
                  <w:noWrap w:val="0"/>
                  <w:vAlign w:val="center"/>
                </w:tcPr>
                <w:p>
                  <w:pPr>
                    <w:keepNext w:val="0"/>
                    <w:keepLines w:val="0"/>
                    <w:suppressLineNumbers w:val="0"/>
                    <w:spacing w:before="0" w:beforeAutospacing="0" w:after="0" w:afterAutospacing="0" w:line="300" w:lineRule="exact"/>
                    <w:ind w:left="0" w:right="0"/>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污染物名称</w:t>
                  </w:r>
                </w:p>
              </w:tc>
              <w:tc>
                <w:tcPr>
                  <w:tcW w:w="1163" w:type="pct"/>
                  <w:vMerge w:val="restart"/>
                  <w:tcBorders>
                    <w:left w:val="single" w:color="auto" w:sz="4" w:space="0"/>
                  </w:tcBorders>
                  <w:noWrap w:val="0"/>
                  <w:vAlign w:val="center"/>
                </w:tcPr>
                <w:p>
                  <w:pPr>
                    <w:keepNext w:val="0"/>
                    <w:keepLines w:val="0"/>
                    <w:suppressLineNumbers w:val="0"/>
                    <w:spacing w:before="0" w:beforeAutospacing="0" w:after="0" w:afterAutospacing="0" w:line="300" w:lineRule="exact"/>
                    <w:ind w:left="0" w:right="0"/>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污染物排放浓度限值（</w:t>
                  </w:r>
                  <w:r>
                    <w:rPr>
                      <w:rFonts w:hint="default" w:ascii="Times New Roman" w:hAnsi="Times New Roman" w:eastAsia="宋体" w:cs="Times New Roman"/>
                      <w:color w:val="auto"/>
                      <w:sz w:val="21"/>
                      <w:szCs w:val="21"/>
                      <w:highlight w:val="none"/>
                    </w:rPr>
                    <w:t>mg</w:t>
                  </w:r>
                  <w:r>
                    <w:rPr>
                      <w:rFonts w:hint="eastAsia" w:ascii="宋体" w:hAnsi="宋体" w:eastAsia="宋体" w:cs="宋体"/>
                      <w:color w:val="auto"/>
                      <w:sz w:val="21"/>
                      <w:szCs w:val="21"/>
                      <w:highlight w:val="none"/>
                    </w:rPr>
                    <w:t>/</w:t>
                  </w:r>
                  <w:r>
                    <w:rPr>
                      <w:rFonts w:hint="default" w:ascii="Times New Roman" w:hAnsi="Times New Roman" w:cs="Times New Roman"/>
                      <w:color w:val="auto"/>
                      <w:sz w:val="21"/>
                      <w:szCs w:val="21"/>
                      <w:highlight w:val="none"/>
                      <w:lang w:eastAsia="zh-CN"/>
                    </w:rPr>
                    <w:t>m</w:t>
                  </w:r>
                  <w:r>
                    <w:rPr>
                      <w:rFonts w:hint="eastAsia" w:ascii="Times New Roman" w:hAnsi="Times New Roman" w:cs="Times New Roman"/>
                      <w:color w:val="auto"/>
                      <w:sz w:val="21"/>
                      <w:szCs w:val="21"/>
                      <w:highlight w:val="none"/>
                      <w:lang w:eastAsia="zh-CN"/>
                    </w:rPr>
                    <w:t>³</w:t>
                  </w:r>
                  <w:r>
                    <w:rPr>
                      <w:rFonts w:hint="eastAsia" w:ascii="宋体" w:hAnsi="宋体" w:eastAsia="宋体" w:cs="宋体"/>
                      <w:color w:val="auto"/>
                      <w:sz w:val="21"/>
                      <w:szCs w:val="21"/>
                      <w:highlight w:val="none"/>
                    </w:rPr>
                    <w:t>）</w:t>
                  </w:r>
                </w:p>
              </w:tc>
              <w:tc>
                <w:tcPr>
                  <w:tcW w:w="1767" w:type="pct"/>
                  <w:vMerge w:val="restart"/>
                  <w:noWrap w:val="0"/>
                  <w:vAlign w:val="center"/>
                </w:tcPr>
                <w:p>
                  <w:pPr>
                    <w:keepNext w:val="0"/>
                    <w:keepLines w:val="0"/>
                    <w:suppressLineNumbers w:val="0"/>
                    <w:spacing w:before="0" w:beforeAutospacing="0" w:after="0" w:afterAutospacing="0" w:line="300" w:lineRule="exact"/>
                    <w:ind w:left="0" w:right="0"/>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无组织排放监测浓度限值(</w:t>
                  </w:r>
                  <w:r>
                    <w:rPr>
                      <w:rFonts w:hint="default" w:ascii="Times New Roman" w:hAnsi="Times New Roman" w:eastAsia="宋体" w:cs="Times New Roman"/>
                      <w:color w:val="auto"/>
                      <w:sz w:val="21"/>
                      <w:szCs w:val="21"/>
                      <w:highlight w:val="none"/>
                    </w:rPr>
                    <w:t>mg</w:t>
                  </w:r>
                  <w:r>
                    <w:rPr>
                      <w:rFonts w:hint="eastAsia" w:ascii="宋体" w:hAnsi="宋体" w:eastAsia="宋体" w:cs="宋体"/>
                      <w:color w:val="auto"/>
                      <w:sz w:val="21"/>
                      <w:szCs w:val="21"/>
                      <w:highlight w:val="none"/>
                    </w:rPr>
                    <w:t>/</w:t>
                  </w:r>
                  <w:r>
                    <w:rPr>
                      <w:rFonts w:hint="default" w:ascii="Times New Roman" w:hAnsi="Times New Roman" w:eastAsia="宋体" w:cs="Times New Roman"/>
                      <w:color w:val="auto"/>
                      <w:sz w:val="21"/>
                      <w:szCs w:val="21"/>
                      <w:highlight w:val="none"/>
                    </w:rPr>
                    <w:t>N</w:t>
                  </w:r>
                  <w:r>
                    <w:rPr>
                      <w:rFonts w:hint="default" w:ascii="Times New Roman" w:hAnsi="Times New Roman" w:cs="Times New Roman"/>
                      <w:color w:val="auto"/>
                      <w:sz w:val="21"/>
                      <w:szCs w:val="21"/>
                      <w:highlight w:val="none"/>
                      <w:lang w:eastAsia="zh-CN"/>
                    </w:rPr>
                    <w:t>m</w:t>
                  </w:r>
                  <w:r>
                    <w:rPr>
                      <w:rFonts w:hint="eastAsia" w:ascii="Times New Roman" w:hAnsi="Times New Roman" w:cs="Times New Roman"/>
                      <w:color w:val="auto"/>
                      <w:sz w:val="21"/>
                      <w:szCs w:val="21"/>
                      <w:highlight w:val="none"/>
                      <w:lang w:eastAsia="zh-CN"/>
                    </w:rPr>
                    <w:t>³</w:t>
                  </w:r>
                  <w:r>
                    <w:rPr>
                      <w:rFonts w:hint="eastAsia" w:ascii="宋体" w:hAnsi="宋体" w:eastAsia="宋体" w:cs="宋体"/>
                      <w:color w:val="auto"/>
                      <w:sz w:val="21"/>
                      <w:szCs w:val="21"/>
                      <w:highlight w:val="none"/>
                    </w:rPr>
                    <w:t>)</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cantSplit/>
                <w:trHeight w:val="417" w:hRule="atLeast"/>
                <w:jc w:val="center"/>
              </w:trPr>
              <w:tc>
                <w:tcPr>
                  <w:tcW w:w="1158" w:type="pct"/>
                  <w:vMerge w:val="continue"/>
                  <w:noWrap w:val="0"/>
                  <w:vAlign w:val="center"/>
                </w:tcPr>
                <w:p>
                  <w:pPr>
                    <w:keepNext w:val="0"/>
                    <w:keepLines w:val="0"/>
                    <w:suppressLineNumbers w:val="0"/>
                    <w:spacing w:before="0" w:beforeAutospacing="0" w:after="0" w:afterAutospacing="0" w:line="300" w:lineRule="exact"/>
                    <w:ind w:left="0" w:right="0"/>
                    <w:jc w:val="center"/>
                    <w:rPr>
                      <w:rFonts w:hint="eastAsia" w:ascii="宋体" w:hAnsi="宋体" w:eastAsia="宋体" w:cs="宋体"/>
                      <w:color w:val="auto"/>
                      <w:sz w:val="21"/>
                      <w:szCs w:val="21"/>
                      <w:highlight w:val="none"/>
                    </w:rPr>
                  </w:pPr>
                </w:p>
              </w:tc>
              <w:tc>
                <w:tcPr>
                  <w:tcW w:w="910" w:type="pct"/>
                  <w:vMerge w:val="continue"/>
                  <w:tcBorders>
                    <w:right w:val="single" w:color="auto" w:sz="4" w:space="0"/>
                  </w:tcBorders>
                  <w:noWrap w:val="0"/>
                  <w:vAlign w:val="center"/>
                </w:tcPr>
                <w:p>
                  <w:pPr>
                    <w:keepNext w:val="0"/>
                    <w:keepLines w:val="0"/>
                    <w:suppressLineNumbers w:val="0"/>
                    <w:spacing w:before="0" w:beforeAutospacing="0" w:after="0" w:afterAutospacing="0" w:line="300" w:lineRule="exact"/>
                    <w:ind w:left="0" w:right="0"/>
                    <w:jc w:val="center"/>
                    <w:rPr>
                      <w:rFonts w:hint="eastAsia" w:ascii="宋体" w:hAnsi="宋体" w:eastAsia="宋体" w:cs="宋体"/>
                      <w:color w:val="auto"/>
                      <w:sz w:val="21"/>
                      <w:szCs w:val="21"/>
                      <w:highlight w:val="none"/>
                    </w:rPr>
                  </w:pPr>
                </w:p>
              </w:tc>
              <w:tc>
                <w:tcPr>
                  <w:tcW w:w="1163" w:type="pct"/>
                  <w:vMerge w:val="continue"/>
                  <w:tcBorders>
                    <w:left w:val="single" w:color="auto" w:sz="4" w:space="0"/>
                  </w:tcBorders>
                  <w:noWrap w:val="0"/>
                  <w:vAlign w:val="center"/>
                </w:tcPr>
                <w:p>
                  <w:pPr>
                    <w:keepNext w:val="0"/>
                    <w:keepLines w:val="0"/>
                    <w:suppressLineNumbers w:val="0"/>
                    <w:spacing w:before="0" w:beforeAutospacing="0" w:after="0" w:afterAutospacing="0" w:line="300" w:lineRule="exact"/>
                    <w:ind w:left="0" w:right="0"/>
                    <w:jc w:val="center"/>
                    <w:rPr>
                      <w:rFonts w:hint="eastAsia" w:ascii="宋体" w:hAnsi="宋体" w:eastAsia="宋体" w:cs="宋体"/>
                      <w:color w:val="auto"/>
                      <w:sz w:val="21"/>
                      <w:szCs w:val="21"/>
                      <w:highlight w:val="none"/>
                    </w:rPr>
                  </w:pPr>
                </w:p>
              </w:tc>
              <w:tc>
                <w:tcPr>
                  <w:tcW w:w="1767" w:type="pct"/>
                  <w:vMerge w:val="continue"/>
                  <w:noWrap w:val="0"/>
                  <w:vAlign w:val="center"/>
                </w:tcPr>
                <w:p>
                  <w:pPr>
                    <w:keepNext w:val="0"/>
                    <w:keepLines w:val="0"/>
                    <w:suppressLineNumbers w:val="0"/>
                    <w:spacing w:before="0" w:beforeAutospacing="0" w:after="0" w:afterAutospacing="0" w:line="300" w:lineRule="exact"/>
                    <w:ind w:left="0" w:right="0"/>
                    <w:jc w:val="center"/>
                    <w:rPr>
                      <w:rFonts w:hint="eastAsia" w:ascii="宋体" w:hAnsi="宋体" w:eastAsia="宋体" w:cs="宋体"/>
                      <w:color w:val="auto"/>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cantSplit/>
                <w:trHeight w:val="398" w:hRule="atLeast"/>
                <w:jc w:val="center"/>
              </w:trPr>
              <w:tc>
                <w:tcPr>
                  <w:tcW w:w="1158" w:type="pct"/>
                  <w:noWrap w:val="0"/>
                  <w:vAlign w:val="center"/>
                </w:tcPr>
                <w:p>
                  <w:pPr>
                    <w:keepNext w:val="0"/>
                    <w:keepLines w:val="0"/>
                    <w:suppressLineNumbers w:val="0"/>
                    <w:spacing w:before="0" w:beforeAutospacing="0" w:after="0" w:afterAutospacing="0" w:line="300" w:lineRule="exact"/>
                    <w:ind w:left="0" w:right="0"/>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输送、筛分、破粉碎等其他生产设施</w:t>
                  </w:r>
                </w:p>
              </w:tc>
              <w:tc>
                <w:tcPr>
                  <w:tcW w:w="910" w:type="pct"/>
                  <w:tcBorders>
                    <w:right w:val="single" w:color="auto" w:sz="4" w:space="0"/>
                  </w:tcBorders>
                  <w:noWrap w:val="0"/>
                  <w:vAlign w:val="center"/>
                </w:tcPr>
                <w:p>
                  <w:pPr>
                    <w:keepNext w:val="0"/>
                    <w:keepLines w:val="0"/>
                    <w:suppressLineNumbers w:val="0"/>
                    <w:spacing w:before="0" w:beforeAutospacing="0" w:after="0" w:afterAutospacing="0" w:line="300" w:lineRule="exact"/>
                    <w:ind w:left="0" w:right="0"/>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颗粒物</w:t>
                  </w:r>
                </w:p>
              </w:tc>
              <w:tc>
                <w:tcPr>
                  <w:tcW w:w="1163" w:type="pct"/>
                  <w:tcBorders>
                    <w:left w:val="single" w:color="auto" w:sz="4" w:space="0"/>
                  </w:tcBorders>
                  <w:noWrap w:val="0"/>
                  <w:vAlign w:val="center"/>
                </w:tcPr>
                <w:p>
                  <w:pPr>
                    <w:keepNext w:val="0"/>
                    <w:keepLines w:val="0"/>
                    <w:suppressLineNumbers w:val="0"/>
                    <w:spacing w:before="0" w:beforeAutospacing="0" w:after="0" w:afterAutospacing="0" w:line="300" w:lineRule="exact"/>
                    <w:ind w:left="0" w:right="0"/>
                    <w:jc w:val="center"/>
                    <w:rPr>
                      <w:rFonts w:hint="eastAsia" w:ascii="宋体" w:hAnsi="宋体" w:eastAsia="宋体" w:cs="宋体"/>
                      <w:color w:val="auto"/>
                      <w:sz w:val="21"/>
                      <w:szCs w:val="21"/>
                      <w:highlight w:val="none"/>
                    </w:rPr>
                  </w:pPr>
                  <w:r>
                    <w:rPr>
                      <w:rFonts w:hint="default" w:ascii="Times New Roman" w:hAnsi="Times New Roman" w:eastAsia="宋体" w:cs="Times New Roman"/>
                      <w:color w:val="auto"/>
                      <w:sz w:val="21"/>
                      <w:szCs w:val="21"/>
                      <w:highlight w:val="none"/>
                    </w:rPr>
                    <w:t>30</w:t>
                  </w:r>
                </w:p>
              </w:tc>
              <w:tc>
                <w:tcPr>
                  <w:tcW w:w="1767" w:type="pct"/>
                  <w:noWrap w:val="0"/>
                  <w:vAlign w:val="center"/>
                </w:tcPr>
                <w:p>
                  <w:pPr>
                    <w:keepNext w:val="0"/>
                    <w:keepLines w:val="0"/>
                    <w:suppressLineNumbers w:val="0"/>
                    <w:spacing w:before="0" w:beforeAutospacing="0" w:after="0" w:afterAutospacing="0" w:line="300" w:lineRule="exact"/>
                    <w:ind w:left="0" w:right="0"/>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厂界外</w:t>
                  </w:r>
                  <w:r>
                    <w:rPr>
                      <w:rFonts w:hint="default" w:ascii="Times New Roman" w:hAnsi="Times New Roman" w:eastAsia="宋体" w:cs="Times New Roman"/>
                      <w:color w:val="auto"/>
                      <w:sz w:val="21"/>
                      <w:szCs w:val="21"/>
                      <w:highlight w:val="none"/>
                    </w:rPr>
                    <w:t>10m</w:t>
                  </w:r>
                  <w:r>
                    <w:rPr>
                      <w:rFonts w:hint="eastAsia" w:ascii="宋体" w:hAnsi="宋体" w:eastAsia="宋体" w:cs="宋体"/>
                      <w:color w:val="auto"/>
                      <w:sz w:val="21"/>
                      <w:szCs w:val="21"/>
                      <w:highlight w:val="none"/>
                    </w:rPr>
                    <w:t>范围内浓度最高点</w:t>
                  </w:r>
                  <w:r>
                    <w:rPr>
                      <w:rFonts w:hint="default" w:ascii="Times New Roman" w:hAnsi="Times New Roman" w:eastAsia="宋体" w:cs="Times New Roman"/>
                      <w:color w:val="auto"/>
                      <w:sz w:val="21"/>
                      <w:szCs w:val="21"/>
                      <w:highlight w:val="none"/>
                    </w:rPr>
                    <w:t>0</w:t>
                  </w:r>
                  <w:r>
                    <w:rPr>
                      <w:rFonts w:hint="eastAsia" w:ascii="宋体" w:hAnsi="宋体" w:eastAsia="宋体" w:cs="宋体"/>
                      <w:color w:val="auto"/>
                      <w:sz w:val="21"/>
                      <w:szCs w:val="21"/>
                      <w:highlight w:val="none"/>
                    </w:rPr>
                    <w:t>.</w:t>
                  </w:r>
                  <w:r>
                    <w:rPr>
                      <w:rFonts w:hint="default" w:ascii="Times New Roman" w:hAnsi="Times New Roman" w:eastAsia="宋体" w:cs="Times New Roman"/>
                      <w:color w:val="auto"/>
                      <w:sz w:val="21"/>
                      <w:szCs w:val="21"/>
                      <w:highlight w:val="none"/>
                    </w:rPr>
                    <w:t>8</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cantSplit/>
                <w:trHeight w:val="247" w:hRule="atLeast"/>
                <w:jc w:val="center"/>
              </w:trPr>
              <w:tc>
                <w:tcPr>
                  <w:tcW w:w="5000" w:type="pct"/>
                  <w:gridSpan w:val="4"/>
                  <w:noWrap w:val="0"/>
                  <w:vAlign w:val="center"/>
                </w:tcPr>
                <w:p>
                  <w:pPr>
                    <w:keepNext w:val="0"/>
                    <w:keepLines w:val="0"/>
                    <w:suppressLineNumbers w:val="0"/>
                    <w:spacing w:before="0" w:beforeAutospacing="0" w:after="0" w:afterAutospacing="0" w:line="300" w:lineRule="exact"/>
                    <w:ind w:left="0" w:right="0"/>
                    <w:jc w:val="left"/>
                    <w:rPr>
                      <w:rFonts w:hint="eastAsia" w:ascii="宋体" w:hAnsi="宋体" w:eastAsia="宋体" w:cs="宋体"/>
                      <w:color w:val="auto"/>
                      <w:sz w:val="21"/>
                      <w:szCs w:val="21"/>
                      <w:highlight w:val="none"/>
                    </w:rPr>
                  </w:pPr>
                  <w:r>
                    <w:rPr>
                      <w:rFonts w:hint="eastAsia" w:ascii="Times New Roman" w:hAnsi="Times New Roman" w:cs="Times New Roman"/>
                      <w:color w:val="auto"/>
                      <w:szCs w:val="21"/>
                      <w:highlight w:val="none"/>
                      <w:lang w:val="en-US" w:eastAsia="zh-CN"/>
                    </w:rPr>
                    <w:t>其他：所有排气筒高度应不低于</w:t>
                  </w:r>
                  <w:r>
                    <w:rPr>
                      <w:rFonts w:hint="default" w:ascii="Times New Roman" w:hAnsi="Times New Roman" w:cs="Times New Roman"/>
                      <w:color w:val="auto"/>
                      <w:szCs w:val="21"/>
                      <w:highlight w:val="none"/>
                      <w:lang w:val="en-US" w:eastAsia="zh-CN"/>
                    </w:rPr>
                    <w:t>15m</w:t>
                  </w:r>
                </w:p>
              </w:tc>
            </w:tr>
          </w:tbl>
          <w:p>
            <w:pPr>
              <w:keepNext w:val="0"/>
              <w:keepLines w:val="0"/>
              <w:suppressLineNumbers w:val="0"/>
              <w:spacing w:before="0" w:beforeAutospacing="0" w:after="0" w:afterAutospacing="0" w:line="360" w:lineRule="auto"/>
              <w:ind w:left="0" w:right="0"/>
              <w:rPr>
                <w:rFonts w:hint="eastAsia" w:ascii="宋体" w:hAnsi="宋体" w:eastAsia="宋体" w:cs="宋体"/>
                <w:b/>
                <w:bCs w:val="0"/>
                <w:color w:val="auto"/>
                <w:spacing w:val="4"/>
                <w:sz w:val="28"/>
                <w:szCs w:val="28"/>
                <w:highlight w:val="none"/>
                <w:lang w:eastAsia="zh-CN"/>
              </w:rPr>
            </w:pPr>
            <w:r>
              <w:rPr>
                <w:rFonts w:hint="eastAsia" w:ascii="宋体" w:hAnsi="宋体" w:cs="宋体"/>
                <w:b/>
                <w:bCs w:val="0"/>
                <w:color w:val="auto"/>
                <w:spacing w:val="4"/>
                <w:sz w:val="28"/>
                <w:szCs w:val="28"/>
                <w:highlight w:val="none"/>
                <w:lang w:eastAsia="zh-CN"/>
              </w:rPr>
              <w:t>（二）</w:t>
            </w:r>
            <w:r>
              <w:rPr>
                <w:rFonts w:hint="eastAsia" w:ascii="宋体" w:hAnsi="宋体" w:eastAsia="宋体" w:cs="宋体"/>
                <w:b/>
                <w:bCs w:val="0"/>
                <w:color w:val="auto"/>
                <w:spacing w:val="4"/>
                <w:sz w:val="28"/>
                <w:szCs w:val="28"/>
                <w:highlight w:val="none"/>
              </w:rPr>
              <w:t>噪声</w:t>
            </w:r>
            <w:r>
              <w:rPr>
                <w:rFonts w:hint="eastAsia" w:ascii="宋体" w:hAnsi="宋体" w:cs="宋体"/>
                <w:b/>
                <w:bCs w:val="0"/>
                <w:color w:val="auto"/>
                <w:spacing w:val="4"/>
                <w:sz w:val="28"/>
                <w:szCs w:val="28"/>
                <w:highlight w:val="none"/>
                <w:lang w:eastAsia="zh-CN"/>
              </w:rPr>
              <w:t>排放标准</w:t>
            </w:r>
          </w:p>
          <w:p>
            <w:pPr>
              <w:keepNext w:val="0"/>
              <w:keepLines w:val="0"/>
              <w:suppressLineNumbers w:val="0"/>
              <w:spacing w:before="0" w:beforeAutospacing="0" w:after="0" w:afterAutospacing="0" w:line="360" w:lineRule="auto"/>
              <w:ind w:left="0" w:right="0" w:firstLine="480" w:firstLineChars="200"/>
              <w:rPr>
                <w:rFonts w:hint="eastAsia" w:ascii="宋体" w:hAnsi="宋体" w:eastAsia="宋体" w:cs="宋体"/>
                <w:bCs/>
                <w:color w:val="auto"/>
                <w:sz w:val="24"/>
                <w:highlight w:val="none"/>
              </w:rPr>
            </w:pPr>
            <w:r>
              <w:rPr>
                <w:rFonts w:hint="eastAsia" w:ascii="宋体" w:hAnsi="宋体" w:eastAsia="宋体" w:cs="宋体"/>
                <w:bCs/>
                <w:color w:val="auto"/>
                <w:sz w:val="24"/>
                <w:highlight w:val="none"/>
              </w:rPr>
              <w:t>项目施工期噪声执行《建筑施工场界环境噪声排放标准》（</w:t>
            </w:r>
            <w:r>
              <w:rPr>
                <w:rFonts w:hint="default" w:ascii="Times New Roman" w:hAnsi="Times New Roman" w:eastAsia="宋体" w:cs="Times New Roman"/>
                <w:bCs/>
                <w:color w:val="auto"/>
                <w:sz w:val="24"/>
                <w:highlight w:val="none"/>
              </w:rPr>
              <w:t>GB12523</w:t>
            </w:r>
            <w:r>
              <w:rPr>
                <w:rFonts w:hint="eastAsia" w:ascii="宋体" w:hAnsi="宋体" w:eastAsia="宋体" w:cs="宋体"/>
                <w:bCs/>
                <w:color w:val="auto"/>
                <w:sz w:val="24"/>
                <w:highlight w:val="none"/>
              </w:rPr>
              <w:t>-</w:t>
            </w:r>
            <w:r>
              <w:rPr>
                <w:rFonts w:hint="default" w:ascii="Times New Roman" w:hAnsi="Times New Roman" w:eastAsia="宋体" w:cs="Times New Roman"/>
                <w:bCs/>
                <w:color w:val="auto"/>
                <w:sz w:val="24"/>
                <w:highlight w:val="none"/>
              </w:rPr>
              <w:t>2011</w:t>
            </w:r>
            <w:r>
              <w:rPr>
                <w:rFonts w:hint="eastAsia" w:ascii="宋体" w:hAnsi="宋体" w:eastAsia="宋体" w:cs="宋体"/>
                <w:bCs/>
                <w:color w:val="auto"/>
                <w:sz w:val="24"/>
                <w:highlight w:val="none"/>
              </w:rPr>
              <w:t>）</w:t>
            </w:r>
          </w:p>
          <w:p>
            <w:pPr>
              <w:keepNext w:val="0"/>
              <w:keepLines w:val="0"/>
              <w:suppressLineNumbers w:val="0"/>
              <w:spacing w:before="0" w:beforeAutospacing="0" w:after="0" w:afterAutospacing="0" w:line="360" w:lineRule="auto"/>
              <w:ind w:left="0" w:right="0" w:firstLine="482" w:firstLineChars="200"/>
              <w:jc w:val="center"/>
              <w:rPr>
                <w:rFonts w:hint="eastAsia" w:ascii="宋体" w:hAnsi="宋体" w:eastAsia="宋体" w:cs="宋体"/>
                <w:b/>
                <w:bCs/>
                <w:color w:val="auto"/>
                <w:sz w:val="21"/>
                <w:szCs w:val="21"/>
                <w:highlight w:val="none"/>
              </w:rPr>
            </w:pPr>
            <w:r>
              <w:rPr>
                <w:rFonts w:hint="eastAsia" w:ascii="宋体" w:hAnsi="宋体" w:eastAsia="宋体" w:cs="宋体"/>
                <w:b/>
                <w:bCs/>
                <w:color w:val="auto"/>
                <w:sz w:val="24"/>
                <w:szCs w:val="24"/>
                <w:highlight w:val="none"/>
              </w:rPr>
              <w:t>表</w:t>
            </w:r>
            <w:r>
              <w:rPr>
                <w:rFonts w:hint="default" w:ascii="Times New Roman" w:hAnsi="Times New Roman" w:eastAsia="宋体" w:cs="Times New Roman"/>
                <w:b/>
                <w:bCs/>
                <w:color w:val="auto"/>
                <w:sz w:val="24"/>
                <w:szCs w:val="24"/>
                <w:highlight w:val="none"/>
                <w:lang w:val="en-US" w:eastAsia="zh-CN"/>
              </w:rPr>
              <w:t>3</w:t>
            </w:r>
            <w:r>
              <w:rPr>
                <w:rFonts w:hint="eastAsia" w:ascii="宋体" w:hAnsi="宋体" w:eastAsia="宋体" w:cs="宋体"/>
                <w:b/>
                <w:bCs/>
                <w:color w:val="auto"/>
                <w:sz w:val="24"/>
                <w:szCs w:val="24"/>
                <w:highlight w:val="none"/>
                <w:lang w:val="en-US" w:eastAsia="zh-CN"/>
              </w:rPr>
              <w:t>-</w:t>
            </w:r>
            <w:r>
              <w:rPr>
                <w:rFonts w:hint="default" w:ascii="Times New Roman" w:hAnsi="Times New Roman" w:cs="Times New Roman"/>
                <w:b/>
                <w:bCs/>
                <w:color w:val="auto"/>
                <w:sz w:val="24"/>
                <w:szCs w:val="24"/>
                <w:highlight w:val="none"/>
                <w:lang w:val="en-US" w:eastAsia="zh-CN"/>
              </w:rPr>
              <w:t>7</w:t>
            </w:r>
            <w:r>
              <w:rPr>
                <w:rFonts w:hint="eastAsia" w:ascii="宋体" w:hAnsi="宋体" w:eastAsia="宋体" w:cs="宋体"/>
                <w:b/>
                <w:bCs/>
                <w:color w:val="auto"/>
                <w:sz w:val="24"/>
                <w:szCs w:val="24"/>
                <w:highlight w:val="none"/>
              </w:rPr>
              <w:t>《建筑施工场界环境噪声排放标准》（</w:t>
            </w:r>
            <w:r>
              <w:rPr>
                <w:rFonts w:hint="default" w:ascii="Times New Roman" w:hAnsi="Times New Roman" w:eastAsia="宋体" w:cs="Times New Roman"/>
                <w:b/>
                <w:bCs/>
                <w:color w:val="auto"/>
                <w:sz w:val="24"/>
                <w:szCs w:val="24"/>
                <w:highlight w:val="none"/>
              </w:rPr>
              <w:t>GB12523</w:t>
            </w:r>
            <w:r>
              <w:rPr>
                <w:rFonts w:hint="eastAsia" w:ascii="宋体" w:hAnsi="宋体" w:eastAsia="宋体" w:cs="宋体"/>
                <w:b/>
                <w:bCs/>
                <w:color w:val="auto"/>
                <w:sz w:val="24"/>
                <w:szCs w:val="24"/>
                <w:highlight w:val="none"/>
              </w:rPr>
              <w:t>-</w:t>
            </w:r>
            <w:r>
              <w:rPr>
                <w:rFonts w:hint="default" w:ascii="Times New Roman" w:hAnsi="Times New Roman" w:eastAsia="宋体" w:cs="Times New Roman"/>
                <w:b/>
                <w:bCs/>
                <w:color w:val="auto"/>
                <w:sz w:val="24"/>
                <w:szCs w:val="24"/>
                <w:highlight w:val="none"/>
              </w:rPr>
              <w:t>2011</w:t>
            </w:r>
            <w:r>
              <w:rPr>
                <w:rFonts w:hint="eastAsia" w:ascii="宋体" w:hAnsi="宋体" w:eastAsia="宋体" w:cs="宋体"/>
                <w:b/>
                <w:bCs/>
                <w:color w:val="auto"/>
                <w:sz w:val="24"/>
                <w:szCs w:val="24"/>
                <w:highlight w:val="none"/>
              </w:rPr>
              <w:t>）</w:t>
            </w:r>
          </w:p>
          <w:tbl>
            <w:tblPr>
              <w:tblStyle w:val="19"/>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610"/>
              <w:gridCol w:w="382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4" w:hRule="atLeast"/>
                <w:jc w:val="center"/>
              </w:trPr>
              <w:tc>
                <w:tcPr>
                  <w:tcW w:w="3610" w:type="dxa"/>
                  <w:noWrap w:val="0"/>
                  <w:vAlign w:val="center"/>
                </w:tcPr>
                <w:p>
                  <w:pPr>
                    <w:keepNext w:val="0"/>
                    <w:keepLines w:val="0"/>
                    <w:suppressLineNumbers w:val="0"/>
                    <w:spacing w:before="312" w:beforeLines="100" w:beforeAutospacing="0" w:after="0" w:afterAutospacing="0" w:line="300" w:lineRule="exact"/>
                    <w:ind w:left="0" w:right="0"/>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昼间</w:t>
                  </w:r>
                </w:p>
              </w:tc>
              <w:tc>
                <w:tcPr>
                  <w:tcW w:w="3829" w:type="dxa"/>
                  <w:noWrap w:val="0"/>
                  <w:vAlign w:val="center"/>
                </w:tcPr>
                <w:p>
                  <w:pPr>
                    <w:keepNext w:val="0"/>
                    <w:keepLines w:val="0"/>
                    <w:suppressLineNumbers w:val="0"/>
                    <w:spacing w:before="312" w:beforeLines="100" w:beforeAutospacing="0" w:after="0" w:afterAutospacing="0" w:line="300" w:lineRule="exact"/>
                    <w:ind w:left="0" w:right="0"/>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夜间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4" w:hRule="atLeast"/>
                <w:jc w:val="center"/>
              </w:trPr>
              <w:tc>
                <w:tcPr>
                  <w:tcW w:w="3610" w:type="dxa"/>
                  <w:noWrap w:val="0"/>
                  <w:vAlign w:val="center"/>
                </w:tcPr>
                <w:p>
                  <w:pPr>
                    <w:keepNext w:val="0"/>
                    <w:keepLines w:val="0"/>
                    <w:suppressLineNumbers w:val="0"/>
                    <w:spacing w:before="312" w:beforeLines="100" w:beforeAutospacing="0" w:after="0" w:afterAutospacing="0" w:line="300" w:lineRule="exact"/>
                    <w:ind w:left="0" w:right="0"/>
                    <w:jc w:val="center"/>
                    <w:rPr>
                      <w:rFonts w:hint="eastAsia" w:ascii="宋体" w:hAnsi="宋体" w:eastAsia="宋体" w:cs="宋体"/>
                      <w:color w:val="auto"/>
                      <w:sz w:val="21"/>
                      <w:szCs w:val="21"/>
                      <w:highlight w:val="none"/>
                    </w:rPr>
                  </w:pPr>
                  <w:r>
                    <w:rPr>
                      <w:rFonts w:hint="default" w:ascii="Times New Roman" w:hAnsi="Times New Roman" w:eastAsia="宋体" w:cs="Times New Roman"/>
                      <w:color w:val="auto"/>
                      <w:sz w:val="21"/>
                      <w:szCs w:val="21"/>
                      <w:highlight w:val="none"/>
                    </w:rPr>
                    <w:t>70</w:t>
                  </w:r>
                </w:p>
              </w:tc>
              <w:tc>
                <w:tcPr>
                  <w:tcW w:w="3829" w:type="dxa"/>
                  <w:noWrap w:val="0"/>
                  <w:vAlign w:val="center"/>
                </w:tcPr>
                <w:p>
                  <w:pPr>
                    <w:keepNext w:val="0"/>
                    <w:keepLines w:val="0"/>
                    <w:suppressLineNumbers w:val="0"/>
                    <w:spacing w:before="312" w:beforeLines="100" w:beforeAutospacing="0" w:after="0" w:afterAutospacing="0" w:line="300" w:lineRule="exact"/>
                    <w:ind w:left="0" w:right="0"/>
                    <w:jc w:val="center"/>
                    <w:rPr>
                      <w:rFonts w:hint="eastAsia" w:ascii="宋体" w:hAnsi="宋体" w:eastAsia="宋体" w:cs="宋体"/>
                      <w:color w:val="auto"/>
                      <w:sz w:val="21"/>
                      <w:szCs w:val="21"/>
                      <w:highlight w:val="none"/>
                    </w:rPr>
                  </w:pPr>
                  <w:r>
                    <w:rPr>
                      <w:rFonts w:hint="default" w:ascii="Times New Roman" w:hAnsi="Times New Roman" w:eastAsia="宋体" w:cs="Times New Roman"/>
                      <w:color w:val="auto"/>
                      <w:sz w:val="21"/>
                      <w:szCs w:val="21"/>
                      <w:highlight w:val="none"/>
                    </w:rPr>
                    <w:t>55</w:t>
                  </w:r>
                </w:p>
              </w:tc>
            </w:tr>
          </w:tbl>
          <w:p>
            <w:pPr>
              <w:keepNext w:val="0"/>
              <w:keepLines w:val="0"/>
              <w:suppressLineNumbers w:val="0"/>
              <w:spacing w:before="0" w:beforeAutospacing="0" w:after="0" w:afterAutospacing="0" w:line="360" w:lineRule="auto"/>
              <w:ind w:left="0" w:right="0" w:firstLine="496" w:firstLineChars="200"/>
              <w:rPr>
                <w:rFonts w:hint="eastAsia"/>
                <w:color w:val="auto"/>
                <w:lang w:val="en-US" w:eastAsia="zh-CN"/>
              </w:rPr>
            </w:pPr>
            <w:r>
              <w:rPr>
                <w:rFonts w:hint="eastAsia" w:ascii="宋体" w:hAnsi="宋体" w:cs="宋体"/>
                <w:bCs/>
                <w:color w:val="auto"/>
                <w:spacing w:val="4"/>
                <w:sz w:val="24"/>
                <w:highlight w:val="none"/>
                <w:lang w:eastAsia="zh-CN"/>
              </w:rPr>
              <w:t>根据</w:t>
            </w:r>
            <w:r>
              <w:rPr>
                <w:rFonts w:hint="default" w:ascii="Times New Roman" w:hAnsi="Times New Roman" w:cs="Times New Roman"/>
                <w:color w:val="auto"/>
                <w:sz w:val="24"/>
                <w:highlight w:val="none"/>
              </w:rPr>
              <w:t>《工业企业厂界环境噪声排放标准》(GB12348- 2008)</w:t>
            </w:r>
            <w:r>
              <w:rPr>
                <w:rFonts w:hint="eastAsia" w:cs="Times New Roman"/>
                <w:color w:val="auto"/>
                <w:sz w:val="24"/>
                <w:highlight w:val="none"/>
                <w:lang w:eastAsia="zh-CN"/>
              </w:rPr>
              <w:t>，</w:t>
            </w:r>
            <w:r>
              <w:rPr>
                <w:rFonts w:hint="eastAsia" w:ascii="宋体" w:hAnsi="宋体" w:eastAsia="宋体" w:cs="宋体"/>
                <w:bCs/>
                <w:color w:val="auto"/>
                <w:spacing w:val="4"/>
                <w:sz w:val="24"/>
                <w:highlight w:val="none"/>
              </w:rPr>
              <w:t>本项目</w:t>
            </w:r>
            <w:r>
              <w:rPr>
                <w:rFonts w:hint="eastAsia" w:ascii="宋体" w:hAnsi="宋体" w:cs="宋体"/>
                <w:bCs/>
                <w:color w:val="auto"/>
                <w:spacing w:val="4"/>
                <w:sz w:val="24"/>
                <w:highlight w:val="none"/>
                <w:lang w:eastAsia="zh-CN"/>
              </w:rPr>
              <w:t>位于农村地区，厂区东侧青古线不满足</w:t>
            </w:r>
            <w:r>
              <w:rPr>
                <w:rFonts w:hint="default" w:ascii="Times New Roman" w:hAnsi="Times New Roman" w:cs="Times New Roman"/>
                <w:bCs/>
                <w:color w:val="auto"/>
                <w:spacing w:val="4"/>
                <w:sz w:val="24"/>
                <w:highlight w:val="none"/>
                <w:lang w:val="en-US" w:eastAsia="zh-CN"/>
              </w:rPr>
              <w:t>4a</w:t>
            </w:r>
            <w:r>
              <w:rPr>
                <w:rFonts w:hint="eastAsia" w:ascii="宋体" w:hAnsi="宋体" w:cs="宋体"/>
                <w:bCs/>
                <w:color w:val="auto"/>
                <w:spacing w:val="4"/>
                <w:sz w:val="24"/>
                <w:highlight w:val="none"/>
                <w:lang w:val="en-US" w:eastAsia="zh-CN"/>
              </w:rPr>
              <w:t>类声环境功能区道路等级要求，故</w:t>
            </w:r>
            <w:r>
              <w:rPr>
                <w:rFonts w:hint="default" w:ascii="Times New Roman" w:hAnsi="Times New Roman" w:cs="Times New Roman"/>
                <w:color w:val="auto"/>
                <w:sz w:val="24"/>
                <w:highlight w:val="none"/>
              </w:rPr>
              <w:t>运营期</w:t>
            </w:r>
            <w:r>
              <w:rPr>
                <w:rFonts w:hint="eastAsia" w:cs="Times New Roman"/>
                <w:color w:val="auto"/>
                <w:sz w:val="24"/>
                <w:highlight w:val="none"/>
                <w:lang w:eastAsia="zh-CN"/>
              </w:rPr>
              <w:t>厂界四周</w:t>
            </w:r>
            <w:r>
              <w:rPr>
                <w:rFonts w:hint="default" w:ascii="Times New Roman" w:hAnsi="Times New Roman" w:cs="Times New Roman"/>
                <w:color w:val="auto"/>
                <w:sz w:val="24"/>
                <w:highlight w:val="none"/>
              </w:rPr>
              <w:t>噪声排放执行《工业企业厂界环境噪声排放标准》(GB12348- 2008)</w:t>
            </w:r>
            <w:r>
              <w:rPr>
                <w:rFonts w:hint="default" w:ascii="Times New Roman" w:hAnsi="Times New Roman" w:cs="Times New Roman"/>
                <w:color w:val="auto"/>
                <w:sz w:val="24"/>
                <w:highlight w:val="none"/>
                <w:lang w:val="en-US" w:eastAsia="zh-CN"/>
              </w:rPr>
              <w:t>1</w:t>
            </w:r>
            <w:r>
              <w:rPr>
                <w:rFonts w:hint="default" w:ascii="Times New Roman" w:hAnsi="Times New Roman" w:cs="Times New Roman"/>
                <w:color w:val="auto"/>
                <w:sz w:val="24"/>
                <w:highlight w:val="none"/>
              </w:rPr>
              <w:t>类功能区类标准：</w:t>
            </w:r>
          </w:p>
          <w:p>
            <w:pPr>
              <w:keepNext w:val="0"/>
              <w:keepLines w:val="0"/>
              <w:suppressLineNumbers w:val="0"/>
              <w:spacing w:before="156" w:beforeLines="50" w:beforeAutospacing="0" w:after="0" w:afterAutospacing="0"/>
              <w:ind w:left="0" w:right="0" w:firstLine="482" w:firstLineChars="200"/>
              <w:jc w:val="center"/>
              <w:rPr>
                <w:rFonts w:hint="eastAsia" w:ascii="宋体" w:hAnsi="宋体" w:eastAsia="宋体" w:cs="宋体"/>
                <w:b/>
                <w:color w:val="auto"/>
                <w:sz w:val="24"/>
                <w:szCs w:val="24"/>
                <w:highlight w:val="none"/>
              </w:rPr>
            </w:pPr>
            <w:r>
              <w:rPr>
                <w:rFonts w:hint="eastAsia" w:ascii="宋体" w:hAnsi="宋体" w:eastAsia="宋体" w:cs="宋体"/>
                <w:b/>
                <w:color w:val="auto"/>
                <w:sz w:val="24"/>
                <w:szCs w:val="24"/>
                <w:highlight w:val="none"/>
              </w:rPr>
              <w:t>表</w:t>
            </w:r>
            <w:r>
              <w:rPr>
                <w:rFonts w:hint="default" w:ascii="Times New Roman" w:hAnsi="Times New Roman" w:eastAsia="宋体" w:cs="Times New Roman"/>
                <w:b/>
                <w:color w:val="auto"/>
                <w:sz w:val="24"/>
                <w:szCs w:val="24"/>
                <w:highlight w:val="none"/>
                <w:lang w:val="en-US" w:eastAsia="zh-CN"/>
              </w:rPr>
              <w:t>3</w:t>
            </w:r>
            <w:r>
              <w:rPr>
                <w:rFonts w:hint="eastAsia" w:ascii="宋体" w:hAnsi="宋体" w:eastAsia="宋体" w:cs="宋体"/>
                <w:b/>
                <w:color w:val="auto"/>
                <w:sz w:val="24"/>
                <w:szCs w:val="24"/>
                <w:highlight w:val="none"/>
                <w:lang w:val="en-US" w:eastAsia="zh-CN"/>
              </w:rPr>
              <w:t>-</w:t>
            </w:r>
            <w:r>
              <w:rPr>
                <w:rFonts w:hint="default" w:ascii="Times New Roman" w:hAnsi="Times New Roman" w:cs="Times New Roman"/>
                <w:b/>
                <w:color w:val="auto"/>
                <w:sz w:val="24"/>
                <w:szCs w:val="24"/>
                <w:highlight w:val="none"/>
                <w:lang w:val="en-US" w:eastAsia="zh-CN"/>
              </w:rPr>
              <w:t>8</w:t>
            </w:r>
            <w:r>
              <w:rPr>
                <w:rFonts w:hint="eastAsia" w:ascii="宋体" w:hAnsi="宋体" w:eastAsia="宋体" w:cs="宋体"/>
                <w:b/>
                <w:color w:val="auto"/>
                <w:sz w:val="24"/>
                <w:szCs w:val="24"/>
                <w:highlight w:val="none"/>
              </w:rPr>
              <w:t>工业企业厂界环境噪声排放标准  单位：</w:t>
            </w:r>
            <w:r>
              <w:rPr>
                <w:rFonts w:hint="default" w:ascii="Times New Roman" w:hAnsi="Times New Roman" w:eastAsia="宋体" w:cs="Times New Roman"/>
                <w:b/>
                <w:color w:val="auto"/>
                <w:sz w:val="24"/>
                <w:szCs w:val="24"/>
                <w:highlight w:val="none"/>
              </w:rPr>
              <w:t>dB</w:t>
            </w:r>
            <w:r>
              <w:rPr>
                <w:rFonts w:hint="eastAsia" w:ascii="宋体" w:hAnsi="宋体" w:eastAsia="宋体" w:cs="宋体"/>
                <w:b/>
                <w:color w:val="auto"/>
                <w:sz w:val="24"/>
                <w:szCs w:val="24"/>
                <w:highlight w:val="none"/>
              </w:rPr>
              <w:t>（</w:t>
            </w:r>
            <w:r>
              <w:rPr>
                <w:rFonts w:hint="default" w:ascii="Times New Roman" w:hAnsi="Times New Roman" w:eastAsia="宋体" w:cs="Times New Roman"/>
                <w:b/>
                <w:color w:val="auto"/>
                <w:sz w:val="24"/>
                <w:szCs w:val="24"/>
                <w:highlight w:val="none"/>
              </w:rPr>
              <w:t>A</w:t>
            </w:r>
            <w:r>
              <w:rPr>
                <w:rFonts w:hint="eastAsia" w:ascii="宋体" w:hAnsi="宋体" w:eastAsia="宋体" w:cs="宋体"/>
                <w:b/>
                <w:color w:val="auto"/>
                <w:sz w:val="24"/>
                <w:szCs w:val="24"/>
                <w:highlight w:val="none"/>
              </w:rPr>
              <w:t>）</w:t>
            </w:r>
          </w:p>
          <w:tbl>
            <w:tblPr>
              <w:tblStyle w:val="19"/>
              <w:tblW w:w="4997" w:type="pct"/>
              <w:tblInd w:w="-1"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3368"/>
              <w:gridCol w:w="1572"/>
              <w:gridCol w:w="1739"/>
              <w:gridCol w:w="1743"/>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114" w:hRule="atLeast"/>
              </w:trPr>
              <w:tc>
                <w:tcPr>
                  <w:tcW w:w="1999" w:type="pct"/>
                  <w:vMerge w:val="restart"/>
                  <w:tcBorders>
                    <w:top w:val="single" w:color="auto" w:sz="8" w:space="0"/>
                    <w:left w:val="single" w:color="auto" w:sz="0" w:space="0"/>
                    <w:bottom w:val="single" w:color="auto" w:sz="8" w:space="0"/>
                    <w:right w:val="single" w:color="auto" w:sz="8" w:space="0"/>
                  </w:tcBorders>
                  <w:noWrap w:val="0"/>
                  <w:vAlign w:val="center"/>
                </w:tcPr>
                <w:p>
                  <w:pPr>
                    <w:keepNext w:val="0"/>
                    <w:keepLines w:val="0"/>
                    <w:suppressLineNumbers w:val="0"/>
                    <w:spacing w:before="31" w:beforeLines="10" w:beforeAutospacing="0" w:after="31" w:afterLines="10" w:afterAutospacing="0" w:line="240" w:lineRule="auto"/>
                    <w:ind w:left="0" w:right="0"/>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执行地点</w:t>
                  </w:r>
                </w:p>
              </w:tc>
              <w:tc>
                <w:tcPr>
                  <w:tcW w:w="933" w:type="pct"/>
                  <w:vMerge w:val="restart"/>
                  <w:tcBorders>
                    <w:top w:val="single" w:color="auto" w:sz="8" w:space="0"/>
                    <w:left w:val="single" w:color="auto" w:sz="8" w:space="0"/>
                    <w:bottom w:val="single" w:color="auto" w:sz="8" w:space="0"/>
                    <w:right w:val="single" w:color="auto" w:sz="8" w:space="0"/>
                  </w:tcBorders>
                  <w:noWrap w:val="0"/>
                  <w:vAlign w:val="center"/>
                </w:tcPr>
                <w:p>
                  <w:pPr>
                    <w:keepNext w:val="0"/>
                    <w:keepLines w:val="0"/>
                    <w:suppressLineNumbers w:val="0"/>
                    <w:spacing w:before="31" w:beforeLines="10" w:beforeAutospacing="0" w:after="31" w:afterLines="10" w:afterAutospacing="0" w:line="240" w:lineRule="auto"/>
                    <w:ind w:left="0" w:right="0"/>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功能区类别</w:t>
                  </w:r>
                </w:p>
              </w:tc>
              <w:tc>
                <w:tcPr>
                  <w:tcW w:w="2066" w:type="pct"/>
                  <w:gridSpan w:val="2"/>
                  <w:tcBorders>
                    <w:top w:val="single" w:color="auto" w:sz="8" w:space="0"/>
                    <w:left w:val="single" w:color="auto" w:sz="8" w:space="0"/>
                    <w:bottom w:val="single" w:color="auto" w:sz="8" w:space="0"/>
                    <w:right w:val="single" w:color="auto" w:sz="8" w:space="0"/>
                  </w:tcBorders>
                  <w:noWrap w:val="0"/>
                  <w:vAlign w:val="center"/>
                </w:tcPr>
                <w:p>
                  <w:pPr>
                    <w:keepNext w:val="0"/>
                    <w:keepLines w:val="0"/>
                    <w:suppressLineNumbers w:val="0"/>
                    <w:spacing w:before="31" w:beforeLines="10" w:beforeAutospacing="0" w:after="31" w:afterLines="10" w:afterAutospacing="0" w:line="240" w:lineRule="auto"/>
                    <w:ind w:left="0" w:right="0"/>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标准值</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90" w:hRule="atLeast"/>
              </w:trPr>
              <w:tc>
                <w:tcPr>
                  <w:tcW w:w="1999" w:type="pct"/>
                  <w:vMerge w:val="continue"/>
                  <w:tcBorders>
                    <w:top w:val="single" w:color="auto" w:sz="8" w:space="0"/>
                    <w:left w:val="single" w:color="auto" w:sz="4" w:space="0"/>
                    <w:bottom w:val="single" w:color="auto" w:sz="8" w:space="0"/>
                    <w:right w:val="single" w:color="auto" w:sz="8" w:space="0"/>
                  </w:tcBorders>
                  <w:noWrap w:val="0"/>
                  <w:vAlign w:val="center"/>
                </w:tcPr>
                <w:p>
                  <w:pPr>
                    <w:keepNext w:val="0"/>
                    <w:keepLines w:val="0"/>
                    <w:suppressLineNumbers w:val="0"/>
                    <w:spacing w:before="31" w:beforeLines="10" w:beforeAutospacing="0" w:after="31" w:afterLines="10" w:afterAutospacing="0" w:line="240" w:lineRule="auto"/>
                    <w:ind w:left="0" w:right="0"/>
                    <w:jc w:val="center"/>
                    <w:rPr>
                      <w:rFonts w:hint="eastAsia" w:ascii="宋体" w:hAnsi="宋体" w:eastAsia="宋体" w:cs="宋体"/>
                      <w:color w:val="auto"/>
                      <w:sz w:val="21"/>
                      <w:szCs w:val="21"/>
                      <w:highlight w:val="none"/>
                    </w:rPr>
                  </w:pPr>
                </w:p>
              </w:tc>
              <w:tc>
                <w:tcPr>
                  <w:tcW w:w="933" w:type="pct"/>
                  <w:vMerge w:val="continue"/>
                  <w:tcBorders>
                    <w:top w:val="single" w:color="auto" w:sz="8" w:space="0"/>
                    <w:left w:val="single" w:color="auto" w:sz="8" w:space="0"/>
                    <w:bottom w:val="single" w:color="auto" w:sz="8" w:space="0"/>
                    <w:right w:val="single" w:color="auto" w:sz="8" w:space="0"/>
                  </w:tcBorders>
                  <w:noWrap w:val="0"/>
                  <w:vAlign w:val="center"/>
                </w:tcPr>
                <w:p>
                  <w:pPr>
                    <w:keepNext w:val="0"/>
                    <w:keepLines w:val="0"/>
                    <w:suppressLineNumbers w:val="0"/>
                    <w:spacing w:before="31" w:beforeLines="10" w:beforeAutospacing="0" w:after="31" w:afterLines="10" w:afterAutospacing="0" w:line="240" w:lineRule="auto"/>
                    <w:ind w:left="0" w:right="0"/>
                    <w:jc w:val="center"/>
                    <w:rPr>
                      <w:rFonts w:hint="eastAsia" w:ascii="宋体" w:hAnsi="宋体" w:eastAsia="宋体" w:cs="宋体"/>
                      <w:color w:val="auto"/>
                      <w:sz w:val="21"/>
                      <w:szCs w:val="21"/>
                      <w:highlight w:val="none"/>
                    </w:rPr>
                  </w:pPr>
                </w:p>
              </w:tc>
              <w:tc>
                <w:tcPr>
                  <w:tcW w:w="1032" w:type="pct"/>
                  <w:tcBorders>
                    <w:top w:val="single" w:color="auto" w:sz="8" w:space="0"/>
                    <w:left w:val="single" w:color="auto" w:sz="8" w:space="0"/>
                    <w:bottom w:val="single" w:color="auto" w:sz="8" w:space="0"/>
                    <w:right w:val="single" w:color="auto" w:sz="8" w:space="0"/>
                  </w:tcBorders>
                  <w:noWrap w:val="0"/>
                  <w:vAlign w:val="center"/>
                </w:tcPr>
                <w:p>
                  <w:pPr>
                    <w:keepNext w:val="0"/>
                    <w:keepLines w:val="0"/>
                    <w:suppressLineNumbers w:val="0"/>
                    <w:spacing w:before="31" w:beforeLines="10" w:beforeAutospacing="0" w:after="31" w:afterLines="10" w:afterAutospacing="0" w:line="240" w:lineRule="auto"/>
                    <w:ind w:left="0" w:right="0"/>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昼</w:t>
                  </w:r>
                </w:p>
              </w:tc>
              <w:tc>
                <w:tcPr>
                  <w:tcW w:w="1034" w:type="pct"/>
                  <w:tcBorders>
                    <w:top w:val="single" w:color="auto" w:sz="8" w:space="0"/>
                    <w:left w:val="single" w:color="auto" w:sz="8" w:space="0"/>
                    <w:bottom w:val="single" w:color="auto" w:sz="8" w:space="0"/>
                    <w:right w:val="single" w:color="auto" w:sz="8" w:space="0"/>
                  </w:tcBorders>
                  <w:noWrap w:val="0"/>
                  <w:vAlign w:val="center"/>
                </w:tcPr>
                <w:p>
                  <w:pPr>
                    <w:keepNext w:val="0"/>
                    <w:keepLines w:val="0"/>
                    <w:suppressLineNumbers w:val="0"/>
                    <w:spacing w:before="31" w:beforeLines="10" w:beforeAutospacing="0" w:after="31" w:afterLines="10" w:afterAutospacing="0" w:line="240" w:lineRule="auto"/>
                    <w:ind w:left="0" w:right="0"/>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夜</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0" w:hRule="atLeast"/>
              </w:trPr>
              <w:tc>
                <w:tcPr>
                  <w:tcW w:w="1999" w:type="pct"/>
                  <w:tcBorders>
                    <w:top w:val="single" w:color="auto" w:sz="8" w:space="0"/>
                    <w:left w:val="single" w:color="auto" w:sz="4" w:space="0"/>
                    <w:bottom w:val="single" w:color="auto" w:sz="8" w:space="0"/>
                    <w:right w:val="single" w:color="auto" w:sz="8" w:space="0"/>
                  </w:tcBorders>
                  <w:noWrap w:val="0"/>
                  <w:vAlign w:val="center"/>
                </w:tcPr>
                <w:p>
                  <w:pPr>
                    <w:keepNext w:val="0"/>
                    <w:keepLines w:val="0"/>
                    <w:suppressLineNumbers w:val="0"/>
                    <w:spacing w:before="0" w:beforeAutospacing="0" w:after="0" w:afterAutospacing="0" w:line="240" w:lineRule="auto"/>
                    <w:ind w:left="0" w:right="0"/>
                    <w:jc w:val="center"/>
                    <w:rPr>
                      <w:rFonts w:hint="eastAsia" w:ascii="宋体" w:hAnsi="宋体" w:eastAsia="宋体" w:cs="宋体"/>
                      <w:color w:val="auto"/>
                      <w:sz w:val="21"/>
                      <w:szCs w:val="21"/>
                      <w:highlight w:val="none"/>
                      <w:lang w:eastAsia="zh-CN"/>
                    </w:rPr>
                  </w:pPr>
                  <w:r>
                    <w:rPr>
                      <w:rFonts w:hint="eastAsia" w:ascii="宋体" w:hAnsi="宋体" w:eastAsia="宋体" w:cs="宋体"/>
                      <w:color w:val="auto"/>
                      <w:sz w:val="21"/>
                      <w:szCs w:val="21"/>
                      <w:highlight w:val="none"/>
                    </w:rPr>
                    <w:t>项目</w:t>
                  </w:r>
                  <w:r>
                    <w:rPr>
                      <w:rFonts w:hint="eastAsia" w:ascii="宋体" w:hAnsi="宋体" w:cs="宋体"/>
                      <w:color w:val="auto"/>
                      <w:sz w:val="21"/>
                      <w:szCs w:val="21"/>
                      <w:highlight w:val="none"/>
                      <w:lang w:eastAsia="zh-CN"/>
                    </w:rPr>
                    <w:t>厂界</w:t>
                  </w:r>
                </w:p>
              </w:tc>
              <w:tc>
                <w:tcPr>
                  <w:tcW w:w="933" w:type="pct"/>
                  <w:tcBorders>
                    <w:top w:val="single" w:color="auto" w:sz="8" w:space="0"/>
                    <w:left w:val="single" w:color="auto" w:sz="8" w:space="0"/>
                    <w:bottom w:val="single" w:color="auto" w:sz="8" w:space="0"/>
                    <w:right w:val="single" w:color="auto" w:sz="8" w:space="0"/>
                  </w:tcBorders>
                  <w:noWrap w:val="0"/>
                  <w:vAlign w:val="center"/>
                </w:tcPr>
                <w:p>
                  <w:pPr>
                    <w:keepNext w:val="0"/>
                    <w:keepLines w:val="0"/>
                    <w:suppressLineNumbers w:val="0"/>
                    <w:spacing w:before="0" w:beforeAutospacing="0" w:after="0" w:afterAutospacing="0" w:line="240" w:lineRule="auto"/>
                    <w:ind w:left="0" w:right="0"/>
                    <w:jc w:val="center"/>
                    <w:rPr>
                      <w:rFonts w:hint="eastAsia" w:ascii="宋体" w:hAnsi="宋体" w:eastAsia="宋体" w:cs="宋体"/>
                      <w:color w:val="auto"/>
                      <w:sz w:val="21"/>
                      <w:szCs w:val="21"/>
                      <w:highlight w:val="none"/>
                    </w:rPr>
                  </w:pPr>
                  <w:r>
                    <w:rPr>
                      <w:rFonts w:hint="default" w:ascii="Times New Roman" w:hAnsi="Times New Roman" w:eastAsia="宋体" w:cs="Times New Roman"/>
                      <w:color w:val="auto"/>
                      <w:sz w:val="21"/>
                      <w:szCs w:val="21"/>
                      <w:highlight w:val="none"/>
                      <w:lang w:val="en-US" w:eastAsia="zh-CN"/>
                    </w:rPr>
                    <w:t>1</w:t>
                  </w:r>
                  <w:r>
                    <w:rPr>
                      <w:rFonts w:hint="eastAsia" w:ascii="宋体" w:hAnsi="宋体" w:eastAsia="宋体" w:cs="宋体"/>
                      <w:color w:val="auto"/>
                      <w:sz w:val="21"/>
                      <w:szCs w:val="21"/>
                      <w:highlight w:val="none"/>
                    </w:rPr>
                    <w:t>类区</w:t>
                  </w:r>
                </w:p>
              </w:tc>
              <w:tc>
                <w:tcPr>
                  <w:tcW w:w="1032" w:type="pct"/>
                  <w:tcBorders>
                    <w:top w:val="single" w:color="auto" w:sz="8" w:space="0"/>
                    <w:left w:val="single" w:color="auto" w:sz="8" w:space="0"/>
                    <w:bottom w:val="single" w:color="auto" w:sz="8" w:space="0"/>
                    <w:right w:val="single" w:color="auto" w:sz="8" w:space="0"/>
                  </w:tcBorders>
                  <w:noWrap w:val="0"/>
                  <w:vAlign w:val="center"/>
                </w:tcPr>
                <w:p>
                  <w:pPr>
                    <w:keepNext w:val="0"/>
                    <w:keepLines w:val="0"/>
                    <w:suppressLineNumbers w:val="0"/>
                    <w:spacing w:before="0" w:beforeAutospacing="0" w:after="0" w:afterAutospacing="0" w:line="240" w:lineRule="auto"/>
                    <w:ind w:left="0" w:right="0"/>
                    <w:jc w:val="center"/>
                    <w:rPr>
                      <w:rFonts w:hint="eastAsia" w:ascii="宋体" w:hAnsi="宋体" w:eastAsia="宋体" w:cs="宋体"/>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55</w:t>
                  </w:r>
                </w:p>
              </w:tc>
              <w:tc>
                <w:tcPr>
                  <w:tcW w:w="1034" w:type="pct"/>
                  <w:tcBorders>
                    <w:top w:val="single" w:color="auto" w:sz="8" w:space="0"/>
                    <w:left w:val="single" w:color="auto" w:sz="8" w:space="0"/>
                    <w:bottom w:val="single" w:color="auto" w:sz="8" w:space="0"/>
                    <w:right w:val="single" w:color="auto" w:sz="8" w:space="0"/>
                  </w:tcBorders>
                  <w:noWrap w:val="0"/>
                  <w:vAlign w:val="center"/>
                </w:tcPr>
                <w:p>
                  <w:pPr>
                    <w:keepNext w:val="0"/>
                    <w:keepLines w:val="0"/>
                    <w:suppressLineNumbers w:val="0"/>
                    <w:spacing w:before="0" w:beforeAutospacing="0" w:after="0" w:afterAutospacing="0" w:line="240" w:lineRule="auto"/>
                    <w:ind w:left="0" w:right="0"/>
                    <w:jc w:val="center"/>
                    <w:rPr>
                      <w:rFonts w:hint="eastAsia" w:ascii="宋体" w:hAnsi="宋体" w:eastAsia="宋体" w:cs="宋体"/>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45</w:t>
                  </w:r>
                </w:p>
              </w:tc>
            </w:tr>
          </w:tbl>
          <w:p>
            <w:pPr>
              <w:keepNext w:val="0"/>
              <w:keepLines w:val="0"/>
              <w:suppressLineNumbers w:val="0"/>
              <w:spacing w:before="0" w:beforeAutospacing="0" w:after="0" w:afterAutospacing="0" w:line="360" w:lineRule="auto"/>
              <w:ind w:left="0" w:right="0"/>
              <w:rPr>
                <w:rFonts w:hint="eastAsia" w:ascii="宋体" w:hAnsi="宋体" w:eastAsia="宋体" w:cs="宋体"/>
                <w:b/>
                <w:bCs w:val="0"/>
                <w:color w:val="auto"/>
                <w:spacing w:val="4"/>
                <w:sz w:val="28"/>
                <w:szCs w:val="28"/>
                <w:highlight w:val="none"/>
              </w:rPr>
            </w:pPr>
            <w:r>
              <w:rPr>
                <w:rFonts w:hint="eastAsia" w:ascii="宋体" w:hAnsi="宋体" w:cs="宋体"/>
                <w:b/>
                <w:bCs w:val="0"/>
                <w:color w:val="auto"/>
                <w:spacing w:val="4"/>
                <w:sz w:val="28"/>
                <w:szCs w:val="28"/>
                <w:highlight w:val="none"/>
                <w:lang w:eastAsia="zh-CN"/>
              </w:rPr>
              <w:t>（三）</w:t>
            </w:r>
            <w:r>
              <w:rPr>
                <w:rFonts w:hint="eastAsia" w:ascii="宋体" w:hAnsi="宋体" w:eastAsia="宋体" w:cs="宋体"/>
                <w:b/>
                <w:bCs w:val="0"/>
                <w:color w:val="auto"/>
                <w:spacing w:val="4"/>
                <w:sz w:val="28"/>
                <w:szCs w:val="28"/>
                <w:highlight w:val="none"/>
              </w:rPr>
              <w:t>固体废物</w:t>
            </w:r>
          </w:p>
          <w:p>
            <w:pPr>
              <w:keepNext w:val="0"/>
              <w:keepLines w:val="0"/>
              <w:suppressLineNumbers w:val="0"/>
              <w:tabs>
                <w:tab w:val="left" w:pos="0"/>
              </w:tabs>
              <w:spacing w:before="0" w:beforeAutospacing="0" w:after="0" w:afterAutospacing="0" w:line="360" w:lineRule="auto"/>
              <w:ind w:left="38" w:leftChars="18" w:right="0" w:firstLine="480" w:firstLineChars="200"/>
              <w:rPr>
                <w:rFonts w:hint="eastAsia" w:ascii="宋体" w:hAnsi="宋体" w:eastAsia="宋体" w:cs="宋体"/>
                <w:color w:val="auto"/>
                <w:kern w:val="0"/>
                <w:szCs w:val="21"/>
                <w:highlight w:val="none"/>
              </w:rPr>
            </w:pPr>
            <w:r>
              <w:rPr>
                <w:rFonts w:hint="eastAsia" w:ascii="宋体" w:hAnsi="宋体" w:eastAsia="宋体" w:cs="宋体"/>
                <w:color w:val="auto"/>
                <w:sz w:val="24"/>
                <w:highlight w:val="none"/>
              </w:rPr>
              <w:t>一般固体废物贮存执行《一般工业固体废物贮存和填埋污染控制标准》（</w:t>
            </w:r>
            <w:r>
              <w:rPr>
                <w:rFonts w:hint="default" w:ascii="Times New Roman" w:hAnsi="Times New Roman" w:eastAsia="宋体" w:cs="Times New Roman"/>
                <w:color w:val="auto"/>
                <w:sz w:val="24"/>
                <w:highlight w:val="none"/>
              </w:rPr>
              <w:t>GB18599</w:t>
            </w:r>
            <w:r>
              <w:rPr>
                <w:rFonts w:hint="eastAsia" w:ascii="宋体" w:hAnsi="宋体" w:eastAsia="宋体" w:cs="宋体"/>
                <w:color w:val="auto"/>
                <w:sz w:val="24"/>
                <w:highlight w:val="none"/>
              </w:rPr>
              <w:t>-</w:t>
            </w:r>
            <w:r>
              <w:rPr>
                <w:rFonts w:hint="default" w:ascii="Times New Roman" w:hAnsi="Times New Roman" w:eastAsia="宋体" w:cs="Times New Roman"/>
                <w:color w:val="auto"/>
                <w:sz w:val="24"/>
                <w:highlight w:val="none"/>
                <w:lang w:val="en-US" w:eastAsia="zh-CN"/>
              </w:rPr>
              <w:t>2020</w:t>
            </w:r>
            <w:r>
              <w:rPr>
                <w:rFonts w:hint="eastAsia" w:ascii="宋体" w:hAnsi="宋体" w:eastAsia="宋体" w:cs="宋体"/>
                <w:color w:val="auto"/>
                <w:sz w:val="24"/>
                <w:highlight w:val="none"/>
                <w:lang w:val="en-US" w:eastAsia="zh-CN"/>
              </w:rPr>
              <w:t>）</w:t>
            </w:r>
            <w:r>
              <w:rPr>
                <w:rFonts w:hint="eastAsia" w:ascii="宋体" w:hAnsi="宋体" w:eastAsia="宋体" w:cs="宋体"/>
                <w:color w:val="auto"/>
                <w:sz w:val="24"/>
                <w:highlight w:val="none"/>
              </w:rPr>
              <w:t>；危险废物执行《危险废物贮存污染控制标准》（</w:t>
            </w:r>
            <w:r>
              <w:rPr>
                <w:rFonts w:hint="default" w:ascii="Times New Roman" w:hAnsi="Times New Roman" w:eastAsia="宋体" w:cs="Times New Roman"/>
                <w:color w:val="auto"/>
                <w:sz w:val="24"/>
                <w:highlight w:val="none"/>
              </w:rPr>
              <w:t>GB18597</w:t>
            </w:r>
            <w:r>
              <w:rPr>
                <w:rFonts w:hint="eastAsia" w:ascii="宋体" w:hAnsi="宋体" w:eastAsia="宋体" w:cs="宋体"/>
                <w:color w:val="auto"/>
                <w:sz w:val="24"/>
                <w:highlight w:val="none"/>
              </w:rPr>
              <w:t>－</w:t>
            </w:r>
            <w:r>
              <w:rPr>
                <w:rFonts w:hint="default" w:ascii="Times New Roman" w:hAnsi="Times New Roman" w:eastAsia="宋体" w:cs="Times New Roman"/>
                <w:color w:val="auto"/>
                <w:sz w:val="24"/>
                <w:highlight w:val="none"/>
              </w:rPr>
              <w:t>20</w:t>
            </w:r>
            <w:r>
              <w:rPr>
                <w:rFonts w:hint="default" w:ascii="Times New Roman" w:hAnsi="Times New Roman" w:eastAsia="宋体" w:cs="Times New Roman"/>
                <w:color w:val="auto"/>
                <w:sz w:val="24"/>
                <w:highlight w:val="none"/>
                <w:lang w:val="en-US" w:eastAsia="zh-CN"/>
              </w:rPr>
              <w:t>23</w:t>
            </w:r>
            <w:r>
              <w:rPr>
                <w:rFonts w:hint="eastAsia" w:ascii="宋体" w:hAnsi="宋体" w:eastAsia="宋体" w:cs="宋体"/>
                <w:color w:val="auto"/>
                <w:sz w:val="24"/>
                <w:highlight w:val="none"/>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413" w:hRule="atLeast"/>
          <w:jc w:val="center"/>
        </w:trPr>
        <w:tc>
          <w:tcPr>
            <w:tcW w:w="0" w:type="auto"/>
            <w:tcBorders>
              <w:top w:val="single" w:color="auto" w:sz="4" w:space="0"/>
              <w:left w:val="single" w:color="auto" w:sz="8" w:space="0"/>
              <w:bottom w:val="single" w:color="auto" w:sz="8" w:space="0"/>
              <w:right w:val="single" w:color="auto" w:sz="4" w:space="0"/>
            </w:tcBorders>
            <w:noWrap w:val="0"/>
            <w:vAlign w:val="center"/>
          </w:tcPr>
          <w:p>
            <w:pPr>
              <w:keepNext w:val="0"/>
              <w:keepLines w:val="0"/>
              <w:suppressLineNumbers w:val="0"/>
              <w:adjustRightInd w:val="0"/>
              <w:snapToGrid w:val="0"/>
              <w:spacing w:before="0" w:beforeAutospacing="0" w:after="0" w:afterAutospacing="0"/>
              <w:ind w:left="0" w:right="0"/>
              <w:jc w:val="left"/>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lang w:bidi="ar"/>
              </w:rPr>
              <w:t>总量</w:t>
            </w:r>
          </w:p>
          <w:p>
            <w:pPr>
              <w:keepNext w:val="0"/>
              <w:keepLines w:val="0"/>
              <w:suppressLineNumbers w:val="0"/>
              <w:adjustRightInd w:val="0"/>
              <w:snapToGrid w:val="0"/>
              <w:spacing w:before="0" w:beforeAutospacing="0" w:after="0" w:afterAutospacing="0"/>
              <w:ind w:left="0" w:right="0"/>
              <w:jc w:val="left"/>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lang w:bidi="ar"/>
              </w:rPr>
              <w:t>控制</w:t>
            </w:r>
          </w:p>
          <w:p>
            <w:pPr>
              <w:keepNext w:val="0"/>
              <w:keepLines w:val="0"/>
              <w:suppressLineNumbers w:val="0"/>
              <w:adjustRightInd w:val="0"/>
              <w:snapToGrid w:val="0"/>
              <w:spacing w:before="0" w:beforeAutospacing="0" w:after="0" w:afterAutospacing="0"/>
              <w:ind w:left="0" w:right="0"/>
              <w:jc w:val="left"/>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lang w:bidi="ar"/>
              </w:rPr>
              <w:t>指标</w:t>
            </w:r>
          </w:p>
        </w:tc>
        <w:tc>
          <w:tcPr>
            <w:tcW w:w="0" w:type="auto"/>
            <w:tcBorders>
              <w:top w:val="single" w:color="auto" w:sz="4" w:space="0"/>
              <w:left w:val="single" w:color="auto" w:sz="4" w:space="0"/>
              <w:bottom w:val="single" w:color="auto" w:sz="8" w:space="0"/>
              <w:right w:val="single" w:color="auto" w:sz="8" w:space="0"/>
            </w:tcBorders>
            <w:noWrap w:val="0"/>
            <w:vAlign w:val="center"/>
          </w:tcPr>
          <w:p>
            <w:pPr>
              <w:keepNext w:val="0"/>
              <w:keepLines w:val="0"/>
              <w:suppressLineNumbers w:val="0"/>
              <w:adjustRightInd w:val="0"/>
              <w:snapToGrid w:val="0"/>
              <w:spacing w:before="0" w:beforeAutospacing="0" w:after="0" w:afterAutospacing="0" w:line="360" w:lineRule="auto"/>
              <w:ind w:left="0" w:right="0" w:firstLine="480" w:firstLineChars="200"/>
              <w:jc w:val="left"/>
              <w:rPr>
                <w:rFonts w:hint="eastAsia" w:ascii="宋体" w:hAnsi="宋体" w:eastAsia="宋体" w:cs="宋体"/>
                <w:color w:val="auto"/>
                <w:sz w:val="24"/>
                <w:highlight w:val="none"/>
                <w:lang w:val="de-DE"/>
              </w:rPr>
            </w:pPr>
            <w:r>
              <w:rPr>
                <w:rFonts w:hint="eastAsia" w:ascii="宋体" w:hAnsi="宋体" w:eastAsia="宋体" w:cs="宋体"/>
                <w:color w:val="auto"/>
                <w:sz w:val="24"/>
                <w:highlight w:val="none"/>
                <w:lang w:val="de-DE"/>
              </w:rPr>
              <w:t>根据国家环境保护部对实施污染物排放总量控制的要求，目前国家实施污染物排放总量控制指标为</w:t>
            </w:r>
            <w:r>
              <w:rPr>
                <w:rFonts w:hint="default" w:ascii="Times New Roman" w:hAnsi="Times New Roman" w:eastAsia="宋体" w:cs="Times New Roman"/>
                <w:color w:val="auto"/>
                <w:sz w:val="24"/>
                <w:highlight w:val="none"/>
                <w:lang w:val="de-DE"/>
              </w:rPr>
              <w:t>NOx</w:t>
            </w:r>
            <w:r>
              <w:rPr>
                <w:rFonts w:hint="eastAsia" w:ascii="宋体" w:hAnsi="宋体" w:eastAsia="宋体" w:cs="宋体"/>
                <w:color w:val="auto"/>
                <w:sz w:val="24"/>
                <w:highlight w:val="none"/>
                <w:lang w:val="de-DE"/>
              </w:rPr>
              <w:t>、</w:t>
            </w:r>
            <w:r>
              <w:rPr>
                <w:rFonts w:hint="default" w:ascii="Times New Roman" w:hAnsi="Times New Roman" w:eastAsia="宋体" w:cs="Times New Roman"/>
                <w:color w:val="auto"/>
                <w:sz w:val="24"/>
                <w:highlight w:val="none"/>
                <w:lang w:val="de-DE"/>
              </w:rPr>
              <w:t>VOCs</w:t>
            </w:r>
            <w:r>
              <w:rPr>
                <w:rFonts w:hint="eastAsia" w:ascii="宋体" w:hAnsi="宋体" w:eastAsia="宋体" w:cs="宋体"/>
                <w:color w:val="auto"/>
                <w:sz w:val="24"/>
                <w:highlight w:val="none"/>
                <w:lang w:val="de-DE"/>
              </w:rPr>
              <w:t>、</w:t>
            </w:r>
            <w:r>
              <w:rPr>
                <w:rFonts w:hint="default" w:ascii="Times New Roman" w:hAnsi="Times New Roman" w:eastAsia="宋体" w:cs="Times New Roman"/>
                <w:color w:val="auto"/>
                <w:sz w:val="24"/>
                <w:highlight w:val="none"/>
                <w:lang w:val="de-DE"/>
              </w:rPr>
              <w:t>COD</w:t>
            </w:r>
            <w:r>
              <w:rPr>
                <w:rFonts w:hint="eastAsia" w:ascii="宋体" w:hAnsi="宋体" w:eastAsia="宋体" w:cs="宋体"/>
                <w:color w:val="auto"/>
                <w:sz w:val="24"/>
                <w:highlight w:val="none"/>
                <w:lang w:val="de-DE"/>
              </w:rPr>
              <w:t>、</w:t>
            </w:r>
            <w:r>
              <w:rPr>
                <w:rFonts w:hint="default" w:ascii="Times New Roman" w:hAnsi="Times New Roman" w:eastAsia="宋体" w:cs="Times New Roman"/>
                <w:color w:val="auto"/>
                <w:sz w:val="24"/>
                <w:highlight w:val="none"/>
                <w:lang w:val="de-DE"/>
              </w:rPr>
              <w:t>NH</w:t>
            </w:r>
            <w:r>
              <w:rPr>
                <w:rFonts w:hint="default" w:ascii="Times New Roman" w:hAnsi="Times New Roman" w:eastAsia="宋体" w:cs="Times New Roman"/>
                <w:color w:val="auto"/>
                <w:sz w:val="24"/>
                <w:highlight w:val="none"/>
                <w:vertAlign w:val="subscript"/>
                <w:lang w:val="de-DE"/>
              </w:rPr>
              <w:t>3</w:t>
            </w:r>
            <w:r>
              <w:rPr>
                <w:rFonts w:hint="eastAsia" w:ascii="宋体" w:hAnsi="宋体" w:eastAsia="宋体" w:cs="宋体"/>
                <w:color w:val="auto"/>
                <w:sz w:val="24"/>
                <w:highlight w:val="none"/>
                <w:lang w:val="de-DE"/>
              </w:rPr>
              <w:t>-</w:t>
            </w:r>
            <w:r>
              <w:rPr>
                <w:rFonts w:hint="default" w:ascii="Times New Roman" w:hAnsi="Times New Roman" w:eastAsia="宋体" w:cs="Times New Roman"/>
                <w:color w:val="auto"/>
                <w:sz w:val="24"/>
                <w:highlight w:val="none"/>
                <w:lang w:val="de-DE"/>
              </w:rPr>
              <w:t>N</w:t>
            </w:r>
            <w:r>
              <w:rPr>
                <w:rFonts w:hint="eastAsia" w:ascii="宋体" w:hAnsi="宋体" w:eastAsia="宋体" w:cs="宋体"/>
                <w:color w:val="auto"/>
                <w:sz w:val="24"/>
                <w:highlight w:val="none"/>
                <w:lang w:val="de-DE"/>
              </w:rPr>
              <w:t>。</w:t>
            </w:r>
          </w:p>
          <w:p>
            <w:pPr>
              <w:keepNext w:val="0"/>
              <w:keepLines w:val="0"/>
              <w:suppressLineNumbers w:val="0"/>
              <w:adjustRightInd w:val="0"/>
              <w:snapToGrid w:val="0"/>
              <w:spacing w:before="0" w:beforeAutospacing="0" w:after="0" w:afterAutospacing="0" w:line="360" w:lineRule="auto"/>
              <w:ind w:left="0" w:right="0" w:firstLine="480" w:firstLineChars="200"/>
              <w:jc w:val="left"/>
              <w:rPr>
                <w:rFonts w:hint="default" w:ascii="宋体" w:hAnsi="宋体" w:eastAsia="宋体" w:cs="宋体"/>
                <w:color w:val="auto"/>
                <w:kern w:val="0"/>
                <w:szCs w:val="21"/>
                <w:highlight w:val="none"/>
                <w:lang w:val="en-US" w:eastAsia="zh-CN"/>
              </w:rPr>
            </w:pPr>
            <w:r>
              <w:rPr>
                <w:rFonts w:hint="eastAsia" w:ascii="宋体" w:hAnsi="宋体" w:eastAsia="宋体" w:cs="宋体"/>
                <w:color w:val="auto"/>
                <w:sz w:val="24"/>
                <w:highlight w:val="none"/>
                <w:lang w:val="de-DE"/>
              </w:rPr>
              <w:t>本项目</w:t>
            </w:r>
            <w:r>
              <w:rPr>
                <w:rFonts w:hint="eastAsia" w:ascii="宋体" w:hAnsi="宋体" w:cs="宋体"/>
                <w:color w:val="auto"/>
                <w:sz w:val="24"/>
                <w:highlight w:val="none"/>
                <w:lang w:val="de-DE" w:eastAsia="zh-CN"/>
              </w:rPr>
              <w:t>污染物排放主要为颗粒物，不涉及污染物排放总量控制因子</w:t>
            </w:r>
            <w:r>
              <w:rPr>
                <w:rFonts w:hint="eastAsia" w:ascii="宋体" w:hAnsi="宋体" w:eastAsia="宋体" w:cs="宋体"/>
                <w:color w:val="auto"/>
                <w:sz w:val="24"/>
                <w:highlight w:val="none"/>
                <w:lang w:val="de-DE"/>
              </w:rPr>
              <w:t>。</w:t>
            </w:r>
          </w:p>
        </w:tc>
      </w:tr>
    </w:tbl>
    <w:p>
      <w:pPr>
        <w:pStyle w:val="17"/>
        <w:jc w:val="center"/>
        <w:outlineLvl w:val="0"/>
        <w:rPr>
          <w:rFonts w:ascii="黑体" w:eastAsia="黑体" w:cs="黑体"/>
          <w:color w:val="auto"/>
          <w:sz w:val="30"/>
          <w:szCs w:val="30"/>
          <w:highlight w:val="none"/>
        </w:rPr>
      </w:pPr>
      <w:r>
        <w:rPr>
          <w:rFonts w:ascii="黑体" w:eastAsia="黑体"/>
          <w:snapToGrid w:val="0"/>
          <w:color w:val="auto"/>
          <w:sz w:val="36"/>
          <w:szCs w:val="36"/>
          <w:highlight w:val="yellow"/>
          <w:lang w:bidi="ar"/>
        </w:rPr>
        <w:br w:type="page"/>
      </w:r>
      <w:r>
        <w:rPr>
          <w:rFonts w:hint="eastAsia" w:ascii="宋体" w:hAnsi="宋体" w:eastAsia="宋体" w:cs="宋体"/>
          <w:b/>
          <w:bCs/>
          <w:snapToGrid w:val="0"/>
          <w:color w:val="auto"/>
          <w:sz w:val="30"/>
          <w:szCs w:val="30"/>
          <w:highlight w:val="none"/>
        </w:rPr>
        <w:t>四、主要环境影响和保护措施</w:t>
      </w:r>
    </w:p>
    <w:tbl>
      <w:tblPr>
        <w:tblStyle w:val="19"/>
        <w:tblW w:w="8989"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306"/>
        <w:gridCol w:w="8683"/>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2" w:hRule="atLeast"/>
          <w:jc w:val="center"/>
        </w:trPr>
        <w:tc>
          <w:tcPr>
            <w:tcW w:w="306" w:type="dxa"/>
            <w:tcBorders>
              <w:top w:val="single" w:color="auto" w:sz="8" w:space="0"/>
              <w:left w:val="single" w:color="auto" w:sz="8" w:space="0"/>
              <w:bottom w:val="single" w:color="auto" w:sz="4" w:space="0"/>
              <w:right w:val="single" w:color="auto" w:sz="4" w:space="0"/>
            </w:tcBorders>
            <w:noWrap w:val="0"/>
            <w:tcMar>
              <w:left w:w="28" w:type="dxa"/>
              <w:right w:w="28" w:type="dxa"/>
            </w:tcMar>
            <w:vAlign w:val="center"/>
          </w:tcPr>
          <w:p>
            <w:pPr>
              <w:pStyle w:val="17"/>
              <w:adjustRightInd w:val="0"/>
              <w:snapToGrid w:val="0"/>
              <w:spacing w:before="0" w:beforeAutospacing="0" w:after="0" w:afterAutospacing="0"/>
              <w:jc w:val="center"/>
              <w:rPr>
                <w:rFonts w:hint="eastAsia" w:ascii="宋体" w:hAnsi="宋体" w:eastAsia="宋体" w:cs="宋体"/>
                <w:bCs/>
                <w:color w:val="auto"/>
                <w:kern w:val="2"/>
                <w:sz w:val="21"/>
                <w:szCs w:val="21"/>
                <w:highlight w:val="yellow"/>
              </w:rPr>
            </w:pPr>
            <w:r>
              <w:rPr>
                <w:rFonts w:hint="eastAsia" w:ascii="宋体" w:hAnsi="宋体" w:eastAsia="宋体" w:cs="宋体"/>
                <w:color w:val="auto"/>
                <w:kern w:val="2"/>
                <w:sz w:val="21"/>
                <w:szCs w:val="21"/>
                <w:highlight w:val="none"/>
              </w:rPr>
              <w:t>施工期环境保护措施</w:t>
            </w:r>
          </w:p>
        </w:tc>
        <w:tc>
          <w:tcPr>
            <w:tcW w:w="8683" w:type="dxa"/>
            <w:tcBorders>
              <w:top w:val="single" w:color="auto" w:sz="8" w:space="0"/>
              <w:left w:val="single" w:color="auto" w:sz="4" w:space="0"/>
              <w:bottom w:val="single" w:color="auto" w:sz="4" w:space="0"/>
              <w:right w:val="single" w:color="auto" w:sz="8" w:space="0"/>
            </w:tcBorders>
            <w:noWrap w:val="0"/>
            <w:vAlign w:val="center"/>
          </w:tcPr>
          <w:p>
            <w:pPr>
              <w:keepNext w:val="0"/>
              <w:keepLines w:val="0"/>
              <w:suppressLineNumbers w:val="0"/>
              <w:spacing w:before="156" w:beforeLines="50" w:beforeAutospacing="0" w:after="0" w:afterAutospacing="0" w:line="360" w:lineRule="auto"/>
              <w:ind w:left="0" w:right="0" w:firstLine="480" w:firstLineChars="200"/>
              <w:jc w:val="left"/>
              <w:rPr>
                <w:rFonts w:hint="eastAsia" w:ascii="宋体" w:hAnsi="宋体" w:eastAsia="宋体" w:cs="宋体"/>
                <w:color w:val="auto"/>
                <w:sz w:val="24"/>
                <w:highlight w:val="none"/>
              </w:rPr>
            </w:pPr>
            <w:r>
              <w:rPr>
                <w:rFonts w:hint="eastAsia" w:ascii="宋体" w:hAnsi="宋体" w:eastAsia="宋体" w:cs="宋体"/>
                <w:color w:val="auto"/>
                <w:sz w:val="24"/>
                <w:highlight w:val="none"/>
              </w:rPr>
              <w:t>本项目施工期产生的污染主要是噪声、扬尘、固体废物及施工废水，其中噪声和扬尘影响是主要环境影响因素。</w:t>
            </w:r>
          </w:p>
          <w:p>
            <w:pPr>
              <w:keepNext w:val="0"/>
              <w:keepLines w:val="0"/>
              <w:suppressLineNumbers w:val="0"/>
              <w:spacing w:before="0" w:beforeAutospacing="0" w:after="0" w:afterAutospacing="0" w:line="360" w:lineRule="auto"/>
              <w:ind w:left="0" w:right="0"/>
              <w:jc w:val="left"/>
              <w:rPr>
                <w:rFonts w:hint="eastAsia" w:ascii="宋体" w:hAnsi="宋体" w:eastAsia="宋体" w:cs="宋体"/>
                <w:color w:val="auto"/>
                <w:sz w:val="28"/>
                <w:szCs w:val="28"/>
                <w:highlight w:val="none"/>
              </w:rPr>
            </w:pPr>
            <w:r>
              <w:rPr>
                <w:rFonts w:hint="eastAsia" w:ascii="宋体" w:hAnsi="宋体" w:eastAsia="宋体" w:cs="宋体"/>
                <w:b/>
                <w:color w:val="auto"/>
                <w:sz w:val="28"/>
                <w:szCs w:val="28"/>
                <w:highlight w:val="none"/>
                <w:lang w:val="en-US" w:eastAsia="zh-CN"/>
              </w:rPr>
              <w:t>(一)</w:t>
            </w:r>
            <w:r>
              <w:rPr>
                <w:rFonts w:hint="eastAsia" w:ascii="宋体" w:hAnsi="宋体" w:eastAsia="宋体" w:cs="宋体"/>
                <w:b/>
                <w:color w:val="auto"/>
                <w:sz w:val="28"/>
                <w:szCs w:val="28"/>
                <w:highlight w:val="none"/>
              </w:rPr>
              <w:t>噪声影响分析</w:t>
            </w:r>
          </w:p>
          <w:p>
            <w:pPr>
              <w:keepNext w:val="0"/>
              <w:keepLines w:val="0"/>
              <w:suppressLineNumbers w:val="0"/>
              <w:spacing w:before="0" w:beforeAutospacing="0" w:after="0" w:afterAutospacing="0" w:line="360" w:lineRule="auto"/>
              <w:ind w:left="0" w:right="0" w:firstLine="480" w:firstLineChars="200"/>
              <w:rPr>
                <w:rFonts w:hint="eastAsia" w:ascii="宋体" w:hAnsi="宋体" w:eastAsia="宋体" w:cs="宋体"/>
                <w:color w:val="auto"/>
                <w:sz w:val="24"/>
                <w:highlight w:val="none"/>
              </w:rPr>
            </w:pPr>
            <w:r>
              <w:rPr>
                <w:rFonts w:hint="eastAsia" w:ascii="宋体" w:hAnsi="宋体" w:eastAsia="宋体" w:cs="宋体"/>
                <w:color w:val="auto"/>
                <w:sz w:val="24"/>
                <w:highlight w:val="none"/>
              </w:rPr>
              <w:t>项目施工期噪声主要是在施工现场的机械设备运行及作业中产生的噪声，以及车辆运输产生的噪声。噪声源主要有土石方施工阶段的挖掘机、装载机、各种运输车辆等；结构施工阶段的吊车、振捣棒、钢筋切断机等；装修施工阶段的吊车、电锯等；这些噪声源的数量和种类较多，既有固定源，也有流动源，有的是连续源，也有不少属瞬时源（突发性噪声），且一般噪声源强较大，对周围环境影响较大。</w:t>
            </w:r>
          </w:p>
          <w:p>
            <w:pPr>
              <w:keepNext w:val="0"/>
              <w:keepLines w:val="0"/>
              <w:suppressLineNumbers w:val="0"/>
              <w:spacing w:before="0" w:beforeAutospacing="0" w:after="0" w:afterAutospacing="0" w:line="360" w:lineRule="auto"/>
              <w:ind w:left="0" w:right="0" w:firstLine="540" w:firstLineChars="225"/>
              <w:rPr>
                <w:rFonts w:hint="eastAsia" w:ascii="宋体" w:hAnsi="宋体" w:eastAsia="宋体" w:cs="宋体"/>
                <w:color w:val="auto"/>
                <w:sz w:val="24"/>
                <w:highlight w:val="none"/>
              </w:rPr>
            </w:pPr>
            <w:r>
              <w:rPr>
                <w:rFonts w:hint="eastAsia" w:ascii="宋体" w:hAnsi="宋体" w:eastAsia="宋体" w:cs="宋体"/>
                <w:color w:val="auto"/>
                <w:sz w:val="24"/>
                <w:highlight w:val="none"/>
              </w:rPr>
              <w:t>根据类比相关资料，仅按点声源的距离衰减估算，各施工段主要使用设备噪声源强及各施工期主要施工机械对应于不同噪声限值的干扰半径见表</w:t>
            </w:r>
            <w:r>
              <w:rPr>
                <w:rFonts w:hint="default" w:ascii="Times New Roman" w:hAnsi="Times New Roman" w:eastAsia="宋体" w:cs="Times New Roman"/>
                <w:b w:val="0"/>
                <w:bCs/>
                <w:color w:val="auto"/>
                <w:sz w:val="24"/>
                <w:highlight w:val="none"/>
                <w:lang w:val="en-US" w:eastAsia="zh-CN"/>
              </w:rPr>
              <w:t>4</w:t>
            </w:r>
            <w:r>
              <w:rPr>
                <w:rFonts w:hint="eastAsia" w:ascii="宋体" w:hAnsi="宋体" w:eastAsia="宋体" w:cs="宋体"/>
                <w:b w:val="0"/>
                <w:bCs/>
                <w:color w:val="auto"/>
                <w:sz w:val="24"/>
                <w:highlight w:val="none"/>
                <w:lang w:val="en-US" w:eastAsia="zh-CN"/>
              </w:rPr>
              <w:t>-</w:t>
            </w:r>
            <w:r>
              <w:rPr>
                <w:rFonts w:hint="default" w:ascii="Times New Roman" w:hAnsi="Times New Roman" w:eastAsia="宋体" w:cs="Times New Roman"/>
                <w:b w:val="0"/>
                <w:bCs/>
                <w:color w:val="auto"/>
                <w:sz w:val="24"/>
                <w:highlight w:val="none"/>
                <w:lang w:val="en-US" w:eastAsia="zh-CN"/>
              </w:rPr>
              <w:t>1</w:t>
            </w:r>
            <w:r>
              <w:rPr>
                <w:rFonts w:hint="eastAsia" w:ascii="宋体" w:hAnsi="宋体" w:eastAsia="宋体" w:cs="宋体"/>
                <w:color w:val="auto"/>
                <w:sz w:val="24"/>
                <w:highlight w:val="none"/>
              </w:rPr>
              <w:t>：</w:t>
            </w:r>
          </w:p>
          <w:p>
            <w:pPr>
              <w:keepNext w:val="0"/>
              <w:keepLines w:val="0"/>
              <w:suppressLineNumbers w:val="0"/>
              <w:spacing w:before="156" w:beforeLines="50" w:beforeAutospacing="0" w:after="0" w:afterAutospacing="0"/>
              <w:ind w:left="0" w:right="0" w:firstLine="422" w:firstLineChars="200"/>
              <w:jc w:val="center"/>
              <w:rPr>
                <w:rFonts w:hint="default" w:ascii="宋体" w:hAnsi="宋体" w:eastAsia="宋体" w:cs="宋体"/>
                <w:b/>
                <w:color w:val="auto"/>
                <w:sz w:val="21"/>
                <w:szCs w:val="21"/>
                <w:highlight w:val="none"/>
                <w:lang w:val="en-US" w:eastAsia="zh-CN"/>
              </w:rPr>
            </w:pPr>
            <w:r>
              <w:rPr>
                <w:rFonts w:hint="eastAsia" w:ascii="宋体" w:hAnsi="宋体" w:eastAsia="宋体" w:cs="宋体"/>
                <w:b/>
                <w:color w:val="auto"/>
                <w:sz w:val="21"/>
                <w:szCs w:val="21"/>
                <w:highlight w:val="none"/>
              </w:rPr>
              <w:t>表</w:t>
            </w:r>
            <w:r>
              <w:rPr>
                <w:rFonts w:hint="default" w:ascii="Times New Roman" w:hAnsi="Times New Roman" w:eastAsia="宋体" w:cs="Times New Roman"/>
                <w:b/>
                <w:color w:val="auto"/>
                <w:sz w:val="21"/>
                <w:szCs w:val="21"/>
                <w:highlight w:val="none"/>
                <w:lang w:val="en-US" w:eastAsia="zh-CN"/>
              </w:rPr>
              <w:t>4</w:t>
            </w:r>
            <w:r>
              <w:rPr>
                <w:rFonts w:hint="eastAsia" w:ascii="宋体" w:hAnsi="宋体" w:eastAsia="宋体" w:cs="宋体"/>
                <w:b/>
                <w:color w:val="auto"/>
                <w:sz w:val="21"/>
                <w:szCs w:val="21"/>
                <w:highlight w:val="none"/>
                <w:lang w:val="en-US" w:eastAsia="zh-CN"/>
              </w:rPr>
              <w:t>-</w:t>
            </w:r>
            <w:r>
              <w:rPr>
                <w:rFonts w:hint="default" w:ascii="Times New Roman" w:hAnsi="Times New Roman" w:eastAsia="宋体" w:cs="Times New Roman"/>
                <w:b/>
                <w:color w:val="auto"/>
                <w:sz w:val="21"/>
                <w:szCs w:val="21"/>
                <w:highlight w:val="none"/>
                <w:lang w:val="en-US" w:eastAsia="zh-CN"/>
              </w:rPr>
              <w:t>1</w:t>
            </w:r>
            <w:r>
              <w:rPr>
                <w:rFonts w:hint="eastAsia" w:cs="Times New Roman"/>
                <w:b/>
                <w:color w:val="auto"/>
                <w:sz w:val="21"/>
                <w:szCs w:val="21"/>
                <w:highlight w:val="none"/>
                <w:lang w:val="en-US" w:eastAsia="zh-CN"/>
              </w:rPr>
              <w:t xml:space="preserve">  </w:t>
            </w:r>
            <w:r>
              <w:rPr>
                <w:rFonts w:hint="eastAsia" w:ascii="宋体" w:hAnsi="宋体" w:eastAsia="宋体" w:cs="宋体"/>
                <w:b/>
                <w:color w:val="auto"/>
                <w:sz w:val="21"/>
                <w:szCs w:val="21"/>
                <w:highlight w:val="none"/>
              </w:rPr>
              <w:t>各种施工机械对应于不同噪声限值的干扰半径</w:t>
            </w:r>
          </w:p>
          <w:tbl>
            <w:tblPr>
              <w:tblStyle w:val="19"/>
              <w:tblW w:w="4736"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249"/>
              <w:gridCol w:w="1773"/>
              <w:gridCol w:w="1873"/>
              <w:gridCol w:w="211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94" w:hRule="atLeast"/>
                <w:jc w:val="center"/>
              </w:trPr>
              <w:tc>
                <w:tcPr>
                  <w:tcW w:w="1404" w:type="pct"/>
                  <w:vMerge w:val="restart"/>
                  <w:noWrap w:val="0"/>
                  <w:vAlign w:val="center"/>
                </w:tcPr>
                <w:p>
                  <w:pPr>
                    <w:keepNext w:val="0"/>
                    <w:keepLines w:val="0"/>
                    <w:suppressLineNumbers w:val="0"/>
                    <w:spacing w:before="0" w:beforeAutospacing="0" w:after="0" w:afterAutospacing="0"/>
                    <w:ind w:left="0" w:right="0"/>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主要声源名称</w:t>
                  </w:r>
                </w:p>
              </w:tc>
              <w:tc>
                <w:tcPr>
                  <w:tcW w:w="1107" w:type="pct"/>
                  <w:vMerge w:val="restart"/>
                  <w:noWrap w:val="0"/>
                  <w:vAlign w:val="center"/>
                </w:tcPr>
                <w:p>
                  <w:pPr>
                    <w:keepNext w:val="0"/>
                    <w:keepLines w:val="0"/>
                    <w:suppressLineNumbers w:val="0"/>
                    <w:spacing w:before="0" w:beforeAutospacing="0" w:after="0" w:afterAutospacing="0"/>
                    <w:ind w:left="0" w:right="0"/>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噪声源强</w:t>
                  </w:r>
                </w:p>
                <w:p>
                  <w:pPr>
                    <w:keepNext w:val="0"/>
                    <w:keepLines w:val="0"/>
                    <w:suppressLineNumbers w:val="0"/>
                    <w:spacing w:before="0" w:beforeAutospacing="0" w:after="0" w:afterAutospacing="0"/>
                    <w:ind w:left="0" w:right="0"/>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w:t>
                  </w:r>
                  <w:r>
                    <w:rPr>
                      <w:rFonts w:hint="default" w:ascii="Times New Roman" w:hAnsi="Times New Roman" w:eastAsia="宋体" w:cs="Times New Roman"/>
                      <w:color w:val="auto"/>
                      <w:sz w:val="21"/>
                      <w:szCs w:val="21"/>
                      <w:highlight w:val="none"/>
                    </w:rPr>
                    <w:t>dB</w:t>
                  </w:r>
                  <w:r>
                    <w:rPr>
                      <w:rFonts w:hint="eastAsia" w:ascii="宋体" w:hAnsi="宋体" w:eastAsia="宋体" w:cs="宋体"/>
                      <w:color w:val="auto"/>
                      <w:sz w:val="21"/>
                      <w:szCs w:val="21"/>
                      <w:highlight w:val="none"/>
                    </w:rPr>
                    <w:t>（</w:t>
                  </w:r>
                  <w:r>
                    <w:rPr>
                      <w:rFonts w:hint="default" w:ascii="Times New Roman" w:hAnsi="Times New Roman" w:eastAsia="宋体" w:cs="Times New Roman"/>
                      <w:color w:val="auto"/>
                      <w:sz w:val="21"/>
                      <w:szCs w:val="21"/>
                      <w:highlight w:val="none"/>
                    </w:rPr>
                    <w:t>A</w:t>
                  </w:r>
                  <w:r>
                    <w:rPr>
                      <w:rFonts w:hint="eastAsia" w:ascii="宋体" w:hAnsi="宋体" w:eastAsia="宋体" w:cs="宋体"/>
                      <w:color w:val="auto"/>
                      <w:sz w:val="21"/>
                      <w:szCs w:val="21"/>
                      <w:highlight w:val="none"/>
                    </w:rPr>
                    <w:t>））</w:t>
                  </w:r>
                </w:p>
              </w:tc>
              <w:tc>
                <w:tcPr>
                  <w:tcW w:w="2487" w:type="pct"/>
                  <w:gridSpan w:val="2"/>
                  <w:noWrap w:val="0"/>
                  <w:vAlign w:val="center"/>
                </w:tcPr>
                <w:p>
                  <w:pPr>
                    <w:keepNext w:val="0"/>
                    <w:keepLines w:val="0"/>
                    <w:suppressLineNumbers w:val="0"/>
                    <w:spacing w:before="0" w:beforeAutospacing="0" w:after="0" w:afterAutospacing="0"/>
                    <w:ind w:left="0" w:right="0"/>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对应于不同限值的干扰半径（</w:t>
                  </w:r>
                  <w:r>
                    <w:rPr>
                      <w:rFonts w:hint="default" w:ascii="Times New Roman" w:hAnsi="Times New Roman" w:eastAsia="宋体" w:cs="Times New Roman"/>
                      <w:color w:val="auto"/>
                      <w:sz w:val="21"/>
                      <w:szCs w:val="21"/>
                      <w:highlight w:val="none"/>
                    </w:rPr>
                    <w:t>m</w:t>
                  </w:r>
                  <w:r>
                    <w:rPr>
                      <w:rFonts w:hint="eastAsia" w:ascii="宋体" w:hAnsi="宋体" w:eastAsia="宋体" w:cs="宋体"/>
                      <w:color w:val="auto"/>
                      <w:sz w:val="21"/>
                      <w:szCs w:val="21"/>
                      <w:highlight w:val="no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94" w:hRule="atLeast"/>
                <w:jc w:val="center"/>
              </w:trPr>
              <w:tc>
                <w:tcPr>
                  <w:tcW w:w="1404" w:type="pct"/>
                  <w:vMerge w:val="continue"/>
                  <w:noWrap w:val="0"/>
                  <w:vAlign w:val="center"/>
                </w:tcPr>
                <w:p>
                  <w:pPr>
                    <w:keepNext w:val="0"/>
                    <w:keepLines w:val="0"/>
                    <w:suppressLineNumbers w:val="0"/>
                    <w:spacing w:before="0" w:beforeAutospacing="0" w:after="0" w:afterAutospacing="0"/>
                    <w:ind w:left="-409" w:leftChars="-195" w:right="0"/>
                    <w:jc w:val="center"/>
                    <w:rPr>
                      <w:rFonts w:hint="eastAsia" w:ascii="宋体" w:hAnsi="宋体" w:eastAsia="宋体" w:cs="宋体"/>
                      <w:color w:val="auto"/>
                      <w:sz w:val="21"/>
                      <w:szCs w:val="21"/>
                      <w:highlight w:val="none"/>
                    </w:rPr>
                  </w:pPr>
                </w:p>
              </w:tc>
              <w:tc>
                <w:tcPr>
                  <w:tcW w:w="1107" w:type="pct"/>
                  <w:vMerge w:val="continue"/>
                  <w:noWrap w:val="0"/>
                  <w:vAlign w:val="center"/>
                </w:tcPr>
                <w:p>
                  <w:pPr>
                    <w:keepNext w:val="0"/>
                    <w:keepLines w:val="0"/>
                    <w:suppressLineNumbers w:val="0"/>
                    <w:spacing w:before="0" w:beforeAutospacing="0" w:after="0" w:afterAutospacing="0"/>
                    <w:ind w:left="0" w:right="0"/>
                    <w:jc w:val="center"/>
                    <w:rPr>
                      <w:rFonts w:hint="eastAsia" w:ascii="宋体" w:hAnsi="宋体" w:eastAsia="宋体" w:cs="宋体"/>
                      <w:color w:val="auto"/>
                      <w:sz w:val="21"/>
                      <w:szCs w:val="21"/>
                      <w:highlight w:val="none"/>
                    </w:rPr>
                  </w:pPr>
                </w:p>
              </w:tc>
              <w:tc>
                <w:tcPr>
                  <w:tcW w:w="1169" w:type="pct"/>
                  <w:noWrap w:val="0"/>
                  <w:vAlign w:val="center"/>
                </w:tcPr>
                <w:p>
                  <w:pPr>
                    <w:keepNext w:val="0"/>
                    <w:keepLines w:val="0"/>
                    <w:suppressLineNumbers w:val="0"/>
                    <w:spacing w:before="0" w:beforeAutospacing="0" w:after="0" w:afterAutospacing="0"/>
                    <w:ind w:left="0" w:right="0"/>
                    <w:jc w:val="center"/>
                    <w:rPr>
                      <w:rFonts w:hint="eastAsia" w:ascii="宋体" w:hAnsi="宋体" w:eastAsia="宋体" w:cs="宋体"/>
                      <w:color w:val="auto"/>
                      <w:sz w:val="21"/>
                      <w:szCs w:val="21"/>
                      <w:highlight w:val="none"/>
                    </w:rPr>
                  </w:pPr>
                  <w:r>
                    <w:rPr>
                      <w:rFonts w:hint="default" w:ascii="Times New Roman" w:hAnsi="Times New Roman" w:eastAsia="宋体" w:cs="Times New Roman"/>
                      <w:color w:val="auto"/>
                      <w:sz w:val="21"/>
                      <w:szCs w:val="21"/>
                      <w:highlight w:val="none"/>
                    </w:rPr>
                    <w:t>r55</w:t>
                  </w:r>
                </w:p>
              </w:tc>
              <w:tc>
                <w:tcPr>
                  <w:tcW w:w="1318" w:type="pct"/>
                  <w:noWrap w:val="0"/>
                  <w:vAlign w:val="center"/>
                </w:tcPr>
                <w:p>
                  <w:pPr>
                    <w:keepNext w:val="0"/>
                    <w:keepLines w:val="0"/>
                    <w:suppressLineNumbers w:val="0"/>
                    <w:spacing w:before="0" w:beforeAutospacing="0" w:after="0" w:afterAutospacing="0"/>
                    <w:ind w:left="0" w:right="0"/>
                    <w:jc w:val="center"/>
                    <w:rPr>
                      <w:rFonts w:hint="eastAsia" w:ascii="宋体" w:hAnsi="宋体" w:eastAsia="宋体" w:cs="宋体"/>
                      <w:color w:val="auto"/>
                      <w:sz w:val="21"/>
                      <w:szCs w:val="21"/>
                      <w:highlight w:val="none"/>
                    </w:rPr>
                  </w:pPr>
                  <w:r>
                    <w:rPr>
                      <w:rFonts w:hint="default" w:ascii="Times New Roman" w:hAnsi="Times New Roman" w:eastAsia="宋体" w:cs="Times New Roman"/>
                      <w:color w:val="auto"/>
                      <w:sz w:val="21"/>
                      <w:szCs w:val="21"/>
                      <w:highlight w:val="none"/>
                    </w:rPr>
                    <w:t>r70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94" w:hRule="atLeast"/>
                <w:jc w:val="center"/>
              </w:trPr>
              <w:tc>
                <w:tcPr>
                  <w:tcW w:w="1404" w:type="pct"/>
                  <w:noWrap w:val="0"/>
                  <w:vAlign w:val="center"/>
                </w:tcPr>
                <w:p>
                  <w:pPr>
                    <w:keepNext w:val="0"/>
                    <w:keepLines w:val="0"/>
                    <w:suppressLineNumbers w:val="0"/>
                    <w:spacing w:before="0" w:beforeAutospacing="0" w:after="0" w:afterAutospacing="0"/>
                    <w:ind w:left="0" w:right="0"/>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推土机</w:t>
                  </w:r>
                </w:p>
              </w:tc>
              <w:tc>
                <w:tcPr>
                  <w:tcW w:w="1107" w:type="pct"/>
                  <w:noWrap w:val="0"/>
                  <w:vAlign w:val="center"/>
                </w:tcPr>
                <w:p>
                  <w:pPr>
                    <w:keepNext w:val="0"/>
                    <w:keepLines w:val="0"/>
                    <w:suppressLineNumbers w:val="0"/>
                    <w:spacing w:before="0" w:beforeAutospacing="0" w:after="0" w:afterAutospacing="0"/>
                    <w:ind w:left="0" w:right="0"/>
                    <w:jc w:val="center"/>
                    <w:rPr>
                      <w:rFonts w:hint="eastAsia" w:ascii="宋体" w:hAnsi="宋体" w:eastAsia="宋体" w:cs="宋体"/>
                      <w:color w:val="auto"/>
                      <w:sz w:val="21"/>
                      <w:szCs w:val="21"/>
                      <w:highlight w:val="none"/>
                    </w:rPr>
                  </w:pPr>
                  <w:r>
                    <w:rPr>
                      <w:rFonts w:hint="default" w:ascii="Times New Roman" w:hAnsi="Times New Roman" w:eastAsia="宋体" w:cs="Times New Roman"/>
                      <w:color w:val="auto"/>
                      <w:sz w:val="21"/>
                      <w:szCs w:val="21"/>
                      <w:highlight w:val="none"/>
                    </w:rPr>
                    <w:t>90</w:t>
                  </w:r>
                  <w:r>
                    <w:rPr>
                      <w:rFonts w:hint="eastAsia" w:ascii="宋体" w:hAnsi="宋体" w:eastAsia="宋体" w:cs="宋体"/>
                      <w:color w:val="auto"/>
                      <w:sz w:val="21"/>
                      <w:szCs w:val="21"/>
                      <w:highlight w:val="none"/>
                    </w:rPr>
                    <w:t>（</w:t>
                  </w:r>
                  <w:r>
                    <w:rPr>
                      <w:rFonts w:hint="default" w:ascii="Times New Roman" w:hAnsi="Times New Roman" w:eastAsia="宋体" w:cs="Times New Roman"/>
                      <w:color w:val="auto"/>
                      <w:sz w:val="21"/>
                      <w:szCs w:val="21"/>
                      <w:highlight w:val="none"/>
                    </w:rPr>
                    <w:t>5m</w:t>
                  </w:r>
                  <w:r>
                    <w:rPr>
                      <w:rFonts w:hint="eastAsia" w:ascii="宋体" w:hAnsi="宋体" w:eastAsia="宋体" w:cs="宋体"/>
                      <w:color w:val="auto"/>
                      <w:sz w:val="21"/>
                      <w:szCs w:val="21"/>
                      <w:highlight w:val="none"/>
                    </w:rPr>
                    <w:t>）</w:t>
                  </w:r>
                </w:p>
              </w:tc>
              <w:tc>
                <w:tcPr>
                  <w:tcW w:w="1169" w:type="pct"/>
                  <w:noWrap w:val="0"/>
                  <w:vAlign w:val="center"/>
                </w:tcPr>
                <w:p>
                  <w:pPr>
                    <w:keepNext w:val="0"/>
                    <w:keepLines w:val="0"/>
                    <w:suppressLineNumbers w:val="0"/>
                    <w:spacing w:before="0" w:beforeAutospacing="0" w:after="0" w:afterAutospacing="0"/>
                    <w:ind w:left="0" w:right="0"/>
                    <w:jc w:val="center"/>
                    <w:rPr>
                      <w:rFonts w:hint="eastAsia" w:ascii="宋体" w:hAnsi="宋体" w:eastAsia="宋体" w:cs="宋体"/>
                      <w:color w:val="auto"/>
                      <w:sz w:val="21"/>
                      <w:szCs w:val="21"/>
                      <w:highlight w:val="none"/>
                    </w:rPr>
                  </w:pPr>
                  <w:r>
                    <w:rPr>
                      <w:rFonts w:hint="default" w:ascii="Times New Roman" w:hAnsi="Times New Roman" w:eastAsia="宋体" w:cs="Times New Roman"/>
                      <w:color w:val="auto"/>
                      <w:sz w:val="21"/>
                      <w:szCs w:val="21"/>
                      <w:highlight w:val="none"/>
                    </w:rPr>
                    <w:t>281</w:t>
                  </w:r>
                </w:p>
              </w:tc>
              <w:tc>
                <w:tcPr>
                  <w:tcW w:w="1318" w:type="pct"/>
                  <w:noWrap w:val="0"/>
                  <w:vAlign w:val="bottom"/>
                </w:tcPr>
                <w:p>
                  <w:pPr>
                    <w:keepNext w:val="0"/>
                    <w:keepLines w:val="0"/>
                    <w:suppressLineNumbers w:val="0"/>
                    <w:spacing w:before="0" w:beforeAutospacing="0" w:after="0" w:afterAutospacing="0"/>
                    <w:ind w:left="0" w:right="0"/>
                    <w:jc w:val="center"/>
                    <w:rPr>
                      <w:rFonts w:hint="eastAsia" w:ascii="宋体" w:hAnsi="宋体" w:eastAsia="宋体" w:cs="宋体"/>
                      <w:color w:val="auto"/>
                      <w:sz w:val="21"/>
                      <w:szCs w:val="21"/>
                      <w:highlight w:val="none"/>
                    </w:rPr>
                  </w:pPr>
                  <w:r>
                    <w:rPr>
                      <w:rFonts w:hint="default" w:ascii="Times New Roman" w:hAnsi="Times New Roman" w:eastAsia="宋体" w:cs="Times New Roman"/>
                      <w:color w:val="auto"/>
                      <w:sz w:val="21"/>
                      <w:szCs w:val="21"/>
                      <w:highlight w:val="none"/>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59" w:hRule="atLeast"/>
                <w:jc w:val="center"/>
              </w:trPr>
              <w:tc>
                <w:tcPr>
                  <w:tcW w:w="1404" w:type="pct"/>
                  <w:noWrap w:val="0"/>
                  <w:vAlign w:val="center"/>
                </w:tcPr>
                <w:p>
                  <w:pPr>
                    <w:keepNext w:val="0"/>
                    <w:keepLines w:val="0"/>
                    <w:suppressLineNumbers w:val="0"/>
                    <w:spacing w:before="0" w:beforeAutospacing="0" w:after="0" w:afterAutospacing="0"/>
                    <w:ind w:left="0" w:right="0"/>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挖掘机</w:t>
                  </w:r>
                </w:p>
              </w:tc>
              <w:tc>
                <w:tcPr>
                  <w:tcW w:w="1107" w:type="pct"/>
                  <w:noWrap w:val="0"/>
                  <w:vAlign w:val="center"/>
                </w:tcPr>
                <w:p>
                  <w:pPr>
                    <w:keepNext w:val="0"/>
                    <w:keepLines w:val="0"/>
                    <w:suppressLineNumbers w:val="0"/>
                    <w:spacing w:before="0" w:beforeAutospacing="0" w:after="0" w:afterAutospacing="0"/>
                    <w:ind w:left="0" w:right="0"/>
                    <w:jc w:val="center"/>
                    <w:rPr>
                      <w:rFonts w:hint="eastAsia" w:ascii="宋体" w:hAnsi="宋体" w:eastAsia="宋体" w:cs="宋体"/>
                      <w:color w:val="auto"/>
                      <w:sz w:val="21"/>
                      <w:szCs w:val="21"/>
                      <w:highlight w:val="none"/>
                    </w:rPr>
                  </w:pPr>
                  <w:r>
                    <w:rPr>
                      <w:rFonts w:hint="default" w:ascii="Times New Roman" w:hAnsi="Times New Roman" w:eastAsia="宋体" w:cs="Times New Roman"/>
                      <w:color w:val="auto"/>
                      <w:sz w:val="21"/>
                      <w:szCs w:val="21"/>
                      <w:highlight w:val="none"/>
                    </w:rPr>
                    <w:t>81</w:t>
                  </w:r>
                  <w:r>
                    <w:rPr>
                      <w:rFonts w:hint="eastAsia" w:ascii="宋体" w:hAnsi="宋体" w:eastAsia="宋体" w:cs="宋体"/>
                      <w:color w:val="auto"/>
                      <w:sz w:val="21"/>
                      <w:szCs w:val="21"/>
                      <w:highlight w:val="none"/>
                    </w:rPr>
                    <w:t>（</w:t>
                  </w:r>
                  <w:r>
                    <w:rPr>
                      <w:rFonts w:hint="default" w:ascii="Times New Roman" w:hAnsi="Times New Roman" w:eastAsia="宋体" w:cs="Times New Roman"/>
                      <w:color w:val="auto"/>
                      <w:sz w:val="21"/>
                      <w:szCs w:val="21"/>
                      <w:highlight w:val="none"/>
                    </w:rPr>
                    <w:t>5m</w:t>
                  </w:r>
                  <w:r>
                    <w:rPr>
                      <w:rFonts w:hint="eastAsia" w:ascii="宋体" w:hAnsi="宋体" w:eastAsia="宋体" w:cs="宋体"/>
                      <w:color w:val="auto"/>
                      <w:sz w:val="21"/>
                      <w:szCs w:val="21"/>
                      <w:highlight w:val="none"/>
                    </w:rPr>
                    <w:t>）</w:t>
                  </w:r>
                </w:p>
              </w:tc>
              <w:tc>
                <w:tcPr>
                  <w:tcW w:w="1169" w:type="pct"/>
                  <w:noWrap w:val="0"/>
                  <w:vAlign w:val="center"/>
                </w:tcPr>
                <w:p>
                  <w:pPr>
                    <w:keepNext w:val="0"/>
                    <w:keepLines w:val="0"/>
                    <w:suppressLineNumbers w:val="0"/>
                    <w:spacing w:before="0" w:beforeAutospacing="0" w:after="0" w:afterAutospacing="0"/>
                    <w:ind w:left="0" w:right="0"/>
                    <w:jc w:val="center"/>
                    <w:rPr>
                      <w:rFonts w:hint="eastAsia" w:ascii="宋体" w:hAnsi="宋体" w:eastAsia="宋体" w:cs="宋体"/>
                      <w:color w:val="auto"/>
                      <w:sz w:val="21"/>
                      <w:szCs w:val="21"/>
                      <w:highlight w:val="none"/>
                    </w:rPr>
                  </w:pPr>
                  <w:r>
                    <w:rPr>
                      <w:rFonts w:hint="default" w:ascii="Times New Roman" w:hAnsi="Times New Roman" w:eastAsia="宋体" w:cs="Times New Roman"/>
                      <w:color w:val="auto"/>
                      <w:sz w:val="21"/>
                      <w:szCs w:val="21"/>
                      <w:highlight w:val="none"/>
                    </w:rPr>
                    <w:t>100</w:t>
                  </w:r>
                </w:p>
              </w:tc>
              <w:tc>
                <w:tcPr>
                  <w:tcW w:w="1318" w:type="pct"/>
                  <w:noWrap w:val="0"/>
                  <w:vAlign w:val="bottom"/>
                </w:tcPr>
                <w:p>
                  <w:pPr>
                    <w:keepNext w:val="0"/>
                    <w:keepLines w:val="0"/>
                    <w:suppressLineNumbers w:val="0"/>
                    <w:spacing w:before="0" w:beforeAutospacing="0" w:after="0" w:afterAutospacing="0"/>
                    <w:ind w:left="0" w:right="0"/>
                    <w:jc w:val="center"/>
                    <w:rPr>
                      <w:rFonts w:hint="eastAsia" w:ascii="宋体" w:hAnsi="宋体" w:eastAsia="宋体" w:cs="宋体"/>
                      <w:color w:val="auto"/>
                      <w:sz w:val="21"/>
                      <w:szCs w:val="21"/>
                      <w:highlight w:val="none"/>
                    </w:rPr>
                  </w:pPr>
                  <w:r>
                    <w:rPr>
                      <w:rFonts w:hint="default" w:ascii="Times New Roman" w:hAnsi="Times New Roman" w:eastAsia="宋体" w:cs="Times New Roman"/>
                      <w:color w:val="auto"/>
                      <w:sz w:val="21"/>
                      <w:szCs w:val="21"/>
                      <w:highlight w:val="none"/>
                    </w:rPr>
                    <w:t>18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94" w:hRule="atLeast"/>
                <w:jc w:val="center"/>
              </w:trPr>
              <w:tc>
                <w:tcPr>
                  <w:tcW w:w="1404" w:type="pct"/>
                  <w:noWrap w:val="0"/>
                  <w:vAlign w:val="center"/>
                </w:tcPr>
                <w:p>
                  <w:pPr>
                    <w:keepNext w:val="0"/>
                    <w:keepLines w:val="0"/>
                    <w:suppressLineNumbers w:val="0"/>
                    <w:spacing w:before="0" w:beforeAutospacing="0" w:after="0" w:afterAutospacing="0"/>
                    <w:ind w:left="0" w:right="0"/>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装载机</w:t>
                  </w:r>
                </w:p>
              </w:tc>
              <w:tc>
                <w:tcPr>
                  <w:tcW w:w="1107" w:type="pct"/>
                  <w:noWrap w:val="0"/>
                  <w:vAlign w:val="center"/>
                </w:tcPr>
                <w:p>
                  <w:pPr>
                    <w:keepNext w:val="0"/>
                    <w:keepLines w:val="0"/>
                    <w:suppressLineNumbers w:val="0"/>
                    <w:spacing w:before="0" w:beforeAutospacing="0" w:after="0" w:afterAutospacing="0"/>
                    <w:ind w:left="0" w:right="0"/>
                    <w:jc w:val="center"/>
                    <w:rPr>
                      <w:rFonts w:hint="eastAsia" w:ascii="宋体" w:hAnsi="宋体" w:eastAsia="宋体" w:cs="宋体"/>
                      <w:color w:val="auto"/>
                      <w:sz w:val="21"/>
                      <w:szCs w:val="21"/>
                      <w:highlight w:val="none"/>
                    </w:rPr>
                  </w:pPr>
                  <w:r>
                    <w:rPr>
                      <w:rFonts w:hint="default" w:ascii="Times New Roman" w:hAnsi="Times New Roman" w:eastAsia="宋体" w:cs="Times New Roman"/>
                      <w:color w:val="auto"/>
                      <w:sz w:val="21"/>
                      <w:szCs w:val="21"/>
                      <w:highlight w:val="none"/>
                    </w:rPr>
                    <w:t>86</w:t>
                  </w:r>
                  <w:r>
                    <w:rPr>
                      <w:rFonts w:hint="eastAsia" w:ascii="宋体" w:hAnsi="宋体" w:eastAsia="宋体" w:cs="宋体"/>
                      <w:color w:val="auto"/>
                      <w:sz w:val="21"/>
                      <w:szCs w:val="21"/>
                      <w:highlight w:val="none"/>
                    </w:rPr>
                    <w:t>（</w:t>
                  </w:r>
                  <w:r>
                    <w:rPr>
                      <w:rFonts w:hint="default" w:ascii="Times New Roman" w:hAnsi="Times New Roman" w:eastAsia="宋体" w:cs="Times New Roman"/>
                      <w:color w:val="auto"/>
                      <w:sz w:val="21"/>
                      <w:szCs w:val="21"/>
                      <w:highlight w:val="none"/>
                    </w:rPr>
                    <w:t>5m</w:t>
                  </w:r>
                  <w:r>
                    <w:rPr>
                      <w:rFonts w:hint="eastAsia" w:ascii="宋体" w:hAnsi="宋体" w:eastAsia="宋体" w:cs="宋体"/>
                      <w:color w:val="auto"/>
                      <w:sz w:val="21"/>
                      <w:szCs w:val="21"/>
                      <w:highlight w:val="none"/>
                    </w:rPr>
                    <w:t>）</w:t>
                  </w:r>
                </w:p>
              </w:tc>
              <w:tc>
                <w:tcPr>
                  <w:tcW w:w="1169" w:type="pct"/>
                  <w:noWrap w:val="0"/>
                  <w:vAlign w:val="center"/>
                </w:tcPr>
                <w:p>
                  <w:pPr>
                    <w:keepNext w:val="0"/>
                    <w:keepLines w:val="0"/>
                    <w:suppressLineNumbers w:val="0"/>
                    <w:spacing w:before="0" w:beforeAutospacing="0" w:after="0" w:afterAutospacing="0"/>
                    <w:ind w:left="0" w:right="0"/>
                    <w:jc w:val="center"/>
                    <w:rPr>
                      <w:rFonts w:hint="eastAsia" w:ascii="宋体" w:hAnsi="宋体" w:eastAsia="宋体" w:cs="宋体"/>
                      <w:color w:val="auto"/>
                      <w:sz w:val="21"/>
                      <w:szCs w:val="21"/>
                      <w:highlight w:val="none"/>
                    </w:rPr>
                  </w:pPr>
                  <w:r>
                    <w:rPr>
                      <w:rFonts w:hint="default" w:ascii="Times New Roman" w:hAnsi="Times New Roman" w:eastAsia="宋体" w:cs="Times New Roman"/>
                      <w:color w:val="auto"/>
                      <w:sz w:val="21"/>
                      <w:szCs w:val="21"/>
                      <w:highlight w:val="none"/>
                    </w:rPr>
                    <w:t>177</w:t>
                  </w:r>
                </w:p>
              </w:tc>
              <w:tc>
                <w:tcPr>
                  <w:tcW w:w="1318" w:type="pct"/>
                  <w:noWrap w:val="0"/>
                  <w:vAlign w:val="bottom"/>
                </w:tcPr>
                <w:p>
                  <w:pPr>
                    <w:keepNext w:val="0"/>
                    <w:keepLines w:val="0"/>
                    <w:suppressLineNumbers w:val="0"/>
                    <w:spacing w:before="0" w:beforeAutospacing="0" w:after="0" w:afterAutospacing="0"/>
                    <w:ind w:left="0" w:right="0"/>
                    <w:jc w:val="center"/>
                    <w:rPr>
                      <w:rFonts w:hint="eastAsia" w:ascii="宋体" w:hAnsi="宋体" w:eastAsia="宋体" w:cs="宋体"/>
                      <w:color w:val="auto"/>
                      <w:sz w:val="21"/>
                      <w:szCs w:val="21"/>
                      <w:highlight w:val="none"/>
                    </w:rPr>
                  </w:pPr>
                  <w:r>
                    <w:rPr>
                      <w:rFonts w:hint="default" w:ascii="Times New Roman" w:hAnsi="Times New Roman" w:eastAsia="宋体" w:cs="Times New Roman"/>
                      <w:color w:val="auto"/>
                      <w:sz w:val="21"/>
                      <w:szCs w:val="21"/>
                      <w:highlight w:val="none"/>
                    </w:rPr>
                    <w:t>32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94" w:hRule="atLeast"/>
                <w:jc w:val="center"/>
              </w:trPr>
              <w:tc>
                <w:tcPr>
                  <w:tcW w:w="1404" w:type="pct"/>
                  <w:noWrap w:val="0"/>
                  <w:vAlign w:val="center"/>
                </w:tcPr>
                <w:p>
                  <w:pPr>
                    <w:keepNext w:val="0"/>
                    <w:keepLines w:val="0"/>
                    <w:suppressLineNumbers w:val="0"/>
                    <w:spacing w:before="0" w:beforeAutospacing="0" w:after="0" w:afterAutospacing="0"/>
                    <w:ind w:left="0" w:right="0"/>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翻斗车</w:t>
                  </w:r>
                </w:p>
              </w:tc>
              <w:tc>
                <w:tcPr>
                  <w:tcW w:w="1107" w:type="pct"/>
                  <w:noWrap w:val="0"/>
                  <w:vAlign w:val="center"/>
                </w:tcPr>
                <w:p>
                  <w:pPr>
                    <w:keepNext w:val="0"/>
                    <w:keepLines w:val="0"/>
                    <w:suppressLineNumbers w:val="0"/>
                    <w:spacing w:before="0" w:beforeAutospacing="0" w:after="0" w:afterAutospacing="0"/>
                    <w:ind w:left="0" w:right="0"/>
                    <w:jc w:val="center"/>
                    <w:rPr>
                      <w:rFonts w:hint="eastAsia" w:ascii="宋体" w:hAnsi="宋体" w:eastAsia="宋体" w:cs="宋体"/>
                      <w:color w:val="auto"/>
                      <w:sz w:val="21"/>
                      <w:szCs w:val="21"/>
                      <w:highlight w:val="none"/>
                    </w:rPr>
                  </w:pPr>
                  <w:r>
                    <w:rPr>
                      <w:rFonts w:hint="default" w:ascii="Times New Roman" w:hAnsi="Times New Roman" w:eastAsia="宋体" w:cs="Times New Roman"/>
                      <w:color w:val="auto"/>
                      <w:sz w:val="21"/>
                      <w:szCs w:val="21"/>
                      <w:highlight w:val="none"/>
                    </w:rPr>
                    <w:t>87</w:t>
                  </w:r>
                  <w:r>
                    <w:rPr>
                      <w:rFonts w:hint="eastAsia" w:ascii="宋体" w:hAnsi="宋体" w:eastAsia="宋体" w:cs="宋体"/>
                      <w:color w:val="auto"/>
                      <w:sz w:val="21"/>
                      <w:szCs w:val="21"/>
                      <w:highlight w:val="none"/>
                    </w:rPr>
                    <w:t>（</w:t>
                  </w:r>
                  <w:r>
                    <w:rPr>
                      <w:rFonts w:hint="default" w:ascii="Times New Roman" w:hAnsi="Times New Roman" w:eastAsia="宋体" w:cs="Times New Roman"/>
                      <w:color w:val="auto"/>
                      <w:sz w:val="21"/>
                      <w:szCs w:val="21"/>
                      <w:highlight w:val="none"/>
                    </w:rPr>
                    <w:t>3m</w:t>
                  </w:r>
                  <w:r>
                    <w:rPr>
                      <w:rFonts w:hint="eastAsia" w:ascii="宋体" w:hAnsi="宋体" w:eastAsia="宋体" w:cs="宋体"/>
                      <w:color w:val="auto"/>
                      <w:sz w:val="21"/>
                      <w:szCs w:val="21"/>
                      <w:highlight w:val="none"/>
                    </w:rPr>
                    <w:t>）</w:t>
                  </w:r>
                </w:p>
              </w:tc>
              <w:tc>
                <w:tcPr>
                  <w:tcW w:w="1169" w:type="pct"/>
                  <w:noWrap w:val="0"/>
                  <w:vAlign w:val="center"/>
                </w:tcPr>
                <w:p>
                  <w:pPr>
                    <w:keepNext w:val="0"/>
                    <w:keepLines w:val="0"/>
                    <w:suppressLineNumbers w:val="0"/>
                    <w:spacing w:before="0" w:beforeAutospacing="0" w:after="0" w:afterAutospacing="0"/>
                    <w:ind w:left="0" w:right="0"/>
                    <w:jc w:val="center"/>
                    <w:rPr>
                      <w:rFonts w:hint="eastAsia" w:ascii="宋体" w:hAnsi="宋体" w:eastAsia="宋体" w:cs="宋体"/>
                      <w:color w:val="auto"/>
                      <w:sz w:val="21"/>
                      <w:szCs w:val="21"/>
                      <w:highlight w:val="none"/>
                    </w:rPr>
                  </w:pPr>
                  <w:r>
                    <w:rPr>
                      <w:rFonts w:hint="default" w:ascii="Times New Roman" w:hAnsi="Times New Roman" w:eastAsia="宋体" w:cs="Times New Roman"/>
                      <w:color w:val="auto"/>
                      <w:sz w:val="21"/>
                      <w:szCs w:val="21"/>
                      <w:highlight w:val="none"/>
                    </w:rPr>
                    <w:t>119</w:t>
                  </w:r>
                </w:p>
              </w:tc>
              <w:tc>
                <w:tcPr>
                  <w:tcW w:w="1318" w:type="pct"/>
                  <w:noWrap w:val="0"/>
                  <w:vAlign w:val="bottom"/>
                </w:tcPr>
                <w:p>
                  <w:pPr>
                    <w:keepNext w:val="0"/>
                    <w:keepLines w:val="0"/>
                    <w:suppressLineNumbers w:val="0"/>
                    <w:spacing w:before="0" w:beforeAutospacing="0" w:after="0" w:afterAutospacing="0"/>
                    <w:ind w:left="0" w:right="0"/>
                    <w:jc w:val="center"/>
                    <w:rPr>
                      <w:rFonts w:hint="eastAsia" w:ascii="宋体" w:hAnsi="宋体" w:eastAsia="宋体" w:cs="宋体"/>
                      <w:color w:val="auto"/>
                      <w:sz w:val="21"/>
                      <w:szCs w:val="21"/>
                      <w:highlight w:val="none"/>
                    </w:rPr>
                  </w:pPr>
                  <w:r>
                    <w:rPr>
                      <w:rFonts w:hint="default" w:ascii="Times New Roman" w:hAnsi="Times New Roman" w:eastAsia="宋体" w:cs="Times New Roman"/>
                      <w:color w:val="auto"/>
                      <w:sz w:val="21"/>
                      <w:szCs w:val="21"/>
                      <w:highlight w:val="none"/>
                    </w:rPr>
                    <w:t>21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94" w:hRule="atLeast"/>
                <w:jc w:val="center"/>
              </w:trPr>
              <w:tc>
                <w:tcPr>
                  <w:tcW w:w="1404" w:type="pct"/>
                  <w:noWrap w:val="0"/>
                  <w:vAlign w:val="center"/>
                </w:tcPr>
                <w:p>
                  <w:pPr>
                    <w:keepNext w:val="0"/>
                    <w:keepLines w:val="0"/>
                    <w:suppressLineNumbers w:val="0"/>
                    <w:spacing w:before="0" w:beforeAutospacing="0" w:after="0" w:afterAutospacing="0"/>
                    <w:ind w:left="0" w:right="0"/>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混凝土振捣器</w:t>
                  </w:r>
                </w:p>
              </w:tc>
              <w:tc>
                <w:tcPr>
                  <w:tcW w:w="1107" w:type="pct"/>
                  <w:noWrap w:val="0"/>
                  <w:vAlign w:val="center"/>
                </w:tcPr>
                <w:p>
                  <w:pPr>
                    <w:keepNext w:val="0"/>
                    <w:keepLines w:val="0"/>
                    <w:suppressLineNumbers w:val="0"/>
                    <w:spacing w:before="0" w:beforeAutospacing="0" w:after="0" w:afterAutospacing="0"/>
                    <w:ind w:left="0" w:right="0"/>
                    <w:jc w:val="center"/>
                    <w:rPr>
                      <w:rFonts w:hint="eastAsia" w:ascii="宋体" w:hAnsi="宋体" w:eastAsia="宋体" w:cs="宋体"/>
                      <w:color w:val="auto"/>
                      <w:sz w:val="21"/>
                      <w:szCs w:val="21"/>
                      <w:highlight w:val="none"/>
                    </w:rPr>
                  </w:pPr>
                  <w:r>
                    <w:rPr>
                      <w:rFonts w:hint="default" w:ascii="Times New Roman" w:hAnsi="Times New Roman" w:eastAsia="宋体" w:cs="Times New Roman"/>
                      <w:color w:val="auto"/>
                      <w:sz w:val="21"/>
                      <w:szCs w:val="21"/>
                      <w:highlight w:val="none"/>
                    </w:rPr>
                    <w:t>80</w:t>
                  </w:r>
                  <w:r>
                    <w:rPr>
                      <w:rFonts w:hint="eastAsia" w:ascii="宋体" w:hAnsi="宋体" w:eastAsia="宋体" w:cs="宋体"/>
                      <w:color w:val="auto"/>
                      <w:sz w:val="21"/>
                      <w:szCs w:val="21"/>
                      <w:highlight w:val="none"/>
                    </w:rPr>
                    <w:t>（</w:t>
                  </w:r>
                  <w:r>
                    <w:rPr>
                      <w:rFonts w:hint="default" w:ascii="Times New Roman" w:hAnsi="Times New Roman" w:eastAsia="宋体" w:cs="Times New Roman"/>
                      <w:color w:val="auto"/>
                      <w:sz w:val="21"/>
                      <w:szCs w:val="21"/>
                      <w:highlight w:val="none"/>
                    </w:rPr>
                    <w:t>12m</w:t>
                  </w:r>
                  <w:r>
                    <w:rPr>
                      <w:rFonts w:hint="eastAsia" w:ascii="宋体" w:hAnsi="宋体" w:eastAsia="宋体" w:cs="宋体"/>
                      <w:color w:val="auto"/>
                      <w:sz w:val="21"/>
                      <w:szCs w:val="21"/>
                      <w:highlight w:val="none"/>
                    </w:rPr>
                    <w:t>）</w:t>
                  </w:r>
                </w:p>
              </w:tc>
              <w:tc>
                <w:tcPr>
                  <w:tcW w:w="1169" w:type="pct"/>
                  <w:noWrap w:val="0"/>
                  <w:vAlign w:val="center"/>
                </w:tcPr>
                <w:p>
                  <w:pPr>
                    <w:keepNext w:val="0"/>
                    <w:keepLines w:val="0"/>
                    <w:suppressLineNumbers w:val="0"/>
                    <w:spacing w:before="0" w:beforeAutospacing="0" w:after="0" w:afterAutospacing="0"/>
                    <w:ind w:left="0" w:right="0"/>
                    <w:jc w:val="center"/>
                    <w:rPr>
                      <w:rFonts w:hint="eastAsia" w:ascii="宋体" w:hAnsi="宋体" w:eastAsia="宋体" w:cs="宋体"/>
                      <w:color w:val="auto"/>
                      <w:sz w:val="21"/>
                      <w:szCs w:val="21"/>
                      <w:highlight w:val="none"/>
                    </w:rPr>
                  </w:pPr>
                  <w:r>
                    <w:rPr>
                      <w:rFonts w:hint="default" w:ascii="Times New Roman" w:hAnsi="Times New Roman" w:eastAsia="宋体" w:cs="Times New Roman"/>
                      <w:color w:val="auto"/>
                      <w:sz w:val="21"/>
                      <w:szCs w:val="21"/>
                      <w:highlight w:val="none"/>
                    </w:rPr>
                    <w:t>213</w:t>
                  </w:r>
                </w:p>
              </w:tc>
              <w:tc>
                <w:tcPr>
                  <w:tcW w:w="1318" w:type="pct"/>
                  <w:noWrap w:val="0"/>
                  <w:vAlign w:val="bottom"/>
                </w:tcPr>
                <w:p>
                  <w:pPr>
                    <w:keepNext w:val="0"/>
                    <w:keepLines w:val="0"/>
                    <w:suppressLineNumbers w:val="0"/>
                    <w:spacing w:before="0" w:beforeAutospacing="0" w:after="0" w:afterAutospacing="0"/>
                    <w:ind w:left="0" w:right="0"/>
                    <w:jc w:val="center"/>
                    <w:rPr>
                      <w:rFonts w:hint="eastAsia" w:ascii="宋体" w:hAnsi="宋体" w:eastAsia="宋体" w:cs="宋体"/>
                      <w:color w:val="auto"/>
                      <w:sz w:val="21"/>
                      <w:szCs w:val="21"/>
                      <w:highlight w:val="none"/>
                    </w:rPr>
                  </w:pPr>
                  <w:r>
                    <w:rPr>
                      <w:rFonts w:hint="default" w:ascii="Times New Roman" w:hAnsi="Times New Roman" w:eastAsia="宋体" w:cs="Times New Roman"/>
                      <w:color w:val="auto"/>
                      <w:sz w:val="21"/>
                      <w:szCs w:val="21"/>
                      <w:highlight w:val="none"/>
                    </w:rPr>
                    <w:t>38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94" w:hRule="atLeast"/>
                <w:jc w:val="center"/>
              </w:trPr>
              <w:tc>
                <w:tcPr>
                  <w:tcW w:w="1404" w:type="pct"/>
                  <w:noWrap w:val="0"/>
                  <w:vAlign w:val="center"/>
                </w:tcPr>
                <w:p>
                  <w:pPr>
                    <w:keepNext w:val="0"/>
                    <w:keepLines w:val="0"/>
                    <w:suppressLineNumbers w:val="0"/>
                    <w:spacing w:before="0" w:beforeAutospacing="0" w:after="0" w:afterAutospacing="0"/>
                    <w:ind w:left="0" w:right="0"/>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钢筋切断机</w:t>
                  </w:r>
                </w:p>
              </w:tc>
              <w:tc>
                <w:tcPr>
                  <w:tcW w:w="1107" w:type="pct"/>
                  <w:noWrap w:val="0"/>
                  <w:vAlign w:val="center"/>
                </w:tcPr>
                <w:p>
                  <w:pPr>
                    <w:keepNext w:val="0"/>
                    <w:keepLines w:val="0"/>
                    <w:suppressLineNumbers w:val="0"/>
                    <w:spacing w:before="0" w:beforeAutospacing="0" w:after="0" w:afterAutospacing="0"/>
                    <w:ind w:left="0" w:right="0"/>
                    <w:jc w:val="center"/>
                    <w:rPr>
                      <w:rFonts w:hint="eastAsia" w:ascii="宋体" w:hAnsi="宋体" w:eastAsia="宋体" w:cs="宋体"/>
                      <w:color w:val="auto"/>
                      <w:sz w:val="21"/>
                      <w:szCs w:val="21"/>
                      <w:highlight w:val="none"/>
                    </w:rPr>
                  </w:pPr>
                  <w:r>
                    <w:rPr>
                      <w:rFonts w:hint="default" w:ascii="Times New Roman" w:hAnsi="Times New Roman" w:eastAsia="宋体" w:cs="Times New Roman"/>
                      <w:color w:val="auto"/>
                      <w:sz w:val="21"/>
                      <w:szCs w:val="21"/>
                      <w:highlight w:val="none"/>
                    </w:rPr>
                    <w:t>77</w:t>
                  </w:r>
                  <w:r>
                    <w:rPr>
                      <w:rFonts w:hint="eastAsia" w:ascii="宋体" w:hAnsi="宋体" w:eastAsia="宋体" w:cs="宋体"/>
                      <w:color w:val="auto"/>
                      <w:sz w:val="21"/>
                      <w:szCs w:val="21"/>
                      <w:highlight w:val="none"/>
                    </w:rPr>
                    <w:t>（</w:t>
                  </w:r>
                  <w:r>
                    <w:rPr>
                      <w:rFonts w:hint="default" w:ascii="Times New Roman" w:hAnsi="Times New Roman" w:eastAsia="宋体" w:cs="Times New Roman"/>
                      <w:color w:val="auto"/>
                      <w:sz w:val="21"/>
                      <w:szCs w:val="21"/>
                      <w:highlight w:val="none"/>
                    </w:rPr>
                    <w:t>7m</w:t>
                  </w:r>
                  <w:r>
                    <w:rPr>
                      <w:rFonts w:hint="eastAsia" w:ascii="宋体" w:hAnsi="宋体" w:eastAsia="宋体" w:cs="宋体"/>
                      <w:color w:val="auto"/>
                      <w:sz w:val="21"/>
                      <w:szCs w:val="21"/>
                      <w:highlight w:val="none"/>
                    </w:rPr>
                    <w:t>）</w:t>
                  </w:r>
                </w:p>
              </w:tc>
              <w:tc>
                <w:tcPr>
                  <w:tcW w:w="1169" w:type="pct"/>
                  <w:noWrap w:val="0"/>
                  <w:vAlign w:val="center"/>
                </w:tcPr>
                <w:p>
                  <w:pPr>
                    <w:keepNext w:val="0"/>
                    <w:keepLines w:val="0"/>
                    <w:suppressLineNumbers w:val="0"/>
                    <w:spacing w:before="0" w:beforeAutospacing="0" w:after="0" w:afterAutospacing="0"/>
                    <w:ind w:left="0" w:right="0"/>
                    <w:jc w:val="center"/>
                    <w:rPr>
                      <w:rFonts w:hint="eastAsia" w:ascii="宋体" w:hAnsi="宋体" w:eastAsia="宋体" w:cs="宋体"/>
                      <w:color w:val="auto"/>
                      <w:sz w:val="21"/>
                      <w:szCs w:val="21"/>
                      <w:highlight w:val="none"/>
                    </w:rPr>
                  </w:pPr>
                  <w:r>
                    <w:rPr>
                      <w:rFonts w:hint="default" w:ascii="Times New Roman" w:hAnsi="Times New Roman" w:eastAsia="宋体" w:cs="Times New Roman"/>
                      <w:color w:val="auto"/>
                      <w:sz w:val="21"/>
                      <w:szCs w:val="21"/>
                      <w:highlight w:val="none"/>
                    </w:rPr>
                    <w:t>88</w:t>
                  </w:r>
                </w:p>
              </w:tc>
              <w:tc>
                <w:tcPr>
                  <w:tcW w:w="1318" w:type="pct"/>
                  <w:noWrap w:val="0"/>
                  <w:vAlign w:val="bottom"/>
                </w:tcPr>
                <w:p>
                  <w:pPr>
                    <w:keepNext w:val="0"/>
                    <w:keepLines w:val="0"/>
                    <w:suppressLineNumbers w:val="0"/>
                    <w:spacing w:before="0" w:beforeAutospacing="0" w:after="0" w:afterAutospacing="0"/>
                    <w:ind w:left="0" w:right="0"/>
                    <w:jc w:val="center"/>
                    <w:rPr>
                      <w:rFonts w:hint="eastAsia" w:ascii="宋体" w:hAnsi="宋体" w:eastAsia="宋体" w:cs="宋体"/>
                      <w:color w:val="auto"/>
                      <w:sz w:val="21"/>
                      <w:szCs w:val="21"/>
                      <w:highlight w:val="none"/>
                    </w:rPr>
                  </w:pPr>
                  <w:r>
                    <w:rPr>
                      <w:rFonts w:hint="default" w:ascii="Times New Roman" w:hAnsi="Times New Roman" w:eastAsia="宋体" w:cs="Times New Roman"/>
                      <w:color w:val="auto"/>
                      <w:sz w:val="21"/>
                      <w:szCs w:val="21"/>
                      <w:highlight w:val="none"/>
                    </w:rPr>
                    <w:t>16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94" w:hRule="atLeast"/>
                <w:jc w:val="center"/>
              </w:trPr>
              <w:tc>
                <w:tcPr>
                  <w:tcW w:w="1404" w:type="pct"/>
                  <w:noWrap w:val="0"/>
                  <w:vAlign w:val="center"/>
                </w:tcPr>
                <w:p>
                  <w:pPr>
                    <w:keepNext w:val="0"/>
                    <w:keepLines w:val="0"/>
                    <w:suppressLineNumbers w:val="0"/>
                    <w:spacing w:before="0" w:beforeAutospacing="0" w:after="0" w:afterAutospacing="0"/>
                    <w:ind w:left="0" w:right="0"/>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移动空压机</w:t>
                  </w:r>
                </w:p>
              </w:tc>
              <w:tc>
                <w:tcPr>
                  <w:tcW w:w="1107" w:type="pct"/>
                  <w:noWrap w:val="0"/>
                  <w:vAlign w:val="center"/>
                </w:tcPr>
                <w:p>
                  <w:pPr>
                    <w:keepNext w:val="0"/>
                    <w:keepLines w:val="0"/>
                    <w:suppressLineNumbers w:val="0"/>
                    <w:spacing w:before="0" w:beforeAutospacing="0" w:after="0" w:afterAutospacing="0"/>
                    <w:ind w:left="0" w:right="0"/>
                    <w:jc w:val="center"/>
                    <w:rPr>
                      <w:rFonts w:hint="eastAsia" w:ascii="宋体" w:hAnsi="宋体" w:eastAsia="宋体" w:cs="宋体"/>
                      <w:color w:val="auto"/>
                      <w:sz w:val="21"/>
                      <w:szCs w:val="21"/>
                      <w:highlight w:val="none"/>
                    </w:rPr>
                  </w:pPr>
                  <w:r>
                    <w:rPr>
                      <w:rFonts w:hint="default" w:ascii="Times New Roman" w:hAnsi="Times New Roman" w:eastAsia="宋体" w:cs="Times New Roman"/>
                      <w:color w:val="auto"/>
                      <w:sz w:val="21"/>
                      <w:szCs w:val="21"/>
                      <w:highlight w:val="none"/>
                    </w:rPr>
                    <w:t>92</w:t>
                  </w:r>
                  <w:r>
                    <w:rPr>
                      <w:rFonts w:hint="eastAsia" w:ascii="宋体" w:hAnsi="宋体" w:eastAsia="宋体" w:cs="宋体"/>
                      <w:color w:val="auto"/>
                      <w:sz w:val="21"/>
                      <w:szCs w:val="21"/>
                      <w:highlight w:val="none"/>
                    </w:rPr>
                    <w:t>（</w:t>
                  </w:r>
                  <w:r>
                    <w:rPr>
                      <w:rFonts w:hint="default" w:ascii="Times New Roman" w:hAnsi="Times New Roman" w:eastAsia="宋体" w:cs="Times New Roman"/>
                      <w:color w:val="auto"/>
                      <w:sz w:val="21"/>
                      <w:szCs w:val="21"/>
                      <w:highlight w:val="none"/>
                    </w:rPr>
                    <w:t>3m</w:t>
                  </w:r>
                  <w:r>
                    <w:rPr>
                      <w:rFonts w:hint="eastAsia" w:ascii="宋体" w:hAnsi="宋体" w:eastAsia="宋体" w:cs="宋体"/>
                      <w:color w:val="auto"/>
                      <w:sz w:val="21"/>
                      <w:szCs w:val="21"/>
                      <w:highlight w:val="none"/>
                    </w:rPr>
                    <w:t>）</w:t>
                  </w:r>
                </w:p>
              </w:tc>
              <w:tc>
                <w:tcPr>
                  <w:tcW w:w="1169" w:type="pct"/>
                  <w:noWrap w:val="0"/>
                  <w:vAlign w:val="center"/>
                </w:tcPr>
                <w:p>
                  <w:pPr>
                    <w:keepNext w:val="0"/>
                    <w:keepLines w:val="0"/>
                    <w:suppressLineNumbers w:val="0"/>
                    <w:spacing w:before="0" w:beforeAutospacing="0" w:after="0" w:afterAutospacing="0"/>
                    <w:ind w:left="0" w:right="0"/>
                    <w:jc w:val="center"/>
                    <w:rPr>
                      <w:rFonts w:hint="eastAsia" w:ascii="宋体" w:hAnsi="宋体" w:eastAsia="宋体" w:cs="宋体"/>
                      <w:color w:val="auto"/>
                      <w:sz w:val="21"/>
                      <w:szCs w:val="21"/>
                      <w:highlight w:val="none"/>
                    </w:rPr>
                  </w:pPr>
                  <w:r>
                    <w:rPr>
                      <w:rFonts w:hint="default" w:ascii="Times New Roman" w:hAnsi="Times New Roman" w:eastAsia="宋体" w:cs="Times New Roman"/>
                      <w:color w:val="auto"/>
                      <w:sz w:val="21"/>
                      <w:szCs w:val="21"/>
                      <w:highlight w:val="none"/>
                    </w:rPr>
                    <w:t>212</w:t>
                  </w:r>
                </w:p>
              </w:tc>
              <w:tc>
                <w:tcPr>
                  <w:tcW w:w="1318" w:type="pct"/>
                  <w:noWrap w:val="0"/>
                  <w:vAlign w:val="bottom"/>
                </w:tcPr>
                <w:p>
                  <w:pPr>
                    <w:keepNext w:val="0"/>
                    <w:keepLines w:val="0"/>
                    <w:suppressLineNumbers w:val="0"/>
                    <w:spacing w:before="0" w:beforeAutospacing="0" w:after="0" w:afterAutospacing="0"/>
                    <w:ind w:left="0" w:right="0"/>
                    <w:jc w:val="center"/>
                    <w:rPr>
                      <w:rFonts w:hint="eastAsia" w:ascii="宋体" w:hAnsi="宋体" w:eastAsia="宋体" w:cs="宋体"/>
                      <w:color w:val="auto"/>
                      <w:sz w:val="21"/>
                      <w:szCs w:val="21"/>
                      <w:highlight w:val="none"/>
                    </w:rPr>
                  </w:pPr>
                  <w:r>
                    <w:rPr>
                      <w:rFonts w:hint="default" w:ascii="Times New Roman" w:hAnsi="Times New Roman" w:eastAsia="宋体" w:cs="Times New Roman"/>
                      <w:color w:val="auto"/>
                      <w:sz w:val="21"/>
                      <w:szCs w:val="21"/>
                      <w:highlight w:val="none"/>
                    </w:rPr>
                    <w:t>38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94" w:hRule="atLeast"/>
                <w:jc w:val="center"/>
              </w:trPr>
              <w:tc>
                <w:tcPr>
                  <w:tcW w:w="1404" w:type="pct"/>
                  <w:noWrap w:val="0"/>
                  <w:vAlign w:val="center"/>
                </w:tcPr>
                <w:p>
                  <w:pPr>
                    <w:keepNext w:val="0"/>
                    <w:keepLines w:val="0"/>
                    <w:suppressLineNumbers w:val="0"/>
                    <w:spacing w:before="0" w:beforeAutospacing="0" w:after="0" w:afterAutospacing="0"/>
                    <w:ind w:left="0" w:right="0"/>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混凝土泵</w:t>
                  </w:r>
                </w:p>
              </w:tc>
              <w:tc>
                <w:tcPr>
                  <w:tcW w:w="1107" w:type="pct"/>
                  <w:noWrap w:val="0"/>
                  <w:vAlign w:val="center"/>
                </w:tcPr>
                <w:p>
                  <w:pPr>
                    <w:keepNext w:val="0"/>
                    <w:keepLines w:val="0"/>
                    <w:suppressLineNumbers w:val="0"/>
                    <w:spacing w:before="0" w:beforeAutospacing="0" w:after="0" w:afterAutospacing="0"/>
                    <w:ind w:left="0" w:right="0"/>
                    <w:jc w:val="center"/>
                    <w:rPr>
                      <w:rFonts w:hint="eastAsia" w:ascii="宋体" w:hAnsi="宋体" w:eastAsia="宋体" w:cs="宋体"/>
                      <w:color w:val="auto"/>
                      <w:sz w:val="21"/>
                      <w:szCs w:val="21"/>
                      <w:highlight w:val="none"/>
                    </w:rPr>
                  </w:pPr>
                  <w:r>
                    <w:rPr>
                      <w:rFonts w:hint="default" w:ascii="Times New Roman" w:hAnsi="Times New Roman" w:eastAsia="宋体" w:cs="Times New Roman"/>
                      <w:color w:val="auto"/>
                      <w:sz w:val="21"/>
                      <w:szCs w:val="21"/>
                      <w:highlight w:val="none"/>
                    </w:rPr>
                    <w:t>85</w:t>
                  </w:r>
                  <w:r>
                    <w:rPr>
                      <w:rFonts w:hint="eastAsia" w:ascii="宋体" w:hAnsi="宋体" w:eastAsia="宋体" w:cs="宋体"/>
                      <w:color w:val="auto"/>
                      <w:sz w:val="21"/>
                      <w:szCs w:val="21"/>
                      <w:highlight w:val="none"/>
                    </w:rPr>
                    <w:t>（</w:t>
                  </w:r>
                  <w:r>
                    <w:rPr>
                      <w:rFonts w:hint="default" w:ascii="Times New Roman" w:hAnsi="Times New Roman" w:eastAsia="宋体" w:cs="Times New Roman"/>
                      <w:color w:val="auto"/>
                      <w:sz w:val="21"/>
                      <w:szCs w:val="21"/>
                      <w:highlight w:val="none"/>
                    </w:rPr>
                    <w:t>5m</w:t>
                  </w:r>
                  <w:r>
                    <w:rPr>
                      <w:rFonts w:hint="eastAsia" w:ascii="宋体" w:hAnsi="宋体" w:eastAsia="宋体" w:cs="宋体"/>
                      <w:color w:val="auto"/>
                      <w:sz w:val="21"/>
                      <w:szCs w:val="21"/>
                      <w:highlight w:val="none"/>
                    </w:rPr>
                    <w:t>）</w:t>
                  </w:r>
                </w:p>
              </w:tc>
              <w:tc>
                <w:tcPr>
                  <w:tcW w:w="1169" w:type="pct"/>
                  <w:noWrap w:val="0"/>
                  <w:vAlign w:val="center"/>
                </w:tcPr>
                <w:p>
                  <w:pPr>
                    <w:keepNext w:val="0"/>
                    <w:keepLines w:val="0"/>
                    <w:suppressLineNumbers w:val="0"/>
                    <w:spacing w:before="0" w:beforeAutospacing="0" w:after="0" w:afterAutospacing="0"/>
                    <w:ind w:left="0" w:right="0"/>
                    <w:jc w:val="center"/>
                    <w:rPr>
                      <w:rFonts w:hint="eastAsia" w:ascii="宋体" w:hAnsi="宋体" w:eastAsia="宋体" w:cs="宋体"/>
                      <w:color w:val="auto"/>
                      <w:sz w:val="21"/>
                      <w:szCs w:val="21"/>
                      <w:highlight w:val="none"/>
                    </w:rPr>
                  </w:pPr>
                  <w:r>
                    <w:rPr>
                      <w:rFonts w:hint="default" w:ascii="Times New Roman" w:hAnsi="Times New Roman" w:eastAsia="宋体" w:cs="Times New Roman"/>
                      <w:color w:val="auto"/>
                      <w:sz w:val="21"/>
                      <w:szCs w:val="21"/>
                      <w:highlight w:val="none"/>
                    </w:rPr>
                    <w:t>158</w:t>
                  </w:r>
                </w:p>
              </w:tc>
              <w:tc>
                <w:tcPr>
                  <w:tcW w:w="1318" w:type="pct"/>
                  <w:noWrap w:val="0"/>
                  <w:vAlign w:val="bottom"/>
                </w:tcPr>
                <w:p>
                  <w:pPr>
                    <w:keepNext w:val="0"/>
                    <w:keepLines w:val="0"/>
                    <w:suppressLineNumbers w:val="0"/>
                    <w:spacing w:before="0" w:beforeAutospacing="0" w:after="0" w:afterAutospacing="0"/>
                    <w:ind w:left="0" w:right="0"/>
                    <w:jc w:val="center"/>
                    <w:rPr>
                      <w:rFonts w:hint="eastAsia" w:ascii="宋体" w:hAnsi="宋体" w:eastAsia="宋体" w:cs="宋体"/>
                      <w:color w:val="auto"/>
                      <w:sz w:val="21"/>
                      <w:szCs w:val="21"/>
                      <w:highlight w:val="none"/>
                    </w:rPr>
                  </w:pPr>
                  <w:r>
                    <w:rPr>
                      <w:rFonts w:hint="default" w:ascii="Times New Roman" w:hAnsi="Times New Roman" w:eastAsia="宋体" w:cs="Times New Roman"/>
                      <w:color w:val="auto"/>
                      <w:sz w:val="21"/>
                      <w:szCs w:val="21"/>
                      <w:highlight w:val="none"/>
                    </w:rPr>
                    <w:t>28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94" w:hRule="atLeast"/>
                <w:jc w:val="center"/>
              </w:trPr>
              <w:tc>
                <w:tcPr>
                  <w:tcW w:w="1404" w:type="pct"/>
                  <w:noWrap w:val="0"/>
                  <w:vAlign w:val="center"/>
                </w:tcPr>
                <w:p>
                  <w:pPr>
                    <w:keepNext w:val="0"/>
                    <w:keepLines w:val="0"/>
                    <w:suppressLineNumbers w:val="0"/>
                    <w:spacing w:before="0" w:beforeAutospacing="0" w:after="0" w:afterAutospacing="0"/>
                    <w:ind w:left="0" w:right="0"/>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吊车</w:t>
                  </w:r>
                </w:p>
              </w:tc>
              <w:tc>
                <w:tcPr>
                  <w:tcW w:w="1107" w:type="pct"/>
                  <w:noWrap w:val="0"/>
                  <w:vAlign w:val="center"/>
                </w:tcPr>
                <w:p>
                  <w:pPr>
                    <w:keepNext w:val="0"/>
                    <w:keepLines w:val="0"/>
                    <w:suppressLineNumbers w:val="0"/>
                    <w:spacing w:before="0" w:beforeAutospacing="0" w:after="0" w:afterAutospacing="0"/>
                    <w:ind w:left="0" w:right="0"/>
                    <w:jc w:val="center"/>
                    <w:rPr>
                      <w:rFonts w:hint="eastAsia" w:ascii="宋体" w:hAnsi="宋体" w:eastAsia="宋体" w:cs="宋体"/>
                      <w:color w:val="auto"/>
                      <w:sz w:val="21"/>
                      <w:szCs w:val="21"/>
                      <w:highlight w:val="none"/>
                    </w:rPr>
                  </w:pPr>
                  <w:r>
                    <w:rPr>
                      <w:rFonts w:hint="default" w:ascii="Times New Roman" w:hAnsi="Times New Roman" w:eastAsia="宋体" w:cs="Times New Roman"/>
                      <w:color w:val="auto"/>
                      <w:sz w:val="21"/>
                      <w:szCs w:val="21"/>
                      <w:highlight w:val="none"/>
                    </w:rPr>
                    <w:t>73</w:t>
                  </w:r>
                  <w:r>
                    <w:rPr>
                      <w:rFonts w:hint="eastAsia" w:ascii="宋体" w:hAnsi="宋体" w:eastAsia="宋体" w:cs="宋体"/>
                      <w:color w:val="auto"/>
                      <w:sz w:val="21"/>
                      <w:szCs w:val="21"/>
                      <w:highlight w:val="none"/>
                    </w:rPr>
                    <w:t>（</w:t>
                  </w:r>
                  <w:r>
                    <w:rPr>
                      <w:rFonts w:hint="default" w:ascii="Times New Roman" w:hAnsi="Times New Roman" w:eastAsia="宋体" w:cs="Times New Roman"/>
                      <w:color w:val="auto"/>
                      <w:sz w:val="21"/>
                      <w:szCs w:val="21"/>
                      <w:highlight w:val="none"/>
                    </w:rPr>
                    <w:t>15m</w:t>
                  </w:r>
                  <w:r>
                    <w:rPr>
                      <w:rFonts w:hint="eastAsia" w:ascii="宋体" w:hAnsi="宋体" w:eastAsia="宋体" w:cs="宋体"/>
                      <w:color w:val="auto"/>
                      <w:sz w:val="21"/>
                      <w:szCs w:val="21"/>
                      <w:highlight w:val="none"/>
                    </w:rPr>
                    <w:t>）</w:t>
                  </w:r>
                </w:p>
              </w:tc>
              <w:tc>
                <w:tcPr>
                  <w:tcW w:w="1169" w:type="pct"/>
                  <w:noWrap w:val="0"/>
                  <w:vAlign w:val="center"/>
                </w:tcPr>
                <w:p>
                  <w:pPr>
                    <w:keepNext w:val="0"/>
                    <w:keepLines w:val="0"/>
                    <w:suppressLineNumbers w:val="0"/>
                    <w:spacing w:before="0" w:beforeAutospacing="0" w:after="0" w:afterAutospacing="0"/>
                    <w:ind w:left="0" w:right="0"/>
                    <w:jc w:val="center"/>
                    <w:rPr>
                      <w:rFonts w:hint="eastAsia" w:ascii="宋体" w:hAnsi="宋体" w:eastAsia="宋体" w:cs="宋体"/>
                      <w:color w:val="auto"/>
                      <w:sz w:val="21"/>
                      <w:szCs w:val="21"/>
                      <w:highlight w:val="none"/>
                    </w:rPr>
                  </w:pPr>
                  <w:r>
                    <w:rPr>
                      <w:rFonts w:hint="default" w:ascii="Times New Roman" w:hAnsi="Times New Roman" w:eastAsia="宋体" w:cs="Times New Roman"/>
                      <w:color w:val="auto"/>
                      <w:sz w:val="21"/>
                      <w:szCs w:val="21"/>
                      <w:highlight w:val="none"/>
                    </w:rPr>
                    <w:t>119</w:t>
                  </w:r>
                </w:p>
              </w:tc>
              <w:tc>
                <w:tcPr>
                  <w:tcW w:w="1318" w:type="pct"/>
                  <w:noWrap w:val="0"/>
                  <w:vAlign w:val="bottom"/>
                </w:tcPr>
                <w:p>
                  <w:pPr>
                    <w:keepNext w:val="0"/>
                    <w:keepLines w:val="0"/>
                    <w:suppressLineNumbers w:val="0"/>
                    <w:spacing w:before="0" w:beforeAutospacing="0" w:after="0" w:afterAutospacing="0"/>
                    <w:ind w:left="0" w:right="0"/>
                    <w:jc w:val="center"/>
                    <w:rPr>
                      <w:rFonts w:hint="eastAsia" w:ascii="宋体" w:hAnsi="宋体" w:eastAsia="宋体" w:cs="宋体"/>
                      <w:color w:val="auto"/>
                      <w:sz w:val="21"/>
                      <w:szCs w:val="21"/>
                      <w:highlight w:val="none"/>
                    </w:rPr>
                  </w:pPr>
                  <w:r>
                    <w:rPr>
                      <w:rFonts w:hint="default" w:ascii="Times New Roman" w:hAnsi="Times New Roman" w:eastAsia="宋体" w:cs="Times New Roman"/>
                      <w:color w:val="auto"/>
                      <w:sz w:val="21"/>
                      <w:szCs w:val="21"/>
                      <w:highlight w:val="none"/>
                    </w:rPr>
                    <w:t>21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94" w:hRule="atLeast"/>
                <w:jc w:val="center"/>
              </w:trPr>
              <w:tc>
                <w:tcPr>
                  <w:tcW w:w="1404" w:type="pct"/>
                  <w:noWrap w:val="0"/>
                  <w:vAlign w:val="center"/>
                </w:tcPr>
                <w:p>
                  <w:pPr>
                    <w:keepNext w:val="0"/>
                    <w:keepLines w:val="0"/>
                    <w:suppressLineNumbers w:val="0"/>
                    <w:spacing w:before="0" w:beforeAutospacing="0" w:after="0" w:afterAutospacing="0"/>
                    <w:ind w:left="0" w:right="0"/>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振捣棒</w:t>
                  </w:r>
                </w:p>
              </w:tc>
              <w:tc>
                <w:tcPr>
                  <w:tcW w:w="1107" w:type="pct"/>
                  <w:noWrap w:val="0"/>
                  <w:vAlign w:val="center"/>
                </w:tcPr>
                <w:p>
                  <w:pPr>
                    <w:keepNext w:val="0"/>
                    <w:keepLines w:val="0"/>
                    <w:suppressLineNumbers w:val="0"/>
                    <w:spacing w:before="0" w:beforeAutospacing="0" w:after="0" w:afterAutospacing="0"/>
                    <w:ind w:left="0" w:right="0"/>
                    <w:jc w:val="center"/>
                    <w:rPr>
                      <w:rFonts w:hint="eastAsia" w:ascii="宋体" w:hAnsi="宋体" w:eastAsia="宋体" w:cs="宋体"/>
                      <w:color w:val="auto"/>
                      <w:sz w:val="21"/>
                      <w:szCs w:val="21"/>
                      <w:highlight w:val="none"/>
                    </w:rPr>
                  </w:pPr>
                  <w:r>
                    <w:rPr>
                      <w:rFonts w:hint="default" w:ascii="Times New Roman" w:hAnsi="Times New Roman" w:eastAsia="宋体" w:cs="Times New Roman"/>
                      <w:color w:val="auto"/>
                      <w:sz w:val="21"/>
                      <w:szCs w:val="21"/>
                      <w:highlight w:val="none"/>
                    </w:rPr>
                    <w:t>87</w:t>
                  </w:r>
                  <w:r>
                    <w:rPr>
                      <w:rFonts w:hint="eastAsia" w:ascii="宋体" w:hAnsi="宋体" w:eastAsia="宋体" w:cs="宋体"/>
                      <w:color w:val="auto"/>
                      <w:sz w:val="21"/>
                      <w:szCs w:val="21"/>
                      <w:highlight w:val="none"/>
                    </w:rPr>
                    <w:t>（</w:t>
                  </w:r>
                  <w:r>
                    <w:rPr>
                      <w:rFonts w:hint="default" w:ascii="Times New Roman" w:hAnsi="Times New Roman" w:eastAsia="宋体" w:cs="Times New Roman"/>
                      <w:color w:val="auto"/>
                      <w:sz w:val="21"/>
                      <w:szCs w:val="21"/>
                      <w:highlight w:val="none"/>
                    </w:rPr>
                    <w:t>2m</w:t>
                  </w:r>
                  <w:r>
                    <w:rPr>
                      <w:rFonts w:hint="eastAsia" w:ascii="宋体" w:hAnsi="宋体" w:eastAsia="宋体" w:cs="宋体"/>
                      <w:color w:val="auto"/>
                      <w:sz w:val="21"/>
                      <w:szCs w:val="21"/>
                      <w:highlight w:val="none"/>
                    </w:rPr>
                    <w:t>）</w:t>
                  </w:r>
                </w:p>
              </w:tc>
              <w:tc>
                <w:tcPr>
                  <w:tcW w:w="1169" w:type="pct"/>
                  <w:noWrap w:val="0"/>
                  <w:vAlign w:val="center"/>
                </w:tcPr>
                <w:p>
                  <w:pPr>
                    <w:keepNext w:val="0"/>
                    <w:keepLines w:val="0"/>
                    <w:suppressLineNumbers w:val="0"/>
                    <w:spacing w:before="0" w:beforeAutospacing="0" w:after="0" w:afterAutospacing="0"/>
                    <w:ind w:left="0" w:right="0"/>
                    <w:jc w:val="center"/>
                    <w:rPr>
                      <w:rFonts w:hint="eastAsia" w:ascii="宋体" w:hAnsi="宋体" w:eastAsia="宋体" w:cs="宋体"/>
                      <w:color w:val="auto"/>
                      <w:sz w:val="21"/>
                      <w:szCs w:val="21"/>
                      <w:highlight w:val="none"/>
                    </w:rPr>
                  </w:pPr>
                  <w:r>
                    <w:rPr>
                      <w:rFonts w:hint="default" w:ascii="Times New Roman" w:hAnsi="Times New Roman" w:eastAsia="宋体" w:cs="Times New Roman"/>
                      <w:color w:val="auto"/>
                      <w:sz w:val="21"/>
                      <w:szCs w:val="21"/>
                      <w:highlight w:val="none"/>
                    </w:rPr>
                    <w:t>80</w:t>
                  </w:r>
                </w:p>
              </w:tc>
              <w:tc>
                <w:tcPr>
                  <w:tcW w:w="1318" w:type="pct"/>
                  <w:noWrap w:val="0"/>
                  <w:vAlign w:val="bottom"/>
                </w:tcPr>
                <w:p>
                  <w:pPr>
                    <w:keepNext w:val="0"/>
                    <w:keepLines w:val="0"/>
                    <w:suppressLineNumbers w:val="0"/>
                    <w:spacing w:before="0" w:beforeAutospacing="0" w:after="0" w:afterAutospacing="0"/>
                    <w:ind w:left="0" w:right="0"/>
                    <w:jc w:val="center"/>
                    <w:rPr>
                      <w:rFonts w:hint="eastAsia" w:ascii="宋体" w:hAnsi="宋体" w:eastAsia="宋体" w:cs="宋体"/>
                      <w:color w:val="auto"/>
                      <w:sz w:val="21"/>
                      <w:szCs w:val="21"/>
                      <w:highlight w:val="none"/>
                    </w:rPr>
                  </w:pPr>
                  <w:r>
                    <w:rPr>
                      <w:rFonts w:hint="default" w:ascii="Times New Roman" w:hAnsi="Times New Roman" w:eastAsia="宋体" w:cs="Times New Roman"/>
                      <w:color w:val="auto"/>
                      <w:sz w:val="21"/>
                      <w:szCs w:val="21"/>
                      <w:highlight w:val="none"/>
                    </w:rPr>
                    <w:t>14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94" w:hRule="atLeast"/>
                <w:jc w:val="center"/>
              </w:trPr>
              <w:tc>
                <w:tcPr>
                  <w:tcW w:w="1404" w:type="pct"/>
                  <w:noWrap w:val="0"/>
                  <w:vAlign w:val="center"/>
                </w:tcPr>
                <w:p>
                  <w:pPr>
                    <w:keepNext w:val="0"/>
                    <w:keepLines w:val="0"/>
                    <w:suppressLineNumbers w:val="0"/>
                    <w:spacing w:before="0" w:beforeAutospacing="0" w:after="0" w:afterAutospacing="0"/>
                    <w:ind w:left="0" w:right="0"/>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运输车</w:t>
                  </w:r>
                </w:p>
              </w:tc>
              <w:tc>
                <w:tcPr>
                  <w:tcW w:w="1107" w:type="pct"/>
                  <w:noWrap w:val="0"/>
                  <w:vAlign w:val="center"/>
                </w:tcPr>
                <w:p>
                  <w:pPr>
                    <w:keepNext w:val="0"/>
                    <w:keepLines w:val="0"/>
                    <w:suppressLineNumbers w:val="0"/>
                    <w:spacing w:before="0" w:beforeAutospacing="0" w:after="0" w:afterAutospacing="0"/>
                    <w:ind w:left="0" w:right="0"/>
                    <w:jc w:val="center"/>
                    <w:rPr>
                      <w:rFonts w:hint="eastAsia" w:ascii="宋体" w:hAnsi="宋体" w:eastAsia="宋体" w:cs="宋体"/>
                      <w:color w:val="auto"/>
                      <w:sz w:val="21"/>
                      <w:szCs w:val="21"/>
                      <w:highlight w:val="none"/>
                    </w:rPr>
                  </w:pPr>
                  <w:r>
                    <w:rPr>
                      <w:rFonts w:hint="default" w:ascii="Times New Roman" w:hAnsi="Times New Roman" w:eastAsia="宋体" w:cs="Times New Roman"/>
                      <w:color w:val="auto"/>
                      <w:sz w:val="21"/>
                      <w:szCs w:val="21"/>
                      <w:highlight w:val="none"/>
                    </w:rPr>
                    <w:t>87</w:t>
                  </w:r>
                  <w:r>
                    <w:rPr>
                      <w:rFonts w:hint="eastAsia" w:ascii="宋体" w:hAnsi="宋体" w:eastAsia="宋体" w:cs="宋体"/>
                      <w:color w:val="auto"/>
                      <w:sz w:val="21"/>
                      <w:szCs w:val="21"/>
                      <w:highlight w:val="none"/>
                    </w:rPr>
                    <w:t>（</w:t>
                  </w:r>
                  <w:r>
                    <w:rPr>
                      <w:rFonts w:hint="default" w:ascii="Times New Roman" w:hAnsi="Times New Roman" w:eastAsia="宋体" w:cs="Times New Roman"/>
                      <w:color w:val="auto"/>
                      <w:sz w:val="21"/>
                      <w:szCs w:val="21"/>
                      <w:highlight w:val="none"/>
                    </w:rPr>
                    <w:t>3m</w:t>
                  </w:r>
                  <w:r>
                    <w:rPr>
                      <w:rFonts w:hint="eastAsia" w:ascii="宋体" w:hAnsi="宋体" w:eastAsia="宋体" w:cs="宋体"/>
                      <w:color w:val="auto"/>
                      <w:sz w:val="21"/>
                      <w:szCs w:val="21"/>
                      <w:highlight w:val="none"/>
                    </w:rPr>
                    <w:t>）</w:t>
                  </w:r>
                </w:p>
              </w:tc>
              <w:tc>
                <w:tcPr>
                  <w:tcW w:w="1169" w:type="pct"/>
                  <w:noWrap w:val="0"/>
                  <w:vAlign w:val="center"/>
                </w:tcPr>
                <w:p>
                  <w:pPr>
                    <w:keepNext w:val="0"/>
                    <w:keepLines w:val="0"/>
                    <w:suppressLineNumbers w:val="0"/>
                    <w:spacing w:before="0" w:beforeAutospacing="0" w:after="0" w:afterAutospacing="0"/>
                    <w:ind w:left="0" w:right="0"/>
                    <w:jc w:val="center"/>
                    <w:rPr>
                      <w:rFonts w:hint="eastAsia" w:ascii="宋体" w:hAnsi="宋体" w:eastAsia="宋体" w:cs="宋体"/>
                      <w:color w:val="auto"/>
                      <w:sz w:val="21"/>
                      <w:szCs w:val="21"/>
                      <w:highlight w:val="none"/>
                    </w:rPr>
                  </w:pPr>
                  <w:r>
                    <w:rPr>
                      <w:rFonts w:hint="default" w:ascii="Times New Roman" w:hAnsi="Times New Roman" w:eastAsia="宋体" w:cs="Times New Roman"/>
                      <w:color w:val="auto"/>
                      <w:sz w:val="21"/>
                      <w:szCs w:val="21"/>
                      <w:highlight w:val="none"/>
                    </w:rPr>
                    <w:t>119</w:t>
                  </w:r>
                </w:p>
              </w:tc>
              <w:tc>
                <w:tcPr>
                  <w:tcW w:w="1318" w:type="pct"/>
                  <w:noWrap w:val="0"/>
                  <w:vAlign w:val="bottom"/>
                </w:tcPr>
                <w:p>
                  <w:pPr>
                    <w:keepNext w:val="0"/>
                    <w:keepLines w:val="0"/>
                    <w:suppressLineNumbers w:val="0"/>
                    <w:spacing w:before="0" w:beforeAutospacing="0" w:after="0" w:afterAutospacing="0"/>
                    <w:ind w:left="0" w:right="0"/>
                    <w:jc w:val="center"/>
                    <w:rPr>
                      <w:rFonts w:hint="eastAsia" w:ascii="宋体" w:hAnsi="宋体" w:eastAsia="宋体" w:cs="宋体"/>
                      <w:color w:val="auto"/>
                      <w:sz w:val="21"/>
                      <w:szCs w:val="21"/>
                      <w:highlight w:val="none"/>
                    </w:rPr>
                  </w:pPr>
                  <w:r>
                    <w:rPr>
                      <w:rFonts w:hint="default" w:ascii="Times New Roman" w:hAnsi="Times New Roman" w:eastAsia="宋体" w:cs="Times New Roman"/>
                      <w:color w:val="auto"/>
                      <w:sz w:val="21"/>
                      <w:szCs w:val="21"/>
                      <w:highlight w:val="none"/>
                    </w:rPr>
                    <w:t>21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94" w:hRule="atLeast"/>
                <w:jc w:val="center"/>
              </w:trPr>
              <w:tc>
                <w:tcPr>
                  <w:tcW w:w="1404" w:type="pct"/>
                  <w:noWrap w:val="0"/>
                  <w:vAlign w:val="center"/>
                </w:tcPr>
                <w:p>
                  <w:pPr>
                    <w:keepNext w:val="0"/>
                    <w:keepLines w:val="0"/>
                    <w:suppressLineNumbers w:val="0"/>
                    <w:spacing w:before="0" w:beforeAutospacing="0" w:after="0" w:afterAutospacing="0"/>
                    <w:ind w:left="0" w:right="0"/>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吊车</w:t>
                  </w:r>
                </w:p>
              </w:tc>
              <w:tc>
                <w:tcPr>
                  <w:tcW w:w="1107" w:type="pct"/>
                  <w:noWrap w:val="0"/>
                  <w:vAlign w:val="center"/>
                </w:tcPr>
                <w:p>
                  <w:pPr>
                    <w:keepNext w:val="0"/>
                    <w:keepLines w:val="0"/>
                    <w:suppressLineNumbers w:val="0"/>
                    <w:spacing w:before="0" w:beforeAutospacing="0" w:after="0" w:afterAutospacing="0"/>
                    <w:ind w:left="0" w:right="0"/>
                    <w:jc w:val="center"/>
                    <w:rPr>
                      <w:rFonts w:hint="eastAsia" w:ascii="宋体" w:hAnsi="宋体" w:eastAsia="宋体" w:cs="宋体"/>
                      <w:color w:val="auto"/>
                      <w:sz w:val="21"/>
                      <w:szCs w:val="21"/>
                      <w:highlight w:val="none"/>
                    </w:rPr>
                  </w:pPr>
                  <w:r>
                    <w:rPr>
                      <w:rFonts w:hint="default" w:ascii="Times New Roman" w:hAnsi="Times New Roman" w:eastAsia="宋体" w:cs="Times New Roman"/>
                      <w:color w:val="auto"/>
                      <w:sz w:val="21"/>
                      <w:szCs w:val="21"/>
                      <w:highlight w:val="none"/>
                    </w:rPr>
                    <w:t>73</w:t>
                  </w:r>
                  <w:r>
                    <w:rPr>
                      <w:rFonts w:hint="eastAsia" w:ascii="宋体" w:hAnsi="宋体" w:eastAsia="宋体" w:cs="宋体"/>
                      <w:color w:val="auto"/>
                      <w:sz w:val="21"/>
                      <w:szCs w:val="21"/>
                      <w:highlight w:val="none"/>
                    </w:rPr>
                    <w:t>（</w:t>
                  </w:r>
                  <w:r>
                    <w:rPr>
                      <w:rFonts w:hint="default" w:ascii="Times New Roman" w:hAnsi="Times New Roman" w:eastAsia="宋体" w:cs="Times New Roman"/>
                      <w:color w:val="auto"/>
                      <w:sz w:val="21"/>
                      <w:szCs w:val="21"/>
                      <w:highlight w:val="none"/>
                    </w:rPr>
                    <w:t>15m</w:t>
                  </w:r>
                  <w:r>
                    <w:rPr>
                      <w:rFonts w:hint="eastAsia" w:ascii="宋体" w:hAnsi="宋体" w:eastAsia="宋体" w:cs="宋体"/>
                      <w:color w:val="auto"/>
                      <w:sz w:val="21"/>
                      <w:szCs w:val="21"/>
                      <w:highlight w:val="none"/>
                    </w:rPr>
                    <w:t>）</w:t>
                  </w:r>
                </w:p>
              </w:tc>
              <w:tc>
                <w:tcPr>
                  <w:tcW w:w="1169" w:type="pct"/>
                  <w:noWrap w:val="0"/>
                  <w:vAlign w:val="center"/>
                </w:tcPr>
                <w:p>
                  <w:pPr>
                    <w:keepNext w:val="0"/>
                    <w:keepLines w:val="0"/>
                    <w:suppressLineNumbers w:val="0"/>
                    <w:spacing w:before="0" w:beforeAutospacing="0" w:after="0" w:afterAutospacing="0"/>
                    <w:ind w:left="0" w:right="0"/>
                    <w:jc w:val="center"/>
                    <w:rPr>
                      <w:rFonts w:hint="eastAsia" w:ascii="宋体" w:hAnsi="宋体" w:eastAsia="宋体" w:cs="宋体"/>
                      <w:color w:val="auto"/>
                      <w:sz w:val="21"/>
                      <w:szCs w:val="21"/>
                      <w:highlight w:val="none"/>
                    </w:rPr>
                  </w:pPr>
                  <w:r>
                    <w:rPr>
                      <w:rFonts w:hint="default" w:ascii="Times New Roman" w:hAnsi="Times New Roman" w:eastAsia="宋体" w:cs="Times New Roman"/>
                      <w:color w:val="auto"/>
                      <w:sz w:val="21"/>
                      <w:szCs w:val="21"/>
                      <w:highlight w:val="none"/>
                    </w:rPr>
                    <w:t>119</w:t>
                  </w:r>
                </w:p>
              </w:tc>
              <w:tc>
                <w:tcPr>
                  <w:tcW w:w="1318" w:type="pct"/>
                  <w:noWrap w:val="0"/>
                  <w:vAlign w:val="bottom"/>
                </w:tcPr>
                <w:p>
                  <w:pPr>
                    <w:keepNext w:val="0"/>
                    <w:keepLines w:val="0"/>
                    <w:suppressLineNumbers w:val="0"/>
                    <w:spacing w:before="0" w:beforeAutospacing="0" w:after="0" w:afterAutospacing="0"/>
                    <w:ind w:left="0" w:right="0"/>
                    <w:jc w:val="center"/>
                    <w:rPr>
                      <w:rFonts w:hint="eastAsia" w:ascii="宋体" w:hAnsi="宋体" w:eastAsia="宋体" w:cs="宋体"/>
                      <w:color w:val="auto"/>
                      <w:sz w:val="21"/>
                      <w:szCs w:val="21"/>
                      <w:highlight w:val="none"/>
                    </w:rPr>
                  </w:pPr>
                  <w:r>
                    <w:rPr>
                      <w:rFonts w:hint="default" w:ascii="Times New Roman" w:hAnsi="Times New Roman" w:eastAsia="宋体" w:cs="Times New Roman"/>
                      <w:color w:val="auto"/>
                      <w:sz w:val="21"/>
                      <w:szCs w:val="21"/>
                      <w:highlight w:val="none"/>
                    </w:rPr>
                    <w:t>21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06" w:hRule="atLeast"/>
                <w:jc w:val="center"/>
              </w:trPr>
              <w:tc>
                <w:tcPr>
                  <w:tcW w:w="1404" w:type="pct"/>
                  <w:noWrap w:val="0"/>
                  <w:vAlign w:val="center"/>
                </w:tcPr>
                <w:p>
                  <w:pPr>
                    <w:keepNext w:val="0"/>
                    <w:keepLines w:val="0"/>
                    <w:suppressLineNumbers w:val="0"/>
                    <w:spacing w:before="0" w:beforeAutospacing="0" w:after="0" w:afterAutospacing="0"/>
                    <w:ind w:left="0" w:right="0"/>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电锯</w:t>
                  </w:r>
                </w:p>
              </w:tc>
              <w:tc>
                <w:tcPr>
                  <w:tcW w:w="1107" w:type="pct"/>
                  <w:noWrap w:val="0"/>
                  <w:vAlign w:val="center"/>
                </w:tcPr>
                <w:p>
                  <w:pPr>
                    <w:keepNext w:val="0"/>
                    <w:keepLines w:val="0"/>
                    <w:suppressLineNumbers w:val="0"/>
                    <w:spacing w:before="0" w:beforeAutospacing="0" w:after="0" w:afterAutospacing="0"/>
                    <w:ind w:left="0" w:right="0"/>
                    <w:jc w:val="center"/>
                    <w:rPr>
                      <w:rFonts w:hint="eastAsia" w:ascii="宋体" w:hAnsi="宋体" w:eastAsia="宋体" w:cs="宋体"/>
                      <w:color w:val="auto"/>
                      <w:sz w:val="21"/>
                      <w:szCs w:val="21"/>
                      <w:highlight w:val="none"/>
                    </w:rPr>
                  </w:pPr>
                  <w:r>
                    <w:rPr>
                      <w:rFonts w:hint="default" w:ascii="Times New Roman" w:hAnsi="Times New Roman" w:eastAsia="宋体" w:cs="Times New Roman"/>
                      <w:color w:val="auto"/>
                      <w:sz w:val="21"/>
                      <w:szCs w:val="21"/>
                      <w:highlight w:val="none"/>
                    </w:rPr>
                    <w:t>103</w:t>
                  </w:r>
                  <w:r>
                    <w:rPr>
                      <w:rFonts w:hint="eastAsia" w:ascii="宋体" w:hAnsi="宋体" w:eastAsia="宋体" w:cs="宋体"/>
                      <w:color w:val="auto"/>
                      <w:sz w:val="21"/>
                      <w:szCs w:val="21"/>
                      <w:highlight w:val="none"/>
                    </w:rPr>
                    <w:t>（</w:t>
                  </w:r>
                  <w:r>
                    <w:rPr>
                      <w:rFonts w:hint="default" w:ascii="Times New Roman" w:hAnsi="Times New Roman" w:eastAsia="宋体" w:cs="Times New Roman"/>
                      <w:color w:val="auto"/>
                      <w:sz w:val="21"/>
                      <w:szCs w:val="21"/>
                      <w:highlight w:val="none"/>
                    </w:rPr>
                    <w:t>1m</w:t>
                  </w:r>
                  <w:r>
                    <w:rPr>
                      <w:rFonts w:hint="eastAsia" w:ascii="宋体" w:hAnsi="宋体" w:eastAsia="宋体" w:cs="宋体"/>
                      <w:color w:val="auto"/>
                      <w:sz w:val="21"/>
                      <w:szCs w:val="21"/>
                      <w:highlight w:val="none"/>
                    </w:rPr>
                    <w:t>）</w:t>
                  </w:r>
                </w:p>
              </w:tc>
              <w:tc>
                <w:tcPr>
                  <w:tcW w:w="1169" w:type="pct"/>
                  <w:noWrap w:val="0"/>
                  <w:vAlign w:val="center"/>
                </w:tcPr>
                <w:p>
                  <w:pPr>
                    <w:keepNext w:val="0"/>
                    <w:keepLines w:val="0"/>
                    <w:suppressLineNumbers w:val="0"/>
                    <w:spacing w:before="0" w:beforeAutospacing="0" w:after="0" w:afterAutospacing="0"/>
                    <w:ind w:left="0" w:right="0"/>
                    <w:jc w:val="center"/>
                    <w:rPr>
                      <w:rFonts w:hint="eastAsia" w:ascii="宋体" w:hAnsi="宋体" w:eastAsia="宋体" w:cs="宋体"/>
                      <w:color w:val="auto"/>
                      <w:sz w:val="21"/>
                      <w:szCs w:val="21"/>
                      <w:highlight w:val="none"/>
                    </w:rPr>
                  </w:pPr>
                  <w:r>
                    <w:rPr>
                      <w:rFonts w:hint="default" w:ascii="Times New Roman" w:hAnsi="Times New Roman" w:eastAsia="宋体" w:cs="Times New Roman"/>
                      <w:color w:val="auto"/>
                      <w:sz w:val="21"/>
                      <w:szCs w:val="21"/>
                      <w:highlight w:val="none"/>
                    </w:rPr>
                    <w:t>251</w:t>
                  </w:r>
                </w:p>
              </w:tc>
              <w:tc>
                <w:tcPr>
                  <w:tcW w:w="1318" w:type="pct"/>
                  <w:noWrap w:val="0"/>
                  <w:vAlign w:val="bottom"/>
                </w:tcPr>
                <w:p>
                  <w:pPr>
                    <w:keepNext w:val="0"/>
                    <w:keepLines w:val="0"/>
                    <w:suppressLineNumbers w:val="0"/>
                    <w:spacing w:before="0" w:beforeAutospacing="0" w:after="0" w:afterAutospacing="0"/>
                    <w:ind w:left="0" w:right="0"/>
                    <w:jc w:val="center"/>
                    <w:rPr>
                      <w:rFonts w:hint="eastAsia" w:ascii="宋体" w:hAnsi="宋体" w:eastAsia="宋体" w:cs="宋体"/>
                      <w:color w:val="auto"/>
                      <w:sz w:val="21"/>
                      <w:szCs w:val="21"/>
                      <w:highlight w:val="none"/>
                    </w:rPr>
                  </w:pPr>
                  <w:r>
                    <w:rPr>
                      <w:rFonts w:hint="default" w:ascii="Times New Roman" w:hAnsi="Times New Roman" w:eastAsia="宋体" w:cs="Times New Roman"/>
                      <w:color w:val="auto"/>
                      <w:sz w:val="21"/>
                      <w:szCs w:val="21"/>
                      <w:highlight w:val="none"/>
                    </w:rPr>
                    <w:t>45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06" w:hRule="atLeast"/>
                <w:jc w:val="center"/>
              </w:trPr>
              <w:tc>
                <w:tcPr>
                  <w:tcW w:w="5000" w:type="pct"/>
                  <w:gridSpan w:val="4"/>
                  <w:noWrap w:val="0"/>
                  <w:vAlign w:val="center"/>
                </w:tcPr>
                <w:p>
                  <w:pPr>
                    <w:keepNext w:val="0"/>
                    <w:keepLines w:val="0"/>
                    <w:suppressLineNumbers w:val="0"/>
                    <w:spacing w:before="0" w:beforeAutospacing="0" w:after="0" w:afterAutospacing="0" w:line="360" w:lineRule="auto"/>
                    <w:ind w:left="0" w:right="0"/>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注：表中为每种设备单台作业时的数据，多台时会有所变化。</w:t>
                  </w:r>
                </w:p>
              </w:tc>
            </w:tr>
          </w:tbl>
          <w:p>
            <w:pPr>
              <w:keepNext w:val="0"/>
              <w:keepLines w:val="0"/>
              <w:suppressLineNumbers w:val="0"/>
              <w:spacing w:before="0" w:beforeAutospacing="0" w:after="0" w:afterAutospacing="0" w:line="360" w:lineRule="auto"/>
              <w:ind w:left="0" w:right="0" w:firstLine="480" w:firstLineChars="200"/>
              <w:rPr>
                <w:rFonts w:hint="eastAsia" w:ascii="宋体" w:hAnsi="宋体" w:eastAsia="宋体" w:cs="宋体"/>
                <w:color w:val="auto"/>
                <w:sz w:val="24"/>
                <w:highlight w:val="none"/>
              </w:rPr>
            </w:pPr>
            <w:r>
              <w:rPr>
                <w:rFonts w:hint="eastAsia" w:ascii="宋体" w:hAnsi="宋体" w:eastAsia="宋体" w:cs="宋体"/>
                <w:color w:val="auto"/>
                <w:sz w:val="24"/>
                <w:highlight w:val="none"/>
              </w:rPr>
              <w:t>从表</w:t>
            </w:r>
            <w:r>
              <w:rPr>
                <w:rFonts w:hint="default" w:ascii="Times New Roman" w:hAnsi="Times New Roman" w:eastAsia="宋体" w:cs="Times New Roman"/>
                <w:color w:val="auto"/>
                <w:sz w:val="24"/>
                <w:szCs w:val="32"/>
                <w:highlight w:val="none"/>
                <w:lang w:val="en-US" w:eastAsia="zh-CN"/>
              </w:rPr>
              <w:t>4</w:t>
            </w:r>
            <w:r>
              <w:rPr>
                <w:rFonts w:hint="eastAsia" w:ascii="宋体" w:hAnsi="宋体" w:eastAsia="宋体" w:cs="宋体"/>
                <w:color w:val="auto"/>
                <w:sz w:val="24"/>
                <w:szCs w:val="32"/>
                <w:highlight w:val="none"/>
                <w:lang w:val="en-US" w:eastAsia="zh-CN"/>
              </w:rPr>
              <w:t>-</w:t>
            </w:r>
            <w:r>
              <w:rPr>
                <w:rFonts w:hint="default" w:ascii="Times New Roman" w:hAnsi="Times New Roman" w:eastAsia="宋体" w:cs="Times New Roman"/>
                <w:color w:val="auto"/>
                <w:sz w:val="24"/>
                <w:szCs w:val="32"/>
                <w:highlight w:val="none"/>
                <w:lang w:val="en-US" w:eastAsia="zh-CN"/>
              </w:rPr>
              <w:t>1</w:t>
            </w:r>
            <w:r>
              <w:rPr>
                <w:rFonts w:hint="eastAsia" w:ascii="宋体" w:hAnsi="宋体" w:eastAsia="宋体" w:cs="宋体"/>
                <w:color w:val="auto"/>
                <w:sz w:val="24"/>
                <w:highlight w:val="none"/>
              </w:rPr>
              <w:t>可以看出，施工设备在距周边场界距离为</w:t>
            </w:r>
            <w:r>
              <w:rPr>
                <w:rFonts w:hint="default" w:ascii="Times New Roman" w:hAnsi="Times New Roman" w:eastAsia="宋体" w:cs="Times New Roman"/>
                <w:color w:val="auto"/>
                <w:sz w:val="24"/>
                <w:highlight w:val="none"/>
              </w:rPr>
              <w:t>14m</w:t>
            </w:r>
            <w:r>
              <w:rPr>
                <w:rFonts w:hint="eastAsia" w:ascii="宋体" w:hAnsi="宋体" w:eastAsia="宋体" w:cs="宋体"/>
                <w:color w:val="auto"/>
                <w:sz w:val="24"/>
                <w:highlight w:val="none"/>
              </w:rPr>
              <w:t>～</w:t>
            </w:r>
            <w:r>
              <w:rPr>
                <w:rFonts w:hint="default" w:ascii="Times New Roman" w:hAnsi="Times New Roman" w:eastAsia="宋体" w:cs="Times New Roman"/>
                <w:color w:val="auto"/>
                <w:sz w:val="24"/>
                <w:highlight w:val="none"/>
              </w:rPr>
              <w:t>50m</w:t>
            </w:r>
            <w:r>
              <w:rPr>
                <w:rFonts w:hint="eastAsia" w:ascii="宋体" w:hAnsi="宋体" w:eastAsia="宋体" w:cs="宋体"/>
                <w:color w:val="auto"/>
                <w:sz w:val="24"/>
                <w:highlight w:val="none"/>
              </w:rPr>
              <w:t>以外的范围作业时，昼间场界噪声可以达标；夜间场界噪声达标则需要施工设备在距周边场界距离</w:t>
            </w:r>
            <w:r>
              <w:rPr>
                <w:rFonts w:hint="default" w:ascii="Times New Roman" w:hAnsi="Times New Roman" w:eastAsia="宋体" w:cs="Times New Roman"/>
                <w:color w:val="auto"/>
                <w:sz w:val="24"/>
                <w:highlight w:val="none"/>
              </w:rPr>
              <w:t>80m</w:t>
            </w:r>
            <w:r>
              <w:rPr>
                <w:rFonts w:hint="eastAsia" w:ascii="宋体" w:hAnsi="宋体" w:eastAsia="宋体" w:cs="宋体"/>
                <w:color w:val="auto"/>
                <w:sz w:val="24"/>
                <w:highlight w:val="none"/>
              </w:rPr>
              <w:t>～</w:t>
            </w:r>
            <w:r>
              <w:rPr>
                <w:rFonts w:hint="default" w:ascii="Times New Roman" w:hAnsi="Times New Roman" w:eastAsia="宋体" w:cs="Times New Roman"/>
                <w:color w:val="auto"/>
                <w:sz w:val="24"/>
                <w:highlight w:val="none"/>
              </w:rPr>
              <w:t>281m</w:t>
            </w:r>
            <w:r>
              <w:rPr>
                <w:rFonts w:hint="eastAsia" w:ascii="宋体" w:hAnsi="宋体" w:eastAsia="宋体" w:cs="宋体"/>
                <w:color w:val="auto"/>
                <w:sz w:val="24"/>
                <w:highlight w:val="none"/>
              </w:rPr>
              <w:t>以外范围。对比达标要求与场地大小分析，项目施工场界噪声</w:t>
            </w:r>
            <w:r>
              <w:rPr>
                <w:rFonts w:hint="eastAsia" w:ascii="宋体" w:hAnsi="宋体" w:eastAsia="宋体" w:cs="宋体"/>
                <w:color w:val="auto"/>
                <w:sz w:val="24"/>
                <w:highlight w:val="none"/>
                <w:lang w:eastAsia="zh-CN"/>
              </w:rPr>
              <w:t>夜间</w:t>
            </w:r>
            <w:r>
              <w:rPr>
                <w:rFonts w:hint="eastAsia" w:ascii="宋体" w:hAnsi="宋体" w:eastAsia="宋体" w:cs="宋体"/>
                <w:color w:val="auto"/>
                <w:sz w:val="24"/>
                <w:highlight w:val="none"/>
              </w:rPr>
              <w:t>有不同程度的超标。</w:t>
            </w:r>
          </w:p>
          <w:p>
            <w:pPr>
              <w:keepNext w:val="0"/>
              <w:keepLines w:val="0"/>
              <w:suppressLineNumbers w:val="0"/>
              <w:autoSpaceDE w:val="0"/>
              <w:autoSpaceDN w:val="0"/>
              <w:adjustRightInd w:val="0"/>
              <w:spacing w:before="0" w:beforeAutospacing="0" w:after="0" w:afterAutospacing="0" w:line="360" w:lineRule="auto"/>
              <w:ind w:left="0" w:right="0" w:firstLine="480" w:firstLineChars="200"/>
              <w:jc w:val="left"/>
              <w:rPr>
                <w:rFonts w:hint="eastAsia" w:ascii="宋体" w:hAnsi="宋体" w:eastAsia="宋体" w:cs="宋体"/>
                <w:color w:val="auto"/>
                <w:kern w:val="0"/>
                <w:sz w:val="24"/>
                <w:szCs w:val="24"/>
                <w:highlight w:val="none"/>
                <w:lang w:eastAsia="zh-CN"/>
              </w:rPr>
            </w:pPr>
            <w:r>
              <w:rPr>
                <w:rFonts w:hint="eastAsia" w:ascii="宋体" w:hAnsi="宋体" w:eastAsia="宋体" w:cs="宋体"/>
                <w:color w:val="auto"/>
                <w:kern w:val="0"/>
                <w:sz w:val="24"/>
                <w:szCs w:val="24"/>
                <w:highlight w:val="none"/>
                <w:lang w:eastAsia="zh-CN"/>
              </w:rPr>
              <w:t>为避免对环境敏感目标的影响，采取措施如下：</w:t>
            </w:r>
          </w:p>
          <w:p>
            <w:pPr>
              <w:keepNext w:val="0"/>
              <w:keepLines w:val="0"/>
              <w:suppressLineNumbers w:val="0"/>
              <w:autoSpaceDE w:val="0"/>
              <w:autoSpaceDN w:val="0"/>
              <w:adjustRightInd w:val="0"/>
              <w:spacing w:before="0" w:beforeAutospacing="0" w:after="0" w:afterAutospacing="0" w:line="360" w:lineRule="auto"/>
              <w:ind w:left="0" w:right="0" w:firstLine="480" w:firstLineChars="200"/>
              <w:jc w:val="left"/>
              <w:rPr>
                <w:rFonts w:hint="eastAsia" w:ascii="宋体" w:hAnsi="宋体" w:eastAsia="宋体" w:cs="宋体"/>
                <w:color w:val="auto"/>
                <w:kern w:val="0"/>
                <w:sz w:val="24"/>
                <w:szCs w:val="24"/>
                <w:highlight w:val="none"/>
              </w:rPr>
            </w:pPr>
            <w:r>
              <w:rPr>
                <w:rFonts w:hint="default" w:ascii="Times New Roman" w:hAnsi="Times New Roman" w:eastAsia="宋体" w:cs="Times New Roman"/>
                <w:color w:val="auto"/>
                <w:kern w:val="0"/>
                <w:sz w:val="24"/>
                <w:szCs w:val="24"/>
                <w:highlight w:val="none"/>
              </w:rPr>
              <w:t>1</w:t>
            </w:r>
            <w:r>
              <w:rPr>
                <w:rFonts w:hint="eastAsia" w:ascii="宋体" w:hAnsi="宋体" w:eastAsia="宋体" w:cs="宋体"/>
                <w:color w:val="auto"/>
                <w:kern w:val="0"/>
                <w:sz w:val="24"/>
                <w:szCs w:val="24"/>
                <w:highlight w:val="none"/>
              </w:rPr>
              <w:t>.合理选用低噪声的施工机械和先进的施工技术，以达到控制噪声污染的目的，经常对施工设备进行维修保养，避免因设备性能减退而使噪声增强的现象发生。</w:t>
            </w:r>
          </w:p>
          <w:p>
            <w:pPr>
              <w:keepNext w:val="0"/>
              <w:keepLines w:val="0"/>
              <w:suppressLineNumbers w:val="0"/>
              <w:autoSpaceDE w:val="0"/>
              <w:autoSpaceDN w:val="0"/>
              <w:adjustRightInd w:val="0"/>
              <w:spacing w:before="0" w:beforeAutospacing="0" w:after="0" w:afterAutospacing="0" w:line="360" w:lineRule="auto"/>
              <w:ind w:left="0" w:right="0" w:firstLine="480" w:firstLineChars="200"/>
              <w:jc w:val="left"/>
              <w:rPr>
                <w:rFonts w:hint="eastAsia" w:ascii="宋体" w:hAnsi="宋体" w:eastAsia="宋体" w:cs="宋体"/>
                <w:color w:val="auto"/>
                <w:kern w:val="0"/>
                <w:sz w:val="24"/>
                <w:szCs w:val="24"/>
                <w:highlight w:val="none"/>
              </w:rPr>
            </w:pPr>
            <w:r>
              <w:rPr>
                <w:rFonts w:hint="default" w:ascii="Times New Roman" w:hAnsi="Times New Roman" w:eastAsia="宋体" w:cs="Times New Roman"/>
                <w:color w:val="auto"/>
                <w:kern w:val="0"/>
                <w:sz w:val="24"/>
                <w:szCs w:val="24"/>
                <w:highlight w:val="none"/>
              </w:rPr>
              <w:t>2</w:t>
            </w:r>
            <w:r>
              <w:rPr>
                <w:rFonts w:hint="eastAsia" w:ascii="宋体" w:hAnsi="宋体" w:eastAsia="宋体" w:cs="宋体"/>
                <w:color w:val="auto"/>
                <w:kern w:val="0"/>
                <w:sz w:val="24"/>
                <w:szCs w:val="24"/>
                <w:highlight w:val="none"/>
              </w:rPr>
              <w:t>.对推土机、空压机等高噪声设备合理安排作业时间，夜间禁止高噪声扰民作业。</w:t>
            </w:r>
          </w:p>
          <w:p>
            <w:pPr>
              <w:keepNext w:val="0"/>
              <w:keepLines w:val="0"/>
              <w:suppressLineNumbers w:val="0"/>
              <w:autoSpaceDE w:val="0"/>
              <w:autoSpaceDN w:val="0"/>
              <w:adjustRightInd w:val="0"/>
              <w:spacing w:before="0" w:beforeAutospacing="0" w:after="0" w:afterAutospacing="0" w:line="360" w:lineRule="auto"/>
              <w:ind w:left="0" w:right="0" w:firstLine="480" w:firstLineChars="200"/>
              <w:jc w:val="left"/>
              <w:rPr>
                <w:rFonts w:hint="eastAsia" w:ascii="宋体" w:hAnsi="宋体" w:eastAsia="宋体" w:cs="宋体"/>
                <w:color w:val="auto"/>
                <w:sz w:val="24"/>
                <w:szCs w:val="24"/>
                <w:highlight w:val="none"/>
              </w:rPr>
            </w:pPr>
            <w:r>
              <w:rPr>
                <w:rFonts w:hint="eastAsia" w:ascii="宋体" w:hAnsi="宋体" w:eastAsia="宋体" w:cs="宋体"/>
                <w:color w:val="auto"/>
                <w:kern w:val="0"/>
                <w:sz w:val="24"/>
                <w:szCs w:val="24"/>
                <w:highlight w:val="none"/>
                <w:lang w:eastAsia="zh-CN"/>
              </w:rPr>
              <w:t>本</w:t>
            </w:r>
            <w:r>
              <w:rPr>
                <w:rFonts w:hint="eastAsia" w:ascii="宋体" w:hAnsi="宋体" w:eastAsia="宋体" w:cs="宋体"/>
                <w:color w:val="auto"/>
                <w:kern w:val="0"/>
                <w:sz w:val="24"/>
                <w:szCs w:val="24"/>
                <w:highlight w:val="none"/>
              </w:rPr>
              <w:t>项目敏感点</w:t>
            </w:r>
            <w:r>
              <w:rPr>
                <w:rFonts w:hint="eastAsia" w:ascii="宋体" w:hAnsi="宋体" w:eastAsia="宋体" w:cs="宋体"/>
                <w:color w:val="auto"/>
                <w:kern w:val="0"/>
                <w:sz w:val="24"/>
                <w:szCs w:val="24"/>
                <w:highlight w:val="none"/>
                <w:lang w:eastAsia="zh-CN"/>
              </w:rPr>
              <w:t>南侧居民</w:t>
            </w:r>
            <w:r>
              <w:rPr>
                <w:rFonts w:hint="eastAsia" w:ascii="宋体" w:hAnsi="宋体" w:eastAsia="宋体" w:cs="宋体"/>
                <w:color w:val="auto"/>
                <w:kern w:val="0"/>
                <w:sz w:val="24"/>
                <w:szCs w:val="24"/>
                <w:highlight w:val="none"/>
              </w:rPr>
              <w:t>距施工场地</w:t>
            </w:r>
            <w:r>
              <w:rPr>
                <w:rFonts w:hint="default" w:ascii="Times New Roman" w:hAnsi="Times New Roman" w:eastAsia="宋体" w:cs="Times New Roman"/>
                <w:color w:val="auto"/>
                <w:kern w:val="0"/>
                <w:sz w:val="24"/>
                <w:szCs w:val="24"/>
                <w:highlight w:val="none"/>
                <w:lang w:val="en-US" w:eastAsia="zh-CN"/>
              </w:rPr>
              <w:t>173</w:t>
            </w:r>
            <w:r>
              <w:rPr>
                <w:rFonts w:hint="default" w:ascii="Times New Roman" w:hAnsi="Times New Roman" w:eastAsia="宋体" w:cs="Times New Roman"/>
                <w:color w:val="auto"/>
                <w:kern w:val="0"/>
                <w:sz w:val="24"/>
                <w:szCs w:val="24"/>
                <w:highlight w:val="none"/>
              </w:rPr>
              <w:t>m</w:t>
            </w:r>
            <w:r>
              <w:rPr>
                <w:rFonts w:hint="eastAsia" w:ascii="宋体" w:hAnsi="宋体" w:eastAsia="宋体" w:cs="宋体"/>
                <w:color w:val="auto"/>
                <w:sz w:val="24"/>
                <w:szCs w:val="24"/>
                <w:highlight w:val="none"/>
                <w:lang w:eastAsia="zh-CN"/>
              </w:rPr>
              <w:t>，</w:t>
            </w:r>
            <w:r>
              <w:rPr>
                <w:rFonts w:hint="eastAsia" w:ascii="宋体" w:hAnsi="宋体" w:eastAsia="宋体" w:cs="宋体"/>
                <w:color w:val="auto"/>
                <w:kern w:val="0"/>
                <w:sz w:val="24"/>
                <w:szCs w:val="24"/>
                <w:highlight w:val="none"/>
                <w:lang w:eastAsia="zh-CN"/>
              </w:rPr>
              <w:t>采取上述措施后，</w:t>
            </w:r>
            <w:r>
              <w:rPr>
                <w:rFonts w:hint="eastAsia" w:ascii="宋体" w:hAnsi="宋体" w:eastAsia="宋体" w:cs="宋体"/>
                <w:color w:val="auto"/>
                <w:kern w:val="0"/>
                <w:sz w:val="24"/>
                <w:szCs w:val="24"/>
                <w:highlight w:val="none"/>
              </w:rPr>
              <w:t>施工噪声对该地区居民的生活影响较小。</w:t>
            </w:r>
          </w:p>
          <w:p>
            <w:pPr>
              <w:keepNext w:val="0"/>
              <w:keepLines w:val="0"/>
              <w:suppressLineNumbers w:val="0"/>
              <w:spacing w:before="0" w:beforeAutospacing="0" w:after="0" w:afterAutospacing="0" w:line="360" w:lineRule="auto"/>
              <w:ind w:left="0" w:right="0"/>
              <w:rPr>
                <w:rFonts w:hint="eastAsia" w:ascii="宋体" w:hAnsi="宋体" w:eastAsia="宋体" w:cs="宋体"/>
                <w:b/>
                <w:color w:val="auto"/>
                <w:sz w:val="28"/>
                <w:szCs w:val="28"/>
                <w:highlight w:val="none"/>
              </w:rPr>
            </w:pPr>
            <w:r>
              <w:rPr>
                <w:rFonts w:hint="eastAsia" w:ascii="宋体" w:hAnsi="宋体" w:eastAsia="宋体" w:cs="宋体"/>
                <w:b/>
                <w:color w:val="auto"/>
                <w:sz w:val="28"/>
                <w:szCs w:val="28"/>
                <w:highlight w:val="none"/>
                <w:lang w:eastAsia="zh-CN"/>
              </w:rPr>
              <w:t>（二）</w:t>
            </w:r>
            <w:r>
              <w:rPr>
                <w:rFonts w:hint="eastAsia" w:ascii="宋体" w:hAnsi="宋体" w:eastAsia="宋体" w:cs="宋体"/>
                <w:b/>
                <w:color w:val="auto"/>
                <w:sz w:val="28"/>
                <w:szCs w:val="28"/>
                <w:highlight w:val="none"/>
              </w:rPr>
              <w:t>环境空气影响分析</w:t>
            </w:r>
          </w:p>
          <w:p>
            <w:pPr>
              <w:keepNext w:val="0"/>
              <w:keepLines w:val="0"/>
              <w:suppressLineNumbers w:val="0"/>
              <w:spacing w:before="0" w:beforeAutospacing="0" w:after="0" w:afterAutospacing="0" w:line="360" w:lineRule="auto"/>
              <w:ind w:left="0" w:right="0" w:firstLine="480" w:firstLineChars="200"/>
              <w:rPr>
                <w:rFonts w:hint="eastAsia" w:ascii="宋体" w:hAnsi="宋体" w:eastAsia="宋体" w:cs="宋体"/>
                <w:color w:val="auto"/>
                <w:sz w:val="24"/>
                <w:highlight w:val="none"/>
              </w:rPr>
            </w:pPr>
            <w:r>
              <w:rPr>
                <w:rFonts w:hint="eastAsia" w:ascii="宋体" w:hAnsi="宋体" w:eastAsia="宋体" w:cs="宋体"/>
                <w:color w:val="auto"/>
                <w:sz w:val="24"/>
                <w:highlight w:val="none"/>
              </w:rPr>
              <w:t>本项目对环境空气的影响主要来自于</w:t>
            </w:r>
            <w:r>
              <w:rPr>
                <w:rFonts w:hint="eastAsia" w:ascii="宋体" w:hAnsi="宋体" w:cs="宋体"/>
                <w:color w:val="auto"/>
                <w:sz w:val="24"/>
                <w:highlight w:val="none"/>
                <w:lang w:val="en-US" w:eastAsia="zh-CN"/>
              </w:rPr>
              <w:t>老建筑拆扒阶段和</w:t>
            </w:r>
            <w:r>
              <w:rPr>
                <w:rFonts w:hint="eastAsia" w:ascii="宋体" w:hAnsi="宋体" w:eastAsia="宋体" w:cs="宋体"/>
                <w:color w:val="auto"/>
                <w:sz w:val="24"/>
                <w:highlight w:val="none"/>
              </w:rPr>
              <w:t>建筑施工阶段产生的扬尘</w:t>
            </w:r>
            <w:r>
              <w:rPr>
                <w:rFonts w:hint="eastAsia" w:ascii="宋体" w:hAnsi="宋体" w:cs="宋体"/>
                <w:color w:val="auto"/>
                <w:sz w:val="24"/>
                <w:highlight w:val="none"/>
                <w:lang w:eastAsia="zh-CN"/>
              </w:rPr>
              <w:t>，</w:t>
            </w:r>
            <w:r>
              <w:rPr>
                <w:rFonts w:hint="eastAsia" w:ascii="宋体" w:hAnsi="宋体" w:cs="宋体"/>
                <w:color w:val="auto"/>
                <w:sz w:val="24"/>
                <w:highlight w:val="none"/>
                <w:lang w:val="en-US" w:eastAsia="zh-CN"/>
              </w:rPr>
              <w:t>拆扒扬尘主要是拆扒</w:t>
            </w:r>
            <w:r>
              <w:rPr>
                <w:rFonts w:hint="eastAsia" w:ascii="宋体" w:hAnsi="宋体" w:eastAsia="宋体" w:cs="宋体"/>
                <w:color w:val="auto"/>
                <w:sz w:val="24"/>
                <w:highlight w:val="none"/>
              </w:rPr>
              <w:t>作业扬尘</w:t>
            </w:r>
            <w:r>
              <w:rPr>
                <w:rFonts w:hint="eastAsia" w:ascii="宋体" w:hAnsi="宋体" w:eastAsia="宋体" w:cs="宋体"/>
                <w:color w:val="auto"/>
                <w:sz w:val="24"/>
                <w:highlight w:val="none"/>
                <w:lang w:eastAsia="zh-CN"/>
              </w:rPr>
              <w:t>，</w:t>
            </w:r>
            <w:r>
              <w:rPr>
                <w:rFonts w:hint="eastAsia" w:ascii="宋体" w:hAnsi="宋体" w:eastAsia="宋体" w:cs="宋体"/>
                <w:color w:val="auto"/>
                <w:sz w:val="24"/>
                <w:highlight w:val="none"/>
                <w:lang w:val="en-US" w:eastAsia="zh-CN"/>
              </w:rPr>
              <w:t>建筑垃圾堆放运输扬尘</w:t>
            </w:r>
            <w:r>
              <w:rPr>
                <w:rFonts w:hint="eastAsia" w:ascii="宋体" w:hAnsi="宋体" w:cs="宋体"/>
                <w:color w:val="auto"/>
                <w:sz w:val="24"/>
                <w:highlight w:val="none"/>
                <w:lang w:val="en-US" w:eastAsia="zh-CN"/>
              </w:rPr>
              <w:t>；</w:t>
            </w:r>
            <w:r>
              <w:rPr>
                <w:rFonts w:hint="eastAsia" w:ascii="宋体" w:hAnsi="宋体" w:eastAsia="宋体" w:cs="宋体"/>
                <w:color w:val="auto"/>
                <w:sz w:val="24"/>
                <w:highlight w:val="none"/>
              </w:rPr>
              <w:t>施工扬尘主要是建筑材料堆场扬尘、运输扬尘、施工作业扬尘。产生扬尘的主要阶段是弃土、水泥、白灰等装卸、堆放过程，以及裸露地面等。另外，运输车辆的进出也产生道路扬尘污染。</w:t>
            </w:r>
          </w:p>
          <w:p>
            <w:pPr>
              <w:keepNext w:val="0"/>
              <w:keepLines w:val="0"/>
              <w:suppressLineNumbers w:val="0"/>
              <w:spacing w:before="0" w:beforeAutospacing="0" w:after="0" w:afterAutospacing="0" w:line="360" w:lineRule="auto"/>
              <w:ind w:left="0" w:right="0" w:firstLine="480" w:firstLineChars="200"/>
              <w:rPr>
                <w:rFonts w:hint="eastAsia" w:ascii="宋体" w:hAnsi="宋体" w:eastAsia="宋体" w:cs="宋体"/>
                <w:color w:val="auto"/>
                <w:sz w:val="24"/>
                <w:highlight w:val="none"/>
              </w:rPr>
            </w:pPr>
            <w:r>
              <w:rPr>
                <w:rFonts w:hint="eastAsia" w:ascii="宋体" w:hAnsi="宋体" w:cs="宋体"/>
                <w:color w:val="auto"/>
                <w:sz w:val="24"/>
                <w:highlight w:val="none"/>
                <w:lang w:val="en-US" w:eastAsia="zh-CN"/>
              </w:rPr>
              <w:t>拆扒扬尘和</w:t>
            </w:r>
            <w:r>
              <w:rPr>
                <w:rFonts w:hint="eastAsia" w:ascii="宋体" w:hAnsi="宋体" w:eastAsia="宋体" w:cs="宋体"/>
                <w:color w:val="auto"/>
                <w:sz w:val="24"/>
                <w:highlight w:val="none"/>
              </w:rPr>
              <w:t>施工扬尘污染属低空面源污染，其影响范围有限，影响面主要为施工场地附近区域。扬尘产生量受天气和施工场地状况及管理等多因素影响，变化大，随机性强，遇大风天气，将加重施工场地的扬尘污染。</w:t>
            </w:r>
          </w:p>
          <w:p>
            <w:pPr>
              <w:keepNext w:val="0"/>
              <w:keepLines w:val="0"/>
              <w:suppressLineNumbers w:val="0"/>
              <w:spacing w:before="0" w:beforeAutospacing="0" w:after="0" w:afterAutospacing="0" w:line="360" w:lineRule="auto"/>
              <w:ind w:left="0" w:right="0" w:firstLine="480" w:firstLineChars="200"/>
              <w:rPr>
                <w:rFonts w:hint="eastAsia" w:ascii="宋体" w:hAnsi="宋体" w:eastAsia="宋体" w:cs="宋体"/>
                <w:b/>
                <w:color w:val="auto"/>
                <w:sz w:val="24"/>
                <w:highlight w:val="none"/>
              </w:rPr>
            </w:pPr>
            <w:r>
              <w:rPr>
                <w:rFonts w:hint="eastAsia" w:ascii="宋体" w:hAnsi="宋体" w:eastAsia="宋体" w:cs="宋体"/>
                <w:color w:val="auto"/>
                <w:sz w:val="24"/>
                <w:highlight w:val="none"/>
              </w:rPr>
              <w:t>一般情况下，建筑施工扬尘对施工场地</w:t>
            </w:r>
            <w:r>
              <w:rPr>
                <w:rFonts w:hint="default" w:ascii="Times New Roman" w:hAnsi="Times New Roman" w:eastAsia="宋体" w:cs="Times New Roman"/>
                <w:color w:val="auto"/>
                <w:sz w:val="24"/>
                <w:highlight w:val="none"/>
              </w:rPr>
              <w:t>100</w:t>
            </w:r>
            <w:r>
              <w:rPr>
                <w:rFonts w:hint="eastAsia" w:ascii="宋体" w:hAnsi="宋体" w:eastAsia="宋体" w:cs="宋体"/>
                <w:color w:val="auto"/>
                <w:sz w:val="24"/>
                <w:highlight w:val="none"/>
              </w:rPr>
              <w:t>米范围内影响较大，且扬尘量大小与地面风速的大小成正比，在大风天气和干旱季节较为严重。参照《</w:t>
            </w:r>
            <w:r>
              <w:rPr>
                <w:rFonts w:hint="eastAsia" w:ascii="宋体" w:hAnsi="宋体" w:eastAsia="宋体" w:cs="宋体"/>
                <w:bCs/>
                <w:color w:val="auto"/>
                <w:sz w:val="24"/>
                <w:highlight w:val="none"/>
              </w:rPr>
              <w:t>鞍山市环境保护条例》、</w:t>
            </w:r>
            <w:r>
              <w:rPr>
                <w:rFonts w:hint="eastAsia" w:ascii="宋体" w:hAnsi="宋体" w:eastAsia="宋体" w:cs="宋体"/>
                <w:color w:val="auto"/>
                <w:sz w:val="24"/>
                <w:highlight w:val="none"/>
              </w:rPr>
              <w:t>《鞍山市扬尘污染防治条例》和《建设项目施工扬尘污染防治技术规范》要求，施工中应采取如下必要的控制措施：</w:t>
            </w:r>
          </w:p>
          <w:p>
            <w:pPr>
              <w:keepNext w:val="0"/>
              <w:keepLines w:val="0"/>
              <w:suppressLineNumbers w:val="0"/>
              <w:spacing w:before="0" w:beforeAutospacing="0" w:after="0" w:afterAutospacing="0" w:line="360" w:lineRule="auto"/>
              <w:ind w:left="0" w:right="0" w:firstLine="480" w:firstLineChars="200"/>
              <w:rPr>
                <w:rFonts w:hint="eastAsia" w:ascii="宋体" w:hAnsi="宋体" w:eastAsia="宋体" w:cs="宋体"/>
                <w:color w:val="auto"/>
                <w:sz w:val="24"/>
                <w:highlight w:val="none"/>
              </w:rPr>
            </w:pPr>
            <w:r>
              <w:rPr>
                <w:rFonts w:hint="default" w:ascii="Times New Roman" w:hAnsi="Times New Roman" w:eastAsia="宋体" w:cs="Times New Roman"/>
                <w:color w:val="auto"/>
                <w:sz w:val="24"/>
                <w:highlight w:val="none"/>
                <w:lang w:val="en-US" w:eastAsia="zh-CN"/>
              </w:rPr>
              <w:t>1</w:t>
            </w:r>
            <w:r>
              <w:rPr>
                <w:rFonts w:hint="eastAsia" w:ascii="宋体" w:hAnsi="宋体" w:eastAsia="宋体" w:cs="宋体"/>
                <w:color w:val="auto"/>
                <w:sz w:val="24"/>
                <w:highlight w:val="none"/>
                <w:lang w:val="en-US" w:eastAsia="zh-CN"/>
              </w:rPr>
              <w:t>.</w:t>
            </w:r>
            <w:r>
              <w:rPr>
                <w:rFonts w:hint="eastAsia" w:ascii="宋体" w:hAnsi="宋体" w:cs="宋体"/>
                <w:color w:val="auto"/>
                <w:sz w:val="24"/>
                <w:highlight w:val="none"/>
                <w:lang w:val="en-US" w:eastAsia="zh-CN"/>
              </w:rPr>
              <w:t>拆扒和</w:t>
            </w:r>
            <w:r>
              <w:rPr>
                <w:rFonts w:hint="eastAsia" w:ascii="宋体" w:hAnsi="宋体" w:eastAsia="宋体" w:cs="宋体"/>
                <w:color w:val="auto"/>
                <w:sz w:val="24"/>
                <w:highlight w:val="none"/>
              </w:rPr>
              <w:t>施工期间，施工单位应设置扬尘污染防治公示牌，内容应包括：现场平面布置图（洗车台、道路硬化、堆场料场位置）和工地负责人联系电话、环境保护主管部门。</w:t>
            </w:r>
          </w:p>
          <w:p>
            <w:pPr>
              <w:keepNext w:val="0"/>
              <w:keepLines w:val="0"/>
              <w:suppressLineNumbers w:val="0"/>
              <w:spacing w:before="0" w:beforeAutospacing="0" w:after="0" w:afterAutospacing="0" w:line="360" w:lineRule="auto"/>
              <w:ind w:left="0" w:right="0" w:firstLine="480" w:firstLineChars="200"/>
              <w:rPr>
                <w:rFonts w:hint="eastAsia" w:ascii="宋体" w:hAnsi="宋体" w:eastAsia="宋体" w:cs="宋体"/>
                <w:color w:val="auto"/>
                <w:sz w:val="24"/>
                <w:highlight w:val="none"/>
              </w:rPr>
            </w:pPr>
            <w:r>
              <w:rPr>
                <w:rFonts w:hint="default" w:ascii="Times New Roman" w:hAnsi="Times New Roman" w:eastAsia="宋体" w:cs="Times New Roman"/>
                <w:color w:val="auto"/>
                <w:sz w:val="24"/>
                <w:highlight w:val="none"/>
                <w:lang w:val="en-US" w:eastAsia="zh-CN"/>
              </w:rPr>
              <w:t>2</w:t>
            </w:r>
            <w:r>
              <w:rPr>
                <w:rFonts w:hint="eastAsia" w:ascii="宋体" w:hAnsi="宋体" w:eastAsia="宋体" w:cs="宋体"/>
                <w:color w:val="auto"/>
                <w:sz w:val="24"/>
                <w:highlight w:val="none"/>
                <w:lang w:val="en-US" w:eastAsia="zh-CN"/>
              </w:rPr>
              <w:t>.</w:t>
            </w:r>
            <w:r>
              <w:rPr>
                <w:rFonts w:hint="eastAsia" w:ascii="宋体" w:hAnsi="宋体" w:cs="宋体"/>
                <w:color w:val="auto"/>
                <w:sz w:val="24"/>
                <w:highlight w:val="none"/>
                <w:lang w:val="en-US" w:eastAsia="zh-CN"/>
              </w:rPr>
              <w:t>拆扒和</w:t>
            </w:r>
            <w:r>
              <w:rPr>
                <w:rFonts w:hint="eastAsia" w:ascii="宋体" w:hAnsi="宋体" w:eastAsia="宋体" w:cs="宋体"/>
                <w:color w:val="auto"/>
                <w:sz w:val="24"/>
                <w:highlight w:val="none"/>
              </w:rPr>
              <w:t>施工期间，</w:t>
            </w:r>
            <w:r>
              <w:rPr>
                <w:rFonts w:hint="eastAsia" w:ascii="宋体" w:hAnsi="宋体" w:cs="宋体"/>
                <w:color w:val="auto"/>
                <w:sz w:val="24"/>
                <w:highlight w:val="none"/>
                <w:lang w:val="en-US" w:eastAsia="zh-CN"/>
              </w:rPr>
              <w:t>拆扒废物和施工</w:t>
            </w:r>
            <w:r>
              <w:rPr>
                <w:rFonts w:hint="eastAsia" w:ascii="宋体" w:hAnsi="宋体" w:eastAsia="宋体" w:cs="宋体"/>
                <w:color w:val="auto"/>
                <w:sz w:val="24"/>
                <w:highlight w:val="none"/>
              </w:rPr>
              <w:t>物料堆放不超出场地，应在工地边界设置</w:t>
            </w:r>
            <w:r>
              <w:rPr>
                <w:rFonts w:hint="default" w:ascii="Times New Roman" w:hAnsi="Times New Roman" w:eastAsia="宋体" w:cs="Times New Roman"/>
                <w:color w:val="auto"/>
                <w:sz w:val="24"/>
                <w:highlight w:val="none"/>
              </w:rPr>
              <w:t>2</w:t>
            </w:r>
            <w:r>
              <w:rPr>
                <w:rFonts w:hint="eastAsia" w:cs="Times New Roman"/>
                <w:color w:val="auto"/>
                <w:sz w:val="24"/>
                <w:highlight w:val="none"/>
                <w:lang w:val="en-US" w:eastAsia="zh-CN"/>
              </w:rPr>
              <w:t>.5</w:t>
            </w:r>
            <w:r>
              <w:rPr>
                <w:rFonts w:hint="eastAsia" w:ascii="宋体" w:hAnsi="宋体" w:eastAsia="宋体" w:cs="宋体"/>
                <w:color w:val="auto"/>
                <w:sz w:val="24"/>
                <w:highlight w:val="none"/>
              </w:rPr>
              <w:t>米以上的标准围挡，围挡间无缝隙，并采取防溢措施。</w:t>
            </w:r>
          </w:p>
          <w:p>
            <w:pPr>
              <w:keepNext w:val="0"/>
              <w:keepLines w:val="0"/>
              <w:suppressLineNumbers w:val="0"/>
              <w:spacing w:before="0" w:beforeAutospacing="0" w:after="0" w:afterAutospacing="0" w:line="360" w:lineRule="auto"/>
              <w:ind w:left="0" w:right="0" w:firstLine="480" w:firstLineChars="200"/>
              <w:rPr>
                <w:rFonts w:hint="eastAsia" w:ascii="宋体" w:hAnsi="宋体" w:eastAsia="宋体" w:cs="宋体"/>
                <w:color w:val="auto"/>
                <w:sz w:val="24"/>
                <w:highlight w:val="none"/>
              </w:rPr>
            </w:pPr>
            <w:r>
              <w:rPr>
                <w:rFonts w:hint="default" w:ascii="Times New Roman" w:hAnsi="Times New Roman" w:eastAsia="宋体" w:cs="Times New Roman"/>
                <w:color w:val="auto"/>
                <w:sz w:val="24"/>
                <w:highlight w:val="none"/>
                <w:lang w:val="en-US" w:eastAsia="zh-CN"/>
              </w:rPr>
              <w:t>3</w:t>
            </w:r>
            <w:r>
              <w:rPr>
                <w:rFonts w:hint="eastAsia" w:ascii="宋体" w:hAnsi="宋体" w:eastAsia="宋体" w:cs="宋体"/>
                <w:color w:val="auto"/>
                <w:sz w:val="24"/>
                <w:highlight w:val="none"/>
                <w:lang w:val="en-US" w:eastAsia="zh-CN"/>
              </w:rPr>
              <w:t>.</w:t>
            </w:r>
            <w:r>
              <w:rPr>
                <w:rFonts w:hint="eastAsia" w:ascii="宋体" w:hAnsi="宋体" w:cs="宋体"/>
                <w:color w:val="auto"/>
                <w:sz w:val="24"/>
                <w:highlight w:val="none"/>
                <w:lang w:val="en-US" w:eastAsia="zh-CN"/>
              </w:rPr>
              <w:t>拆扒和</w:t>
            </w:r>
            <w:r>
              <w:rPr>
                <w:rFonts w:hint="eastAsia" w:ascii="宋体" w:hAnsi="宋体" w:eastAsia="宋体" w:cs="宋体"/>
                <w:color w:val="auto"/>
                <w:sz w:val="24"/>
                <w:highlight w:val="none"/>
              </w:rPr>
              <w:t>施工期间，物料、渣土、垃圾运输车辆的出入口内侧设置洗车平台，洗车平台四周应设置防溢设施，防止洗车废水溢出工地；设置洗车废水沉淀池，并设置相应的排水设施，严禁超标排放。车辆驶离工地前，应在洗车平台冲洗轮胎及车身，其表面不得附着污泥。</w:t>
            </w:r>
          </w:p>
          <w:p>
            <w:pPr>
              <w:keepNext w:val="0"/>
              <w:keepLines w:val="0"/>
              <w:suppressLineNumbers w:val="0"/>
              <w:spacing w:before="0" w:beforeAutospacing="0" w:after="0" w:afterAutospacing="0" w:line="360" w:lineRule="auto"/>
              <w:ind w:left="0" w:right="0" w:firstLine="480" w:firstLineChars="200"/>
              <w:rPr>
                <w:rFonts w:hint="eastAsia" w:ascii="宋体" w:hAnsi="宋体" w:eastAsia="宋体" w:cs="宋体"/>
                <w:color w:val="auto"/>
                <w:sz w:val="24"/>
                <w:highlight w:val="none"/>
              </w:rPr>
            </w:pPr>
            <w:r>
              <w:rPr>
                <w:rFonts w:hint="default" w:ascii="Times New Roman" w:hAnsi="Times New Roman" w:eastAsia="宋体" w:cs="Times New Roman"/>
                <w:color w:val="auto"/>
                <w:sz w:val="24"/>
                <w:highlight w:val="none"/>
              </w:rPr>
              <w:t>4</w:t>
            </w:r>
            <w:r>
              <w:rPr>
                <w:rFonts w:hint="eastAsia" w:ascii="宋体" w:hAnsi="宋体" w:eastAsia="宋体" w:cs="宋体"/>
                <w:color w:val="auto"/>
                <w:sz w:val="24"/>
                <w:highlight w:val="none"/>
                <w:lang w:val="en-US" w:eastAsia="zh-CN"/>
              </w:rPr>
              <w:t>.</w:t>
            </w:r>
            <w:r>
              <w:rPr>
                <w:rFonts w:hint="eastAsia" w:ascii="宋体" w:hAnsi="宋体" w:cs="宋体"/>
                <w:color w:val="auto"/>
                <w:sz w:val="24"/>
                <w:highlight w:val="none"/>
                <w:lang w:val="en-US" w:eastAsia="zh-CN"/>
              </w:rPr>
              <w:t>工程</w:t>
            </w:r>
            <w:r>
              <w:rPr>
                <w:rFonts w:hint="eastAsia" w:ascii="宋体" w:hAnsi="宋体" w:eastAsia="宋体" w:cs="宋体"/>
                <w:color w:val="auto"/>
                <w:sz w:val="24"/>
                <w:highlight w:val="none"/>
              </w:rPr>
              <w:t>场地出入口须进行路面硬化，硬化路面宽度应与出入口等宽，应采取铺设钢板、混凝土或其它功能相当的材料等措施之一，原则上经过清洗的车辆不应再接触裸露地面。</w:t>
            </w:r>
          </w:p>
          <w:p>
            <w:pPr>
              <w:keepNext w:val="0"/>
              <w:keepLines w:val="0"/>
              <w:suppressLineNumbers w:val="0"/>
              <w:spacing w:before="0" w:beforeAutospacing="0" w:after="0" w:afterAutospacing="0" w:line="360" w:lineRule="auto"/>
              <w:ind w:left="0" w:right="0" w:firstLine="480" w:firstLineChars="200"/>
              <w:rPr>
                <w:rFonts w:hint="eastAsia" w:ascii="宋体" w:hAnsi="宋体" w:eastAsia="宋体" w:cs="宋体"/>
                <w:color w:val="auto"/>
                <w:sz w:val="24"/>
                <w:highlight w:val="none"/>
              </w:rPr>
            </w:pPr>
            <w:r>
              <w:rPr>
                <w:rFonts w:hint="default" w:ascii="Times New Roman" w:hAnsi="Times New Roman" w:eastAsia="宋体" w:cs="Times New Roman"/>
                <w:color w:val="auto"/>
                <w:sz w:val="24"/>
                <w:highlight w:val="none"/>
              </w:rPr>
              <w:t>5</w:t>
            </w:r>
            <w:r>
              <w:rPr>
                <w:rFonts w:hint="eastAsia" w:ascii="宋体" w:hAnsi="宋体" w:eastAsia="宋体" w:cs="宋体"/>
                <w:color w:val="auto"/>
                <w:sz w:val="24"/>
                <w:highlight w:val="none"/>
                <w:lang w:val="en-US" w:eastAsia="zh-CN"/>
              </w:rPr>
              <w:t>.</w:t>
            </w:r>
            <w:r>
              <w:rPr>
                <w:rFonts w:hint="eastAsia" w:ascii="宋体" w:hAnsi="宋体" w:eastAsia="宋体" w:cs="宋体"/>
                <w:color w:val="auto"/>
                <w:sz w:val="24"/>
                <w:highlight w:val="none"/>
              </w:rPr>
              <w:t>进出工地的产尘物料、渣土、垃圾运输车辆应采用密闭车斗。在运输车辆完成封闭改装前，车斗须采用苫布遮盖，严实密闭，苫布边缘至少要遮住槽帮上沿以下</w:t>
            </w:r>
            <w:r>
              <w:rPr>
                <w:rFonts w:hint="default" w:ascii="Times New Roman" w:hAnsi="Times New Roman" w:eastAsia="宋体" w:cs="Times New Roman"/>
                <w:color w:val="auto"/>
                <w:sz w:val="24"/>
                <w:highlight w:val="none"/>
              </w:rPr>
              <w:t>15</w:t>
            </w:r>
            <w:r>
              <w:rPr>
                <w:rFonts w:hint="eastAsia" w:ascii="宋体" w:hAnsi="宋体" w:eastAsia="宋体" w:cs="宋体"/>
                <w:color w:val="auto"/>
                <w:sz w:val="24"/>
                <w:highlight w:val="none"/>
              </w:rPr>
              <w:t>公分，保证物料、渣土、垃圾等不撒漏。</w:t>
            </w:r>
          </w:p>
          <w:p>
            <w:pPr>
              <w:keepNext w:val="0"/>
              <w:keepLines w:val="0"/>
              <w:suppressLineNumbers w:val="0"/>
              <w:spacing w:before="0" w:beforeAutospacing="0" w:after="0" w:afterAutospacing="0" w:line="360" w:lineRule="auto"/>
              <w:ind w:left="0" w:right="0" w:firstLine="480" w:firstLineChars="200"/>
              <w:rPr>
                <w:rFonts w:hint="eastAsia" w:ascii="宋体" w:hAnsi="宋体" w:eastAsia="宋体" w:cs="宋体"/>
                <w:color w:val="auto"/>
                <w:sz w:val="24"/>
                <w:highlight w:val="none"/>
              </w:rPr>
            </w:pPr>
            <w:r>
              <w:rPr>
                <w:rFonts w:hint="default" w:ascii="Times New Roman" w:hAnsi="Times New Roman" w:eastAsia="宋体" w:cs="Times New Roman"/>
                <w:color w:val="auto"/>
                <w:sz w:val="24"/>
                <w:highlight w:val="none"/>
              </w:rPr>
              <w:t>6</w:t>
            </w:r>
            <w:r>
              <w:rPr>
                <w:rFonts w:hint="eastAsia" w:ascii="宋体" w:hAnsi="宋体" w:eastAsia="宋体" w:cs="宋体"/>
                <w:color w:val="auto"/>
                <w:sz w:val="24"/>
                <w:highlight w:val="none"/>
                <w:lang w:val="en-US" w:eastAsia="zh-CN"/>
              </w:rPr>
              <w:t>.</w:t>
            </w:r>
            <w:r>
              <w:rPr>
                <w:rFonts w:hint="eastAsia" w:ascii="宋体" w:hAnsi="宋体" w:eastAsia="宋体" w:cs="宋体"/>
                <w:color w:val="auto"/>
                <w:sz w:val="24"/>
                <w:highlight w:val="none"/>
              </w:rPr>
              <w:t>工程材料、砂石、土方、废弃物</w:t>
            </w:r>
            <w:r>
              <w:rPr>
                <w:rFonts w:hint="eastAsia" w:ascii="宋体" w:hAnsi="宋体" w:cs="宋体"/>
                <w:color w:val="auto"/>
                <w:sz w:val="24"/>
                <w:highlight w:val="none"/>
                <w:lang w:eastAsia="zh-CN"/>
              </w:rPr>
              <w:t>、</w:t>
            </w:r>
            <w:r>
              <w:rPr>
                <w:rFonts w:hint="eastAsia" w:ascii="宋体" w:hAnsi="宋体" w:cs="宋体"/>
                <w:color w:val="auto"/>
                <w:sz w:val="24"/>
                <w:highlight w:val="none"/>
                <w:lang w:val="en-US" w:eastAsia="zh-CN"/>
              </w:rPr>
              <w:t>拆扒废物</w:t>
            </w:r>
            <w:r>
              <w:rPr>
                <w:rFonts w:hint="eastAsia" w:ascii="宋体" w:hAnsi="宋体" w:eastAsia="宋体" w:cs="宋体"/>
                <w:color w:val="auto"/>
                <w:sz w:val="24"/>
                <w:highlight w:val="none"/>
              </w:rPr>
              <w:t>或工地内部裸地等易产生扬尘物质和场所应采取覆盖防尘布、覆盖防尘网、配合定期喷洒粉尘抑制剂和洒水抑尘等措施，防止风蚀起尘。</w:t>
            </w:r>
          </w:p>
          <w:p>
            <w:pPr>
              <w:keepNext w:val="0"/>
              <w:keepLines w:val="0"/>
              <w:suppressLineNumbers w:val="0"/>
              <w:spacing w:before="0" w:beforeAutospacing="0" w:after="0" w:afterAutospacing="0" w:line="360" w:lineRule="auto"/>
              <w:ind w:left="0" w:right="0" w:firstLine="480" w:firstLineChars="200"/>
              <w:rPr>
                <w:rFonts w:hint="eastAsia" w:ascii="宋体" w:hAnsi="宋体" w:eastAsia="宋体" w:cs="宋体"/>
                <w:color w:val="auto"/>
                <w:sz w:val="24"/>
                <w:highlight w:val="none"/>
              </w:rPr>
            </w:pPr>
            <w:r>
              <w:rPr>
                <w:rFonts w:hint="default" w:ascii="Times New Roman" w:hAnsi="Times New Roman" w:eastAsia="宋体" w:cs="Times New Roman"/>
                <w:color w:val="auto"/>
                <w:sz w:val="24"/>
                <w:highlight w:val="none"/>
              </w:rPr>
              <w:t>7</w:t>
            </w:r>
            <w:r>
              <w:rPr>
                <w:rFonts w:hint="eastAsia" w:ascii="宋体" w:hAnsi="宋体" w:eastAsia="宋体" w:cs="宋体"/>
                <w:color w:val="auto"/>
                <w:sz w:val="24"/>
                <w:highlight w:val="none"/>
                <w:lang w:val="en-US" w:eastAsia="zh-CN"/>
              </w:rPr>
              <w:t>.</w:t>
            </w:r>
            <w:r>
              <w:rPr>
                <w:rFonts w:hint="eastAsia" w:ascii="宋体" w:hAnsi="宋体" w:eastAsia="宋体" w:cs="宋体"/>
                <w:color w:val="auto"/>
                <w:sz w:val="24"/>
                <w:highlight w:val="none"/>
              </w:rPr>
              <w:t>施工期间需使用混凝土时，应当使用商品混凝土。应组织石材、木制半成品进入施工现场，实施装配式施工，减少因切割石材、木制品加工所造成的扬尘污染。</w:t>
            </w:r>
          </w:p>
          <w:p>
            <w:pPr>
              <w:keepNext w:val="0"/>
              <w:keepLines w:val="0"/>
              <w:suppressLineNumbers w:val="0"/>
              <w:spacing w:before="0" w:beforeAutospacing="0" w:after="0" w:afterAutospacing="0" w:line="360" w:lineRule="auto"/>
              <w:ind w:left="0" w:right="0" w:firstLine="480" w:firstLineChars="200"/>
              <w:rPr>
                <w:rFonts w:hint="eastAsia" w:ascii="宋体" w:hAnsi="宋体" w:eastAsia="宋体" w:cs="宋体"/>
                <w:color w:val="auto"/>
                <w:sz w:val="24"/>
                <w:highlight w:val="none"/>
              </w:rPr>
            </w:pPr>
            <w:r>
              <w:rPr>
                <w:rFonts w:hint="default" w:ascii="Times New Roman" w:hAnsi="Times New Roman" w:eastAsia="宋体" w:cs="Times New Roman"/>
                <w:color w:val="auto"/>
                <w:sz w:val="24"/>
                <w:highlight w:val="none"/>
              </w:rPr>
              <w:t>8</w:t>
            </w:r>
            <w:r>
              <w:rPr>
                <w:rFonts w:hint="eastAsia" w:ascii="宋体" w:hAnsi="宋体" w:eastAsia="宋体" w:cs="宋体"/>
                <w:color w:val="auto"/>
                <w:sz w:val="24"/>
                <w:highlight w:val="none"/>
                <w:lang w:val="en-US" w:eastAsia="zh-CN"/>
              </w:rPr>
              <w:t>.</w:t>
            </w:r>
            <w:r>
              <w:rPr>
                <w:rFonts w:hint="eastAsia" w:ascii="宋体" w:hAnsi="宋体" w:cs="宋体"/>
                <w:color w:val="auto"/>
                <w:sz w:val="24"/>
                <w:highlight w:val="none"/>
                <w:lang w:val="en-US" w:eastAsia="zh-CN"/>
              </w:rPr>
              <w:t>拆扒和</w:t>
            </w:r>
            <w:r>
              <w:rPr>
                <w:rFonts w:hint="eastAsia" w:ascii="宋体" w:hAnsi="宋体" w:eastAsia="宋体" w:cs="宋体"/>
                <w:color w:val="auto"/>
                <w:sz w:val="24"/>
                <w:highlight w:val="none"/>
              </w:rPr>
              <w:t>施工期间，应对工地建筑结构脚手架外侧设置密目式安全网。</w:t>
            </w:r>
            <w:r>
              <w:rPr>
                <w:rFonts w:hint="eastAsia" w:ascii="宋体" w:hAnsi="宋体" w:cs="宋体"/>
                <w:color w:val="auto"/>
                <w:sz w:val="24"/>
                <w:highlight w:val="none"/>
                <w:lang w:val="en-US" w:eastAsia="zh-CN"/>
              </w:rPr>
              <w:t>拆扒和</w:t>
            </w:r>
            <w:r>
              <w:rPr>
                <w:rFonts w:hint="eastAsia" w:ascii="宋体" w:hAnsi="宋体" w:eastAsia="宋体" w:cs="宋体"/>
                <w:color w:val="auto"/>
                <w:sz w:val="24"/>
                <w:highlight w:val="none"/>
              </w:rPr>
              <w:t>施工期间，工地内建筑上层具有粉尘逸散性的工程材料、渣土或废弃物输送至地面或地下楼层时，须采用密闭的方式输送，禁止高空抛掷、扬撒。</w:t>
            </w:r>
          </w:p>
          <w:p>
            <w:pPr>
              <w:keepNext w:val="0"/>
              <w:keepLines w:val="0"/>
              <w:suppressLineNumbers w:val="0"/>
              <w:spacing w:before="0" w:beforeAutospacing="0" w:after="0" w:afterAutospacing="0" w:line="360" w:lineRule="auto"/>
              <w:ind w:left="0" w:right="0" w:firstLine="480" w:firstLineChars="200"/>
              <w:rPr>
                <w:rFonts w:hint="eastAsia" w:ascii="宋体" w:hAnsi="宋体" w:eastAsia="宋体" w:cs="宋体"/>
                <w:color w:val="auto"/>
                <w:sz w:val="24"/>
                <w:highlight w:val="none"/>
              </w:rPr>
            </w:pPr>
            <w:r>
              <w:rPr>
                <w:rFonts w:hint="default" w:ascii="Times New Roman" w:hAnsi="Times New Roman" w:eastAsia="宋体" w:cs="Times New Roman"/>
                <w:color w:val="auto"/>
                <w:sz w:val="24"/>
                <w:highlight w:val="none"/>
              </w:rPr>
              <w:t>9</w:t>
            </w:r>
            <w:r>
              <w:rPr>
                <w:rFonts w:hint="eastAsia" w:ascii="宋体" w:hAnsi="宋体" w:eastAsia="宋体" w:cs="宋体"/>
                <w:color w:val="auto"/>
                <w:sz w:val="24"/>
                <w:highlight w:val="none"/>
                <w:lang w:val="en-US" w:eastAsia="zh-CN"/>
              </w:rPr>
              <w:t>.</w:t>
            </w:r>
            <w:r>
              <w:rPr>
                <w:rFonts w:hint="eastAsia" w:ascii="宋体" w:hAnsi="宋体" w:eastAsia="宋体" w:cs="宋体"/>
                <w:color w:val="auto"/>
                <w:sz w:val="24"/>
                <w:highlight w:val="none"/>
              </w:rPr>
              <w:t>天气预报</w:t>
            </w:r>
            <w:r>
              <w:rPr>
                <w:rFonts w:hint="default" w:ascii="Times New Roman" w:hAnsi="Times New Roman" w:eastAsia="宋体" w:cs="Times New Roman"/>
                <w:color w:val="auto"/>
                <w:sz w:val="24"/>
                <w:highlight w:val="none"/>
              </w:rPr>
              <w:t>4</w:t>
            </w:r>
            <w:r>
              <w:rPr>
                <w:rFonts w:hint="eastAsia" w:ascii="宋体" w:hAnsi="宋体" w:eastAsia="宋体" w:cs="宋体"/>
                <w:color w:val="auto"/>
                <w:sz w:val="24"/>
                <w:highlight w:val="none"/>
              </w:rPr>
              <w:t>级风以上天气应停止产生扬尘的作业，例如土方工程、拆除作业等。</w:t>
            </w:r>
          </w:p>
          <w:p>
            <w:pPr>
              <w:keepNext w:val="0"/>
              <w:keepLines w:val="0"/>
              <w:suppressLineNumbers w:val="0"/>
              <w:spacing w:before="0" w:beforeAutospacing="0" w:after="0" w:afterAutospacing="0" w:line="360" w:lineRule="auto"/>
              <w:ind w:left="0" w:right="0" w:firstLine="480" w:firstLineChars="200"/>
              <w:rPr>
                <w:rFonts w:hint="eastAsia" w:ascii="宋体" w:hAnsi="宋体" w:eastAsia="宋体" w:cs="宋体"/>
                <w:color w:val="auto"/>
                <w:sz w:val="24"/>
                <w:highlight w:val="none"/>
              </w:rPr>
            </w:pPr>
            <w:r>
              <w:rPr>
                <w:rFonts w:hint="default" w:ascii="Times New Roman" w:hAnsi="Times New Roman" w:eastAsia="宋体" w:cs="Times New Roman"/>
                <w:color w:val="auto"/>
                <w:sz w:val="24"/>
                <w:highlight w:val="none"/>
              </w:rPr>
              <w:t>10</w:t>
            </w:r>
            <w:r>
              <w:rPr>
                <w:rFonts w:hint="eastAsia" w:ascii="宋体" w:hAnsi="宋体" w:eastAsia="宋体" w:cs="宋体"/>
                <w:color w:val="auto"/>
                <w:sz w:val="24"/>
                <w:highlight w:val="none"/>
                <w:lang w:val="en-US" w:eastAsia="zh-CN"/>
              </w:rPr>
              <w:t>.</w:t>
            </w:r>
            <w:r>
              <w:rPr>
                <w:rFonts w:hint="eastAsia" w:ascii="宋体" w:hAnsi="宋体" w:eastAsia="宋体" w:cs="宋体"/>
                <w:color w:val="auto"/>
                <w:sz w:val="24"/>
                <w:highlight w:val="none"/>
              </w:rPr>
              <w:t>应有专人负责逸散性材料、垃圾、渣土、裸地等密闭、覆盖、洒水作业和车辆清洗作业，并记录扬尘控制措施的实施情况。</w:t>
            </w:r>
          </w:p>
          <w:p>
            <w:pPr>
              <w:keepNext w:val="0"/>
              <w:keepLines w:val="0"/>
              <w:suppressLineNumbers w:val="0"/>
              <w:spacing w:before="0" w:beforeAutospacing="0" w:after="0" w:afterAutospacing="0" w:line="360" w:lineRule="auto"/>
              <w:ind w:left="0" w:right="0" w:firstLine="480" w:firstLineChars="200"/>
              <w:rPr>
                <w:rFonts w:hint="eastAsia" w:ascii="宋体" w:hAnsi="宋体" w:eastAsia="宋体" w:cs="宋体"/>
                <w:color w:val="auto"/>
                <w:sz w:val="24"/>
                <w:highlight w:val="none"/>
              </w:rPr>
            </w:pPr>
            <w:r>
              <w:rPr>
                <w:rFonts w:hint="default" w:ascii="Times New Roman" w:hAnsi="Times New Roman" w:eastAsia="宋体" w:cs="Times New Roman"/>
                <w:color w:val="auto"/>
                <w:sz w:val="24"/>
                <w:highlight w:val="none"/>
              </w:rPr>
              <w:t>11</w:t>
            </w:r>
            <w:r>
              <w:rPr>
                <w:rFonts w:hint="eastAsia" w:ascii="宋体" w:hAnsi="宋体" w:eastAsia="宋体" w:cs="宋体"/>
                <w:color w:val="auto"/>
                <w:sz w:val="24"/>
                <w:highlight w:val="none"/>
                <w:lang w:val="en-US" w:eastAsia="zh-CN"/>
              </w:rPr>
              <w:t>.</w:t>
            </w:r>
            <w:r>
              <w:rPr>
                <w:rFonts w:hint="eastAsia" w:ascii="宋体" w:hAnsi="宋体" w:eastAsia="宋体" w:cs="宋体"/>
                <w:color w:val="auto"/>
                <w:sz w:val="24"/>
                <w:highlight w:val="none"/>
              </w:rPr>
              <w:t>施工结束后，建设单位应对施工现场及时进行清理，实施裸地绿化和裸地硬化，减少裸露地面，减轻扬尘污染。</w:t>
            </w:r>
          </w:p>
          <w:p>
            <w:pPr>
              <w:keepNext w:val="0"/>
              <w:keepLines w:val="0"/>
              <w:suppressLineNumbers w:val="0"/>
              <w:spacing w:before="0" w:beforeAutospacing="0" w:after="0" w:afterAutospacing="0" w:line="360" w:lineRule="auto"/>
              <w:ind w:left="0" w:right="0" w:firstLine="480" w:firstLineChars="200"/>
              <w:rPr>
                <w:rFonts w:hint="eastAsia" w:ascii="宋体" w:hAnsi="宋体" w:eastAsia="宋体" w:cs="宋体"/>
                <w:color w:val="auto"/>
                <w:sz w:val="24"/>
                <w:highlight w:val="none"/>
              </w:rPr>
            </w:pPr>
            <w:r>
              <w:rPr>
                <w:rFonts w:hint="eastAsia" w:ascii="宋体" w:hAnsi="宋体" w:eastAsia="宋体" w:cs="宋体"/>
                <w:color w:val="auto"/>
                <w:sz w:val="24"/>
                <w:highlight w:val="none"/>
              </w:rPr>
              <w:t>此外，施工工地取暖、烧水，应使用液化气等清洁能源，防止烟气对周围环境造成污染。</w:t>
            </w:r>
          </w:p>
          <w:p>
            <w:pPr>
              <w:keepNext w:val="0"/>
              <w:keepLines w:val="0"/>
              <w:suppressLineNumbers w:val="0"/>
              <w:spacing w:before="0" w:beforeAutospacing="0" w:after="0" w:afterAutospacing="0" w:line="360" w:lineRule="auto"/>
              <w:ind w:left="0" w:right="0"/>
              <w:rPr>
                <w:rFonts w:hint="eastAsia" w:ascii="宋体" w:hAnsi="宋体" w:eastAsia="宋体" w:cs="宋体"/>
                <w:b/>
                <w:color w:val="auto"/>
                <w:sz w:val="28"/>
                <w:szCs w:val="28"/>
                <w:highlight w:val="none"/>
              </w:rPr>
            </w:pPr>
            <w:r>
              <w:rPr>
                <w:rFonts w:hint="eastAsia" w:ascii="宋体" w:hAnsi="宋体" w:eastAsia="宋体" w:cs="宋体"/>
                <w:b/>
                <w:color w:val="auto"/>
                <w:sz w:val="28"/>
                <w:szCs w:val="28"/>
                <w:highlight w:val="none"/>
                <w:lang w:eastAsia="zh-CN"/>
              </w:rPr>
              <w:t>（三）</w:t>
            </w:r>
            <w:r>
              <w:rPr>
                <w:rFonts w:hint="eastAsia" w:ascii="宋体" w:hAnsi="宋体" w:eastAsia="宋体" w:cs="宋体"/>
                <w:b/>
                <w:color w:val="auto"/>
                <w:sz w:val="28"/>
                <w:szCs w:val="28"/>
                <w:highlight w:val="none"/>
              </w:rPr>
              <w:t>固体废物影响分析</w:t>
            </w:r>
          </w:p>
          <w:p>
            <w:pPr>
              <w:keepNext w:val="0"/>
              <w:keepLines w:val="0"/>
              <w:suppressLineNumbers w:val="0"/>
              <w:spacing w:before="0" w:beforeAutospacing="0" w:after="0" w:afterAutospacing="0" w:line="360" w:lineRule="auto"/>
              <w:ind w:left="0" w:right="0" w:firstLine="480" w:firstLineChars="200"/>
              <w:rPr>
                <w:rFonts w:hint="eastAsia" w:ascii="宋体" w:hAnsi="宋体" w:eastAsia="宋体" w:cs="宋体"/>
                <w:color w:val="auto"/>
                <w:sz w:val="24"/>
                <w:highlight w:val="none"/>
                <w:lang w:eastAsia="zh-CN"/>
              </w:rPr>
            </w:pPr>
            <w:r>
              <w:rPr>
                <w:rFonts w:hint="eastAsia" w:ascii="宋体" w:hAnsi="宋体" w:cs="宋体"/>
                <w:color w:val="auto"/>
                <w:sz w:val="24"/>
                <w:highlight w:val="none"/>
                <w:lang w:eastAsia="zh-CN"/>
              </w:rPr>
              <w:t>本项目废弃设备已废弃逾十年，拆扒过程无危险废物产生。</w:t>
            </w:r>
          </w:p>
          <w:p>
            <w:pPr>
              <w:keepNext w:val="0"/>
              <w:keepLines w:val="0"/>
              <w:suppressLineNumbers w:val="0"/>
              <w:spacing w:before="0" w:beforeAutospacing="0" w:after="0" w:afterAutospacing="0" w:line="360" w:lineRule="auto"/>
              <w:ind w:left="0" w:right="0" w:firstLine="480" w:firstLineChars="200"/>
              <w:rPr>
                <w:rFonts w:hint="eastAsia" w:ascii="宋体" w:hAnsi="宋体" w:cs="宋体"/>
                <w:color w:val="auto"/>
                <w:sz w:val="24"/>
                <w:highlight w:val="none"/>
                <w:lang w:val="en-US" w:eastAsia="zh-CN"/>
              </w:rPr>
            </w:pPr>
            <w:r>
              <w:rPr>
                <w:rFonts w:hint="eastAsia" w:ascii="宋体" w:hAnsi="宋体" w:eastAsia="宋体" w:cs="宋体"/>
                <w:color w:val="auto"/>
                <w:sz w:val="24"/>
                <w:highlight w:val="none"/>
              </w:rPr>
              <w:t>本</w:t>
            </w:r>
            <w:r>
              <w:rPr>
                <w:rFonts w:hint="eastAsia" w:ascii="宋体" w:hAnsi="宋体" w:cs="宋体"/>
                <w:color w:val="auto"/>
                <w:sz w:val="24"/>
                <w:highlight w:val="none"/>
                <w:lang w:val="en-US" w:eastAsia="zh-CN"/>
              </w:rPr>
              <w:t>项目拆扒和建设过程中产生的固体废物包括废生产设备、废弃厂房拆扒产生的钢结构废物、废弃厂房拆扒产生的建筑垃圾、厂房建设产生的钢结构废物、厂房建设产生的少量的建筑垃圾。</w:t>
            </w:r>
          </w:p>
          <w:p>
            <w:pPr>
              <w:keepNext w:val="0"/>
              <w:keepLines w:val="0"/>
              <w:suppressLineNumbers w:val="0"/>
              <w:spacing w:before="0" w:beforeAutospacing="0" w:after="0" w:afterAutospacing="0" w:line="360" w:lineRule="auto"/>
              <w:ind w:left="0" w:right="0" w:firstLine="480" w:firstLineChars="200"/>
              <w:rPr>
                <w:rFonts w:hint="eastAsia" w:ascii="宋体" w:hAnsi="宋体" w:cs="宋体"/>
                <w:color w:val="auto"/>
                <w:sz w:val="24"/>
                <w:highlight w:val="none"/>
                <w:lang w:val="en-US" w:eastAsia="zh-CN"/>
              </w:rPr>
            </w:pPr>
            <w:r>
              <w:rPr>
                <w:rFonts w:hint="eastAsia" w:ascii="宋体" w:hAnsi="宋体" w:cs="宋体"/>
                <w:color w:val="auto"/>
                <w:sz w:val="24"/>
                <w:highlight w:val="none"/>
                <w:lang w:val="en-US" w:eastAsia="zh-CN"/>
              </w:rPr>
              <w:t>废生产设备、废弃厂房拆扒产生的钢结构废物和厂房建设产生的钢结构废物可外售给废品回收部门。</w:t>
            </w:r>
          </w:p>
          <w:p>
            <w:pPr>
              <w:keepNext w:val="0"/>
              <w:keepLines w:val="0"/>
              <w:suppressLineNumbers w:val="0"/>
              <w:spacing w:before="0" w:beforeAutospacing="0" w:after="0" w:afterAutospacing="0" w:line="360" w:lineRule="auto"/>
              <w:ind w:left="0" w:right="0" w:firstLine="480" w:firstLineChars="200"/>
              <w:rPr>
                <w:rFonts w:hint="eastAsia" w:ascii="宋体" w:hAnsi="宋体" w:cs="宋体"/>
                <w:color w:val="auto"/>
                <w:sz w:val="24"/>
                <w:highlight w:val="none"/>
                <w:lang w:val="en-US" w:eastAsia="zh-CN"/>
              </w:rPr>
            </w:pPr>
            <w:r>
              <w:rPr>
                <w:rFonts w:hint="eastAsia" w:ascii="宋体" w:hAnsi="宋体" w:cs="宋体"/>
                <w:color w:val="auto"/>
                <w:sz w:val="24"/>
                <w:highlight w:val="none"/>
                <w:lang w:val="en-US" w:eastAsia="zh-CN"/>
              </w:rPr>
              <w:t>废弃厂房拆扒产生的建筑垃圾和厂房建设产生的少量的建筑垃圾。部分作为填充物</w:t>
            </w:r>
            <w:r>
              <w:rPr>
                <w:rFonts w:hint="eastAsia" w:ascii="宋体" w:hAnsi="宋体" w:eastAsia="宋体" w:cs="宋体"/>
                <w:color w:val="auto"/>
                <w:sz w:val="24"/>
                <w:highlight w:val="none"/>
              </w:rPr>
              <w:t>回填埋入地下</w:t>
            </w:r>
            <w:r>
              <w:rPr>
                <w:rFonts w:hint="eastAsia" w:ascii="宋体" w:hAnsi="宋体" w:eastAsia="宋体" w:cs="宋体"/>
                <w:color w:val="auto"/>
                <w:sz w:val="24"/>
                <w:highlight w:val="none"/>
                <w:lang w:eastAsia="zh-CN"/>
              </w:rPr>
              <w:t>。</w:t>
            </w:r>
          </w:p>
          <w:p>
            <w:pPr>
              <w:keepNext w:val="0"/>
              <w:keepLines w:val="0"/>
              <w:suppressLineNumbers w:val="0"/>
              <w:spacing w:before="0" w:beforeAutospacing="0" w:after="0" w:afterAutospacing="0" w:line="360" w:lineRule="auto"/>
              <w:ind w:left="0" w:right="0" w:firstLine="480" w:firstLineChars="200"/>
              <w:rPr>
                <w:rFonts w:hint="eastAsia" w:ascii="宋体" w:hAnsi="宋体" w:eastAsia="宋体" w:cs="宋体"/>
                <w:color w:val="auto"/>
                <w:sz w:val="24"/>
                <w:highlight w:val="none"/>
              </w:rPr>
            </w:pPr>
            <w:r>
              <w:rPr>
                <w:rFonts w:hint="eastAsia" w:ascii="宋体" w:hAnsi="宋体" w:eastAsia="宋体" w:cs="宋体"/>
                <w:color w:val="auto"/>
                <w:sz w:val="24"/>
                <w:highlight w:val="none"/>
              </w:rPr>
              <w:t>对不可</w:t>
            </w:r>
            <w:r>
              <w:rPr>
                <w:rFonts w:hint="eastAsia" w:ascii="宋体" w:hAnsi="宋体" w:eastAsia="宋体" w:cs="宋体"/>
                <w:color w:val="auto"/>
                <w:sz w:val="24"/>
                <w:highlight w:val="none"/>
                <w:lang w:eastAsia="zh-CN"/>
              </w:rPr>
              <w:t>回收</w:t>
            </w:r>
            <w:r>
              <w:rPr>
                <w:rFonts w:hint="eastAsia" w:ascii="宋体" w:hAnsi="宋体" w:eastAsia="宋体" w:cs="宋体"/>
                <w:color w:val="auto"/>
                <w:sz w:val="24"/>
                <w:highlight w:val="none"/>
              </w:rPr>
              <w:t>利用的建筑垃圾，建设单位必须严格按《鞍山市城市市容和环境卫生管理条例》规定，办理排放许可证并排放到指定地点，严禁私自排放固体废物，并做到建筑垃圾应日产日清，严禁随意抛撒建筑垃圾。严禁私自排放固体废物。运输固体废物的车辆要遮盖苫布，防止扬尘等二次污染。</w:t>
            </w:r>
          </w:p>
          <w:p>
            <w:pPr>
              <w:keepNext w:val="0"/>
              <w:keepLines w:val="0"/>
              <w:suppressLineNumbers w:val="0"/>
              <w:spacing w:before="0" w:beforeAutospacing="0" w:after="0" w:afterAutospacing="0" w:line="360" w:lineRule="auto"/>
              <w:ind w:left="0" w:right="0"/>
              <w:rPr>
                <w:rFonts w:hint="eastAsia" w:ascii="宋体" w:hAnsi="宋体" w:eastAsia="宋体" w:cs="宋体"/>
                <w:b/>
                <w:color w:val="auto"/>
                <w:sz w:val="28"/>
                <w:szCs w:val="28"/>
                <w:highlight w:val="none"/>
              </w:rPr>
            </w:pPr>
            <w:r>
              <w:rPr>
                <w:rFonts w:hint="eastAsia" w:ascii="宋体" w:hAnsi="宋体" w:eastAsia="宋体" w:cs="宋体"/>
                <w:b/>
                <w:color w:val="auto"/>
                <w:sz w:val="28"/>
                <w:szCs w:val="28"/>
                <w:highlight w:val="none"/>
                <w:lang w:eastAsia="zh-CN"/>
              </w:rPr>
              <w:t>（四）</w:t>
            </w:r>
            <w:r>
              <w:rPr>
                <w:rFonts w:hint="eastAsia" w:ascii="宋体" w:hAnsi="宋体" w:eastAsia="宋体" w:cs="宋体"/>
                <w:b/>
                <w:color w:val="auto"/>
                <w:sz w:val="28"/>
                <w:szCs w:val="28"/>
                <w:highlight w:val="none"/>
              </w:rPr>
              <w:t>水环境影响分析</w:t>
            </w:r>
          </w:p>
          <w:p>
            <w:pPr>
              <w:keepNext w:val="0"/>
              <w:keepLines w:val="0"/>
              <w:suppressLineNumbers w:val="0"/>
              <w:adjustRightInd w:val="0"/>
              <w:snapToGrid w:val="0"/>
              <w:spacing w:before="0" w:beforeAutospacing="0" w:after="0" w:afterAutospacing="0" w:line="360" w:lineRule="auto"/>
              <w:ind w:left="0" w:right="0" w:firstLine="480" w:firstLineChars="200"/>
              <w:rPr>
                <w:rFonts w:hint="default" w:ascii="宋体" w:hAnsi="宋体" w:eastAsia="宋体" w:cs="宋体"/>
                <w:bCs/>
                <w:color w:val="auto"/>
                <w:spacing w:val="-10"/>
                <w:szCs w:val="21"/>
                <w:highlight w:val="yellow"/>
                <w:lang w:val="en-US" w:eastAsia="zh-CN"/>
              </w:rPr>
            </w:pPr>
            <w:r>
              <w:rPr>
                <w:rFonts w:hint="eastAsia" w:ascii="宋体" w:hAnsi="宋体" w:eastAsia="宋体" w:cs="宋体"/>
                <w:color w:val="auto"/>
                <w:sz w:val="24"/>
                <w:highlight w:val="none"/>
              </w:rPr>
              <w:t>本工程施工期产生的水环境污染主要为含泥浆的</w:t>
            </w:r>
            <w:r>
              <w:rPr>
                <w:rFonts w:hint="eastAsia" w:ascii="宋体" w:hAnsi="宋体" w:eastAsia="宋体" w:cs="宋体"/>
                <w:color w:val="auto"/>
                <w:sz w:val="24"/>
                <w:highlight w:val="none"/>
                <w:lang w:eastAsia="zh-CN"/>
              </w:rPr>
              <w:t>施工</w:t>
            </w:r>
            <w:r>
              <w:rPr>
                <w:rFonts w:hint="eastAsia" w:ascii="宋体" w:hAnsi="宋体" w:eastAsia="宋体" w:cs="宋体"/>
                <w:color w:val="auto"/>
                <w:sz w:val="24"/>
                <w:highlight w:val="none"/>
              </w:rPr>
              <w:t>废水及施工人员产生的很少量的生活污水，随意排放将对区域水环</w:t>
            </w:r>
            <w:r>
              <w:rPr>
                <w:rFonts w:hint="eastAsia" w:ascii="宋体" w:hAnsi="宋体" w:eastAsia="宋体" w:cs="宋体"/>
                <w:color w:val="auto"/>
                <w:sz w:val="24"/>
                <w:szCs w:val="24"/>
                <w:highlight w:val="none"/>
              </w:rPr>
              <w:t>境质量造成的污染；为此，建议建设单位在施工期间设置</w:t>
            </w:r>
            <w:r>
              <w:rPr>
                <w:rFonts w:hint="eastAsia" w:ascii="宋体" w:hAnsi="宋体" w:eastAsia="宋体" w:cs="宋体"/>
                <w:color w:val="auto"/>
                <w:sz w:val="24"/>
                <w:szCs w:val="24"/>
                <w:highlight w:val="none"/>
                <w:lang w:eastAsia="zh-CN"/>
              </w:rPr>
              <w:t>筒</w:t>
            </w:r>
            <w:r>
              <w:rPr>
                <w:rFonts w:hint="eastAsia" w:ascii="宋体" w:hAnsi="宋体" w:eastAsia="宋体" w:cs="宋体"/>
                <w:color w:val="auto"/>
                <w:sz w:val="24"/>
                <w:szCs w:val="24"/>
                <w:highlight w:val="none"/>
              </w:rPr>
              <w:t>易沉淀池，将施工期间产生的含泥浆废水经沉淀处理后洒水降尘，严禁将施工中产生的废水、泥浆等排放到施工场地以外。</w:t>
            </w:r>
            <w:r>
              <w:rPr>
                <w:rFonts w:hint="eastAsia" w:ascii="宋体" w:hAnsi="宋体" w:eastAsia="宋体" w:cs="宋体"/>
                <w:sz w:val="24"/>
                <w:szCs w:val="24"/>
                <w:lang w:val="en-US" w:eastAsia="zh-CN"/>
              </w:rPr>
              <w:t>生活污水排放至附近居民旱厕，不外排。</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225" w:hRule="atLeast"/>
          <w:jc w:val="center"/>
        </w:trPr>
        <w:tc>
          <w:tcPr>
            <w:tcW w:w="306" w:type="dxa"/>
            <w:tcBorders>
              <w:top w:val="single" w:color="auto" w:sz="4" w:space="0"/>
              <w:left w:val="single" w:color="auto" w:sz="8" w:space="0"/>
              <w:bottom w:val="single" w:color="auto" w:sz="8" w:space="0"/>
              <w:right w:val="single" w:color="auto" w:sz="4" w:space="0"/>
            </w:tcBorders>
            <w:noWrap w:val="0"/>
            <w:tcMar>
              <w:left w:w="28" w:type="dxa"/>
              <w:right w:w="28" w:type="dxa"/>
            </w:tcMar>
            <w:vAlign w:val="center"/>
          </w:tcPr>
          <w:p>
            <w:pPr>
              <w:keepNext w:val="0"/>
              <w:keepLines w:val="0"/>
              <w:suppressLineNumbers w:val="0"/>
              <w:adjustRightInd w:val="0"/>
              <w:snapToGrid w:val="0"/>
              <w:spacing w:before="0" w:beforeAutospacing="0" w:after="0" w:afterAutospacing="0"/>
              <w:ind w:left="0" w:right="0"/>
              <w:jc w:val="center"/>
              <w:rPr>
                <w:rFonts w:hint="eastAsia" w:ascii="宋体" w:hAnsi="宋体" w:eastAsia="宋体" w:cs="宋体"/>
                <w:bCs/>
                <w:color w:val="auto"/>
                <w:szCs w:val="21"/>
                <w:highlight w:val="none"/>
              </w:rPr>
            </w:pPr>
            <w:r>
              <w:rPr>
                <w:rFonts w:hint="eastAsia" w:ascii="宋体" w:hAnsi="宋体" w:eastAsia="宋体" w:cs="宋体"/>
                <w:bCs/>
                <w:color w:val="auto"/>
                <w:szCs w:val="21"/>
                <w:highlight w:val="none"/>
                <w:lang w:bidi="ar"/>
              </w:rPr>
              <w:t>运营</w:t>
            </w:r>
          </w:p>
          <w:p>
            <w:pPr>
              <w:keepNext w:val="0"/>
              <w:keepLines w:val="0"/>
              <w:suppressLineNumbers w:val="0"/>
              <w:adjustRightInd w:val="0"/>
              <w:snapToGrid w:val="0"/>
              <w:spacing w:before="0" w:beforeAutospacing="0" w:after="0" w:afterAutospacing="0"/>
              <w:ind w:left="0" w:right="0"/>
              <w:jc w:val="center"/>
              <w:rPr>
                <w:rFonts w:hint="eastAsia" w:ascii="宋体" w:hAnsi="宋体" w:eastAsia="宋体" w:cs="宋体"/>
                <w:bCs/>
                <w:color w:val="auto"/>
                <w:szCs w:val="21"/>
                <w:highlight w:val="none"/>
              </w:rPr>
            </w:pPr>
            <w:r>
              <w:rPr>
                <w:rFonts w:hint="eastAsia" w:ascii="宋体" w:hAnsi="宋体" w:eastAsia="宋体" w:cs="宋体"/>
                <w:bCs/>
                <w:color w:val="auto"/>
                <w:szCs w:val="21"/>
                <w:highlight w:val="none"/>
                <w:lang w:bidi="ar"/>
              </w:rPr>
              <w:t>期环</w:t>
            </w:r>
          </w:p>
          <w:p>
            <w:pPr>
              <w:keepNext w:val="0"/>
              <w:keepLines w:val="0"/>
              <w:suppressLineNumbers w:val="0"/>
              <w:adjustRightInd w:val="0"/>
              <w:snapToGrid w:val="0"/>
              <w:spacing w:before="0" w:beforeAutospacing="0" w:after="0" w:afterAutospacing="0"/>
              <w:ind w:left="0" w:right="0"/>
              <w:jc w:val="center"/>
              <w:rPr>
                <w:rFonts w:hint="eastAsia" w:ascii="宋体" w:hAnsi="宋体" w:eastAsia="宋体" w:cs="宋体"/>
                <w:bCs/>
                <w:color w:val="auto"/>
                <w:szCs w:val="21"/>
                <w:highlight w:val="none"/>
              </w:rPr>
            </w:pPr>
            <w:r>
              <w:rPr>
                <w:rFonts w:hint="eastAsia" w:ascii="宋体" w:hAnsi="宋体" w:eastAsia="宋体" w:cs="宋体"/>
                <w:bCs/>
                <w:color w:val="auto"/>
                <w:szCs w:val="21"/>
                <w:highlight w:val="none"/>
                <w:lang w:bidi="ar"/>
              </w:rPr>
              <w:t>境影</w:t>
            </w:r>
          </w:p>
          <w:p>
            <w:pPr>
              <w:keepNext w:val="0"/>
              <w:keepLines w:val="0"/>
              <w:suppressLineNumbers w:val="0"/>
              <w:adjustRightInd w:val="0"/>
              <w:snapToGrid w:val="0"/>
              <w:spacing w:before="0" w:beforeAutospacing="0" w:after="0" w:afterAutospacing="0"/>
              <w:ind w:left="0" w:right="0"/>
              <w:jc w:val="center"/>
              <w:rPr>
                <w:rFonts w:hint="eastAsia" w:ascii="宋体" w:hAnsi="宋体" w:eastAsia="宋体" w:cs="宋体"/>
                <w:bCs/>
                <w:color w:val="auto"/>
                <w:szCs w:val="21"/>
                <w:highlight w:val="none"/>
              </w:rPr>
            </w:pPr>
            <w:r>
              <w:rPr>
                <w:rFonts w:hint="eastAsia" w:ascii="宋体" w:hAnsi="宋体" w:eastAsia="宋体" w:cs="宋体"/>
                <w:bCs/>
                <w:color w:val="auto"/>
                <w:szCs w:val="21"/>
                <w:highlight w:val="none"/>
                <w:lang w:bidi="ar"/>
              </w:rPr>
              <w:t>响和</w:t>
            </w:r>
          </w:p>
          <w:p>
            <w:pPr>
              <w:keepNext w:val="0"/>
              <w:keepLines w:val="0"/>
              <w:suppressLineNumbers w:val="0"/>
              <w:adjustRightInd w:val="0"/>
              <w:snapToGrid w:val="0"/>
              <w:spacing w:before="0" w:beforeAutospacing="0" w:after="0" w:afterAutospacing="0"/>
              <w:ind w:left="0" w:right="0"/>
              <w:jc w:val="center"/>
              <w:rPr>
                <w:rFonts w:hint="eastAsia" w:ascii="宋体" w:hAnsi="宋体" w:eastAsia="宋体" w:cs="宋体"/>
                <w:bCs/>
                <w:color w:val="auto"/>
                <w:szCs w:val="21"/>
                <w:highlight w:val="none"/>
              </w:rPr>
            </w:pPr>
            <w:r>
              <w:rPr>
                <w:rFonts w:hint="eastAsia" w:ascii="宋体" w:hAnsi="宋体" w:eastAsia="宋体" w:cs="宋体"/>
                <w:bCs/>
                <w:color w:val="auto"/>
                <w:szCs w:val="21"/>
                <w:highlight w:val="none"/>
                <w:lang w:bidi="ar"/>
              </w:rPr>
              <w:t>保护</w:t>
            </w:r>
          </w:p>
          <w:p>
            <w:pPr>
              <w:keepNext w:val="0"/>
              <w:keepLines w:val="0"/>
              <w:suppressLineNumbers w:val="0"/>
              <w:adjustRightInd w:val="0"/>
              <w:snapToGrid w:val="0"/>
              <w:spacing w:before="0" w:beforeAutospacing="0" w:after="0" w:afterAutospacing="0"/>
              <w:ind w:left="0" w:right="0"/>
              <w:jc w:val="center"/>
              <w:rPr>
                <w:rFonts w:hint="eastAsia" w:ascii="宋体" w:hAnsi="宋体" w:eastAsia="宋体" w:cs="宋体"/>
                <w:bCs/>
                <w:color w:val="auto"/>
                <w:szCs w:val="21"/>
                <w:highlight w:val="yellow"/>
              </w:rPr>
            </w:pPr>
            <w:r>
              <w:rPr>
                <w:rFonts w:hint="eastAsia" w:ascii="宋体" w:hAnsi="宋体" w:eastAsia="宋体" w:cs="宋体"/>
                <w:bCs/>
                <w:color w:val="auto"/>
                <w:szCs w:val="21"/>
                <w:highlight w:val="none"/>
                <w:lang w:bidi="ar"/>
              </w:rPr>
              <w:t>措施</w:t>
            </w:r>
          </w:p>
        </w:tc>
        <w:tc>
          <w:tcPr>
            <w:tcW w:w="8683" w:type="dxa"/>
            <w:tcBorders>
              <w:top w:val="single" w:color="auto" w:sz="4" w:space="0"/>
              <w:left w:val="single" w:color="auto" w:sz="4" w:space="0"/>
              <w:bottom w:val="single" w:color="auto" w:sz="8" w:space="0"/>
              <w:right w:val="single" w:color="auto" w:sz="8" w:space="0"/>
            </w:tcBorders>
            <w:noWrap w:val="0"/>
            <w:vAlign w:val="center"/>
          </w:tcPr>
          <w:p>
            <w:pPr>
              <w:pStyle w:val="40"/>
              <w:keepNext w:val="0"/>
              <w:keepLines w:val="0"/>
              <w:numPr>
                <w:ilvl w:val="0"/>
                <w:numId w:val="0"/>
              </w:numPr>
              <w:suppressLineNumbers w:val="0"/>
              <w:spacing w:before="0" w:beforeAutospacing="0" w:after="0" w:afterAutospacing="0" w:line="360" w:lineRule="auto"/>
              <w:ind w:left="0" w:right="0" w:rightChars="0"/>
              <w:rPr>
                <w:rFonts w:hint="eastAsia" w:ascii="宋体" w:hAnsi="宋体" w:eastAsia="宋体" w:cs="宋体"/>
                <w:b/>
                <w:bCs/>
                <w:color w:val="auto"/>
                <w:sz w:val="28"/>
                <w:szCs w:val="24"/>
                <w:highlight w:val="none"/>
              </w:rPr>
            </w:pPr>
            <w:r>
              <w:rPr>
                <w:rFonts w:hint="eastAsia" w:ascii="宋体" w:hAnsi="宋体" w:eastAsia="宋体" w:cs="宋体"/>
                <w:b/>
                <w:bCs/>
                <w:color w:val="auto"/>
                <w:kern w:val="2"/>
                <w:sz w:val="28"/>
                <w:szCs w:val="24"/>
                <w:lang w:val="en-US" w:eastAsia="zh-CN" w:bidi="ar-SA"/>
              </w:rPr>
              <w:t>（一）</w:t>
            </w:r>
            <w:r>
              <w:rPr>
                <w:rFonts w:hint="eastAsia" w:ascii="宋体" w:hAnsi="宋体" w:eastAsia="宋体" w:cs="宋体"/>
                <w:b/>
                <w:bCs/>
                <w:color w:val="auto"/>
                <w:sz w:val="28"/>
                <w:szCs w:val="24"/>
                <w:highlight w:val="none"/>
              </w:rPr>
              <w:t>环境空气影响分析</w:t>
            </w:r>
          </w:p>
          <w:p>
            <w:pPr>
              <w:keepNext w:val="0"/>
              <w:keepLines w:val="0"/>
              <w:suppressLineNumbers w:val="0"/>
              <w:spacing w:before="0" w:beforeAutospacing="0" w:after="0" w:afterAutospacing="0" w:line="360" w:lineRule="auto"/>
              <w:ind w:left="0" w:right="0" w:firstLine="482" w:firstLineChars="200"/>
              <w:rPr>
                <w:rFonts w:hint="eastAsia" w:ascii="宋体" w:hAnsi="宋体" w:eastAsia="宋体" w:cs="宋体"/>
                <w:b/>
                <w:bCs/>
                <w:color w:val="auto"/>
                <w:sz w:val="24"/>
                <w:highlight w:val="none"/>
              </w:rPr>
            </w:pPr>
            <w:r>
              <w:rPr>
                <w:rFonts w:hint="default" w:ascii="Times New Roman" w:hAnsi="Times New Roman" w:eastAsia="宋体" w:cs="Times New Roman"/>
                <w:b/>
                <w:bCs/>
                <w:color w:val="auto"/>
                <w:sz w:val="24"/>
                <w:highlight w:val="none"/>
                <w:lang w:val="en-US" w:eastAsia="zh-CN"/>
              </w:rPr>
              <w:t>1</w:t>
            </w:r>
            <w:r>
              <w:rPr>
                <w:rFonts w:hint="eastAsia" w:ascii="宋体" w:hAnsi="宋体" w:eastAsia="宋体" w:cs="宋体"/>
                <w:b/>
                <w:bCs/>
                <w:color w:val="auto"/>
                <w:sz w:val="24"/>
                <w:highlight w:val="none"/>
                <w:lang w:val="en-US" w:eastAsia="zh-CN"/>
              </w:rPr>
              <w:t>.</w:t>
            </w:r>
            <w:r>
              <w:rPr>
                <w:color w:val="auto"/>
                <w:sz w:val="24"/>
                <w:highlight w:val="none"/>
              </w:rPr>
              <w:t>环境空气影响</w:t>
            </w:r>
            <w:r>
              <w:rPr>
                <w:rFonts w:hint="eastAsia"/>
                <w:color w:val="auto"/>
                <w:sz w:val="24"/>
                <w:highlight w:val="none"/>
              </w:rPr>
              <w:t>预测</w:t>
            </w:r>
          </w:p>
          <w:p>
            <w:pPr>
              <w:keepNext w:val="0"/>
              <w:keepLines w:val="0"/>
              <w:suppressLineNumbers w:val="0"/>
              <w:spacing w:before="0" w:beforeAutospacing="0" w:after="0" w:afterAutospacing="0" w:line="360" w:lineRule="auto"/>
              <w:ind w:left="-1" w:right="0" w:firstLine="480" w:firstLineChars="200"/>
              <w:rPr>
                <w:rFonts w:hint="eastAsia" w:ascii="宋体" w:hAnsi="宋体" w:eastAsia="宋体" w:cs="宋体"/>
                <w:color w:val="auto"/>
                <w:sz w:val="24"/>
                <w:highlight w:val="none"/>
              </w:rPr>
            </w:pPr>
            <w:r>
              <w:rPr>
                <w:rFonts w:hint="eastAsia" w:ascii="宋体" w:hAnsi="宋体" w:eastAsia="宋体" w:cs="宋体"/>
                <w:color w:val="auto"/>
                <w:sz w:val="24"/>
                <w:highlight w:val="none"/>
              </w:rPr>
              <w:t>本项目主要大气污染源有：</w:t>
            </w:r>
            <w:r>
              <w:rPr>
                <w:rFonts w:hint="eastAsia" w:ascii="宋体" w:hAnsi="宋体" w:eastAsia="宋体" w:cs="宋体"/>
                <w:color w:val="auto"/>
                <w:sz w:val="24"/>
                <w:highlight w:val="none"/>
                <w:lang w:eastAsia="zh-CN"/>
              </w:rPr>
              <w:t>生产过程中各环节产生的颗粒物</w:t>
            </w:r>
            <w:r>
              <w:rPr>
                <w:rFonts w:hint="eastAsia" w:ascii="宋体" w:hAnsi="宋体" w:eastAsia="宋体" w:cs="宋体"/>
                <w:color w:val="auto"/>
                <w:sz w:val="24"/>
                <w:highlight w:val="none"/>
              </w:rPr>
              <w:t>。</w:t>
            </w:r>
          </w:p>
          <w:p>
            <w:pPr>
              <w:pStyle w:val="44"/>
              <w:keepNext w:val="0"/>
              <w:keepLines w:val="0"/>
              <w:suppressLineNumbers w:val="0"/>
              <w:spacing w:before="0" w:beforeAutospacing="0" w:after="0" w:afterAutospacing="0" w:line="360" w:lineRule="auto"/>
              <w:ind w:left="0" w:right="0" w:firstLine="482" w:firstLineChars="200"/>
              <w:rPr>
                <w:rFonts w:hint="eastAsia" w:ascii="宋体" w:hAnsi="宋体" w:eastAsia="宋体" w:cs="宋体"/>
                <w:b/>
                <w:bCs/>
                <w:color w:val="auto"/>
                <w:kern w:val="2"/>
                <w:szCs w:val="22"/>
                <w:highlight w:val="none"/>
                <w:lang w:val="en-GB" w:eastAsia="zh-CN"/>
              </w:rPr>
            </w:pPr>
            <w:r>
              <w:rPr>
                <w:rFonts w:hint="eastAsia" w:ascii="宋体" w:hAnsi="宋体" w:eastAsia="宋体" w:cs="宋体"/>
                <w:b/>
                <w:bCs/>
                <w:color w:val="auto"/>
                <w:kern w:val="2"/>
                <w:szCs w:val="22"/>
                <w:highlight w:val="none"/>
                <w:lang w:val="en-GB" w:eastAsia="zh-CN"/>
              </w:rPr>
              <w:t>（</w:t>
            </w:r>
            <w:r>
              <w:rPr>
                <w:rFonts w:hint="default" w:ascii="Times New Roman" w:hAnsi="Times New Roman" w:eastAsia="宋体" w:cs="Times New Roman"/>
                <w:b/>
                <w:bCs/>
                <w:color w:val="auto"/>
                <w:kern w:val="2"/>
                <w:szCs w:val="22"/>
                <w:highlight w:val="none"/>
                <w:lang w:val="en-US" w:eastAsia="zh-CN"/>
              </w:rPr>
              <w:t>1</w:t>
            </w:r>
            <w:r>
              <w:rPr>
                <w:rFonts w:hint="eastAsia" w:ascii="宋体" w:hAnsi="宋体" w:eastAsia="宋体" w:cs="宋体"/>
                <w:b/>
                <w:bCs/>
                <w:color w:val="auto"/>
                <w:kern w:val="2"/>
                <w:szCs w:val="22"/>
                <w:highlight w:val="none"/>
                <w:lang w:val="en-GB" w:eastAsia="zh-CN"/>
              </w:rPr>
              <w:t>）物料装卸粉尘</w:t>
            </w:r>
          </w:p>
          <w:p>
            <w:pPr>
              <w:pStyle w:val="44"/>
              <w:keepNext w:val="0"/>
              <w:keepLines w:val="0"/>
              <w:suppressLineNumbers w:val="0"/>
              <w:spacing w:before="0" w:beforeAutospacing="0" w:after="0" w:afterAutospacing="0" w:line="360" w:lineRule="auto"/>
              <w:ind w:left="0" w:right="0" w:firstLine="480" w:firstLineChars="200"/>
              <w:rPr>
                <w:rFonts w:hint="eastAsia" w:ascii="宋体" w:hAnsi="宋体" w:eastAsia="宋体" w:cs="宋体"/>
                <w:color w:val="auto"/>
                <w:kern w:val="2"/>
                <w:szCs w:val="22"/>
                <w:highlight w:val="none"/>
              </w:rPr>
            </w:pPr>
            <w:r>
              <w:rPr>
                <w:rFonts w:hint="eastAsia" w:ascii="宋体" w:hAnsi="宋体" w:eastAsia="宋体" w:cs="宋体"/>
                <w:color w:val="auto"/>
                <w:kern w:val="2"/>
                <w:sz w:val="24"/>
                <w:szCs w:val="22"/>
                <w:highlight w:val="none"/>
                <w:lang w:eastAsia="zh-CN"/>
              </w:rPr>
              <w:t>由于《排放源统计调查产排污核算方法和系数手册</w:t>
            </w:r>
            <w:r>
              <w:rPr>
                <w:rFonts w:hint="eastAsia" w:ascii="宋体" w:hAnsi="宋体" w:eastAsia="宋体" w:cs="宋体"/>
                <w:color w:val="auto"/>
                <w:kern w:val="2"/>
                <w:sz w:val="24"/>
                <w:szCs w:val="22"/>
                <w:highlight w:val="none"/>
                <w:lang w:val="en-US" w:eastAsia="zh-CN"/>
              </w:rPr>
              <w:t xml:space="preserve"> 非金属矿物制品行业</w:t>
            </w:r>
            <w:r>
              <w:rPr>
                <w:rFonts w:hint="eastAsia" w:ascii="宋体" w:hAnsi="宋体" w:eastAsia="宋体" w:cs="宋体"/>
                <w:color w:val="auto"/>
                <w:kern w:val="2"/>
                <w:sz w:val="24"/>
                <w:szCs w:val="22"/>
                <w:highlight w:val="none"/>
                <w:lang w:eastAsia="zh-CN"/>
              </w:rPr>
              <w:t>》中没有装卸料系数，所以参照</w:t>
            </w:r>
            <w:r>
              <w:rPr>
                <w:rFonts w:hint="eastAsia" w:ascii="宋体" w:hAnsi="宋体" w:eastAsia="宋体" w:cs="宋体"/>
                <w:color w:val="auto"/>
                <w:kern w:val="2"/>
                <w:szCs w:val="22"/>
                <w:highlight w:val="none"/>
                <w:lang w:val="en-GB"/>
              </w:rPr>
              <w:t>《排污许可证申请与核发技术规范</w:t>
            </w:r>
            <w:r>
              <w:rPr>
                <w:rFonts w:hint="eastAsia" w:ascii="宋体" w:hAnsi="宋体" w:eastAsia="宋体" w:cs="宋体"/>
                <w:color w:val="auto"/>
                <w:kern w:val="2"/>
                <w:szCs w:val="22"/>
                <w:highlight w:val="none"/>
              </w:rPr>
              <w:t xml:space="preserve"> 码头</w:t>
            </w:r>
            <w:r>
              <w:rPr>
                <w:rFonts w:hint="eastAsia" w:cs="宋体"/>
                <w:color w:val="auto"/>
                <w:kern w:val="2"/>
                <w:szCs w:val="22"/>
                <w:highlight w:val="none"/>
                <w:lang w:eastAsia="zh-CN"/>
              </w:rPr>
              <w:t>》</w:t>
            </w:r>
            <w:r>
              <w:rPr>
                <w:rFonts w:hint="eastAsia" w:ascii="宋体" w:hAnsi="宋体" w:eastAsia="宋体" w:cs="宋体"/>
                <w:color w:val="auto"/>
                <w:kern w:val="2"/>
                <w:szCs w:val="22"/>
                <w:highlight w:val="none"/>
                <w:lang w:val="en-GB"/>
              </w:rPr>
              <w:t>（</w:t>
            </w:r>
            <w:r>
              <w:rPr>
                <w:rFonts w:hint="default" w:ascii="Times New Roman" w:hAnsi="Times New Roman" w:eastAsia="宋体" w:cs="Times New Roman"/>
                <w:color w:val="auto"/>
                <w:kern w:val="2"/>
                <w:szCs w:val="22"/>
                <w:highlight w:val="none"/>
              </w:rPr>
              <w:t>HJ1107</w:t>
            </w:r>
            <w:r>
              <w:rPr>
                <w:rFonts w:hint="eastAsia" w:ascii="宋体" w:hAnsi="宋体" w:eastAsia="宋体" w:cs="宋体"/>
                <w:color w:val="auto"/>
                <w:kern w:val="2"/>
                <w:szCs w:val="22"/>
                <w:highlight w:val="none"/>
              </w:rPr>
              <w:t>-</w:t>
            </w:r>
            <w:r>
              <w:rPr>
                <w:rFonts w:hint="default" w:ascii="Times New Roman" w:hAnsi="Times New Roman" w:eastAsia="宋体" w:cs="Times New Roman"/>
                <w:color w:val="auto"/>
                <w:kern w:val="2"/>
                <w:szCs w:val="22"/>
                <w:highlight w:val="none"/>
              </w:rPr>
              <w:t>2020</w:t>
            </w:r>
            <w:r>
              <w:rPr>
                <w:rFonts w:hint="eastAsia" w:ascii="宋体" w:hAnsi="宋体" w:eastAsia="宋体" w:cs="宋体"/>
                <w:color w:val="auto"/>
                <w:kern w:val="2"/>
                <w:szCs w:val="22"/>
                <w:highlight w:val="none"/>
                <w:lang w:val="en-GB"/>
              </w:rPr>
              <w:t>）中表</w:t>
            </w:r>
            <w:r>
              <w:rPr>
                <w:rFonts w:hint="default" w:ascii="Times New Roman" w:hAnsi="Times New Roman" w:eastAsia="宋体" w:cs="Times New Roman"/>
                <w:color w:val="auto"/>
                <w:kern w:val="2"/>
                <w:szCs w:val="22"/>
                <w:highlight w:val="none"/>
              </w:rPr>
              <w:t>E1</w:t>
            </w:r>
            <w:r>
              <w:rPr>
                <w:rFonts w:hint="eastAsia" w:ascii="宋体" w:hAnsi="宋体" w:eastAsia="宋体" w:cs="宋体"/>
                <w:color w:val="auto"/>
                <w:kern w:val="2"/>
                <w:szCs w:val="22"/>
                <w:highlight w:val="none"/>
              </w:rPr>
              <w:t>中“输运系统中装车、卸车”系数计算，</w:t>
            </w:r>
          </w:p>
          <w:p>
            <w:pPr>
              <w:pStyle w:val="44"/>
              <w:keepNext w:val="0"/>
              <w:keepLines w:val="0"/>
              <w:suppressLineNumbers w:val="0"/>
              <w:spacing w:before="0" w:beforeAutospacing="0" w:after="0" w:afterAutospacing="0" w:line="360" w:lineRule="auto"/>
              <w:ind w:left="0" w:right="0" w:firstLine="480" w:firstLineChars="200"/>
              <w:rPr>
                <w:rFonts w:hint="eastAsia" w:cs="宋体"/>
                <w:color w:val="auto"/>
                <w:kern w:val="2"/>
                <w:szCs w:val="22"/>
                <w:highlight w:val="none"/>
                <w:lang w:eastAsia="zh-CN"/>
              </w:rPr>
            </w:pPr>
            <w:r>
              <w:rPr>
                <w:rFonts w:hint="eastAsia" w:cs="宋体"/>
                <w:color w:val="auto"/>
                <w:kern w:val="2"/>
                <w:szCs w:val="22"/>
                <w:highlight w:val="none"/>
                <w:lang w:val="en-US" w:eastAsia="zh-CN"/>
              </w:rPr>
              <w:t>本项目原料运输使用重型货车进行运输，单车装载物料量约</w:t>
            </w:r>
            <w:r>
              <w:rPr>
                <w:rFonts w:hint="default" w:ascii="Times New Roman" w:hAnsi="Times New Roman" w:cs="Times New Roman"/>
                <w:color w:val="auto"/>
                <w:kern w:val="2"/>
                <w:szCs w:val="22"/>
                <w:highlight w:val="none"/>
                <w:lang w:val="en-US" w:eastAsia="zh-CN"/>
              </w:rPr>
              <w:t>70t</w:t>
            </w:r>
            <w:r>
              <w:rPr>
                <w:rFonts w:hint="eastAsia" w:cs="宋体"/>
                <w:color w:val="auto"/>
                <w:kern w:val="2"/>
                <w:szCs w:val="22"/>
                <w:highlight w:val="none"/>
                <w:lang w:val="en-US" w:eastAsia="zh-CN"/>
              </w:rPr>
              <w:t>，单次装卸时间</w:t>
            </w:r>
            <w:r>
              <w:rPr>
                <w:rFonts w:hint="default" w:ascii="Times New Roman" w:hAnsi="Times New Roman" w:cs="Times New Roman"/>
                <w:color w:val="auto"/>
                <w:kern w:val="2"/>
                <w:szCs w:val="22"/>
                <w:highlight w:val="none"/>
                <w:lang w:val="en-US" w:eastAsia="zh-CN"/>
              </w:rPr>
              <w:t>0</w:t>
            </w:r>
            <w:r>
              <w:rPr>
                <w:rFonts w:hint="eastAsia" w:cs="宋体"/>
                <w:color w:val="auto"/>
                <w:kern w:val="2"/>
                <w:szCs w:val="22"/>
                <w:highlight w:val="none"/>
                <w:lang w:val="en-US" w:eastAsia="zh-CN"/>
              </w:rPr>
              <w:t>.</w:t>
            </w:r>
            <w:r>
              <w:rPr>
                <w:rFonts w:hint="default" w:ascii="Times New Roman" w:hAnsi="Times New Roman" w:cs="Times New Roman"/>
                <w:color w:val="auto"/>
                <w:kern w:val="2"/>
                <w:szCs w:val="22"/>
                <w:highlight w:val="none"/>
                <w:lang w:val="en-US" w:eastAsia="zh-CN"/>
              </w:rPr>
              <w:t>5h</w:t>
            </w:r>
            <w:r>
              <w:rPr>
                <w:rFonts w:hint="eastAsia" w:cs="宋体"/>
                <w:color w:val="auto"/>
                <w:kern w:val="2"/>
                <w:szCs w:val="22"/>
                <w:highlight w:val="none"/>
                <w:lang w:val="en-US" w:eastAsia="zh-CN"/>
              </w:rPr>
              <w:t>，年运输</w:t>
            </w:r>
            <w:r>
              <w:rPr>
                <w:rFonts w:hint="default" w:ascii="Times New Roman" w:hAnsi="Times New Roman" w:cs="Times New Roman"/>
                <w:color w:val="auto"/>
                <w:kern w:val="2"/>
                <w:szCs w:val="22"/>
                <w:highlight w:val="none"/>
                <w:lang w:val="en-US" w:eastAsia="zh-CN"/>
              </w:rPr>
              <w:t>720</w:t>
            </w:r>
            <w:r>
              <w:rPr>
                <w:rFonts w:hint="eastAsia" w:cs="宋体"/>
                <w:color w:val="auto"/>
                <w:kern w:val="2"/>
                <w:szCs w:val="22"/>
                <w:highlight w:val="none"/>
                <w:lang w:val="en-US" w:eastAsia="zh-CN"/>
              </w:rPr>
              <w:t>次，年</w:t>
            </w:r>
            <w:r>
              <w:rPr>
                <w:rFonts w:hint="eastAsia" w:ascii="宋体" w:hAnsi="宋体" w:eastAsia="宋体" w:cs="宋体"/>
                <w:color w:val="auto"/>
                <w:kern w:val="2"/>
                <w:szCs w:val="22"/>
                <w:highlight w:val="none"/>
              </w:rPr>
              <w:t>装卸物料量</w:t>
            </w:r>
            <w:r>
              <w:rPr>
                <w:rFonts w:hint="eastAsia" w:ascii="Times New Roman" w:hAnsi="Times New Roman" w:cs="Times New Roman"/>
                <w:color w:val="auto"/>
                <w:kern w:val="2"/>
                <w:sz w:val="24"/>
                <w:szCs w:val="22"/>
                <w:highlight w:val="none"/>
                <w:lang w:val="en-US" w:eastAsia="zh-CN"/>
              </w:rPr>
              <w:t>500144.673</w:t>
            </w:r>
            <w:r>
              <w:rPr>
                <w:rFonts w:hint="default" w:ascii="Times New Roman" w:hAnsi="Times New Roman" w:eastAsia="宋体" w:cs="Times New Roman"/>
                <w:color w:val="auto"/>
                <w:kern w:val="2"/>
                <w:szCs w:val="22"/>
                <w:highlight w:val="none"/>
              </w:rPr>
              <w:t>t</w:t>
            </w:r>
            <w:r>
              <w:rPr>
                <w:rFonts w:hint="eastAsia" w:ascii="宋体" w:hAnsi="宋体" w:eastAsia="宋体" w:cs="宋体"/>
                <w:color w:val="auto"/>
                <w:kern w:val="2"/>
                <w:szCs w:val="22"/>
                <w:highlight w:val="none"/>
              </w:rPr>
              <w:t>/</w:t>
            </w:r>
            <w:r>
              <w:rPr>
                <w:rFonts w:hint="default" w:ascii="Times New Roman" w:hAnsi="Times New Roman" w:eastAsia="宋体" w:cs="Times New Roman"/>
                <w:color w:val="auto"/>
                <w:kern w:val="2"/>
                <w:szCs w:val="22"/>
                <w:highlight w:val="none"/>
              </w:rPr>
              <w:t>a</w:t>
            </w:r>
            <w:r>
              <w:rPr>
                <w:rFonts w:hint="eastAsia" w:ascii="宋体" w:hAnsi="宋体" w:eastAsia="宋体" w:cs="宋体"/>
                <w:color w:val="auto"/>
                <w:kern w:val="2"/>
                <w:szCs w:val="22"/>
                <w:highlight w:val="none"/>
              </w:rPr>
              <w:t>，全年</w:t>
            </w:r>
            <w:r>
              <w:rPr>
                <w:rFonts w:hint="eastAsia" w:cs="宋体"/>
                <w:color w:val="auto"/>
                <w:kern w:val="2"/>
                <w:szCs w:val="22"/>
                <w:highlight w:val="none"/>
                <w:lang w:val="en-US" w:eastAsia="zh-CN"/>
              </w:rPr>
              <w:t>装卸时间</w:t>
            </w:r>
            <w:r>
              <w:rPr>
                <w:rFonts w:hint="default" w:ascii="Times New Roman" w:hAnsi="Times New Roman" w:eastAsia="宋体" w:cs="Times New Roman"/>
                <w:color w:val="auto"/>
                <w:kern w:val="2"/>
                <w:szCs w:val="22"/>
                <w:highlight w:val="none"/>
                <w:lang w:val="en-US" w:eastAsia="zh-CN"/>
              </w:rPr>
              <w:t>360h</w:t>
            </w:r>
            <w:r>
              <w:rPr>
                <w:rFonts w:hint="eastAsia" w:cs="宋体"/>
                <w:color w:val="auto"/>
                <w:kern w:val="2"/>
                <w:szCs w:val="22"/>
                <w:highlight w:val="none"/>
                <w:lang w:eastAsia="zh-CN"/>
              </w:rPr>
              <w:t>；</w:t>
            </w:r>
          </w:p>
          <w:p>
            <w:pPr>
              <w:pStyle w:val="44"/>
              <w:keepNext w:val="0"/>
              <w:keepLines w:val="0"/>
              <w:suppressLineNumbers w:val="0"/>
              <w:spacing w:before="0" w:beforeAutospacing="0" w:after="0" w:afterAutospacing="0" w:line="360" w:lineRule="auto"/>
              <w:ind w:left="0" w:right="0" w:firstLine="480" w:firstLineChars="200"/>
              <w:rPr>
                <w:rFonts w:hint="eastAsia" w:cs="宋体"/>
                <w:color w:val="auto"/>
                <w:kern w:val="2"/>
                <w:szCs w:val="22"/>
                <w:highlight w:val="none"/>
                <w:lang w:eastAsia="zh-CN"/>
              </w:rPr>
            </w:pPr>
            <w:r>
              <w:rPr>
                <w:rFonts w:hint="eastAsia" w:cs="宋体"/>
                <w:color w:val="auto"/>
                <w:kern w:val="2"/>
                <w:szCs w:val="22"/>
                <w:highlight w:val="none"/>
                <w:lang w:val="en-US" w:eastAsia="zh-CN"/>
              </w:rPr>
              <w:t>本项目成品散装出厂，使用重型货车进行运输，单车装载物料量约</w:t>
            </w:r>
            <w:r>
              <w:rPr>
                <w:rFonts w:hint="default" w:ascii="Times New Roman" w:hAnsi="Times New Roman" w:cs="Times New Roman"/>
                <w:color w:val="auto"/>
                <w:kern w:val="2"/>
                <w:szCs w:val="22"/>
                <w:highlight w:val="none"/>
                <w:lang w:val="en-US" w:eastAsia="zh-CN"/>
              </w:rPr>
              <w:t>70t</w:t>
            </w:r>
            <w:r>
              <w:rPr>
                <w:rFonts w:hint="eastAsia" w:cs="宋体"/>
                <w:color w:val="auto"/>
                <w:kern w:val="2"/>
                <w:szCs w:val="22"/>
                <w:highlight w:val="none"/>
                <w:lang w:val="en-US" w:eastAsia="zh-CN"/>
              </w:rPr>
              <w:t>，单车装卸时间</w:t>
            </w:r>
            <w:r>
              <w:rPr>
                <w:rFonts w:hint="default" w:ascii="Times New Roman" w:hAnsi="Times New Roman" w:cs="Times New Roman"/>
                <w:color w:val="auto"/>
                <w:kern w:val="2"/>
                <w:szCs w:val="22"/>
                <w:highlight w:val="none"/>
                <w:lang w:val="en-US" w:eastAsia="zh-CN"/>
              </w:rPr>
              <w:t>0</w:t>
            </w:r>
            <w:r>
              <w:rPr>
                <w:rFonts w:hint="eastAsia" w:cs="宋体"/>
                <w:color w:val="auto"/>
                <w:kern w:val="2"/>
                <w:szCs w:val="22"/>
                <w:highlight w:val="none"/>
                <w:lang w:val="en-US" w:eastAsia="zh-CN"/>
              </w:rPr>
              <w:t>.</w:t>
            </w:r>
            <w:r>
              <w:rPr>
                <w:rFonts w:hint="default" w:ascii="Times New Roman" w:hAnsi="Times New Roman" w:cs="Times New Roman"/>
                <w:color w:val="auto"/>
                <w:kern w:val="2"/>
                <w:szCs w:val="22"/>
                <w:highlight w:val="none"/>
                <w:lang w:val="en-US" w:eastAsia="zh-CN"/>
              </w:rPr>
              <w:t>5h</w:t>
            </w:r>
            <w:r>
              <w:rPr>
                <w:rFonts w:hint="eastAsia" w:cs="宋体"/>
                <w:color w:val="auto"/>
                <w:kern w:val="2"/>
                <w:szCs w:val="22"/>
                <w:highlight w:val="none"/>
                <w:lang w:val="en-US" w:eastAsia="zh-CN"/>
              </w:rPr>
              <w:t>，年运输</w:t>
            </w:r>
            <w:r>
              <w:rPr>
                <w:rFonts w:hint="default" w:ascii="Times New Roman" w:hAnsi="Times New Roman" w:cs="Times New Roman"/>
                <w:color w:val="auto"/>
                <w:kern w:val="2"/>
                <w:szCs w:val="22"/>
                <w:highlight w:val="none"/>
                <w:lang w:val="en-US" w:eastAsia="zh-CN"/>
              </w:rPr>
              <w:t>720</w:t>
            </w:r>
            <w:r>
              <w:rPr>
                <w:rFonts w:hint="eastAsia" w:cs="宋体"/>
                <w:color w:val="auto"/>
                <w:kern w:val="2"/>
                <w:szCs w:val="22"/>
                <w:highlight w:val="none"/>
                <w:lang w:val="en-US" w:eastAsia="zh-CN"/>
              </w:rPr>
              <w:t>次，年</w:t>
            </w:r>
            <w:r>
              <w:rPr>
                <w:rFonts w:hint="eastAsia" w:ascii="宋体" w:hAnsi="宋体" w:eastAsia="宋体" w:cs="宋体"/>
                <w:color w:val="auto"/>
                <w:kern w:val="2"/>
                <w:szCs w:val="22"/>
                <w:highlight w:val="none"/>
              </w:rPr>
              <w:t>装卸物料量</w:t>
            </w:r>
            <w:r>
              <w:rPr>
                <w:rFonts w:hint="default" w:ascii="Times New Roman" w:hAnsi="Times New Roman" w:eastAsia="宋体" w:cs="Times New Roman"/>
                <w:color w:val="auto"/>
                <w:kern w:val="2"/>
                <w:sz w:val="24"/>
                <w:szCs w:val="22"/>
                <w:highlight w:val="none"/>
                <w:lang w:val="en-US" w:eastAsia="zh-CN"/>
              </w:rPr>
              <w:t>50000.693</w:t>
            </w:r>
            <w:r>
              <w:rPr>
                <w:rFonts w:hint="default" w:ascii="Times New Roman" w:hAnsi="Times New Roman" w:eastAsia="宋体" w:cs="Times New Roman"/>
                <w:color w:val="auto"/>
                <w:kern w:val="2"/>
                <w:szCs w:val="22"/>
                <w:highlight w:val="none"/>
              </w:rPr>
              <w:t>t</w:t>
            </w:r>
            <w:r>
              <w:rPr>
                <w:rFonts w:hint="eastAsia" w:ascii="宋体" w:hAnsi="宋体" w:eastAsia="宋体" w:cs="宋体"/>
                <w:color w:val="auto"/>
                <w:kern w:val="2"/>
                <w:szCs w:val="22"/>
                <w:highlight w:val="none"/>
              </w:rPr>
              <w:t>/</w:t>
            </w:r>
            <w:r>
              <w:rPr>
                <w:rFonts w:hint="default" w:ascii="Times New Roman" w:hAnsi="Times New Roman" w:eastAsia="宋体" w:cs="Times New Roman"/>
                <w:color w:val="auto"/>
                <w:kern w:val="2"/>
                <w:szCs w:val="22"/>
                <w:highlight w:val="none"/>
              </w:rPr>
              <w:t>a</w:t>
            </w:r>
            <w:r>
              <w:rPr>
                <w:rFonts w:hint="eastAsia" w:ascii="宋体" w:hAnsi="宋体" w:eastAsia="宋体" w:cs="宋体"/>
                <w:color w:val="auto"/>
                <w:kern w:val="2"/>
                <w:szCs w:val="22"/>
                <w:highlight w:val="none"/>
              </w:rPr>
              <w:t>，全年</w:t>
            </w:r>
            <w:r>
              <w:rPr>
                <w:rFonts w:hint="eastAsia" w:cs="宋体"/>
                <w:color w:val="auto"/>
                <w:kern w:val="2"/>
                <w:szCs w:val="22"/>
                <w:highlight w:val="none"/>
                <w:lang w:val="en-US" w:eastAsia="zh-CN"/>
              </w:rPr>
              <w:t>装卸时间</w:t>
            </w:r>
            <w:r>
              <w:rPr>
                <w:rFonts w:hint="default" w:ascii="Times New Roman" w:hAnsi="Times New Roman" w:eastAsia="宋体" w:cs="Times New Roman"/>
                <w:color w:val="auto"/>
                <w:kern w:val="2"/>
                <w:szCs w:val="22"/>
                <w:highlight w:val="none"/>
                <w:lang w:val="en-US" w:eastAsia="zh-CN"/>
              </w:rPr>
              <w:t>360h</w:t>
            </w:r>
            <w:r>
              <w:rPr>
                <w:rFonts w:hint="eastAsia" w:ascii="宋体" w:hAnsi="宋体" w:eastAsia="宋体" w:cs="宋体"/>
                <w:color w:val="auto"/>
                <w:kern w:val="2"/>
                <w:szCs w:val="22"/>
                <w:highlight w:val="none"/>
              </w:rPr>
              <w:t>，</w:t>
            </w:r>
          </w:p>
          <w:p>
            <w:pPr>
              <w:pStyle w:val="44"/>
              <w:keepNext w:val="0"/>
              <w:keepLines w:val="0"/>
              <w:suppressLineNumbers w:val="0"/>
              <w:spacing w:before="0" w:beforeAutospacing="0" w:after="0" w:afterAutospacing="0" w:line="360" w:lineRule="auto"/>
              <w:ind w:left="0" w:right="0" w:firstLine="480" w:firstLineChars="200"/>
              <w:rPr>
                <w:rFonts w:hint="eastAsia" w:ascii="宋体" w:hAnsi="宋体" w:eastAsia="宋体" w:cs="宋体"/>
                <w:color w:val="auto"/>
                <w:kern w:val="2"/>
                <w:szCs w:val="22"/>
                <w:highlight w:val="none"/>
                <w:lang w:val="en-GB"/>
              </w:rPr>
            </w:pPr>
            <w:r>
              <w:rPr>
                <w:rFonts w:hint="eastAsia" w:cs="宋体"/>
                <w:color w:val="auto"/>
                <w:kern w:val="2"/>
                <w:szCs w:val="22"/>
                <w:highlight w:val="none"/>
                <w:lang w:eastAsia="zh-CN"/>
              </w:rPr>
              <w:t>原料</w:t>
            </w:r>
            <w:r>
              <w:rPr>
                <w:rFonts w:hint="eastAsia" w:ascii="宋体" w:hAnsi="宋体" w:eastAsia="宋体" w:cs="宋体"/>
                <w:color w:val="auto"/>
                <w:kern w:val="2"/>
                <w:szCs w:val="22"/>
                <w:highlight w:val="none"/>
                <w:lang w:eastAsia="zh-CN"/>
              </w:rPr>
              <w:t>装卸</w:t>
            </w:r>
            <w:r>
              <w:rPr>
                <w:rFonts w:hint="eastAsia" w:cs="宋体"/>
                <w:color w:val="auto"/>
                <w:kern w:val="2"/>
                <w:szCs w:val="22"/>
                <w:highlight w:val="none"/>
                <w:lang w:eastAsia="zh-CN"/>
              </w:rPr>
              <w:t>、成品装车</w:t>
            </w:r>
            <w:r>
              <w:rPr>
                <w:rFonts w:hint="eastAsia" w:ascii="宋体" w:hAnsi="宋体" w:eastAsia="宋体" w:cs="宋体"/>
                <w:color w:val="auto"/>
                <w:kern w:val="2"/>
                <w:szCs w:val="22"/>
                <w:highlight w:val="none"/>
                <w:lang w:eastAsia="zh-CN"/>
              </w:rPr>
              <w:t>扬尘计算如下</w:t>
            </w:r>
            <w:r>
              <w:rPr>
                <w:rFonts w:hint="eastAsia" w:ascii="宋体" w:hAnsi="宋体" w:eastAsia="宋体" w:cs="宋体"/>
                <w:color w:val="auto"/>
                <w:kern w:val="2"/>
                <w:szCs w:val="22"/>
                <w:highlight w:val="none"/>
                <w:lang w:val="en-GB"/>
              </w:rPr>
              <w:t>：</w:t>
            </w:r>
          </w:p>
          <w:p>
            <w:pPr>
              <w:pStyle w:val="44"/>
              <w:keepNext w:val="0"/>
              <w:keepLines w:val="0"/>
              <w:suppressLineNumbers w:val="0"/>
              <w:spacing w:before="0" w:beforeAutospacing="0" w:after="0" w:afterAutospacing="0" w:line="360" w:lineRule="auto"/>
              <w:ind w:left="0" w:right="0" w:firstLine="482" w:firstLineChars="200"/>
              <w:jc w:val="center"/>
              <w:rPr>
                <w:rFonts w:hint="eastAsia" w:ascii="宋体" w:hAnsi="宋体" w:eastAsia="宋体" w:cs="宋体"/>
                <w:b/>
                <w:bCs/>
                <w:color w:val="auto"/>
                <w:kern w:val="2"/>
                <w:szCs w:val="22"/>
                <w:highlight w:val="none"/>
                <w:vertAlign w:val="baseline"/>
                <w:lang w:val="en-US" w:eastAsia="zh-CN"/>
              </w:rPr>
            </w:pPr>
            <w:r>
              <w:rPr>
                <w:rFonts w:hint="eastAsia" w:ascii="宋体" w:hAnsi="宋体" w:eastAsia="宋体" w:cs="宋体"/>
                <w:b/>
                <w:bCs/>
                <w:color w:val="auto"/>
                <w:kern w:val="2"/>
                <w:szCs w:val="22"/>
                <w:highlight w:val="none"/>
                <w:lang w:val="en-GB"/>
              </w:rPr>
              <w:t>表</w:t>
            </w:r>
            <w:r>
              <w:rPr>
                <w:rFonts w:hint="default" w:ascii="Times New Roman" w:hAnsi="Times New Roman" w:eastAsia="宋体" w:cs="Times New Roman"/>
                <w:b/>
                <w:bCs/>
                <w:color w:val="auto"/>
                <w:kern w:val="2"/>
                <w:szCs w:val="22"/>
                <w:highlight w:val="none"/>
                <w:lang w:val="en-GB"/>
              </w:rPr>
              <w:t>4</w:t>
            </w:r>
            <w:r>
              <w:rPr>
                <w:rFonts w:hint="eastAsia" w:ascii="宋体" w:hAnsi="宋体" w:eastAsia="宋体" w:cs="宋体"/>
                <w:b/>
                <w:bCs/>
                <w:color w:val="auto"/>
                <w:kern w:val="2"/>
                <w:szCs w:val="22"/>
                <w:highlight w:val="none"/>
                <w:lang w:val="en-GB"/>
              </w:rPr>
              <w:t>-</w:t>
            </w:r>
            <w:r>
              <w:rPr>
                <w:rFonts w:hint="default" w:ascii="Times New Roman" w:hAnsi="Times New Roman" w:eastAsia="宋体" w:cs="Times New Roman"/>
                <w:b/>
                <w:bCs/>
                <w:color w:val="auto"/>
                <w:kern w:val="2"/>
                <w:szCs w:val="22"/>
                <w:highlight w:val="none"/>
                <w:lang w:val="en-GB"/>
              </w:rPr>
              <w:t>2</w:t>
            </w:r>
            <w:r>
              <w:rPr>
                <w:rFonts w:hint="eastAsia" w:ascii="Times New Roman" w:hAnsi="Times New Roman" w:cs="Times New Roman"/>
                <w:b/>
                <w:bCs/>
                <w:color w:val="auto"/>
                <w:kern w:val="2"/>
                <w:szCs w:val="22"/>
                <w:highlight w:val="none"/>
                <w:lang w:val="en-US" w:eastAsia="zh-CN"/>
              </w:rPr>
              <w:t xml:space="preserve"> </w:t>
            </w:r>
            <w:r>
              <w:rPr>
                <w:rFonts w:hint="eastAsia" w:ascii="宋体" w:hAnsi="宋体" w:eastAsia="宋体" w:cs="宋体"/>
                <w:b/>
                <w:bCs/>
                <w:color w:val="auto"/>
                <w:kern w:val="2"/>
                <w:szCs w:val="22"/>
                <w:highlight w:val="none"/>
                <w:lang w:val="en-GB"/>
              </w:rPr>
              <w:t>装卸扬尘计算</w:t>
            </w:r>
          </w:p>
          <w:tbl>
            <w:tblPr>
              <w:tblStyle w:val="2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693"/>
              <w:gridCol w:w="1693"/>
              <w:gridCol w:w="1693"/>
              <w:gridCol w:w="1694"/>
              <w:gridCol w:w="169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93" w:type="dxa"/>
                  <w:vAlign w:val="top"/>
                </w:tcPr>
                <w:p>
                  <w:pPr>
                    <w:pStyle w:val="44"/>
                    <w:keepNext w:val="0"/>
                    <w:keepLines w:val="0"/>
                    <w:suppressLineNumbers w:val="0"/>
                    <w:spacing w:before="0" w:beforeAutospacing="0" w:after="0" w:afterAutospacing="0" w:line="360" w:lineRule="auto"/>
                    <w:ind w:left="0" w:leftChars="0" w:right="0" w:rightChars="0"/>
                    <w:jc w:val="center"/>
                    <w:rPr>
                      <w:rFonts w:hint="eastAsia" w:ascii="宋体" w:hAnsi="宋体" w:eastAsia="宋体" w:cs="宋体"/>
                      <w:b/>
                      <w:bCs/>
                      <w:color w:val="auto"/>
                      <w:kern w:val="2"/>
                      <w:szCs w:val="22"/>
                      <w:highlight w:val="none"/>
                      <w:vertAlign w:val="baseline"/>
                      <w:lang w:val="en-US" w:eastAsia="zh-CN"/>
                    </w:rPr>
                  </w:pPr>
                  <w:r>
                    <w:rPr>
                      <w:rFonts w:hint="eastAsia" w:ascii="宋体" w:hAnsi="宋体" w:eastAsia="宋体" w:cs="宋体"/>
                      <w:color w:val="auto"/>
                      <w:kern w:val="2"/>
                      <w:sz w:val="21"/>
                      <w:szCs w:val="21"/>
                      <w:highlight w:val="none"/>
                    </w:rPr>
                    <w:t>序号</w:t>
                  </w:r>
                </w:p>
              </w:tc>
              <w:tc>
                <w:tcPr>
                  <w:tcW w:w="1693" w:type="dxa"/>
                  <w:vAlign w:val="top"/>
                </w:tcPr>
                <w:p>
                  <w:pPr>
                    <w:pStyle w:val="44"/>
                    <w:keepNext w:val="0"/>
                    <w:keepLines w:val="0"/>
                    <w:suppressLineNumbers w:val="0"/>
                    <w:spacing w:before="0" w:beforeAutospacing="0" w:after="0" w:afterAutospacing="0" w:line="360" w:lineRule="auto"/>
                    <w:ind w:left="0" w:leftChars="0" w:right="0" w:rightChars="0"/>
                    <w:jc w:val="center"/>
                    <w:rPr>
                      <w:rFonts w:hint="eastAsia" w:ascii="宋体" w:hAnsi="宋体" w:eastAsia="宋体" w:cs="宋体"/>
                      <w:b/>
                      <w:bCs/>
                      <w:color w:val="auto"/>
                      <w:kern w:val="2"/>
                      <w:szCs w:val="22"/>
                      <w:highlight w:val="none"/>
                      <w:vertAlign w:val="baseline"/>
                      <w:lang w:val="en-US" w:eastAsia="zh-CN"/>
                    </w:rPr>
                  </w:pPr>
                  <w:r>
                    <w:rPr>
                      <w:rFonts w:hint="eastAsia" w:ascii="宋体" w:hAnsi="宋体" w:eastAsia="宋体" w:cs="宋体"/>
                      <w:color w:val="auto"/>
                      <w:kern w:val="2"/>
                      <w:sz w:val="21"/>
                      <w:szCs w:val="21"/>
                      <w:highlight w:val="none"/>
                    </w:rPr>
                    <w:t>项目</w:t>
                  </w:r>
                </w:p>
              </w:tc>
              <w:tc>
                <w:tcPr>
                  <w:tcW w:w="1693" w:type="dxa"/>
                  <w:vAlign w:val="top"/>
                </w:tcPr>
                <w:p>
                  <w:pPr>
                    <w:pStyle w:val="44"/>
                    <w:keepNext w:val="0"/>
                    <w:keepLines w:val="0"/>
                    <w:suppressLineNumbers w:val="0"/>
                    <w:spacing w:before="0" w:beforeAutospacing="0" w:after="0" w:afterAutospacing="0" w:line="360" w:lineRule="auto"/>
                    <w:ind w:left="0" w:leftChars="0" w:right="0" w:rightChars="0"/>
                    <w:jc w:val="center"/>
                    <w:rPr>
                      <w:rFonts w:hint="eastAsia" w:ascii="宋体" w:hAnsi="宋体" w:eastAsia="宋体" w:cs="宋体"/>
                      <w:b/>
                      <w:bCs/>
                      <w:color w:val="auto"/>
                      <w:kern w:val="2"/>
                      <w:szCs w:val="22"/>
                      <w:highlight w:val="none"/>
                      <w:vertAlign w:val="baseline"/>
                      <w:lang w:val="en-US" w:eastAsia="zh-CN"/>
                    </w:rPr>
                  </w:pPr>
                  <w:r>
                    <w:rPr>
                      <w:rFonts w:hint="eastAsia" w:ascii="宋体" w:hAnsi="宋体" w:eastAsia="宋体" w:cs="宋体"/>
                      <w:color w:val="auto"/>
                      <w:kern w:val="2"/>
                      <w:sz w:val="21"/>
                      <w:szCs w:val="21"/>
                      <w:highlight w:val="none"/>
                    </w:rPr>
                    <w:t>排污系数（</w:t>
                  </w:r>
                  <w:r>
                    <w:rPr>
                      <w:rFonts w:hint="default" w:ascii="Times New Roman" w:hAnsi="Times New Roman" w:eastAsia="宋体" w:cs="Times New Roman"/>
                      <w:color w:val="auto"/>
                      <w:kern w:val="2"/>
                      <w:sz w:val="21"/>
                      <w:szCs w:val="21"/>
                      <w:highlight w:val="none"/>
                    </w:rPr>
                    <w:t>kg</w:t>
                  </w:r>
                  <w:r>
                    <w:rPr>
                      <w:rFonts w:hint="eastAsia" w:ascii="宋体" w:hAnsi="宋体" w:eastAsia="宋体" w:cs="宋体"/>
                      <w:color w:val="auto"/>
                      <w:kern w:val="2"/>
                      <w:sz w:val="21"/>
                      <w:szCs w:val="21"/>
                      <w:highlight w:val="none"/>
                    </w:rPr>
                    <w:t>/</w:t>
                  </w:r>
                  <w:r>
                    <w:rPr>
                      <w:rFonts w:hint="default" w:ascii="Times New Roman" w:hAnsi="Times New Roman" w:eastAsia="宋体" w:cs="Times New Roman"/>
                      <w:color w:val="auto"/>
                      <w:kern w:val="2"/>
                      <w:sz w:val="21"/>
                      <w:szCs w:val="21"/>
                      <w:highlight w:val="none"/>
                    </w:rPr>
                    <w:t>t</w:t>
                  </w:r>
                  <w:r>
                    <w:rPr>
                      <w:rFonts w:hint="eastAsia" w:ascii="宋体" w:hAnsi="宋体" w:eastAsia="宋体" w:cs="宋体"/>
                      <w:color w:val="auto"/>
                      <w:kern w:val="2"/>
                      <w:sz w:val="21"/>
                      <w:szCs w:val="21"/>
                      <w:highlight w:val="none"/>
                    </w:rPr>
                    <w:t>）</w:t>
                  </w:r>
                </w:p>
              </w:tc>
              <w:tc>
                <w:tcPr>
                  <w:tcW w:w="1694" w:type="dxa"/>
                  <w:vAlign w:val="top"/>
                </w:tcPr>
                <w:p>
                  <w:pPr>
                    <w:pStyle w:val="44"/>
                    <w:keepNext w:val="0"/>
                    <w:keepLines w:val="0"/>
                    <w:suppressLineNumbers w:val="0"/>
                    <w:spacing w:before="0" w:beforeAutospacing="0" w:after="0" w:afterAutospacing="0" w:line="360" w:lineRule="auto"/>
                    <w:ind w:left="0" w:leftChars="0" w:right="0" w:rightChars="0"/>
                    <w:jc w:val="center"/>
                    <w:rPr>
                      <w:rFonts w:hint="eastAsia" w:ascii="宋体" w:hAnsi="宋体" w:eastAsia="宋体" w:cs="宋体"/>
                      <w:b/>
                      <w:bCs/>
                      <w:color w:val="auto"/>
                      <w:kern w:val="2"/>
                      <w:szCs w:val="22"/>
                      <w:highlight w:val="none"/>
                      <w:vertAlign w:val="baseline"/>
                      <w:lang w:val="en-US" w:eastAsia="zh-CN"/>
                    </w:rPr>
                  </w:pPr>
                  <w:r>
                    <w:rPr>
                      <w:rFonts w:hint="eastAsia" w:ascii="宋体" w:hAnsi="宋体" w:eastAsia="宋体" w:cs="宋体"/>
                      <w:color w:val="auto"/>
                      <w:kern w:val="2"/>
                      <w:sz w:val="21"/>
                      <w:szCs w:val="21"/>
                      <w:highlight w:val="none"/>
                    </w:rPr>
                    <w:t>年</w:t>
                  </w:r>
                  <w:r>
                    <w:rPr>
                      <w:rFonts w:hint="eastAsia" w:ascii="宋体" w:hAnsi="宋体" w:eastAsia="宋体" w:cs="宋体"/>
                      <w:color w:val="auto"/>
                      <w:kern w:val="2"/>
                      <w:sz w:val="21"/>
                      <w:szCs w:val="21"/>
                      <w:highlight w:val="none"/>
                      <w:lang w:eastAsia="zh-CN"/>
                    </w:rPr>
                    <w:t>产生</w:t>
                  </w:r>
                  <w:r>
                    <w:rPr>
                      <w:rFonts w:hint="eastAsia" w:ascii="宋体" w:hAnsi="宋体" w:eastAsia="宋体" w:cs="宋体"/>
                      <w:color w:val="auto"/>
                      <w:kern w:val="2"/>
                      <w:sz w:val="21"/>
                      <w:szCs w:val="21"/>
                      <w:highlight w:val="none"/>
                    </w:rPr>
                    <w:t>量</w:t>
                  </w:r>
                  <w:r>
                    <w:rPr>
                      <w:rFonts w:hint="default" w:ascii="Times New Roman" w:hAnsi="Times New Roman" w:eastAsia="宋体" w:cs="Times New Roman"/>
                      <w:color w:val="auto"/>
                      <w:kern w:val="2"/>
                      <w:sz w:val="21"/>
                      <w:szCs w:val="21"/>
                      <w:highlight w:val="none"/>
                    </w:rPr>
                    <w:t>t</w:t>
                  </w:r>
                  <w:r>
                    <w:rPr>
                      <w:rFonts w:hint="eastAsia" w:ascii="宋体" w:hAnsi="宋体" w:eastAsia="宋体" w:cs="宋体"/>
                      <w:color w:val="auto"/>
                      <w:kern w:val="2"/>
                      <w:sz w:val="21"/>
                      <w:szCs w:val="21"/>
                      <w:highlight w:val="none"/>
                    </w:rPr>
                    <w:t>/</w:t>
                  </w:r>
                  <w:r>
                    <w:rPr>
                      <w:rFonts w:hint="default" w:ascii="Times New Roman" w:hAnsi="Times New Roman" w:eastAsia="宋体" w:cs="Times New Roman"/>
                      <w:color w:val="auto"/>
                      <w:kern w:val="2"/>
                      <w:sz w:val="21"/>
                      <w:szCs w:val="21"/>
                      <w:highlight w:val="none"/>
                    </w:rPr>
                    <w:t>a</w:t>
                  </w:r>
                </w:p>
              </w:tc>
              <w:tc>
                <w:tcPr>
                  <w:tcW w:w="1694" w:type="dxa"/>
                  <w:vAlign w:val="top"/>
                </w:tcPr>
                <w:p>
                  <w:pPr>
                    <w:pStyle w:val="44"/>
                    <w:keepNext w:val="0"/>
                    <w:keepLines w:val="0"/>
                    <w:suppressLineNumbers w:val="0"/>
                    <w:spacing w:before="0" w:beforeAutospacing="0" w:after="0" w:afterAutospacing="0" w:line="360" w:lineRule="auto"/>
                    <w:ind w:left="0" w:leftChars="0" w:right="0" w:rightChars="0"/>
                    <w:jc w:val="center"/>
                    <w:rPr>
                      <w:rFonts w:hint="eastAsia" w:ascii="宋体" w:hAnsi="宋体" w:eastAsia="宋体" w:cs="宋体"/>
                      <w:b/>
                      <w:bCs/>
                      <w:color w:val="auto"/>
                      <w:kern w:val="2"/>
                      <w:szCs w:val="22"/>
                      <w:highlight w:val="none"/>
                      <w:vertAlign w:val="baseline"/>
                      <w:lang w:val="en-US" w:eastAsia="zh-CN"/>
                    </w:rPr>
                  </w:pPr>
                  <w:r>
                    <w:rPr>
                      <w:rFonts w:hint="eastAsia" w:ascii="宋体" w:hAnsi="宋体" w:eastAsia="宋体" w:cs="宋体"/>
                      <w:color w:val="auto"/>
                      <w:kern w:val="2"/>
                      <w:sz w:val="21"/>
                      <w:szCs w:val="21"/>
                      <w:highlight w:val="none"/>
                    </w:rPr>
                    <w:t>小时</w:t>
                  </w:r>
                  <w:r>
                    <w:rPr>
                      <w:rFonts w:hint="eastAsia" w:ascii="宋体" w:hAnsi="宋体" w:eastAsia="宋体" w:cs="宋体"/>
                      <w:color w:val="auto"/>
                      <w:kern w:val="2"/>
                      <w:sz w:val="21"/>
                      <w:szCs w:val="21"/>
                      <w:highlight w:val="none"/>
                      <w:lang w:eastAsia="zh-CN"/>
                    </w:rPr>
                    <w:t>产生</w:t>
                  </w:r>
                  <w:r>
                    <w:rPr>
                      <w:rFonts w:hint="eastAsia" w:ascii="宋体" w:hAnsi="宋体" w:eastAsia="宋体" w:cs="宋体"/>
                      <w:color w:val="auto"/>
                      <w:kern w:val="2"/>
                      <w:sz w:val="21"/>
                      <w:szCs w:val="21"/>
                      <w:highlight w:val="none"/>
                    </w:rPr>
                    <w:t>量</w:t>
                  </w:r>
                  <w:r>
                    <w:rPr>
                      <w:rFonts w:hint="default" w:ascii="Times New Roman" w:hAnsi="Times New Roman" w:eastAsia="宋体" w:cs="Times New Roman"/>
                      <w:color w:val="auto"/>
                      <w:kern w:val="2"/>
                      <w:sz w:val="21"/>
                      <w:szCs w:val="21"/>
                      <w:highlight w:val="none"/>
                    </w:rPr>
                    <w:t>kg</w:t>
                  </w:r>
                  <w:r>
                    <w:rPr>
                      <w:rFonts w:hint="eastAsia" w:ascii="宋体" w:hAnsi="宋体" w:eastAsia="宋体" w:cs="宋体"/>
                      <w:color w:val="auto"/>
                      <w:kern w:val="2"/>
                      <w:sz w:val="21"/>
                      <w:szCs w:val="21"/>
                      <w:highlight w:val="none"/>
                    </w:rPr>
                    <w:t>/</w:t>
                  </w:r>
                  <w:r>
                    <w:rPr>
                      <w:rFonts w:hint="default" w:ascii="Times New Roman" w:hAnsi="Times New Roman" w:eastAsia="宋体" w:cs="Times New Roman"/>
                      <w:color w:val="auto"/>
                      <w:kern w:val="2"/>
                      <w:sz w:val="21"/>
                      <w:szCs w:val="21"/>
                      <w:highlight w:val="none"/>
                    </w:rPr>
                    <w:t>h</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93" w:type="dxa"/>
                  <w:vAlign w:val="top"/>
                </w:tcPr>
                <w:p>
                  <w:pPr>
                    <w:pStyle w:val="44"/>
                    <w:keepNext w:val="0"/>
                    <w:keepLines w:val="0"/>
                    <w:suppressLineNumbers w:val="0"/>
                    <w:spacing w:before="0" w:beforeAutospacing="0" w:after="0" w:afterAutospacing="0" w:line="360" w:lineRule="auto"/>
                    <w:ind w:left="0" w:leftChars="0" w:right="0" w:rightChars="0"/>
                    <w:jc w:val="center"/>
                    <w:rPr>
                      <w:rFonts w:hint="eastAsia" w:ascii="宋体" w:hAnsi="宋体" w:eastAsia="宋体" w:cs="宋体"/>
                      <w:b/>
                      <w:bCs/>
                      <w:color w:val="auto"/>
                      <w:kern w:val="2"/>
                      <w:sz w:val="21"/>
                      <w:szCs w:val="21"/>
                      <w:highlight w:val="none"/>
                      <w:vertAlign w:val="baseline"/>
                      <w:lang w:val="en-US" w:eastAsia="zh-CN"/>
                    </w:rPr>
                  </w:pPr>
                  <w:r>
                    <w:rPr>
                      <w:rFonts w:hint="default" w:ascii="Times New Roman" w:hAnsi="Times New Roman" w:eastAsia="宋体" w:cs="Times New Roman"/>
                      <w:color w:val="auto"/>
                      <w:kern w:val="2"/>
                      <w:sz w:val="21"/>
                      <w:szCs w:val="21"/>
                      <w:highlight w:val="none"/>
                    </w:rPr>
                    <w:t>1</w:t>
                  </w:r>
                </w:p>
              </w:tc>
              <w:tc>
                <w:tcPr>
                  <w:tcW w:w="1693" w:type="dxa"/>
                  <w:vAlign w:val="top"/>
                </w:tcPr>
                <w:p>
                  <w:pPr>
                    <w:pStyle w:val="44"/>
                    <w:keepNext w:val="0"/>
                    <w:keepLines w:val="0"/>
                    <w:suppressLineNumbers w:val="0"/>
                    <w:spacing w:before="0" w:beforeAutospacing="0" w:after="0" w:afterAutospacing="0" w:line="360" w:lineRule="auto"/>
                    <w:ind w:left="0" w:leftChars="0" w:right="0" w:rightChars="0"/>
                    <w:jc w:val="center"/>
                    <w:rPr>
                      <w:rFonts w:hint="eastAsia" w:ascii="宋体" w:hAnsi="宋体" w:eastAsia="宋体" w:cs="宋体"/>
                      <w:b/>
                      <w:bCs/>
                      <w:color w:val="auto"/>
                      <w:kern w:val="2"/>
                      <w:szCs w:val="22"/>
                      <w:highlight w:val="none"/>
                      <w:vertAlign w:val="baseline"/>
                      <w:lang w:val="en-US" w:eastAsia="zh-CN"/>
                    </w:rPr>
                  </w:pPr>
                  <w:r>
                    <w:rPr>
                      <w:rFonts w:hint="eastAsia" w:cs="宋体"/>
                      <w:color w:val="auto"/>
                      <w:kern w:val="2"/>
                      <w:sz w:val="21"/>
                      <w:szCs w:val="21"/>
                      <w:highlight w:val="none"/>
                      <w:lang w:eastAsia="zh-CN"/>
                    </w:rPr>
                    <w:t>原料</w:t>
                  </w:r>
                  <w:r>
                    <w:rPr>
                      <w:rFonts w:hint="eastAsia" w:ascii="宋体" w:hAnsi="宋体" w:eastAsia="宋体" w:cs="宋体"/>
                      <w:color w:val="auto"/>
                      <w:kern w:val="2"/>
                      <w:sz w:val="21"/>
                      <w:szCs w:val="21"/>
                      <w:highlight w:val="none"/>
                    </w:rPr>
                    <w:t>卸车</w:t>
                  </w:r>
                </w:p>
              </w:tc>
              <w:tc>
                <w:tcPr>
                  <w:tcW w:w="1693" w:type="dxa"/>
                  <w:vAlign w:val="center"/>
                </w:tcPr>
                <w:p>
                  <w:pPr>
                    <w:keepNext w:val="0"/>
                    <w:keepLines w:val="0"/>
                    <w:widowControl/>
                    <w:suppressLineNumbers w:val="0"/>
                    <w:spacing w:before="0" w:beforeAutospacing="0" w:after="0" w:afterAutospacing="0"/>
                    <w:ind w:left="0" w:leftChars="0" w:right="0" w:rightChars="0"/>
                    <w:jc w:val="center"/>
                    <w:textAlignment w:val="top"/>
                    <w:rPr>
                      <w:rFonts w:hint="eastAsia" w:ascii="宋体" w:hAnsi="宋体" w:eastAsia="宋体" w:cs="宋体"/>
                      <w:b/>
                      <w:bCs/>
                      <w:color w:val="auto"/>
                      <w:kern w:val="2"/>
                      <w:szCs w:val="22"/>
                      <w:highlight w:val="none"/>
                      <w:vertAlign w:val="baseline"/>
                      <w:lang w:val="en-US" w:eastAsia="zh-CN"/>
                    </w:rPr>
                  </w:pPr>
                  <w:r>
                    <w:rPr>
                      <w:rFonts w:hint="default" w:ascii="Times New Roman" w:hAnsi="Times New Roman" w:eastAsia="宋体" w:cs="Times New Roman"/>
                      <w:i w:val="0"/>
                      <w:iCs w:val="0"/>
                      <w:color w:val="auto"/>
                      <w:kern w:val="0"/>
                      <w:sz w:val="21"/>
                      <w:szCs w:val="21"/>
                      <w:u w:val="none"/>
                      <w:lang w:val="en-US" w:eastAsia="zh-CN" w:bidi="ar"/>
                    </w:rPr>
                    <w:t>0</w:t>
                  </w:r>
                  <w:r>
                    <w:rPr>
                      <w:rFonts w:hint="eastAsia" w:ascii="宋体" w:hAnsi="宋体" w:eastAsia="宋体" w:cs="宋体"/>
                      <w:i w:val="0"/>
                      <w:iCs w:val="0"/>
                      <w:color w:val="auto"/>
                      <w:kern w:val="0"/>
                      <w:sz w:val="21"/>
                      <w:szCs w:val="21"/>
                      <w:u w:val="none"/>
                      <w:lang w:val="en-US" w:eastAsia="zh-CN" w:bidi="ar"/>
                    </w:rPr>
                    <w:t>.</w:t>
                  </w:r>
                  <w:r>
                    <w:rPr>
                      <w:rFonts w:hint="default" w:ascii="Times New Roman" w:hAnsi="Times New Roman" w:eastAsia="宋体" w:cs="Times New Roman"/>
                      <w:i w:val="0"/>
                      <w:iCs w:val="0"/>
                      <w:color w:val="auto"/>
                      <w:kern w:val="0"/>
                      <w:sz w:val="21"/>
                      <w:szCs w:val="21"/>
                      <w:u w:val="none"/>
                      <w:lang w:val="en-US" w:eastAsia="zh-CN" w:bidi="ar"/>
                    </w:rPr>
                    <w:t>01247</w:t>
                  </w:r>
                </w:p>
              </w:tc>
              <w:tc>
                <w:tcPr>
                  <w:tcW w:w="1694" w:type="dxa"/>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b/>
                      <w:bCs/>
                      <w:color w:val="auto"/>
                      <w:kern w:val="2"/>
                      <w:szCs w:val="22"/>
                      <w:highlight w:val="none"/>
                      <w:vertAlign w:val="baseline"/>
                      <w:lang w:val="en-US" w:eastAsia="zh-CN"/>
                    </w:rPr>
                  </w:pPr>
                  <w:r>
                    <w:rPr>
                      <w:rFonts w:hint="default" w:ascii="Times New Roman" w:hAnsi="Times New Roman" w:eastAsia="宋体" w:cs="Times New Roman"/>
                      <w:i w:val="0"/>
                      <w:iCs w:val="0"/>
                      <w:color w:val="000000"/>
                      <w:kern w:val="0"/>
                      <w:sz w:val="22"/>
                      <w:szCs w:val="22"/>
                      <w:u w:val="none"/>
                      <w:lang w:val="en-US" w:eastAsia="zh-CN" w:bidi="ar"/>
                    </w:rPr>
                    <w:t>0</w:t>
                  </w:r>
                  <w:r>
                    <w:rPr>
                      <w:rFonts w:hint="eastAsia" w:ascii="宋体" w:hAnsi="宋体" w:eastAsia="宋体" w:cs="宋体"/>
                      <w:i w:val="0"/>
                      <w:iCs w:val="0"/>
                      <w:color w:val="000000"/>
                      <w:kern w:val="0"/>
                      <w:sz w:val="22"/>
                      <w:szCs w:val="22"/>
                      <w:u w:val="none"/>
                      <w:lang w:val="en-US" w:eastAsia="zh-CN" w:bidi="ar"/>
                    </w:rPr>
                    <w:t>.</w:t>
                  </w:r>
                  <w:r>
                    <w:rPr>
                      <w:rFonts w:hint="default" w:ascii="Times New Roman" w:hAnsi="Times New Roman" w:eastAsia="宋体" w:cs="Times New Roman"/>
                      <w:i w:val="0"/>
                      <w:iCs w:val="0"/>
                      <w:color w:val="000000"/>
                      <w:kern w:val="0"/>
                      <w:sz w:val="22"/>
                      <w:szCs w:val="22"/>
                      <w:u w:val="none"/>
                      <w:lang w:val="en-US" w:eastAsia="zh-CN" w:bidi="ar"/>
                    </w:rPr>
                    <w:t>625</w:t>
                  </w:r>
                </w:p>
              </w:tc>
              <w:tc>
                <w:tcPr>
                  <w:tcW w:w="1694" w:type="dxa"/>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b/>
                      <w:bCs/>
                      <w:color w:val="auto"/>
                      <w:kern w:val="2"/>
                      <w:szCs w:val="22"/>
                      <w:highlight w:val="none"/>
                      <w:vertAlign w:val="baseline"/>
                      <w:lang w:val="en-US" w:eastAsia="zh-CN"/>
                    </w:rPr>
                  </w:pPr>
                  <w:r>
                    <w:rPr>
                      <w:rFonts w:hint="default" w:ascii="Times New Roman" w:hAnsi="Times New Roman" w:eastAsia="宋体" w:cs="Times New Roman"/>
                      <w:i w:val="0"/>
                      <w:iCs w:val="0"/>
                      <w:color w:val="000000"/>
                      <w:kern w:val="0"/>
                      <w:sz w:val="22"/>
                      <w:szCs w:val="22"/>
                      <w:u w:val="none"/>
                      <w:lang w:val="en-US" w:eastAsia="zh-CN" w:bidi="ar"/>
                    </w:rPr>
                    <w:t>1</w:t>
                  </w:r>
                  <w:r>
                    <w:rPr>
                      <w:rFonts w:hint="eastAsia" w:ascii="宋体" w:hAnsi="宋体" w:eastAsia="宋体" w:cs="宋体"/>
                      <w:i w:val="0"/>
                      <w:iCs w:val="0"/>
                      <w:color w:val="000000"/>
                      <w:kern w:val="0"/>
                      <w:sz w:val="22"/>
                      <w:szCs w:val="22"/>
                      <w:u w:val="none"/>
                      <w:lang w:val="en-US" w:eastAsia="zh-CN" w:bidi="ar"/>
                    </w:rPr>
                    <w:t>.</w:t>
                  </w:r>
                  <w:r>
                    <w:rPr>
                      <w:rFonts w:hint="default" w:ascii="Times New Roman" w:hAnsi="Times New Roman" w:eastAsia="宋体" w:cs="Times New Roman"/>
                      <w:i w:val="0"/>
                      <w:iCs w:val="0"/>
                      <w:color w:val="000000"/>
                      <w:kern w:val="0"/>
                      <w:sz w:val="22"/>
                      <w:szCs w:val="22"/>
                      <w:u w:val="none"/>
                      <w:lang w:val="en-US" w:eastAsia="zh-CN" w:bidi="ar"/>
                    </w:rPr>
                    <w:t>737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93" w:type="dxa"/>
                  <w:vAlign w:val="top"/>
                </w:tcPr>
                <w:p>
                  <w:pPr>
                    <w:pStyle w:val="44"/>
                    <w:keepNext w:val="0"/>
                    <w:keepLines w:val="0"/>
                    <w:suppressLineNumbers w:val="0"/>
                    <w:spacing w:before="0" w:beforeAutospacing="0" w:after="0" w:afterAutospacing="0" w:line="360" w:lineRule="auto"/>
                    <w:ind w:left="0" w:leftChars="0" w:right="0" w:rightChars="0"/>
                    <w:jc w:val="center"/>
                    <w:rPr>
                      <w:rFonts w:hint="eastAsia" w:ascii="宋体" w:hAnsi="宋体" w:eastAsia="宋体" w:cs="宋体"/>
                      <w:b/>
                      <w:bCs/>
                      <w:color w:val="auto"/>
                      <w:kern w:val="2"/>
                      <w:sz w:val="21"/>
                      <w:szCs w:val="21"/>
                      <w:highlight w:val="none"/>
                      <w:vertAlign w:val="baseline"/>
                      <w:lang w:val="en-US" w:eastAsia="zh-CN"/>
                    </w:rPr>
                  </w:pPr>
                  <w:r>
                    <w:rPr>
                      <w:rFonts w:hint="default" w:ascii="Times New Roman" w:hAnsi="Times New Roman" w:eastAsia="宋体" w:cs="Times New Roman"/>
                      <w:color w:val="auto"/>
                      <w:kern w:val="2"/>
                      <w:sz w:val="21"/>
                      <w:szCs w:val="21"/>
                      <w:highlight w:val="none"/>
                    </w:rPr>
                    <w:t>2</w:t>
                  </w:r>
                </w:p>
              </w:tc>
              <w:tc>
                <w:tcPr>
                  <w:tcW w:w="1693" w:type="dxa"/>
                  <w:vAlign w:val="top"/>
                </w:tcPr>
                <w:p>
                  <w:pPr>
                    <w:pStyle w:val="44"/>
                    <w:keepNext w:val="0"/>
                    <w:keepLines w:val="0"/>
                    <w:suppressLineNumbers w:val="0"/>
                    <w:spacing w:before="0" w:beforeAutospacing="0" w:after="0" w:afterAutospacing="0" w:line="360" w:lineRule="auto"/>
                    <w:ind w:left="0" w:leftChars="0" w:right="0" w:rightChars="0"/>
                    <w:jc w:val="center"/>
                    <w:rPr>
                      <w:rFonts w:hint="eastAsia" w:ascii="宋体" w:hAnsi="宋体" w:eastAsia="宋体" w:cs="宋体"/>
                      <w:b/>
                      <w:bCs/>
                      <w:color w:val="auto"/>
                      <w:kern w:val="2"/>
                      <w:szCs w:val="22"/>
                      <w:highlight w:val="none"/>
                      <w:vertAlign w:val="baseline"/>
                      <w:lang w:val="en-US" w:eastAsia="zh-CN"/>
                    </w:rPr>
                  </w:pPr>
                  <w:r>
                    <w:rPr>
                      <w:rFonts w:hint="eastAsia" w:cs="宋体"/>
                      <w:color w:val="auto"/>
                      <w:kern w:val="2"/>
                      <w:sz w:val="21"/>
                      <w:szCs w:val="21"/>
                      <w:highlight w:val="none"/>
                      <w:lang w:eastAsia="zh-CN"/>
                    </w:rPr>
                    <w:t>原料</w:t>
                  </w:r>
                  <w:r>
                    <w:rPr>
                      <w:rFonts w:hint="eastAsia" w:ascii="宋体" w:hAnsi="宋体" w:eastAsia="宋体" w:cs="宋体"/>
                      <w:color w:val="auto"/>
                      <w:kern w:val="2"/>
                      <w:sz w:val="21"/>
                      <w:szCs w:val="21"/>
                      <w:highlight w:val="none"/>
                    </w:rPr>
                    <w:t>装车</w:t>
                  </w:r>
                </w:p>
              </w:tc>
              <w:tc>
                <w:tcPr>
                  <w:tcW w:w="1693" w:type="dxa"/>
                  <w:vAlign w:val="center"/>
                </w:tcPr>
                <w:p>
                  <w:pPr>
                    <w:keepNext w:val="0"/>
                    <w:keepLines w:val="0"/>
                    <w:widowControl/>
                    <w:suppressLineNumbers w:val="0"/>
                    <w:spacing w:before="0" w:beforeAutospacing="0" w:after="0" w:afterAutospacing="0"/>
                    <w:ind w:left="0" w:leftChars="0" w:right="0" w:rightChars="0"/>
                    <w:jc w:val="center"/>
                    <w:textAlignment w:val="top"/>
                    <w:rPr>
                      <w:rFonts w:hint="eastAsia" w:ascii="宋体" w:hAnsi="宋体" w:eastAsia="宋体" w:cs="宋体"/>
                      <w:b/>
                      <w:bCs/>
                      <w:color w:val="auto"/>
                      <w:kern w:val="2"/>
                      <w:szCs w:val="22"/>
                      <w:highlight w:val="none"/>
                      <w:vertAlign w:val="baseline"/>
                      <w:lang w:val="en-US" w:eastAsia="zh-CN"/>
                    </w:rPr>
                  </w:pPr>
                  <w:r>
                    <w:rPr>
                      <w:rFonts w:hint="default" w:ascii="Times New Roman" w:hAnsi="Times New Roman" w:eastAsia="宋体" w:cs="Times New Roman"/>
                      <w:i w:val="0"/>
                      <w:iCs w:val="0"/>
                      <w:color w:val="auto"/>
                      <w:kern w:val="0"/>
                      <w:sz w:val="21"/>
                      <w:szCs w:val="21"/>
                      <w:u w:val="none"/>
                      <w:lang w:val="en-US" w:eastAsia="zh-CN" w:bidi="ar"/>
                    </w:rPr>
                    <w:t>0</w:t>
                  </w:r>
                  <w:r>
                    <w:rPr>
                      <w:rFonts w:hint="eastAsia" w:ascii="宋体" w:hAnsi="宋体" w:eastAsia="宋体" w:cs="宋体"/>
                      <w:i w:val="0"/>
                      <w:iCs w:val="0"/>
                      <w:color w:val="auto"/>
                      <w:kern w:val="0"/>
                      <w:sz w:val="21"/>
                      <w:szCs w:val="21"/>
                      <w:u w:val="none"/>
                      <w:lang w:val="en-US" w:eastAsia="zh-CN" w:bidi="ar"/>
                    </w:rPr>
                    <w:t>.</w:t>
                  </w:r>
                  <w:r>
                    <w:rPr>
                      <w:rFonts w:hint="default" w:ascii="Times New Roman" w:hAnsi="Times New Roman" w:eastAsia="宋体" w:cs="Times New Roman"/>
                      <w:i w:val="0"/>
                      <w:iCs w:val="0"/>
                      <w:color w:val="auto"/>
                      <w:kern w:val="0"/>
                      <w:sz w:val="21"/>
                      <w:szCs w:val="21"/>
                      <w:u w:val="none"/>
                      <w:lang w:val="en-US" w:eastAsia="zh-CN" w:bidi="ar"/>
                    </w:rPr>
                    <w:t>01385</w:t>
                  </w:r>
                </w:p>
              </w:tc>
              <w:tc>
                <w:tcPr>
                  <w:tcW w:w="1694" w:type="dxa"/>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b/>
                      <w:bCs/>
                      <w:color w:val="auto"/>
                      <w:kern w:val="2"/>
                      <w:szCs w:val="22"/>
                      <w:highlight w:val="none"/>
                      <w:vertAlign w:val="baseline"/>
                      <w:lang w:val="en-US" w:eastAsia="zh-CN"/>
                    </w:rPr>
                  </w:pPr>
                  <w:r>
                    <w:rPr>
                      <w:rFonts w:hint="default" w:ascii="Times New Roman" w:hAnsi="Times New Roman" w:eastAsia="宋体" w:cs="Times New Roman"/>
                      <w:i w:val="0"/>
                      <w:iCs w:val="0"/>
                      <w:color w:val="000000"/>
                      <w:kern w:val="0"/>
                      <w:sz w:val="22"/>
                      <w:szCs w:val="22"/>
                      <w:u w:val="none"/>
                      <w:lang w:val="en-US" w:eastAsia="zh-CN" w:bidi="ar"/>
                    </w:rPr>
                    <w:t>0</w:t>
                  </w:r>
                  <w:r>
                    <w:rPr>
                      <w:rFonts w:hint="eastAsia" w:ascii="宋体" w:hAnsi="宋体" w:eastAsia="宋体" w:cs="宋体"/>
                      <w:i w:val="0"/>
                      <w:iCs w:val="0"/>
                      <w:color w:val="000000"/>
                      <w:kern w:val="0"/>
                      <w:sz w:val="22"/>
                      <w:szCs w:val="22"/>
                      <w:u w:val="none"/>
                      <w:lang w:val="en-US" w:eastAsia="zh-CN" w:bidi="ar"/>
                    </w:rPr>
                    <w:t>.</w:t>
                  </w:r>
                  <w:r>
                    <w:rPr>
                      <w:rFonts w:hint="default" w:ascii="Times New Roman" w:hAnsi="Times New Roman" w:eastAsia="宋体" w:cs="Times New Roman"/>
                      <w:i w:val="0"/>
                      <w:iCs w:val="0"/>
                      <w:color w:val="000000"/>
                      <w:kern w:val="0"/>
                      <w:sz w:val="22"/>
                      <w:szCs w:val="22"/>
                      <w:u w:val="none"/>
                      <w:lang w:val="en-US" w:eastAsia="zh-CN" w:bidi="ar"/>
                    </w:rPr>
                    <w:t>695</w:t>
                  </w:r>
                </w:p>
              </w:tc>
              <w:tc>
                <w:tcPr>
                  <w:tcW w:w="1694" w:type="dxa"/>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b/>
                      <w:bCs/>
                      <w:color w:val="auto"/>
                      <w:kern w:val="2"/>
                      <w:szCs w:val="22"/>
                      <w:highlight w:val="none"/>
                      <w:vertAlign w:val="baseline"/>
                      <w:lang w:val="en-US" w:eastAsia="zh-CN"/>
                    </w:rPr>
                  </w:pPr>
                  <w:r>
                    <w:rPr>
                      <w:rFonts w:hint="default" w:ascii="Times New Roman" w:hAnsi="Times New Roman" w:eastAsia="宋体" w:cs="Times New Roman"/>
                      <w:i w:val="0"/>
                      <w:iCs w:val="0"/>
                      <w:color w:val="000000"/>
                      <w:kern w:val="0"/>
                      <w:sz w:val="22"/>
                      <w:szCs w:val="22"/>
                      <w:u w:val="none"/>
                      <w:lang w:val="en-US" w:eastAsia="zh-CN" w:bidi="ar"/>
                    </w:rPr>
                    <w:t>1</w:t>
                  </w:r>
                  <w:r>
                    <w:rPr>
                      <w:rFonts w:hint="eastAsia" w:ascii="宋体" w:hAnsi="宋体" w:eastAsia="宋体" w:cs="宋体"/>
                      <w:i w:val="0"/>
                      <w:iCs w:val="0"/>
                      <w:color w:val="000000"/>
                      <w:kern w:val="0"/>
                      <w:sz w:val="22"/>
                      <w:szCs w:val="22"/>
                      <w:u w:val="none"/>
                      <w:lang w:val="en-US" w:eastAsia="zh-CN" w:bidi="ar"/>
                    </w:rPr>
                    <w:t>.</w:t>
                  </w:r>
                  <w:r>
                    <w:rPr>
                      <w:rFonts w:hint="default" w:ascii="Times New Roman" w:hAnsi="Times New Roman" w:eastAsia="宋体" w:cs="Times New Roman"/>
                      <w:i w:val="0"/>
                      <w:iCs w:val="0"/>
                      <w:color w:val="000000"/>
                      <w:kern w:val="0"/>
                      <w:sz w:val="22"/>
                      <w:szCs w:val="22"/>
                      <w:u w:val="none"/>
                      <w:lang w:val="en-US" w:eastAsia="zh-CN" w:bidi="ar"/>
                    </w:rPr>
                    <w:t>929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93" w:type="dxa"/>
                  <w:vAlign w:val="top"/>
                </w:tcPr>
                <w:p>
                  <w:pPr>
                    <w:pStyle w:val="44"/>
                    <w:keepNext w:val="0"/>
                    <w:keepLines w:val="0"/>
                    <w:suppressLineNumbers w:val="0"/>
                    <w:spacing w:before="0" w:beforeAutospacing="0" w:after="0" w:afterAutospacing="0" w:line="360" w:lineRule="auto"/>
                    <w:ind w:left="0" w:leftChars="0" w:right="0" w:rightChars="0"/>
                    <w:jc w:val="center"/>
                    <w:rPr>
                      <w:rFonts w:hint="default" w:ascii="宋体" w:hAnsi="宋体" w:eastAsia="宋体" w:cs="宋体"/>
                      <w:b/>
                      <w:bCs/>
                      <w:color w:val="auto"/>
                      <w:kern w:val="2"/>
                      <w:sz w:val="21"/>
                      <w:szCs w:val="21"/>
                      <w:highlight w:val="none"/>
                      <w:vertAlign w:val="baseline"/>
                      <w:lang w:val="en-US" w:eastAsia="zh-CN"/>
                    </w:rPr>
                  </w:pPr>
                  <w:r>
                    <w:rPr>
                      <w:rFonts w:hint="default" w:ascii="Times New Roman" w:hAnsi="Times New Roman" w:cs="Times New Roman"/>
                      <w:b/>
                      <w:bCs/>
                      <w:color w:val="auto"/>
                      <w:kern w:val="2"/>
                      <w:sz w:val="21"/>
                      <w:szCs w:val="21"/>
                      <w:highlight w:val="none"/>
                      <w:vertAlign w:val="baseline"/>
                      <w:lang w:val="en-US" w:eastAsia="zh-CN"/>
                    </w:rPr>
                    <w:t>3</w:t>
                  </w:r>
                </w:p>
              </w:tc>
              <w:tc>
                <w:tcPr>
                  <w:tcW w:w="1693" w:type="dxa"/>
                  <w:vAlign w:val="top"/>
                </w:tcPr>
                <w:p>
                  <w:pPr>
                    <w:pStyle w:val="44"/>
                    <w:keepNext w:val="0"/>
                    <w:keepLines w:val="0"/>
                    <w:suppressLineNumbers w:val="0"/>
                    <w:spacing w:before="0" w:beforeAutospacing="0" w:after="0" w:afterAutospacing="0" w:line="360" w:lineRule="auto"/>
                    <w:ind w:left="0" w:leftChars="0" w:right="0" w:rightChars="0"/>
                    <w:jc w:val="center"/>
                    <w:rPr>
                      <w:rFonts w:hint="eastAsia" w:ascii="宋体" w:hAnsi="宋体" w:eastAsia="宋体" w:cs="宋体"/>
                      <w:b/>
                      <w:bCs/>
                      <w:color w:val="auto"/>
                      <w:kern w:val="2"/>
                      <w:szCs w:val="22"/>
                      <w:highlight w:val="none"/>
                      <w:vertAlign w:val="baseline"/>
                      <w:lang w:val="en-US" w:eastAsia="zh-CN"/>
                    </w:rPr>
                  </w:pPr>
                  <w:r>
                    <w:rPr>
                      <w:rFonts w:hint="eastAsia" w:cs="宋体"/>
                      <w:color w:val="auto"/>
                      <w:kern w:val="2"/>
                      <w:sz w:val="21"/>
                      <w:szCs w:val="21"/>
                      <w:highlight w:val="none"/>
                      <w:lang w:eastAsia="zh-CN"/>
                    </w:rPr>
                    <w:t>成品</w:t>
                  </w:r>
                  <w:r>
                    <w:rPr>
                      <w:rFonts w:hint="eastAsia" w:ascii="宋体" w:hAnsi="宋体" w:eastAsia="宋体" w:cs="宋体"/>
                      <w:color w:val="auto"/>
                      <w:kern w:val="2"/>
                      <w:sz w:val="21"/>
                      <w:szCs w:val="21"/>
                      <w:highlight w:val="none"/>
                    </w:rPr>
                    <w:t>装车</w:t>
                  </w:r>
                </w:p>
              </w:tc>
              <w:tc>
                <w:tcPr>
                  <w:tcW w:w="1693" w:type="dxa"/>
                  <w:vAlign w:val="center"/>
                </w:tcPr>
                <w:p>
                  <w:pPr>
                    <w:keepNext w:val="0"/>
                    <w:keepLines w:val="0"/>
                    <w:suppressLineNumbers w:val="0"/>
                    <w:spacing w:before="0" w:beforeAutospacing="0" w:after="0" w:afterAutospacing="0"/>
                    <w:ind w:left="0" w:leftChars="0" w:right="0" w:rightChars="0"/>
                    <w:jc w:val="center"/>
                    <w:rPr>
                      <w:rFonts w:hint="eastAsia" w:ascii="宋体" w:hAnsi="宋体" w:eastAsia="宋体" w:cs="宋体"/>
                      <w:b/>
                      <w:bCs/>
                      <w:color w:val="auto"/>
                      <w:kern w:val="2"/>
                      <w:szCs w:val="22"/>
                      <w:highlight w:val="none"/>
                      <w:vertAlign w:val="baseline"/>
                      <w:lang w:val="en-US" w:eastAsia="zh-CN"/>
                    </w:rPr>
                  </w:pPr>
                  <w:r>
                    <w:rPr>
                      <w:rFonts w:hint="default" w:ascii="Times New Roman" w:hAnsi="Times New Roman" w:eastAsia="宋体" w:cs="Times New Roman"/>
                      <w:i w:val="0"/>
                      <w:iCs w:val="0"/>
                      <w:color w:val="auto"/>
                      <w:kern w:val="0"/>
                      <w:sz w:val="21"/>
                      <w:szCs w:val="21"/>
                      <w:u w:val="none"/>
                      <w:lang w:val="en-US" w:eastAsia="zh-CN" w:bidi="ar"/>
                    </w:rPr>
                    <w:t>0</w:t>
                  </w:r>
                  <w:r>
                    <w:rPr>
                      <w:rFonts w:hint="eastAsia" w:ascii="宋体" w:hAnsi="宋体" w:eastAsia="宋体" w:cs="宋体"/>
                      <w:i w:val="0"/>
                      <w:iCs w:val="0"/>
                      <w:color w:val="auto"/>
                      <w:kern w:val="0"/>
                      <w:sz w:val="21"/>
                      <w:szCs w:val="21"/>
                      <w:u w:val="none"/>
                      <w:lang w:val="en-US" w:eastAsia="zh-CN" w:bidi="ar"/>
                    </w:rPr>
                    <w:t>.</w:t>
                  </w:r>
                  <w:r>
                    <w:rPr>
                      <w:rFonts w:hint="default" w:ascii="Times New Roman" w:hAnsi="Times New Roman" w:eastAsia="宋体" w:cs="Times New Roman"/>
                      <w:i w:val="0"/>
                      <w:iCs w:val="0"/>
                      <w:color w:val="auto"/>
                      <w:kern w:val="0"/>
                      <w:sz w:val="21"/>
                      <w:szCs w:val="21"/>
                      <w:u w:val="none"/>
                      <w:lang w:val="en-US" w:eastAsia="zh-CN" w:bidi="ar"/>
                    </w:rPr>
                    <w:t>01385</w:t>
                  </w:r>
                </w:p>
              </w:tc>
              <w:tc>
                <w:tcPr>
                  <w:tcW w:w="1694" w:type="dxa"/>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宋体" w:hAnsi="宋体" w:eastAsia="宋体" w:cs="宋体"/>
                      <w:b w:val="0"/>
                      <w:bCs w:val="0"/>
                      <w:color w:val="auto"/>
                      <w:kern w:val="2"/>
                      <w:szCs w:val="22"/>
                      <w:highlight w:val="none"/>
                      <w:vertAlign w:val="baseline"/>
                      <w:lang w:val="en-US" w:eastAsia="zh-CN"/>
                    </w:rPr>
                  </w:pPr>
                  <w:r>
                    <w:rPr>
                      <w:rFonts w:hint="default" w:ascii="Times New Roman" w:hAnsi="Times New Roman" w:cs="Times New Roman"/>
                      <w:b w:val="0"/>
                      <w:bCs w:val="0"/>
                      <w:color w:val="auto"/>
                      <w:kern w:val="2"/>
                      <w:szCs w:val="22"/>
                      <w:highlight w:val="none"/>
                      <w:vertAlign w:val="baseline"/>
                      <w:lang w:val="en-US" w:eastAsia="zh-CN"/>
                    </w:rPr>
                    <w:t>0</w:t>
                  </w:r>
                  <w:r>
                    <w:rPr>
                      <w:rFonts w:hint="eastAsia" w:ascii="宋体" w:hAnsi="宋体" w:cs="宋体"/>
                      <w:b w:val="0"/>
                      <w:bCs w:val="0"/>
                      <w:color w:val="auto"/>
                      <w:kern w:val="2"/>
                      <w:szCs w:val="22"/>
                      <w:highlight w:val="none"/>
                      <w:vertAlign w:val="baseline"/>
                      <w:lang w:val="en-US" w:eastAsia="zh-CN"/>
                    </w:rPr>
                    <w:t>.</w:t>
                  </w:r>
                  <w:r>
                    <w:rPr>
                      <w:rFonts w:hint="default" w:ascii="Times New Roman" w:hAnsi="Times New Roman" w:cs="Times New Roman"/>
                      <w:b w:val="0"/>
                      <w:bCs w:val="0"/>
                      <w:color w:val="auto"/>
                      <w:kern w:val="2"/>
                      <w:szCs w:val="22"/>
                      <w:highlight w:val="none"/>
                      <w:vertAlign w:val="baseline"/>
                      <w:lang w:val="en-US" w:eastAsia="zh-CN"/>
                    </w:rPr>
                    <w:t>693</w:t>
                  </w:r>
                </w:p>
              </w:tc>
              <w:tc>
                <w:tcPr>
                  <w:tcW w:w="1694" w:type="dxa"/>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宋体" w:hAnsi="宋体" w:eastAsia="宋体" w:cs="宋体"/>
                      <w:b w:val="0"/>
                      <w:bCs w:val="0"/>
                      <w:color w:val="auto"/>
                      <w:kern w:val="2"/>
                      <w:szCs w:val="22"/>
                      <w:highlight w:val="none"/>
                      <w:vertAlign w:val="baseline"/>
                      <w:lang w:val="en-US" w:eastAsia="zh-CN"/>
                    </w:rPr>
                  </w:pPr>
                  <w:r>
                    <w:rPr>
                      <w:rFonts w:hint="default" w:ascii="Times New Roman" w:hAnsi="Times New Roman" w:cs="Times New Roman"/>
                      <w:b w:val="0"/>
                      <w:bCs w:val="0"/>
                      <w:color w:val="auto"/>
                      <w:kern w:val="2"/>
                      <w:szCs w:val="22"/>
                      <w:highlight w:val="none"/>
                      <w:vertAlign w:val="baseline"/>
                      <w:lang w:val="en-US" w:eastAsia="zh-CN"/>
                    </w:rPr>
                    <w:t>1</w:t>
                  </w:r>
                  <w:r>
                    <w:rPr>
                      <w:rFonts w:hint="eastAsia" w:ascii="宋体" w:hAnsi="宋体" w:cs="宋体"/>
                      <w:b w:val="0"/>
                      <w:bCs w:val="0"/>
                      <w:color w:val="auto"/>
                      <w:kern w:val="2"/>
                      <w:szCs w:val="22"/>
                      <w:highlight w:val="none"/>
                      <w:vertAlign w:val="baseline"/>
                      <w:lang w:val="en-US" w:eastAsia="zh-CN"/>
                    </w:rPr>
                    <w:t>.</w:t>
                  </w:r>
                  <w:r>
                    <w:rPr>
                      <w:rFonts w:hint="default" w:ascii="Times New Roman" w:hAnsi="Times New Roman" w:cs="Times New Roman"/>
                      <w:b w:val="0"/>
                      <w:bCs w:val="0"/>
                      <w:color w:val="auto"/>
                      <w:kern w:val="2"/>
                      <w:szCs w:val="22"/>
                      <w:highlight w:val="none"/>
                      <w:vertAlign w:val="baseline"/>
                      <w:lang w:val="en-US" w:eastAsia="zh-CN"/>
                    </w:rPr>
                    <w:t>925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93" w:type="dxa"/>
                  <w:vAlign w:val="top"/>
                </w:tcPr>
                <w:p>
                  <w:pPr>
                    <w:pStyle w:val="44"/>
                    <w:keepNext w:val="0"/>
                    <w:keepLines w:val="0"/>
                    <w:suppressLineNumbers w:val="0"/>
                    <w:spacing w:before="0" w:beforeAutospacing="0" w:after="0" w:afterAutospacing="0" w:line="360" w:lineRule="auto"/>
                    <w:ind w:left="0" w:leftChars="0" w:right="0" w:rightChars="0"/>
                    <w:jc w:val="center"/>
                    <w:rPr>
                      <w:rFonts w:hint="eastAsia" w:ascii="Times New Roman" w:hAnsi="Times New Roman" w:eastAsia="宋体" w:cs="Times New Roman"/>
                      <w:color w:val="auto"/>
                      <w:kern w:val="2"/>
                      <w:sz w:val="21"/>
                      <w:szCs w:val="21"/>
                      <w:highlight w:val="none"/>
                      <w:lang w:eastAsia="zh-CN"/>
                    </w:rPr>
                  </w:pPr>
                  <w:r>
                    <w:rPr>
                      <w:rFonts w:hint="default" w:ascii="Times New Roman" w:hAnsi="Times New Roman" w:eastAsia="宋体" w:cs="Times New Roman"/>
                      <w:color w:val="auto"/>
                      <w:kern w:val="2"/>
                      <w:sz w:val="21"/>
                      <w:szCs w:val="21"/>
                      <w:highlight w:val="none"/>
                      <w:lang w:val="en-US" w:eastAsia="zh-CN"/>
                    </w:rPr>
                    <w:t>4</w:t>
                  </w:r>
                </w:p>
              </w:tc>
              <w:tc>
                <w:tcPr>
                  <w:tcW w:w="1693" w:type="dxa"/>
                  <w:vAlign w:val="top"/>
                </w:tcPr>
                <w:p>
                  <w:pPr>
                    <w:pStyle w:val="44"/>
                    <w:keepNext w:val="0"/>
                    <w:keepLines w:val="0"/>
                    <w:suppressLineNumbers w:val="0"/>
                    <w:spacing w:before="0" w:beforeAutospacing="0" w:after="0" w:afterAutospacing="0" w:line="360" w:lineRule="auto"/>
                    <w:ind w:left="0" w:leftChars="0" w:right="0" w:rightChars="0"/>
                    <w:jc w:val="center"/>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rPr>
                    <w:t>合计</w:t>
                  </w:r>
                </w:p>
              </w:tc>
              <w:tc>
                <w:tcPr>
                  <w:tcW w:w="1693" w:type="dxa"/>
                  <w:vAlign w:val="center"/>
                </w:tcPr>
                <w:p>
                  <w:pPr>
                    <w:keepNext w:val="0"/>
                    <w:keepLines w:val="0"/>
                    <w:suppressLineNumbers w:val="0"/>
                    <w:spacing w:before="0" w:beforeAutospacing="0" w:after="0" w:afterAutospacing="0"/>
                    <w:ind w:left="0" w:leftChars="0" w:right="0" w:rightChars="0"/>
                    <w:jc w:val="center"/>
                    <w:rPr>
                      <w:rFonts w:hint="eastAsia" w:ascii="宋体" w:hAnsi="宋体" w:eastAsia="宋体" w:cs="宋体"/>
                      <w:color w:val="auto"/>
                      <w:kern w:val="2"/>
                      <w:sz w:val="21"/>
                      <w:szCs w:val="21"/>
                      <w:highlight w:val="none"/>
                      <w:lang w:val="en-US" w:eastAsia="zh-CN"/>
                    </w:rPr>
                  </w:pPr>
                  <w:r>
                    <w:rPr>
                      <w:rFonts w:hint="eastAsia" w:ascii="宋体" w:hAnsi="宋体" w:eastAsia="宋体" w:cs="宋体"/>
                      <w:color w:val="auto"/>
                      <w:kern w:val="2"/>
                      <w:sz w:val="21"/>
                      <w:szCs w:val="21"/>
                      <w:highlight w:val="none"/>
                      <w:lang w:val="en-US" w:eastAsia="zh-CN"/>
                    </w:rPr>
                    <w:t>/</w:t>
                  </w:r>
                </w:p>
              </w:tc>
              <w:tc>
                <w:tcPr>
                  <w:tcW w:w="1694" w:type="dxa"/>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val="0"/>
                      <w:i w:val="0"/>
                      <w:iCs w:val="0"/>
                      <w:color w:val="auto"/>
                      <w:kern w:val="0"/>
                      <w:sz w:val="22"/>
                      <w:szCs w:val="22"/>
                      <w:u w:val="none"/>
                      <w:lang w:val="en-US" w:eastAsia="zh-CN" w:bidi="ar"/>
                    </w:rPr>
                  </w:pPr>
                  <w:r>
                    <w:rPr>
                      <w:rFonts w:hint="default" w:ascii="Times New Roman" w:hAnsi="Times New Roman" w:eastAsia="宋体" w:cs="Times New Roman"/>
                      <w:i w:val="0"/>
                      <w:iCs w:val="0"/>
                      <w:color w:val="000000"/>
                      <w:kern w:val="0"/>
                      <w:sz w:val="22"/>
                      <w:szCs w:val="22"/>
                      <w:u w:val="none"/>
                      <w:lang w:val="en-US" w:eastAsia="zh-CN" w:bidi="ar"/>
                    </w:rPr>
                    <w:t>2</w:t>
                  </w:r>
                  <w:r>
                    <w:rPr>
                      <w:rFonts w:hint="eastAsia" w:ascii="宋体" w:hAnsi="宋体" w:eastAsia="宋体" w:cs="宋体"/>
                      <w:i w:val="0"/>
                      <w:iCs w:val="0"/>
                      <w:color w:val="000000"/>
                      <w:kern w:val="0"/>
                      <w:sz w:val="22"/>
                      <w:szCs w:val="22"/>
                      <w:u w:val="none"/>
                      <w:lang w:val="en-US" w:eastAsia="zh-CN" w:bidi="ar"/>
                    </w:rPr>
                    <w:t>.</w:t>
                  </w:r>
                  <w:r>
                    <w:rPr>
                      <w:rFonts w:hint="default" w:ascii="Times New Roman" w:hAnsi="Times New Roman" w:eastAsia="宋体" w:cs="Times New Roman"/>
                      <w:i w:val="0"/>
                      <w:iCs w:val="0"/>
                      <w:color w:val="000000"/>
                      <w:kern w:val="0"/>
                      <w:sz w:val="22"/>
                      <w:szCs w:val="22"/>
                      <w:u w:val="none"/>
                      <w:lang w:val="en-US" w:eastAsia="zh-CN" w:bidi="ar"/>
                    </w:rPr>
                    <w:t>013</w:t>
                  </w:r>
                </w:p>
              </w:tc>
              <w:tc>
                <w:tcPr>
                  <w:tcW w:w="1694" w:type="dxa"/>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val="0"/>
                      <w:i w:val="0"/>
                      <w:iCs w:val="0"/>
                      <w:color w:val="auto"/>
                      <w:kern w:val="0"/>
                      <w:sz w:val="22"/>
                      <w:szCs w:val="22"/>
                      <w:u w:val="none"/>
                      <w:lang w:val="en-US" w:eastAsia="zh-CN" w:bidi="ar"/>
                    </w:rPr>
                  </w:pPr>
                  <w:r>
                    <w:rPr>
                      <w:rFonts w:hint="default" w:ascii="Times New Roman" w:hAnsi="Times New Roman" w:eastAsia="宋体" w:cs="Times New Roman"/>
                      <w:i w:val="0"/>
                      <w:iCs w:val="0"/>
                      <w:color w:val="000000"/>
                      <w:kern w:val="0"/>
                      <w:sz w:val="22"/>
                      <w:szCs w:val="22"/>
                      <w:u w:val="none"/>
                      <w:lang w:val="en-US" w:eastAsia="zh-CN" w:bidi="ar"/>
                    </w:rPr>
                    <w:t>5</w:t>
                  </w:r>
                  <w:r>
                    <w:rPr>
                      <w:rFonts w:hint="eastAsia" w:ascii="宋体" w:hAnsi="宋体" w:eastAsia="宋体" w:cs="宋体"/>
                      <w:i w:val="0"/>
                      <w:iCs w:val="0"/>
                      <w:color w:val="000000"/>
                      <w:kern w:val="0"/>
                      <w:sz w:val="22"/>
                      <w:szCs w:val="22"/>
                      <w:u w:val="none"/>
                      <w:lang w:val="en-US" w:eastAsia="zh-CN" w:bidi="ar"/>
                    </w:rPr>
                    <w:t>.</w:t>
                  </w:r>
                  <w:r>
                    <w:rPr>
                      <w:rFonts w:hint="default" w:ascii="Times New Roman" w:hAnsi="Times New Roman" w:eastAsia="宋体" w:cs="Times New Roman"/>
                      <w:i w:val="0"/>
                      <w:iCs w:val="0"/>
                      <w:color w:val="000000"/>
                      <w:kern w:val="0"/>
                      <w:sz w:val="22"/>
                      <w:szCs w:val="22"/>
                      <w:u w:val="none"/>
                      <w:lang w:val="en-US" w:eastAsia="zh-CN" w:bidi="ar"/>
                    </w:rPr>
                    <w:t>591</w:t>
                  </w:r>
                </w:p>
              </w:tc>
            </w:tr>
          </w:tbl>
          <w:p>
            <w:pPr>
              <w:keepNext w:val="0"/>
              <w:keepLines w:val="0"/>
              <w:suppressLineNumbers w:val="0"/>
              <w:spacing w:before="0" w:beforeAutospacing="0" w:after="0" w:afterAutospacing="0" w:line="360" w:lineRule="auto"/>
              <w:ind w:left="0" w:right="0" w:firstLine="480" w:firstLineChars="200"/>
              <w:rPr>
                <w:rFonts w:hint="eastAsia" w:ascii="宋体" w:hAnsi="宋体" w:eastAsia="宋体" w:cs="宋体"/>
                <w:bCs/>
                <w:color w:val="auto"/>
                <w:sz w:val="24"/>
                <w:szCs w:val="24"/>
                <w:highlight w:val="none"/>
              </w:rPr>
            </w:pPr>
            <w:r>
              <w:rPr>
                <w:rFonts w:hint="eastAsia" w:ascii="宋体" w:hAnsi="宋体" w:eastAsia="宋体" w:cs="宋体"/>
                <w:color w:val="auto"/>
                <w:sz w:val="24"/>
                <w:szCs w:val="24"/>
                <w:highlight w:val="none"/>
              </w:rPr>
              <w:t>本项目在封闭</w:t>
            </w:r>
            <w:r>
              <w:rPr>
                <w:rFonts w:hint="eastAsia" w:ascii="宋体" w:hAnsi="宋体" w:eastAsia="宋体" w:cs="宋体"/>
                <w:color w:val="auto"/>
                <w:sz w:val="24"/>
                <w:szCs w:val="24"/>
                <w:highlight w:val="none"/>
                <w:lang w:eastAsia="zh-CN"/>
              </w:rPr>
              <w:t>库房</w:t>
            </w:r>
            <w:r>
              <w:rPr>
                <w:rFonts w:hint="eastAsia" w:ascii="宋体" w:hAnsi="宋体" w:eastAsia="宋体" w:cs="宋体"/>
                <w:color w:val="auto"/>
                <w:sz w:val="24"/>
                <w:szCs w:val="24"/>
                <w:highlight w:val="none"/>
              </w:rPr>
              <w:t>内进行装卸，类比同行业，在封闭原料库内装卸，可减少</w:t>
            </w:r>
            <w:r>
              <w:rPr>
                <w:rFonts w:hint="default" w:ascii="Times New Roman" w:hAnsi="Times New Roman" w:eastAsia="宋体" w:cs="Times New Roman"/>
                <w:color w:val="auto"/>
                <w:sz w:val="24"/>
                <w:szCs w:val="24"/>
                <w:highlight w:val="none"/>
              </w:rPr>
              <w:t>80</w:t>
            </w:r>
            <w:r>
              <w:rPr>
                <w:rFonts w:hint="eastAsia" w:ascii="宋体" w:hAnsi="宋体" w:eastAsia="宋体" w:cs="宋体"/>
                <w:color w:val="auto"/>
                <w:sz w:val="24"/>
                <w:szCs w:val="24"/>
                <w:highlight w:val="none"/>
              </w:rPr>
              <w:t>%的粉尘外逸。因此，装卸扬尘颗粒物排放量为</w:t>
            </w:r>
            <w:r>
              <w:rPr>
                <w:rFonts w:hint="default" w:ascii="Times New Roman" w:hAnsi="Times New Roman" w:cs="Times New Roman"/>
                <w:color w:val="auto"/>
                <w:kern w:val="0"/>
                <w:sz w:val="24"/>
                <w:szCs w:val="24"/>
                <w:highlight w:val="none"/>
                <w:lang w:val="en-US" w:eastAsia="zh-CN" w:bidi="ar"/>
              </w:rPr>
              <w:t>1</w:t>
            </w:r>
            <w:r>
              <w:rPr>
                <w:rFonts w:hint="eastAsia" w:cs="Times New Roman"/>
                <w:color w:val="auto"/>
                <w:kern w:val="0"/>
                <w:sz w:val="24"/>
                <w:szCs w:val="24"/>
                <w:highlight w:val="none"/>
                <w:lang w:val="en-US" w:eastAsia="zh-CN" w:bidi="ar"/>
              </w:rPr>
              <w:t>.</w:t>
            </w:r>
            <w:r>
              <w:rPr>
                <w:rFonts w:hint="default" w:ascii="Times New Roman" w:hAnsi="Times New Roman" w:cs="Times New Roman"/>
                <w:color w:val="auto"/>
                <w:kern w:val="0"/>
                <w:sz w:val="24"/>
                <w:szCs w:val="24"/>
                <w:highlight w:val="none"/>
                <w:lang w:val="en-US" w:eastAsia="zh-CN" w:bidi="ar"/>
              </w:rPr>
              <w:t>118</w:t>
            </w:r>
            <w:r>
              <w:rPr>
                <w:rFonts w:hint="default" w:ascii="Times New Roman" w:hAnsi="Times New Roman" w:eastAsia="宋体" w:cs="Times New Roman"/>
                <w:color w:val="auto"/>
                <w:sz w:val="24"/>
                <w:szCs w:val="24"/>
                <w:highlight w:val="none"/>
              </w:rPr>
              <w:t>kg</w:t>
            </w:r>
            <w:r>
              <w:rPr>
                <w:rFonts w:hint="eastAsia" w:ascii="宋体" w:hAnsi="宋体" w:eastAsia="宋体" w:cs="宋体"/>
                <w:color w:val="auto"/>
                <w:sz w:val="24"/>
                <w:szCs w:val="24"/>
                <w:highlight w:val="none"/>
              </w:rPr>
              <w:t>/</w:t>
            </w:r>
            <w:r>
              <w:rPr>
                <w:rFonts w:hint="default" w:ascii="Times New Roman" w:hAnsi="Times New Roman" w:eastAsia="宋体" w:cs="Times New Roman"/>
                <w:color w:val="auto"/>
                <w:sz w:val="24"/>
                <w:szCs w:val="24"/>
                <w:highlight w:val="none"/>
              </w:rPr>
              <w:t>h</w:t>
            </w:r>
            <w:r>
              <w:rPr>
                <w:rFonts w:hint="eastAsia" w:ascii="宋体" w:hAnsi="宋体" w:eastAsia="宋体" w:cs="宋体"/>
                <w:color w:val="auto"/>
                <w:sz w:val="24"/>
                <w:szCs w:val="24"/>
                <w:highlight w:val="none"/>
              </w:rPr>
              <w:t>（</w:t>
            </w:r>
            <w:r>
              <w:rPr>
                <w:rFonts w:hint="default" w:ascii="Times New Roman" w:hAnsi="Times New Roman" w:cs="Times New Roman"/>
                <w:color w:val="auto"/>
                <w:kern w:val="0"/>
                <w:sz w:val="24"/>
                <w:szCs w:val="24"/>
                <w:highlight w:val="none"/>
                <w:lang w:val="en-US" w:eastAsia="zh-CN" w:bidi="ar"/>
              </w:rPr>
              <w:t>0</w:t>
            </w:r>
            <w:r>
              <w:rPr>
                <w:rFonts w:hint="eastAsia" w:cs="Times New Roman"/>
                <w:color w:val="auto"/>
                <w:kern w:val="0"/>
                <w:sz w:val="24"/>
                <w:szCs w:val="24"/>
                <w:highlight w:val="none"/>
                <w:lang w:val="en-US" w:eastAsia="zh-CN" w:bidi="ar"/>
              </w:rPr>
              <w:t>.</w:t>
            </w:r>
            <w:r>
              <w:rPr>
                <w:rFonts w:hint="default" w:ascii="Times New Roman" w:hAnsi="Times New Roman" w:cs="Times New Roman"/>
                <w:color w:val="auto"/>
                <w:kern w:val="0"/>
                <w:sz w:val="24"/>
                <w:szCs w:val="24"/>
                <w:highlight w:val="none"/>
                <w:lang w:val="en-US" w:eastAsia="zh-CN" w:bidi="ar"/>
              </w:rPr>
              <w:t>403</w:t>
            </w:r>
            <w:r>
              <w:rPr>
                <w:rFonts w:hint="default" w:ascii="Times New Roman" w:hAnsi="Times New Roman" w:eastAsia="宋体" w:cs="Times New Roman"/>
                <w:color w:val="auto"/>
                <w:sz w:val="24"/>
                <w:szCs w:val="24"/>
                <w:highlight w:val="none"/>
              </w:rPr>
              <w:t>t</w:t>
            </w:r>
            <w:r>
              <w:rPr>
                <w:rFonts w:hint="eastAsia" w:ascii="宋体" w:hAnsi="宋体" w:eastAsia="宋体" w:cs="宋体"/>
                <w:color w:val="auto"/>
                <w:sz w:val="24"/>
                <w:szCs w:val="24"/>
                <w:highlight w:val="none"/>
              </w:rPr>
              <w:t>/</w:t>
            </w:r>
            <w:r>
              <w:rPr>
                <w:rFonts w:hint="default" w:ascii="Times New Roman" w:hAnsi="Times New Roman" w:eastAsia="宋体" w:cs="Times New Roman"/>
                <w:color w:val="auto"/>
                <w:sz w:val="24"/>
                <w:szCs w:val="24"/>
                <w:highlight w:val="none"/>
              </w:rPr>
              <w:t>a</w:t>
            </w:r>
            <w:r>
              <w:rPr>
                <w:rFonts w:hint="eastAsia" w:ascii="宋体" w:hAnsi="宋体" w:eastAsia="宋体" w:cs="宋体"/>
                <w:color w:val="auto"/>
                <w:sz w:val="24"/>
                <w:szCs w:val="24"/>
                <w:highlight w:val="none"/>
              </w:rPr>
              <w:t>）。</w:t>
            </w:r>
          </w:p>
          <w:p>
            <w:pPr>
              <w:keepNext w:val="0"/>
              <w:keepLines w:val="0"/>
              <w:suppressLineNumbers w:val="0"/>
              <w:spacing w:before="0" w:beforeAutospacing="0" w:after="0" w:afterAutospacing="0" w:line="360" w:lineRule="auto"/>
              <w:ind w:left="0" w:right="0" w:firstLine="480" w:firstLineChars="200"/>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为进一步减小原料装卸对大气环境产生影响，要求建设单位对原料库内定期</w:t>
            </w:r>
            <w:r>
              <w:rPr>
                <w:rFonts w:hint="eastAsia" w:ascii="宋体" w:hAnsi="宋体" w:eastAsia="宋体" w:cs="宋体"/>
                <w:color w:val="auto"/>
                <w:sz w:val="24"/>
                <w:szCs w:val="24"/>
                <w:highlight w:val="none"/>
                <w:lang w:eastAsia="zh-CN"/>
              </w:rPr>
              <w:t>用吸尘车吸尘</w:t>
            </w:r>
            <w:r>
              <w:rPr>
                <w:rFonts w:hint="eastAsia" w:ascii="宋体" w:hAnsi="宋体" w:eastAsia="宋体" w:cs="宋体"/>
                <w:color w:val="auto"/>
                <w:sz w:val="24"/>
                <w:szCs w:val="24"/>
                <w:highlight w:val="none"/>
              </w:rPr>
              <w:t>，做好厂区内路面硬化。采取上述措施后，原料装卸料对周围环境造成影响不大。</w:t>
            </w:r>
          </w:p>
          <w:p>
            <w:pPr>
              <w:keepNext w:val="0"/>
              <w:keepLines w:val="0"/>
              <w:suppressLineNumbers w:val="0"/>
              <w:spacing w:before="0" w:beforeAutospacing="0" w:after="0" w:afterAutospacing="0" w:line="360" w:lineRule="auto"/>
              <w:ind w:left="-1" w:right="0" w:firstLine="482" w:firstLineChars="200"/>
              <w:rPr>
                <w:rFonts w:hint="eastAsia" w:ascii="宋体" w:hAnsi="宋体" w:eastAsia="宋体" w:cs="宋体"/>
                <w:b/>
                <w:bCs/>
                <w:color w:val="auto"/>
                <w:sz w:val="24"/>
                <w:highlight w:val="none"/>
              </w:rPr>
            </w:pPr>
            <w:r>
              <w:rPr>
                <w:rFonts w:hint="eastAsia" w:ascii="宋体" w:hAnsi="宋体" w:eastAsia="宋体" w:cs="宋体"/>
                <w:b/>
                <w:bCs/>
                <w:color w:val="auto"/>
                <w:sz w:val="24"/>
                <w:highlight w:val="none"/>
              </w:rPr>
              <w:t>（</w:t>
            </w:r>
            <w:r>
              <w:rPr>
                <w:rFonts w:hint="default" w:ascii="Times New Roman" w:hAnsi="Times New Roman" w:eastAsia="宋体" w:cs="Times New Roman"/>
                <w:b/>
                <w:bCs/>
                <w:color w:val="auto"/>
                <w:sz w:val="24"/>
                <w:highlight w:val="none"/>
                <w:lang w:val="en-US" w:eastAsia="zh-CN"/>
              </w:rPr>
              <w:t>2</w:t>
            </w:r>
            <w:r>
              <w:rPr>
                <w:rFonts w:hint="eastAsia" w:ascii="宋体" w:hAnsi="宋体" w:eastAsia="宋体" w:cs="宋体"/>
                <w:b/>
                <w:bCs/>
                <w:color w:val="auto"/>
                <w:sz w:val="24"/>
                <w:highlight w:val="none"/>
              </w:rPr>
              <w:t>）</w:t>
            </w:r>
            <w:r>
              <w:rPr>
                <w:rFonts w:hint="eastAsia" w:ascii="宋体" w:hAnsi="宋体" w:eastAsia="宋体" w:cs="宋体"/>
                <w:b/>
                <w:bCs/>
                <w:color w:val="auto"/>
                <w:sz w:val="24"/>
                <w:highlight w:val="none"/>
                <w:lang w:eastAsia="zh-CN"/>
              </w:rPr>
              <w:t>生产线粉尘</w:t>
            </w:r>
          </w:p>
          <w:p>
            <w:pPr>
              <w:keepNext w:val="0"/>
              <w:keepLines w:val="0"/>
              <w:suppressLineNumbers w:val="0"/>
              <w:spacing w:before="0" w:beforeAutospacing="0" w:after="0" w:afterAutospacing="0" w:line="360" w:lineRule="auto"/>
              <w:ind w:left="-1" w:right="0" w:firstLine="480" w:firstLineChars="200"/>
              <w:rPr>
                <w:rFonts w:hint="eastAsia" w:ascii="宋体" w:hAnsi="宋体" w:eastAsia="宋体" w:cs="宋体"/>
                <w:color w:val="auto"/>
                <w:sz w:val="24"/>
                <w:highlight w:val="none"/>
              </w:rPr>
            </w:pPr>
            <w:r>
              <w:rPr>
                <w:rFonts w:hint="eastAsia" w:ascii="宋体" w:hAnsi="宋体" w:eastAsia="宋体" w:cs="宋体"/>
                <w:color w:val="auto"/>
                <w:sz w:val="24"/>
                <w:highlight w:val="none"/>
              </w:rPr>
              <w:t>本项目设有生产线</w:t>
            </w:r>
            <w:r>
              <w:rPr>
                <w:rFonts w:hint="default" w:ascii="Times New Roman" w:hAnsi="Times New Roman" w:eastAsia="宋体" w:cs="Times New Roman"/>
                <w:color w:val="auto"/>
                <w:sz w:val="24"/>
                <w:highlight w:val="none"/>
              </w:rPr>
              <w:t>1</w:t>
            </w:r>
            <w:r>
              <w:rPr>
                <w:rFonts w:hint="eastAsia" w:ascii="宋体" w:hAnsi="宋体" w:eastAsia="宋体" w:cs="宋体"/>
                <w:color w:val="auto"/>
                <w:sz w:val="24"/>
                <w:highlight w:val="none"/>
              </w:rPr>
              <w:t>条，</w:t>
            </w:r>
            <w:r>
              <w:rPr>
                <w:rFonts w:hint="eastAsia" w:ascii="宋体" w:hAnsi="宋体" w:cs="宋体"/>
                <w:color w:val="auto"/>
                <w:sz w:val="24"/>
                <w:highlight w:val="none"/>
                <w:lang w:val="en-US" w:eastAsia="zh-CN"/>
              </w:rPr>
              <w:t>所有设备</w:t>
            </w:r>
            <w:r>
              <w:rPr>
                <w:rFonts w:hint="eastAsia" w:ascii="宋体" w:hAnsi="宋体" w:eastAsia="宋体" w:cs="宋体"/>
                <w:color w:val="auto"/>
                <w:sz w:val="24"/>
                <w:highlight w:val="none"/>
              </w:rPr>
              <w:t>年工作时间为</w:t>
            </w:r>
            <w:r>
              <w:rPr>
                <w:rFonts w:hint="default" w:ascii="Times New Roman" w:hAnsi="Times New Roman" w:eastAsia="宋体" w:cs="Times New Roman"/>
                <w:color w:val="auto"/>
                <w:sz w:val="24"/>
                <w:highlight w:val="none"/>
              </w:rPr>
              <w:t>3600h</w:t>
            </w:r>
            <w:r>
              <w:rPr>
                <w:rFonts w:hint="eastAsia" w:ascii="宋体" w:hAnsi="宋体" w:eastAsia="宋体" w:cs="宋体"/>
                <w:color w:val="auto"/>
                <w:sz w:val="24"/>
                <w:highlight w:val="none"/>
              </w:rPr>
              <w:t>，</w:t>
            </w:r>
            <w:r>
              <w:rPr>
                <w:rFonts w:hint="eastAsia" w:ascii="宋体" w:hAnsi="宋体" w:cs="宋体"/>
                <w:color w:val="auto"/>
                <w:sz w:val="24"/>
                <w:highlight w:val="none"/>
                <w:lang w:eastAsia="zh-CN"/>
              </w:rPr>
              <w:t>项目原料中粒</w:t>
            </w:r>
            <w:r>
              <w:rPr>
                <w:rFonts w:hint="eastAsia" w:ascii="宋体" w:hAnsi="宋体" w:eastAsia="宋体" w:cs="宋体"/>
                <w:color w:val="auto"/>
                <w:sz w:val="24"/>
                <w:highlight w:val="none"/>
              </w:rPr>
              <w:t>径≤</w:t>
            </w:r>
            <w:r>
              <w:rPr>
                <w:rFonts w:hint="default" w:ascii="Times New Roman" w:hAnsi="Times New Roman" w:eastAsia="宋体" w:cs="Times New Roman"/>
                <w:color w:val="auto"/>
                <w:sz w:val="24"/>
                <w:highlight w:val="none"/>
              </w:rPr>
              <w:t>100mm</w:t>
            </w:r>
            <w:r>
              <w:rPr>
                <w:rFonts w:hint="eastAsia" w:ascii="宋体" w:hAnsi="宋体" w:eastAsia="宋体" w:cs="宋体"/>
                <w:color w:val="auto"/>
                <w:sz w:val="24"/>
                <w:highlight w:val="none"/>
              </w:rPr>
              <w:t>（粒径≤</w:t>
            </w:r>
            <w:r>
              <w:rPr>
                <w:rFonts w:hint="default" w:ascii="Times New Roman" w:hAnsi="Times New Roman" w:eastAsia="宋体" w:cs="Times New Roman"/>
                <w:color w:val="auto"/>
                <w:sz w:val="24"/>
                <w:highlight w:val="none"/>
              </w:rPr>
              <w:t>5mm</w:t>
            </w:r>
            <w:r>
              <w:rPr>
                <w:rFonts w:hint="eastAsia" w:ascii="宋体" w:hAnsi="宋体" w:eastAsia="宋体" w:cs="宋体"/>
                <w:color w:val="auto"/>
                <w:sz w:val="24"/>
                <w:highlight w:val="none"/>
              </w:rPr>
              <w:t>占</w:t>
            </w:r>
            <w:r>
              <w:rPr>
                <w:rFonts w:hint="default" w:ascii="Times New Roman" w:hAnsi="Times New Roman" w:eastAsia="宋体" w:cs="Times New Roman"/>
                <w:color w:val="auto"/>
                <w:sz w:val="24"/>
                <w:highlight w:val="none"/>
              </w:rPr>
              <w:t>40</w:t>
            </w:r>
            <w:r>
              <w:rPr>
                <w:rFonts w:hint="eastAsia" w:ascii="宋体" w:hAnsi="宋体" w:eastAsia="宋体" w:cs="宋体"/>
                <w:color w:val="auto"/>
                <w:sz w:val="24"/>
                <w:highlight w:val="none"/>
              </w:rPr>
              <w:t>%，</w:t>
            </w:r>
            <w:r>
              <w:rPr>
                <w:rFonts w:hint="default" w:ascii="Times New Roman" w:hAnsi="Times New Roman" w:eastAsia="宋体" w:cs="Times New Roman"/>
                <w:color w:val="auto"/>
                <w:sz w:val="24"/>
                <w:highlight w:val="none"/>
              </w:rPr>
              <w:t>5</w:t>
            </w:r>
            <w:r>
              <w:rPr>
                <w:rFonts w:hint="eastAsia" w:ascii="宋体" w:hAnsi="宋体" w:eastAsia="宋体" w:cs="宋体"/>
                <w:color w:val="auto"/>
                <w:sz w:val="24"/>
                <w:highlight w:val="none"/>
              </w:rPr>
              <w:t>＜粒径≤</w:t>
            </w:r>
            <w:r>
              <w:rPr>
                <w:rFonts w:hint="default" w:ascii="Times New Roman" w:hAnsi="Times New Roman" w:eastAsia="宋体" w:cs="Times New Roman"/>
                <w:color w:val="auto"/>
                <w:sz w:val="24"/>
                <w:highlight w:val="none"/>
              </w:rPr>
              <w:t>50</w:t>
            </w:r>
            <w:r>
              <w:rPr>
                <w:rFonts w:hint="eastAsia" w:ascii="宋体" w:hAnsi="宋体" w:eastAsia="宋体" w:cs="宋体"/>
                <w:color w:val="auto"/>
                <w:sz w:val="24"/>
                <w:highlight w:val="none"/>
              </w:rPr>
              <w:t>约占</w:t>
            </w:r>
            <w:r>
              <w:rPr>
                <w:rFonts w:hint="default" w:ascii="Times New Roman" w:hAnsi="Times New Roman" w:eastAsia="宋体" w:cs="Times New Roman"/>
                <w:color w:val="auto"/>
                <w:sz w:val="24"/>
                <w:highlight w:val="none"/>
              </w:rPr>
              <w:t>30</w:t>
            </w:r>
            <w:r>
              <w:rPr>
                <w:rFonts w:hint="eastAsia" w:ascii="宋体" w:hAnsi="宋体" w:eastAsia="宋体" w:cs="宋体"/>
                <w:color w:val="auto"/>
                <w:sz w:val="24"/>
                <w:highlight w:val="none"/>
              </w:rPr>
              <w:t>％，</w:t>
            </w:r>
            <w:r>
              <w:rPr>
                <w:rFonts w:hint="default" w:ascii="Times New Roman" w:hAnsi="Times New Roman" w:eastAsia="宋体" w:cs="Times New Roman"/>
                <w:color w:val="auto"/>
                <w:sz w:val="24"/>
                <w:highlight w:val="none"/>
              </w:rPr>
              <w:t>50</w:t>
            </w:r>
            <w:r>
              <w:rPr>
                <w:rFonts w:hint="eastAsia" w:ascii="宋体" w:hAnsi="宋体" w:eastAsia="宋体" w:cs="宋体"/>
                <w:color w:val="auto"/>
                <w:sz w:val="24"/>
                <w:highlight w:val="none"/>
              </w:rPr>
              <w:t>＜粒径≤</w:t>
            </w:r>
            <w:r>
              <w:rPr>
                <w:rFonts w:hint="default" w:ascii="Times New Roman" w:hAnsi="Times New Roman" w:eastAsia="宋体" w:cs="Times New Roman"/>
                <w:color w:val="auto"/>
                <w:sz w:val="24"/>
                <w:highlight w:val="none"/>
              </w:rPr>
              <w:t>100</w:t>
            </w:r>
            <w:r>
              <w:rPr>
                <w:rFonts w:hint="eastAsia" w:ascii="宋体" w:hAnsi="宋体" w:eastAsia="宋体" w:cs="宋体"/>
                <w:color w:val="auto"/>
                <w:sz w:val="24"/>
                <w:highlight w:val="none"/>
              </w:rPr>
              <w:t>约占</w:t>
            </w:r>
            <w:r>
              <w:rPr>
                <w:rFonts w:hint="default" w:ascii="Times New Roman" w:hAnsi="Times New Roman" w:eastAsia="宋体" w:cs="Times New Roman"/>
                <w:color w:val="auto"/>
                <w:sz w:val="24"/>
                <w:highlight w:val="none"/>
              </w:rPr>
              <w:t>30</w:t>
            </w:r>
            <w:r>
              <w:rPr>
                <w:rFonts w:hint="eastAsia" w:ascii="宋体" w:hAnsi="宋体" w:eastAsia="宋体" w:cs="宋体"/>
                <w:color w:val="auto"/>
                <w:sz w:val="24"/>
                <w:highlight w:val="none"/>
              </w:rPr>
              <w:t>%</w:t>
            </w:r>
            <w:r>
              <w:rPr>
                <w:rFonts w:hint="eastAsia" w:ascii="宋体" w:hAnsi="宋体" w:eastAsia="宋体" w:cs="宋体"/>
                <w:color w:val="auto"/>
                <w:sz w:val="24"/>
                <w:highlight w:val="none"/>
                <w:lang w:eastAsia="zh-CN"/>
              </w:rPr>
              <w:t>。</w:t>
            </w:r>
            <w:r>
              <w:rPr>
                <w:rFonts w:hint="eastAsia" w:cs="Times New Roman"/>
                <w:caps/>
                <w:color w:val="auto"/>
                <w:kern w:val="2"/>
                <w:sz w:val="24"/>
                <w:szCs w:val="24"/>
                <w:lang w:val="en-US" w:eastAsia="zh-CN" w:bidi="ar-SA"/>
              </w:rPr>
              <w:t>滚筒筛</w:t>
            </w:r>
            <w:r>
              <w:rPr>
                <w:rFonts w:hint="eastAsia" w:ascii="Times New Roman" w:hAnsi="Times New Roman" w:eastAsia="宋体" w:cs="Times New Roman"/>
                <w:caps/>
                <w:color w:val="auto"/>
                <w:kern w:val="2"/>
                <w:sz w:val="24"/>
                <w:szCs w:val="24"/>
                <w:lang w:val="en-US" w:eastAsia="zh-CN" w:bidi="ar-SA"/>
              </w:rPr>
              <w:t>后有</w:t>
            </w:r>
            <w:r>
              <w:rPr>
                <w:rFonts w:hint="default" w:ascii="Times New Roman" w:hAnsi="Times New Roman" w:eastAsia="宋体" w:cs="Times New Roman"/>
                <w:color w:val="auto"/>
                <w:sz w:val="24"/>
                <w:highlight w:val="none"/>
              </w:rPr>
              <w:t>30120.02</w:t>
            </w:r>
            <w:r>
              <w:rPr>
                <w:rFonts w:hint="default" w:ascii="Times New Roman" w:hAnsi="Times New Roman" w:cs="Times New Roman"/>
                <w:color w:val="auto"/>
                <w:sz w:val="24"/>
                <w:highlight w:val="none"/>
                <w:lang w:val="en-US" w:eastAsia="zh-CN"/>
              </w:rPr>
              <w:t>0</w:t>
            </w:r>
            <w:r>
              <w:rPr>
                <w:rFonts w:hint="default" w:ascii="Times New Roman" w:hAnsi="Times New Roman" w:eastAsia="宋体" w:cs="Times New Roman"/>
                <w:color w:val="auto"/>
                <w:sz w:val="24"/>
                <w:highlight w:val="none"/>
                <w:lang w:val="en-US" w:eastAsia="zh-CN"/>
              </w:rPr>
              <w:t>t</w:t>
            </w:r>
            <w:r>
              <w:rPr>
                <w:rFonts w:hint="eastAsia" w:ascii="Times New Roman" w:hAnsi="Times New Roman" w:eastAsia="宋体" w:cs="Times New Roman"/>
                <w:caps/>
                <w:color w:val="auto"/>
                <w:kern w:val="2"/>
                <w:sz w:val="24"/>
                <w:szCs w:val="24"/>
                <w:lang w:val="en-US" w:eastAsia="zh-CN" w:bidi="ar-SA"/>
              </w:rPr>
              <w:t>物料需要经过颚式破碎机破碎，颚式破碎机破碎后有</w:t>
            </w:r>
            <w:r>
              <w:rPr>
                <w:rFonts w:hint="default" w:ascii="Times New Roman" w:hAnsi="Times New Roman" w:eastAsia="宋体" w:cs="Times New Roman"/>
                <w:color w:val="auto"/>
                <w:sz w:val="24"/>
                <w:highlight w:val="none"/>
              </w:rPr>
              <w:t>15068.524</w:t>
            </w:r>
            <w:r>
              <w:rPr>
                <w:rFonts w:hint="default" w:ascii="Times New Roman" w:hAnsi="Times New Roman" w:eastAsia="宋体" w:cs="Times New Roman"/>
                <w:color w:val="auto"/>
                <w:sz w:val="24"/>
                <w:highlight w:val="none"/>
                <w:lang w:val="en-US" w:eastAsia="zh-CN"/>
              </w:rPr>
              <w:t>t</w:t>
            </w:r>
            <w:r>
              <w:rPr>
                <w:rFonts w:hint="eastAsia" w:ascii="Times New Roman" w:hAnsi="Times New Roman" w:eastAsia="宋体" w:cs="Times New Roman"/>
                <w:caps/>
                <w:color w:val="auto"/>
                <w:kern w:val="2"/>
                <w:sz w:val="24"/>
                <w:szCs w:val="24"/>
                <w:lang w:val="en-US" w:eastAsia="zh-CN" w:bidi="ar-SA"/>
              </w:rPr>
              <w:t>物料需要经过立式细碎机细碎。</w:t>
            </w:r>
          </w:p>
          <w:p>
            <w:pPr>
              <w:keepNext w:val="0"/>
              <w:keepLines w:val="0"/>
              <w:suppressLineNumbers w:val="0"/>
              <w:spacing w:before="0" w:beforeAutospacing="0" w:after="0" w:afterAutospacing="0" w:line="360" w:lineRule="auto"/>
              <w:ind w:left="-1" w:right="0" w:firstLine="480" w:firstLineChars="200"/>
              <w:rPr>
                <w:rFonts w:hint="eastAsia" w:ascii="宋体" w:hAnsi="宋体" w:eastAsia="宋体" w:cs="宋体"/>
                <w:color w:val="auto"/>
                <w:sz w:val="24"/>
                <w:highlight w:val="none"/>
                <w:lang w:val="en-US" w:eastAsia="zh-CN"/>
              </w:rPr>
            </w:pPr>
            <w:r>
              <w:rPr>
                <w:rFonts w:hint="eastAsia" w:ascii="宋体" w:hAnsi="宋体" w:eastAsia="宋体" w:cs="宋体"/>
                <w:color w:val="auto"/>
                <w:sz w:val="24"/>
                <w:highlight w:val="none"/>
              </w:rPr>
              <w:t>参照</w:t>
            </w:r>
            <w:r>
              <w:rPr>
                <w:rFonts w:hint="eastAsia" w:ascii="宋体" w:hAnsi="宋体" w:eastAsia="宋体" w:cs="宋体"/>
                <w:color w:val="auto"/>
                <w:sz w:val="24"/>
                <w:highlight w:val="none"/>
                <w:lang w:eastAsia="zh-CN"/>
              </w:rPr>
              <w:t>《</w:t>
            </w:r>
            <w:r>
              <w:rPr>
                <w:rFonts w:hint="eastAsia" w:ascii="宋体" w:hAnsi="宋体" w:eastAsia="宋体" w:cs="宋体"/>
                <w:color w:val="auto"/>
                <w:sz w:val="24"/>
                <w:highlight w:val="none"/>
              </w:rPr>
              <w:t>排放源统计调查产排污核算方法和系数手册</w:t>
            </w:r>
            <w:r>
              <w:rPr>
                <w:rFonts w:hint="eastAsia" w:ascii="宋体" w:hAnsi="宋体" w:eastAsia="宋体" w:cs="宋体"/>
                <w:color w:val="auto"/>
                <w:sz w:val="24"/>
                <w:highlight w:val="none"/>
                <w:lang w:eastAsia="zh-CN"/>
              </w:rPr>
              <w:t>》</w:t>
            </w:r>
            <w:r>
              <w:rPr>
                <w:rFonts w:hint="eastAsia" w:ascii="宋体" w:hAnsi="宋体" w:eastAsia="宋体" w:cs="宋体"/>
                <w:color w:val="auto"/>
                <w:sz w:val="24"/>
                <w:highlight w:val="none"/>
              </w:rPr>
              <w:t>中</w:t>
            </w:r>
            <w:r>
              <w:rPr>
                <w:rFonts w:hint="eastAsia" w:ascii="宋体" w:hAnsi="宋体" w:eastAsia="宋体" w:cs="宋体"/>
                <w:color w:val="auto"/>
                <w:sz w:val="24"/>
                <w:highlight w:val="none"/>
                <w:lang w:eastAsia="zh-CN"/>
              </w:rPr>
              <w:t>（</w:t>
            </w:r>
            <w:r>
              <w:rPr>
                <w:rFonts w:hint="default" w:ascii="Times New Roman" w:hAnsi="Times New Roman" w:eastAsia="宋体" w:cs="Times New Roman"/>
                <w:color w:val="auto"/>
                <w:sz w:val="24"/>
                <w:highlight w:val="none"/>
              </w:rPr>
              <w:t>3099</w:t>
            </w:r>
            <w:r>
              <w:rPr>
                <w:rFonts w:hint="eastAsia" w:ascii="宋体" w:hAnsi="宋体" w:eastAsia="宋体" w:cs="宋体"/>
                <w:color w:val="auto"/>
                <w:sz w:val="24"/>
                <w:highlight w:val="none"/>
              </w:rPr>
              <w:t>其他非金属矿物制品制造行业系数表</w:t>
            </w:r>
            <w:r>
              <w:rPr>
                <w:rFonts w:hint="eastAsia" w:ascii="宋体" w:hAnsi="宋体" w:eastAsia="宋体" w:cs="宋体"/>
                <w:color w:val="auto"/>
                <w:sz w:val="24"/>
                <w:highlight w:val="none"/>
                <w:lang w:eastAsia="zh-CN"/>
              </w:rPr>
              <w:t>）</w:t>
            </w:r>
            <w:r>
              <w:rPr>
                <w:rFonts w:hint="eastAsia" w:ascii="宋体" w:hAnsi="宋体" w:eastAsia="宋体" w:cs="宋体"/>
                <w:color w:val="auto"/>
                <w:sz w:val="24"/>
                <w:highlight w:val="none"/>
              </w:rPr>
              <w:t>项目生产过程</w:t>
            </w:r>
            <w:r>
              <w:rPr>
                <w:rFonts w:hint="eastAsia" w:ascii="宋体" w:hAnsi="宋体" w:eastAsia="宋体" w:cs="宋体"/>
                <w:color w:val="auto"/>
                <w:sz w:val="24"/>
                <w:highlight w:val="none"/>
                <w:lang w:eastAsia="zh-CN"/>
              </w:rPr>
              <w:t>中破碎、筛分环节</w:t>
            </w:r>
            <w:r>
              <w:rPr>
                <w:rFonts w:hint="eastAsia" w:ascii="宋体" w:hAnsi="宋体" w:eastAsia="宋体" w:cs="宋体"/>
                <w:color w:val="auto"/>
                <w:sz w:val="24"/>
                <w:highlight w:val="none"/>
              </w:rPr>
              <w:t>颗粒物的产生系数为：</w:t>
            </w:r>
            <w:r>
              <w:rPr>
                <w:rFonts w:hint="default" w:ascii="Times New Roman" w:hAnsi="Times New Roman" w:eastAsia="宋体" w:cs="Times New Roman"/>
                <w:color w:val="auto"/>
                <w:sz w:val="24"/>
                <w:highlight w:val="none"/>
                <w:lang w:val="en-US" w:eastAsia="zh-CN"/>
              </w:rPr>
              <w:t>1</w:t>
            </w:r>
            <w:r>
              <w:rPr>
                <w:rFonts w:hint="eastAsia" w:ascii="宋体" w:hAnsi="宋体" w:eastAsia="宋体" w:cs="宋体"/>
                <w:color w:val="auto"/>
                <w:sz w:val="24"/>
                <w:highlight w:val="none"/>
                <w:lang w:val="en-US" w:eastAsia="zh-CN"/>
              </w:rPr>
              <w:t>.</w:t>
            </w:r>
            <w:r>
              <w:rPr>
                <w:rFonts w:hint="default" w:ascii="Times New Roman" w:hAnsi="Times New Roman" w:eastAsia="宋体" w:cs="Times New Roman"/>
                <w:color w:val="auto"/>
                <w:sz w:val="24"/>
                <w:highlight w:val="none"/>
                <w:lang w:val="en-US" w:eastAsia="zh-CN"/>
              </w:rPr>
              <w:t>13k</w:t>
            </w:r>
            <w:r>
              <w:rPr>
                <w:rFonts w:hint="default" w:ascii="Times New Roman" w:hAnsi="Times New Roman" w:eastAsia="宋体" w:cs="Times New Roman"/>
                <w:color w:val="auto"/>
                <w:sz w:val="24"/>
                <w:highlight w:val="none"/>
              </w:rPr>
              <w:t>g</w:t>
            </w:r>
            <w:r>
              <w:rPr>
                <w:rFonts w:hint="eastAsia" w:ascii="宋体" w:hAnsi="宋体" w:eastAsia="宋体" w:cs="宋体"/>
                <w:color w:val="auto"/>
                <w:sz w:val="24"/>
                <w:highlight w:val="none"/>
              </w:rPr>
              <w:t>/</w:t>
            </w:r>
            <w:r>
              <w:rPr>
                <w:rFonts w:hint="default" w:ascii="Times New Roman" w:hAnsi="Times New Roman" w:eastAsia="宋体" w:cs="Times New Roman"/>
                <w:color w:val="auto"/>
                <w:sz w:val="24"/>
                <w:highlight w:val="none"/>
              </w:rPr>
              <w:t>t</w:t>
            </w:r>
            <w:r>
              <w:rPr>
                <w:rFonts w:hint="eastAsia" w:ascii="宋体" w:hAnsi="宋体" w:eastAsia="宋体" w:cs="宋体"/>
                <w:color w:val="auto"/>
                <w:sz w:val="24"/>
                <w:highlight w:val="none"/>
                <w:lang w:eastAsia="zh-CN"/>
              </w:rPr>
              <w:t>、</w:t>
            </w:r>
            <w:r>
              <w:rPr>
                <w:rFonts w:hint="default" w:ascii="Times New Roman" w:hAnsi="Times New Roman" w:eastAsia="宋体" w:cs="Times New Roman"/>
                <w:color w:val="auto"/>
                <w:sz w:val="24"/>
                <w:highlight w:val="none"/>
                <w:lang w:val="en-US" w:eastAsia="zh-CN"/>
              </w:rPr>
              <w:t>1</w:t>
            </w:r>
            <w:r>
              <w:rPr>
                <w:rFonts w:hint="eastAsia" w:ascii="宋体" w:hAnsi="宋体" w:eastAsia="宋体" w:cs="宋体"/>
                <w:color w:val="auto"/>
                <w:sz w:val="24"/>
                <w:highlight w:val="none"/>
                <w:lang w:val="en-US" w:eastAsia="zh-CN"/>
              </w:rPr>
              <w:t>.</w:t>
            </w:r>
            <w:r>
              <w:rPr>
                <w:rFonts w:hint="default" w:ascii="Times New Roman" w:hAnsi="Times New Roman" w:eastAsia="宋体" w:cs="Times New Roman"/>
                <w:color w:val="auto"/>
                <w:sz w:val="24"/>
                <w:highlight w:val="none"/>
                <w:lang w:val="en-US" w:eastAsia="zh-CN"/>
              </w:rPr>
              <w:t>13k</w:t>
            </w:r>
            <w:r>
              <w:rPr>
                <w:rFonts w:hint="default" w:ascii="Times New Roman" w:hAnsi="Times New Roman" w:eastAsia="宋体" w:cs="Times New Roman"/>
                <w:color w:val="auto"/>
                <w:sz w:val="24"/>
                <w:highlight w:val="none"/>
              </w:rPr>
              <w:t>g</w:t>
            </w:r>
            <w:r>
              <w:rPr>
                <w:rFonts w:hint="eastAsia" w:ascii="宋体" w:hAnsi="宋体" w:eastAsia="宋体" w:cs="宋体"/>
                <w:color w:val="auto"/>
                <w:sz w:val="24"/>
                <w:highlight w:val="none"/>
              </w:rPr>
              <w:t>/</w:t>
            </w:r>
            <w:r>
              <w:rPr>
                <w:rFonts w:hint="default" w:ascii="Times New Roman" w:hAnsi="Times New Roman" w:eastAsia="宋体" w:cs="Times New Roman"/>
                <w:color w:val="auto"/>
                <w:sz w:val="24"/>
                <w:highlight w:val="none"/>
              </w:rPr>
              <w:t>t</w:t>
            </w:r>
            <w:r>
              <w:rPr>
                <w:rFonts w:hint="eastAsia" w:ascii="宋体" w:hAnsi="宋体" w:eastAsia="宋体" w:cs="宋体"/>
                <w:color w:val="auto"/>
                <w:sz w:val="24"/>
                <w:highlight w:val="none"/>
                <w:lang w:eastAsia="zh-CN"/>
              </w:rPr>
              <w:t>。</w:t>
            </w:r>
          </w:p>
          <w:p>
            <w:pPr>
              <w:keepNext w:val="0"/>
              <w:keepLines w:val="0"/>
              <w:suppressLineNumbers w:val="0"/>
              <w:spacing w:before="0" w:beforeAutospacing="0" w:after="0" w:afterAutospacing="0" w:line="360" w:lineRule="auto"/>
              <w:ind w:left="-1" w:right="0" w:firstLine="480" w:firstLineChars="200"/>
              <w:rPr>
                <w:rFonts w:hint="eastAsia" w:ascii="宋体" w:hAnsi="宋体" w:eastAsia="宋体" w:cs="宋体"/>
                <w:color w:val="auto"/>
                <w:sz w:val="24"/>
                <w:highlight w:val="none"/>
                <w:lang w:val="en-US" w:eastAsia="zh-CN"/>
              </w:rPr>
            </w:pPr>
            <w:r>
              <w:rPr>
                <w:rFonts w:hint="eastAsia" w:ascii="宋体" w:hAnsi="宋体" w:eastAsia="宋体" w:cs="宋体"/>
                <w:color w:val="auto"/>
                <w:sz w:val="24"/>
                <w:highlight w:val="none"/>
                <w:lang w:eastAsia="zh-CN"/>
              </w:rPr>
              <w:t>参照</w:t>
            </w:r>
            <w:r>
              <w:rPr>
                <w:rFonts w:hint="eastAsia" w:ascii="宋体" w:hAnsi="宋体" w:eastAsia="宋体" w:cs="宋体"/>
                <w:color w:val="auto"/>
                <w:sz w:val="24"/>
                <w:highlight w:val="none"/>
              </w:rPr>
              <w:t>《逸散性工业粉尘控制技术》（中国环境出版社，</w:t>
            </w:r>
            <w:r>
              <w:rPr>
                <w:rFonts w:hint="default" w:ascii="Times New Roman" w:hAnsi="Times New Roman" w:eastAsia="宋体" w:cs="Times New Roman"/>
                <w:color w:val="auto"/>
                <w:sz w:val="24"/>
                <w:highlight w:val="none"/>
              </w:rPr>
              <w:t>1989</w:t>
            </w:r>
            <w:r>
              <w:rPr>
                <w:rFonts w:hint="eastAsia" w:ascii="宋体" w:hAnsi="宋体" w:eastAsia="宋体" w:cs="宋体"/>
                <w:color w:val="auto"/>
                <w:sz w:val="24"/>
                <w:highlight w:val="none"/>
              </w:rPr>
              <w:t>年）相关资料</w:t>
            </w:r>
            <w:r>
              <w:rPr>
                <w:rFonts w:hint="eastAsia" w:ascii="宋体" w:hAnsi="宋体" w:eastAsia="宋体" w:cs="宋体"/>
                <w:color w:val="auto"/>
                <w:sz w:val="24"/>
                <w:highlight w:val="none"/>
                <w:lang w:eastAsia="zh-CN"/>
              </w:rPr>
              <w:t>）中表</w:t>
            </w:r>
            <w:r>
              <w:rPr>
                <w:rFonts w:hint="default" w:ascii="Times New Roman" w:hAnsi="Times New Roman" w:eastAsia="宋体" w:cs="Times New Roman"/>
                <w:color w:val="auto"/>
                <w:sz w:val="24"/>
                <w:highlight w:val="none"/>
                <w:lang w:val="en-US" w:eastAsia="zh-CN"/>
              </w:rPr>
              <w:t>18</w:t>
            </w:r>
            <w:r>
              <w:rPr>
                <w:rFonts w:hint="eastAsia" w:ascii="宋体" w:hAnsi="宋体" w:eastAsia="宋体" w:cs="宋体"/>
                <w:color w:val="auto"/>
                <w:sz w:val="24"/>
                <w:highlight w:val="none"/>
                <w:lang w:val="en-US" w:eastAsia="zh-CN"/>
              </w:rPr>
              <w:t>-</w:t>
            </w:r>
            <w:r>
              <w:rPr>
                <w:rFonts w:hint="default" w:ascii="Times New Roman" w:hAnsi="Times New Roman" w:eastAsia="宋体" w:cs="Times New Roman"/>
                <w:color w:val="auto"/>
                <w:sz w:val="24"/>
                <w:highlight w:val="none"/>
                <w:lang w:val="en-US" w:eastAsia="zh-CN"/>
              </w:rPr>
              <w:t>1</w:t>
            </w:r>
            <w:r>
              <w:rPr>
                <w:rFonts w:hint="eastAsia" w:ascii="宋体" w:hAnsi="宋体" w:eastAsia="宋体" w:cs="宋体"/>
                <w:color w:val="auto"/>
                <w:sz w:val="24"/>
                <w:highlight w:val="none"/>
                <w:lang w:val="en-US" w:eastAsia="zh-CN"/>
              </w:rPr>
              <w:t>粒料加工厂逸散尘的排放因子中碎石排放因子：</w:t>
            </w:r>
            <w:r>
              <w:rPr>
                <w:rFonts w:hint="eastAsia" w:ascii="宋体" w:hAnsi="宋体" w:eastAsia="宋体" w:cs="宋体"/>
                <w:color w:val="auto"/>
                <w:sz w:val="24"/>
                <w:highlight w:val="none"/>
              </w:rPr>
              <w:t>上料的粉尘产生系数为</w:t>
            </w:r>
            <w:r>
              <w:rPr>
                <w:rFonts w:hint="default" w:ascii="Times New Roman" w:hAnsi="Times New Roman" w:eastAsia="宋体" w:cs="Times New Roman"/>
                <w:color w:val="auto"/>
                <w:sz w:val="24"/>
                <w:highlight w:val="none"/>
              </w:rPr>
              <w:t>0</w:t>
            </w:r>
            <w:r>
              <w:rPr>
                <w:rFonts w:hint="eastAsia" w:ascii="宋体" w:hAnsi="宋体" w:eastAsia="宋体" w:cs="宋体"/>
                <w:color w:val="auto"/>
                <w:sz w:val="24"/>
                <w:highlight w:val="none"/>
              </w:rPr>
              <w:t>.</w:t>
            </w:r>
            <w:r>
              <w:rPr>
                <w:rFonts w:hint="default" w:ascii="Times New Roman" w:hAnsi="Times New Roman" w:eastAsia="宋体" w:cs="Times New Roman"/>
                <w:color w:val="auto"/>
                <w:sz w:val="24"/>
                <w:highlight w:val="none"/>
              </w:rPr>
              <w:t>0</w:t>
            </w:r>
            <w:r>
              <w:rPr>
                <w:rFonts w:hint="default" w:ascii="Times New Roman" w:hAnsi="Times New Roman" w:eastAsia="宋体" w:cs="Times New Roman"/>
                <w:color w:val="auto"/>
                <w:sz w:val="24"/>
                <w:highlight w:val="none"/>
                <w:lang w:val="en-US" w:eastAsia="zh-CN"/>
              </w:rPr>
              <w:t>2</w:t>
            </w:r>
            <w:r>
              <w:rPr>
                <w:rFonts w:hint="default" w:ascii="Times New Roman" w:hAnsi="Times New Roman" w:eastAsia="宋体" w:cs="Times New Roman"/>
                <w:color w:val="auto"/>
                <w:sz w:val="24"/>
                <w:highlight w:val="none"/>
              </w:rPr>
              <w:t>kg</w:t>
            </w:r>
            <w:r>
              <w:rPr>
                <w:rFonts w:hint="eastAsia" w:ascii="宋体" w:hAnsi="宋体" w:eastAsia="宋体" w:cs="宋体"/>
                <w:color w:val="auto"/>
                <w:sz w:val="24"/>
                <w:highlight w:val="none"/>
              </w:rPr>
              <w:t>/</w:t>
            </w:r>
            <w:r>
              <w:rPr>
                <w:rFonts w:hint="default" w:ascii="Times New Roman" w:hAnsi="Times New Roman" w:eastAsia="宋体" w:cs="Times New Roman"/>
                <w:color w:val="auto"/>
                <w:sz w:val="24"/>
                <w:highlight w:val="none"/>
              </w:rPr>
              <w:t>t</w:t>
            </w:r>
            <w:r>
              <w:rPr>
                <w:rFonts w:hint="eastAsia" w:ascii="宋体" w:hAnsi="宋体" w:eastAsia="宋体" w:cs="宋体"/>
                <w:color w:val="auto"/>
                <w:sz w:val="24"/>
                <w:highlight w:val="none"/>
              </w:rPr>
              <w:t>，出料粉尘产生系数为</w:t>
            </w:r>
            <w:r>
              <w:rPr>
                <w:rFonts w:hint="default" w:ascii="Times New Roman" w:hAnsi="Times New Roman" w:eastAsia="宋体" w:cs="Times New Roman"/>
                <w:color w:val="auto"/>
                <w:sz w:val="24"/>
                <w:highlight w:val="none"/>
              </w:rPr>
              <w:t>0</w:t>
            </w:r>
            <w:r>
              <w:rPr>
                <w:rFonts w:hint="eastAsia" w:ascii="宋体" w:hAnsi="宋体" w:eastAsia="宋体" w:cs="宋体"/>
                <w:color w:val="auto"/>
                <w:sz w:val="24"/>
                <w:highlight w:val="none"/>
              </w:rPr>
              <w:t>.</w:t>
            </w:r>
            <w:r>
              <w:rPr>
                <w:rFonts w:hint="default" w:ascii="Times New Roman" w:hAnsi="Times New Roman" w:eastAsia="宋体" w:cs="Times New Roman"/>
                <w:color w:val="auto"/>
                <w:sz w:val="24"/>
                <w:highlight w:val="none"/>
              </w:rPr>
              <w:t>00</w:t>
            </w:r>
            <w:r>
              <w:rPr>
                <w:rFonts w:hint="default" w:ascii="Times New Roman" w:hAnsi="Times New Roman" w:eastAsia="宋体" w:cs="Times New Roman"/>
                <w:color w:val="auto"/>
                <w:sz w:val="24"/>
                <w:highlight w:val="none"/>
                <w:lang w:val="en-US" w:eastAsia="zh-CN"/>
              </w:rPr>
              <w:t>145</w:t>
            </w:r>
            <w:r>
              <w:rPr>
                <w:rFonts w:hint="default" w:ascii="Times New Roman" w:hAnsi="Times New Roman" w:eastAsia="宋体" w:cs="Times New Roman"/>
                <w:color w:val="auto"/>
                <w:sz w:val="24"/>
                <w:highlight w:val="none"/>
              </w:rPr>
              <w:t>kg</w:t>
            </w:r>
            <w:r>
              <w:rPr>
                <w:rFonts w:hint="eastAsia" w:ascii="宋体" w:hAnsi="宋体" w:eastAsia="宋体" w:cs="宋体"/>
                <w:color w:val="auto"/>
                <w:sz w:val="24"/>
                <w:highlight w:val="none"/>
              </w:rPr>
              <w:t>/</w:t>
            </w:r>
            <w:r>
              <w:rPr>
                <w:rFonts w:hint="default" w:ascii="Times New Roman" w:hAnsi="Times New Roman" w:eastAsia="宋体" w:cs="Times New Roman"/>
                <w:color w:val="auto"/>
                <w:sz w:val="24"/>
                <w:highlight w:val="none"/>
              </w:rPr>
              <w:t>t</w:t>
            </w:r>
            <w:r>
              <w:rPr>
                <w:rFonts w:hint="eastAsia" w:ascii="宋体" w:hAnsi="宋体" w:eastAsia="宋体" w:cs="宋体"/>
                <w:color w:val="auto"/>
                <w:sz w:val="24"/>
                <w:highlight w:val="none"/>
              </w:rPr>
              <w:t>，本项目生产线</w:t>
            </w:r>
            <w:r>
              <w:rPr>
                <w:rFonts w:hint="eastAsia" w:ascii="宋体" w:hAnsi="宋体" w:eastAsia="宋体" w:cs="宋体"/>
                <w:color w:val="auto"/>
                <w:sz w:val="24"/>
                <w:highlight w:val="none"/>
                <w:lang w:eastAsia="zh-CN"/>
              </w:rPr>
              <w:t>所有设备</w:t>
            </w:r>
            <w:r>
              <w:rPr>
                <w:rFonts w:hint="eastAsia" w:ascii="宋体" w:hAnsi="宋体" w:eastAsia="宋体" w:cs="宋体"/>
                <w:color w:val="auto"/>
                <w:sz w:val="24"/>
                <w:highlight w:val="none"/>
              </w:rPr>
              <w:t>年运行时间为</w:t>
            </w:r>
            <w:r>
              <w:rPr>
                <w:rFonts w:hint="default" w:ascii="Times New Roman" w:hAnsi="Times New Roman" w:eastAsia="宋体" w:cs="Times New Roman"/>
                <w:color w:val="auto"/>
                <w:sz w:val="24"/>
                <w:highlight w:val="none"/>
              </w:rPr>
              <w:t>3600h</w:t>
            </w:r>
            <w:r>
              <w:rPr>
                <w:rFonts w:hint="eastAsia" w:ascii="宋体" w:hAnsi="宋体" w:eastAsia="宋体" w:cs="宋体"/>
                <w:color w:val="auto"/>
                <w:sz w:val="24"/>
                <w:highlight w:val="none"/>
              </w:rPr>
              <w:t>。</w:t>
            </w:r>
            <w:r>
              <w:rPr>
                <w:rFonts w:hint="eastAsia" w:ascii="宋体" w:hAnsi="宋体" w:eastAsia="宋体" w:cs="宋体"/>
                <w:color w:val="auto"/>
                <w:sz w:val="24"/>
                <w:highlight w:val="none"/>
                <w:lang w:val="en-US" w:eastAsia="zh-CN"/>
              </w:rPr>
              <w:t>本项目对整个物料输送系统实施封闭措施，本项目对整个物料输送系统实施封闭措施，本项目</w:t>
            </w:r>
            <w:r>
              <w:rPr>
                <w:rFonts w:hint="default" w:ascii="Times New Roman" w:hAnsi="Times New Roman" w:eastAsia="宋体" w:cs="Times New Roman"/>
                <w:color w:val="auto"/>
                <w:sz w:val="24"/>
                <w:highlight w:val="none"/>
                <w:lang w:val="en-US" w:eastAsia="zh-CN"/>
              </w:rPr>
              <w:t>1</w:t>
            </w:r>
            <w:r>
              <w:rPr>
                <w:rFonts w:hint="eastAsia" w:ascii="宋体" w:hAnsi="宋体" w:eastAsia="宋体" w:cs="宋体"/>
                <w:color w:val="auto"/>
                <w:sz w:val="24"/>
                <w:highlight w:val="none"/>
                <w:lang w:val="en-US" w:eastAsia="zh-CN"/>
              </w:rPr>
              <w:t>座料斗上方设置一台集气罩，</w:t>
            </w:r>
            <w:r>
              <w:rPr>
                <w:rFonts w:hint="default" w:ascii="Times New Roman" w:hAnsi="Times New Roman" w:eastAsia="宋体" w:cs="Times New Roman"/>
                <w:color w:val="auto"/>
                <w:sz w:val="24"/>
                <w:highlight w:val="none"/>
                <w:lang w:val="en-US" w:eastAsia="zh-CN"/>
              </w:rPr>
              <w:t>1</w:t>
            </w:r>
            <w:r>
              <w:rPr>
                <w:rFonts w:hint="eastAsia" w:ascii="宋体" w:hAnsi="宋体" w:eastAsia="宋体" w:cs="宋体"/>
                <w:color w:val="auto"/>
                <w:sz w:val="24"/>
                <w:highlight w:val="none"/>
                <w:lang w:val="en-US" w:eastAsia="zh-CN"/>
              </w:rPr>
              <w:t>座给料机出料口设置一台集气罩，</w:t>
            </w:r>
            <w:r>
              <w:rPr>
                <w:rFonts w:hint="default" w:ascii="Times New Roman" w:hAnsi="Times New Roman" w:eastAsia="宋体" w:cs="Times New Roman"/>
                <w:color w:val="auto"/>
                <w:sz w:val="24"/>
                <w:highlight w:val="none"/>
                <w:lang w:val="en-US" w:eastAsia="zh-CN"/>
              </w:rPr>
              <w:t>1</w:t>
            </w:r>
            <w:r>
              <w:rPr>
                <w:rFonts w:hint="eastAsia" w:ascii="宋体" w:hAnsi="宋体" w:eastAsia="宋体" w:cs="宋体"/>
                <w:color w:val="auto"/>
                <w:sz w:val="24"/>
                <w:highlight w:val="none"/>
                <w:lang w:val="en-US" w:eastAsia="zh-CN"/>
              </w:rPr>
              <w:t>处</w:t>
            </w:r>
            <w:r>
              <w:rPr>
                <w:rFonts w:hint="eastAsia" w:ascii="宋体" w:hAnsi="宋体" w:cs="宋体"/>
                <w:color w:val="auto"/>
                <w:sz w:val="24"/>
                <w:highlight w:val="none"/>
                <w:lang w:val="en-US" w:eastAsia="zh-CN"/>
              </w:rPr>
              <w:t>滚筒筛</w:t>
            </w:r>
            <w:r>
              <w:rPr>
                <w:rFonts w:hint="eastAsia" w:ascii="宋体" w:hAnsi="宋体" w:eastAsia="宋体" w:cs="宋体"/>
                <w:color w:val="auto"/>
                <w:sz w:val="24"/>
                <w:highlight w:val="none"/>
                <w:lang w:val="en-US" w:eastAsia="zh-CN"/>
              </w:rPr>
              <w:t>进料口、出料口各设置</w:t>
            </w:r>
            <w:r>
              <w:rPr>
                <w:rFonts w:hint="default" w:ascii="Times New Roman" w:hAnsi="Times New Roman" w:eastAsia="宋体" w:cs="Times New Roman"/>
                <w:color w:val="auto"/>
                <w:sz w:val="24"/>
                <w:highlight w:val="none"/>
                <w:lang w:val="en-US" w:eastAsia="zh-CN"/>
              </w:rPr>
              <w:t>1</w:t>
            </w:r>
            <w:r>
              <w:rPr>
                <w:rFonts w:hint="eastAsia" w:ascii="宋体" w:hAnsi="宋体" w:eastAsia="宋体" w:cs="宋体"/>
                <w:color w:val="auto"/>
                <w:sz w:val="24"/>
                <w:highlight w:val="none"/>
                <w:lang w:val="en-US" w:eastAsia="zh-CN"/>
              </w:rPr>
              <w:t>台集气罩，</w:t>
            </w:r>
            <w:r>
              <w:rPr>
                <w:rFonts w:hint="default" w:ascii="Times New Roman" w:hAnsi="Times New Roman" w:eastAsia="宋体" w:cs="Times New Roman"/>
                <w:color w:val="auto"/>
                <w:sz w:val="24"/>
                <w:highlight w:val="none"/>
                <w:lang w:val="en-US" w:eastAsia="zh-CN"/>
              </w:rPr>
              <w:t>1</w:t>
            </w:r>
            <w:r>
              <w:rPr>
                <w:rFonts w:hint="eastAsia" w:ascii="宋体" w:hAnsi="宋体" w:eastAsia="宋体" w:cs="宋体"/>
                <w:color w:val="auto"/>
                <w:sz w:val="24"/>
                <w:highlight w:val="none"/>
                <w:lang w:val="en-US" w:eastAsia="zh-CN"/>
              </w:rPr>
              <w:t>台鄂式破碎机料口、出料口各设置</w:t>
            </w:r>
            <w:r>
              <w:rPr>
                <w:rFonts w:hint="default" w:ascii="Times New Roman" w:hAnsi="Times New Roman" w:eastAsia="宋体" w:cs="Times New Roman"/>
                <w:color w:val="auto"/>
                <w:sz w:val="24"/>
                <w:highlight w:val="none"/>
                <w:lang w:val="en-US" w:eastAsia="zh-CN"/>
              </w:rPr>
              <w:t>1</w:t>
            </w:r>
            <w:r>
              <w:rPr>
                <w:rFonts w:hint="eastAsia" w:ascii="宋体" w:hAnsi="宋体" w:eastAsia="宋体" w:cs="宋体"/>
                <w:color w:val="auto"/>
                <w:sz w:val="24"/>
                <w:highlight w:val="none"/>
                <w:lang w:val="en-US" w:eastAsia="zh-CN"/>
              </w:rPr>
              <w:t>台集气罩，</w:t>
            </w:r>
            <w:r>
              <w:rPr>
                <w:rFonts w:hint="default" w:ascii="Times New Roman" w:hAnsi="Times New Roman" w:eastAsia="宋体" w:cs="Times New Roman"/>
                <w:color w:val="auto"/>
                <w:sz w:val="24"/>
                <w:highlight w:val="none"/>
                <w:lang w:val="en-US" w:eastAsia="zh-CN"/>
              </w:rPr>
              <w:t>1</w:t>
            </w:r>
            <w:r>
              <w:rPr>
                <w:rFonts w:hint="eastAsia" w:ascii="宋体" w:hAnsi="宋体" w:eastAsia="宋体" w:cs="宋体"/>
                <w:color w:val="auto"/>
                <w:sz w:val="24"/>
                <w:highlight w:val="none"/>
                <w:lang w:val="en-US" w:eastAsia="zh-CN"/>
              </w:rPr>
              <w:t>台立式破碎机料口、出料口各设置</w:t>
            </w:r>
            <w:r>
              <w:rPr>
                <w:rFonts w:hint="default" w:ascii="Times New Roman" w:hAnsi="Times New Roman" w:eastAsia="宋体" w:cs="Times New Roman"/>
                <w:color w:val="auto"/>
                <w:sz w:val="24"/>
                <w:highlight w:val="none"/>
                <w:lang w:val="en-US" w:eastAsia="zh-CN"/>
              </w:rPr>
              <w:t>1</w:t>
            </w:r>
            <w:r>
              <w:rPr>
                <w:rFonts w:hint="eastAsia" w:ascii="宋体" w:hAnsi="宋体" w:eastAsia="宋体" w:cs="宋体"/>
                <w:color w:val="auto"/>
                <w:sz w:val="24"/>
                <w:highlight w:val="none"/>
                <w:lang w:val="en-US" w:eastAsia="zh-CN"/>
              </w:rPr>
              <w:t>台集气罩，</w:t>
            </w:r>
            <w:r>
              <w:rPr>
                <w:rFonts w:hint="default" w:ascii="Times New Roman" w:hAnsi="Times New Roman" w:eastAsia="宋体" w:cs="Times New Roman"/>
                <w:color w:val="auto"/>
                <w:sz w:val="24"/>
                <w:highlight w:val="none"/>
                <w:lang w:val="en-US" w:eastAsia="zh-CN"/>
              </w:rPr>
              <w:t>1</w:t>
            </w:r>
            <w:r>
              <w:rPr>
                <w:rFonts w:hint="eastAsia" w:ascii="宋体" w:hAnsi="宋体" w:eastAsia="宋体" w:cs="宋体"/>
                <w:color w:val="auto"/>
                <w:sz w:val="24"/>
                <w:highlight w:val="none"/>
                <w:lang w:val="en-US" w:eastAsia="zh-CN"/>
              </w:rPr>
              <w:t>处成品落料口处设置</w:t>
            </w:r>
            <w:r>
              <w:rPr>
                <w:rFonts w:hint="default" w:ascii="Times New Roman" w:hAnsi="Times New Roman" w:eastAsia="宋体" w:cs="Times New Roman"/>
                <w:color w:val="auto"/>
                <w:sz w:val="24"/>
                <w:highlight w:val="none"/>
                <w:lang w:val="en-US" w:eastAsia="zh-CN"/>
              </w:rPr>
              <w:t>1</w:t>
            </w:r>
            <w:r>
              <w:rPr>
                <w:rFonts w:hint="eastAsia" w:ascii="宋体" w:hAnsi="宋体" w:eastAsia="宋体" w:cs="宋体"/>
                <w:color w:val="auto"/>
                <w:sz w:val="24"/>
                <w:highlight w:val="none"/>
                <w:lang w:val="en-US" w:eastAsia="zh-CN"/>
              </w:rPr>
              <w:t>台集气罩，共</w:t>
            </w:r>
            <w:r>
              <w:rPr>
                <w:rFonts w:hint="default" w:ascii="Times New Roman" w:hAnsi="Times New Roman" w:eastAsia="宋体" w:cs="Times New Roman"/>
                <w:color w:val="auto"/>
                <w:sz w:val="24"/>
                <w:highlight w:val="none"/>
                <w:lang w:val="en-US" w:eastAsia="zh-CN"/>
              </w:rPr>
              <w:t>9</w:t>
            </w:r>
            <w:r>
              <w:rPr>
                <w:rFonts w:hint="eastAsia" w:ascii="宋体" w:hAnsi="宋体" w:eastAsia="宋体" w:cs="宋体"/>
                <w:color w:val="auto"/>
                <w:sz w:val="24"/>
                <w:highlight w:val="none"/>
                <w:lang w:val="en-US" w:eastAsia="zh-CN"/>
              </w:rPr>
              <w:t>个集气罩。本项目生产线上料、筛分、破碎、出料过程产生的颗粒物集中收集后利用</w:t>
            </w:r>
            <w:r>
              <w:rPr>
                <w:rFonts w:hint="default" w:ascii="Times New Roman" w:hAnsi="Times New Roman" w:eastAsia="宋体" w:cs="Times New Roman"/>
                <w:color w:val="auto"/>
                <w:sz w:val="24"/>
                <w:highlight w:val="none"/>
                <w:lang w:val="en-US" w:eastAsia="zh-CN"/>
              </w:rPr>
              <w:t>1</w:t>
            </w:r>
            <w:r>
              <w:rPr>
                <w:rFonts w:hint="eastAsia" w:ascii="宋体" w:hAnsi="宋体" w:eastAsia="宋体" w:cs="宋体"/>
                <w:color w:val="auto"/>
                <w:sz w:val="24"/>
                <w:highlight w:val="none"/>
                <w:lang w:val="en-US" w:eastAsia="zh-CN"/>
              </w:rPr>
              <w:t>套布袋除尘器净化。集气罩捕集率达到</w:t>
            </w:r>
            <w:r>
              <w:rPr>
                <w:rFonts w:hint="default" w:ascii="Times New Roman" w:hAnsi="Times New Roman" w:eastAsia="宋体" w:cs="Times New Roman"/>
                <w:color w:val="auto"/>
                <w:sz w:val="24"/>
                <w:highlight w:val="none"/>
                <w:lang w:val="en-US" w:eastAsia="zh-CN"/>
              </w:rPr>
              <w:t>90</w:t>
            </w:r>
            <w:r>
              <w:rPr>
                <w:rFonts w:hint="eastAsia" w:ascii="宋体" w:hAnsi="宋体" w:eastAsia="宋体" w:cs="宋体"/>
                <w:color w:val="auto"/>
                <w:sz w:val="24"/>
                <w:highlight w:val="none"/>
                <w:lang w:val="en-US" w:eastAsia="zh-CN"/>
              </w:rPr>
              <w:t>%，布袋除尘器除尘效率为</w:t>
            </w:r>
            <w:r>
              <w:rPr>
                <w:rFonts w:hint="default" w:ascii="Times New Roman" w:hAnsi="Times New Roman" w:eastAsia="宋体" w:cs="Times New Roman"/>
                <w:color w:val="auto"/>
                <w:sz w:val="24"/>
                <w:highlight w:val="none"/>
                <w:lang w:val="en-US" w:eastAsia="zh-CN"/>
              </w:rPr>
              <w:t>99</w:t>
            </w:r>
            <w:r>
              <w:rPr>
                <w:rFonts w:hint="eastAsia" w:ascii="宋体" w:hAnsi="宋体" w:eastAsia="宋体" w:cs="宋体"/>
                <w:color w:val="auto"/>
                <w:sz w:val="24"/>
                <w:highlight w:val="none"/>
                <w:lang w:val="en-US" w:eastAsia="zh-CN"/>
              </w:rPr>
              <w:t>%，除尘器风机风量为</w:t>
            </w:r>
            <w:r>
              <w:rPr>
                <w:rFonts w:hint="default" w:ascii="Times New Roman" w:hAnsi="Times New Roman" w:eastAsia="宋体" w:cs="Times New Roman"/>
                <w:color w:val="auto"/>
                <w:sz w:val="24"/>
                <w:highlight w:val="none"/>
                <w:lang w:val="en-US" w:eastAsia="zh-CN"/>
              </w:rPr>
              <w:t>12000m</w:t>
            </w:r>
            <w:r>
              <w:rPr>
                <w:rFonts w:hint="eastAsia" w:ascii="宋体" w:hAnsi="宋体" w:eastAsia="宋体" w:cs="宋体"/>
                <w:color w:val="auto"/>
                <w:sz w:val="24"/>
                <w:highlight w:val="none"/>
                <w:lang w:val="en-US" w:eastAsia="zh-CN"/>
              </w:rPr>
              <w:t>³/</w:t>
            </w:r>
            <w:r>
              <w:rPr>
                <w:rFonts w:hint="default" w:ascii="Times New Roman" w:hAnsi="Times New Roman" w:eastAsia="宋体" w:cs="Times New Roman"/>
                <w:color w:val="auto"/>
                <w:sz w:val="24"/>
                <w:highlight w:val="none"/>
                <w:lang w:val="en-US" w:eastAsia="zh-CN"/>
              </w:rPr>
              <w:t>h</w:t>
            </w:r>
            <w:r>
              <w:rPr>
                <w:rFonts w:hint="eastAsia" w:ascii="宋体" w:hAnsi="宋体" w:eastAsia="宋体" w:cs="宋体"/>
                <w:color w:val="auto"/>
                <w:sz w:val="24"/>
                <w:highlight w:val="none"/>
                <w:lang w:val="en-US" w:eastAsia="zh-CN"/>
              </w:rPr>
              <w:t>，除尘器净化后的废气通过</w:t>
            </w:r>
            <w:r>
              <w:rPr>
                <w:rFonts w:hint="default" w:ascii="Times New Roman" w:hAnsi="Times New Roman" w:eastAsia="宋体" w:cs="Times New Roman"/>
                <w:color w:val="auto"/>
                <w:sz w:val="24"/>
                <w:highlight w:val="none"/>
                <w:lang w:val="en-US" w:eastAsia="zh-CN"/>
              </w:rPr>
              <w:t>1</w:t>
            </w:r>
            <w:r>
              <w:rPr>
                <w:rFonts w:hint="eastAsia" w:ascii="宋体" w:hAnsi="宋体" w:eastAsia="宋体" w:cs="宋体"/>
                <w:color w:val="auto"/>
                <w:sz w:val="24"/>
                <w:highlight w:val="none"/>
                <w:lang w:val="en-US" w:eastAsia="zh-CN"/>
              </w:rPr>
              <w:t>根</w:t>
            </w:r>
            <w:r>
              <w:rPr>
                <w:rFonts w:hint="default" w:ascii="Times New Roman" w:hAnsi="Times New Roman" w:eastAsia="宋体" w:cs="Times New Roman"/>
                <w:color w:val="auto"/>
                <w:sz w:val="24"/>
                <w:highlight w:val="none"/>
                <w:lang w:val="en-US" w:eastAsia="zh-CN"/>
              </w:rPr>
              <w:t>15m</w:t>
            </w:r>
            <w:r>
              <w:rPr>
                <w:rFonts w:hint="eastAsia" w:ascii="宋体" w:hAnsi="宋体" w:eastAsia="宋体" w:cs="宋体"/>
                <w:color w:val="auto"/>
                <w:sz w:val="24"/>
                <w:highlight w:val="none"/>
                <w:lang w:val="en-US" w:eastAsia="zh-CN"/>
              </w:rPr>
              <w:t>排气筒</w:t>
            </w:r>
            <w:r>
              <w:rPr>
                <w:rFonts w:hint="default" w:ascii="Times New Roman" w:hAnsi="Times New Roman" w:eastAsia="宋体" w:cs="Times New Roman"/>
                <w:color w:val="auto"/>
                <w:sz w:val="24"/>
                <w:highlight w:val="none"/>
                <w:lang w:val="en-US" w:eastAsia="zh-CN"/>
              </w:rPr>
              <w:t>DA001</w:t>
            </w:r>
            <w:r>
              <w:rPr>
                <w:rFonts w:hint="eastAsia" w:ascii="宋体" w:hAnsi="宋体" w:eastAsia="宋体" w:cs="宋体"/>
                <w:color w:val="auto"/>
                <w:sz w:val="24"/>
                <w:highlight w:val="none"/>
                <w:lang w:val="en-US" w:eastAsia="zh-CN"/>
              </w:rPr>
              <w:t>排放。</w:t>
            </w:r>
          </w:p>
          <w:p>
            <w:pPr>
              <w:keepNext w:val="0"/>
              <w:keepLines w:val="0"/>
              <w:suppressLineNumbers w:val="0"/>
              <w:spacing w:before="0" w:beforeAutospacing="0" w:after="0" w:afterAutospacing="0" w:line="360" w:lineRule="auto"/>
              <w:ind w:left="-1" w:right="0" w:firstLine="480" w:firstLineChars="200"/>
              <w:rPr>
                <w:rFonts w:hint="eastAsia" w:ascii="宋体" w:hAnsi="宋体" w:eastAsia="宋体" w:cs="宋体"/>
                <w:color w:val="auto"/>
                <w:sz w:val="24"/>
                <w:highlight w:val="none"/>
              </w:rPr>
            </w:pPr>
            <w:r>
              <w:rPr>
                <w:rFonts w:hint="eastAsia" w:ascii="宋体" w:hAnsi="宋体" w:eastAsia="宋体" w:cs="宋体"/>
                <w:color w:val="auto"/>
                <w:sz w:val="24"/>
                <w:highlight w:val="none"/>
              </w:rPr>
              <w:t>未捕集到的粉尘</w:t>
            </w:r>
            <w:r>
              <w:rPr>
                <w:rFonts w:hint="default" w:ascii="Times New Roman" w:hAnsi="Times New Roman" w:eastAsia="宋体" w:cs="Times New Roman"/>
                <w:color w:val="auto"/>
                <w:sz w:val="24"/>
                <w:highlight w:val="none"/>
                <w:lang w:val="en-US" w:eastAsia="zh-CN"/>
              </w:rPr>
              <w:t>80</w:t>
            </w:r>
            <w:r>
              <w:rPr>
                <w:rFonts w:hint="eastAsia" w:ascii="宋体" w:hAnsi="宋体" w:eastAsia="宋体" w:cs="宋体"/>
                <w:color w:val="auto"/>
                <w:sz w:val="24"/>
                <w:highlight w:val="none"/>
              </w:rPr>
              <w:t>%沉降在厂房内，其余无组织排放到环境中。整个物料皮带输送系统实施封闭。</w:t>
            </w:r>
          </w:p>
          <w:p>
            <w:pPr>
              <w:keepNext w:val="0"/>
              <w:keepLines w:val="0"/>
              <w:suppressLineNumbers w:val="0"/>
              <w:spacing w:before="0" w:beforeAutospacing="0" w:after="0" w:afterAutospacing="0" w:line="360" w:lineRule="auto"/>
              <w:ind w:left="0" w:right="0"/>
              <w:jc w:val="center"/>
              <w:rPr>
                <w:rFonts w:hint="eastAsia" w:ascii="宋体" w:hAnsi="宋体" w:eastAsia="宋体" w:cs="宋体"/>
                <w:b/>
                <w:bCs/>
                <w:color w:val="auto"/>
                <w:sz w:val="21"/>
                <w:szCs w:val="21"/>
                <w:highlight w:val="none"/>
                <w:shd w:val="clear" w:color="auto" w:fill="auto"/>
              </w:rPr>
            </w:pPr>
            <w:r>
              <w:rPr>
                <w:rFonts w:hint="eastAsia" w:ascii="宋体" w:hAnsi="宋体" w:eastAsia="宋体" w:cs="宋体"/>
                <w:b/>
                <w:bCs/>
                <w:color w:val="auto"/>
                <w:sz w:val="21"/>
                <w:szCs w:val="21"/>
                <w:highlight w:val="none"/>
                <w:shd w:val="clear" w:color="auto" w:fill="auto"/>
              </w:rPr>
              <w:t>表</w:t>
            </w:r>
            <w:r>
              <w:rPr>
                <w:rFonts w:hint="default" w:ascii="Times New Roman" w:hAnsi="Times New Roman" w:eastAsia="宋体" w:cs="Times New Roman"/>
                <w:b/>
                <w:bCs/>
                <w:color w:val="auto"/>
                <w:sz w:val="21"/>
                <w:szCs w:val="21"/>
                <w:highlight w:val="none"/>
                <w:shd w:val="clear" w:color="auto" w:fill="auto"/>
                <w:lang w:val="en-US" w:eastAsia="zh-CN"/>
              </w:rPr>
              <w:t>4</w:t>
            </w:r>
            <w:r>
              <w:rPr>
                <w:rFonts w:hint="eastAsia" w:ascii="宋体" w:hAnsi="宋体" w:eastAsia="宋体" w:cs="宋体"/>
                <w:b/>
                <w:bCs/>
                <w:color w:val="auto"/>
                <w:sz w:val="21"/>
                <w:szCs w:val="21"/>
                <w:highlight w:val="none"/>
                <w:shd w:val="clear" w:color="auto" w:fill="auto"/>
                <w:lang w:val="en-US" w:eastAsia="zh-CN"/>
              </w:rPr>
              <w:t>-</w:t>
            </w:r>
            <w:r>
              <w:rPr>
                <w:rFonts w:hint="default" w:ascii="Times New Roman" w:hAnsi="Times New Roman" w:eastAsia="宋体" w:cs="Times New Roman"/>
                <w:b/>
                <w:bCs/>
                <w:color w:val="auto"/>
                <w:sz w:val="21"/>
                <w:szCs w:val="21"/>
                <w:highlight w:val="none"/>
                <w:shd w:val="clear" w:color="auto" w:fill="auto"/>
                <w:lang w:val="en-US" w:eastAsia="zh-CN"/>
              </w:rPr>
              <w:t>3</w:t>
            </w:r>
            <w:r>
              <w:rPr>
                <w:rFonts w:hint="eastAsia" w:ascii="宋体" w:hAnsi="宋体" w:eastAsia="宋体" w:cs="宋体"/>
                <w:b/>
                <w:bCs/>
                <w:color w:val="auto"/>
                <w:sz w:val="21"/>
                <w:szCs w:val="21"/>
                <w:highlight w:val="none"/>
                <w:shd w:val="clear" w:color="auto" w:fill="auto"/>
                <w:lang w:val="en-US" w:eastAsia="zh-CN"/>
              </w:rPr>
              <w:t>生产线</w:t>
            </w:r>
            <w:r>
              <w:rPr>
                <w:rFonts w:hint="eastAsia" w:ascii="宋体" w:hAnsi="宋体" w:eastAsia="宋体" w:cs="宋体"/>
                <w:b/>
                <w:bCs/>
                <w:color w:val="auto"/>
                <w:sz w:val="21"/>
                <w:szCs w:val="21"/>
                <w:highlight w:val="none"/>
                <w:shd w:val="clear" w:color="auto" w:fill="auto"/>
              </w:rPr>
              <w:t>颗粒物产排情况</w:t>
            </w:r>
          </w:p>
          <w:tbl>
            <w:tblPr>
              <w:tblStyle w:val="19"/>
              <w:tblW w:w="8572"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811"/>
              <w:gridCol w:w="796"/>
              <w:gridCol w:w="876"/>
              <w:gridCol w:w="986"/>
              <w:gridCol w:w="876"/>
              <w:gridCol w:w="952"/>
              <w:gridCol w:w="1173"/>
              <w:gridCol w:w="989"/>
              <w:gridCol w:w="1113"/>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48" w:hRule="atLeast"/>
                <w:jc w:val="center"/>
              </w:trPr>
              <w:tc>
                <w:tcPr>
                  <w:tcW w:w="8572" w:type="dxa"/>
                  <w:gridSpan w:val="9"/>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b/>
                      <w:bCs/>
                      <w:i w:val="0"/>
                      <w:iCs w:val="0"/>
                      <w:color w:val="auto"/>
                      <w:kern w:val="0"/>
                      <w:sz w:val="21"/>
                      <w:szCs w:val="21"/>
                      <w:u w:val="none"/>
                      <w:lang w:val="en-US" w:eastAsia="zh-CN" w:bidi="ar"/>
                    </w:rPr>
                  </w:pPr>
                  <w:r>
                    <w:rPr>
                      <w:rFonts w:hint="eastAsia" w:ascii="宋体" w:hAnsi="宋体" w:eastAsia="宋体" w:cs="宋体"/>
                      <w:color w:val="auto"/>
                      <w:sz w:val="21"/>
                      <w:szCs w:val="21"/>
                      <w:highlight w:val="none"/>
                      <w:shd w:val="clear" w:color="auto" w:fill="auto"/>
                    </w:rPr>
                    <w:t>颗粒物产排情况</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01" w:hRule="atLeast"/>
                <w:jc w:val="center"/>
              </w:trPr>
              <w:tc>
                <w:tcPr>
                  <w:tcW w:w="81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b/>
                      <w:bCs/>
                      <w:i w:val="0"/>
                      <w:iCs w:val="0"/>
                      <w:color w:val="auto"/>
                      <w:sz w:val="21"/>
                      <w:szCs w:val="21"/>
                      <w:u w:val="none"/>
                    </w:rPr>
                  </w:pPr>
                  <w:r>
                    <w:rPr>
                      <w:rFonts w:hint="eastAsia" w:ascii="宋体" w:hAnsi="宋体" w:eastAsia="宋体" w:cs="宋体"/>
                      <w:b/>
                      <w:bCs/>
                      <w:i w:val="0"/>
                      <w:iCs w:val="0"/>
                      <w:color w:val="auto"/>
                      <w:kern w:val="0"/>
                      <w:sz w:val="21"/>
                      <w:szCs w:val="21"/>
                      <w:u w:val="none"/>
                      <w:lang w:val="en-US" w:eastAsia="zh-CN" w:bidi="ar"/>
                    </w:rPr>
                    <w:t>污染源</w:t>
                  </w:r>
                </w:p>
              </w:tc>
              <w:tc>
                <w:tcPr>
                  <w:tcW w:w="79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b/>
                      <w:bCs/>
                      <w:i w:val="0"/>
                      <w:iCs w:val="0"/>
                      <w:color w:val="auto"/>
                      <w:kern w:val="0"/>
                      <w:sz w:val="21"/>
                      <w:szCs w:val="21"/>
                      <w:u w:val="none"/>
                      <w:lang w:val="en-US" w:eastAsia="zh-CN" w:bidi="ar"/>
                    </w:rPr>
                  </w:pPr>
                  <w:r>
                    <w:rPr>
                      <w:rFonts w:hint="eastAsia" w:ascii="宋体" w:hAnsi="宋体" w:eastAsia="宋体" w:cs="宋体"/>
                      <w:b/>
                      <w:bCs/>
                      <w:i w:val="0"/>
                      <w:iCs w:val="0"/>
                      <w:color w:val="auto"/>
                      <w:kern w:val="0"/>
                      <w:sz w:val="21"/>
                      <w:szCs w:val="21"/>
                      <w:u w:val="none"/>
                      <w:lang w:val="en-US" w:eastAsia="zh-CN" w:bidi="ar"/>
                    </w:rPr>
                    <w:t>产尘</w:t>
                  </w:r>
                </w:p>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b/>
                      <w:bCs/>
                      <w:i w:val="0"/>
                      <w:iCs w:val="0"/>
                      <w:color w:val="auto"/>
                      <w:sz w:val="21"/>
                      <w:szCs w:val="21"/>
                      <w:u w:val="none"/>
                    </w:rPr>
                  </w:pPr>
                  <w:r>
                    <w:rPr>
                      <w:rFonts w:hint="eastAsia" w:ascii="宋体" w:hAnsi="宋体" w:eastAsia="宋体" w:cs="宋体"/>
                      <w:b/>
                      <w:bCs/>
                      <w:i w:val="0"/>
                      <w:iCs w:val="0"/>
                      <w:color w:val="auto"/>
                      <w:kern w:val="0"/>
                      <w:sz w:val="21"/>
                      <w:szCs w:val="21"/>
                      <w:u w:val="none"/>
                      <w:lang w:val="en-US" w:eastAsia="zh-CN" w:bidi="ar"/>
                    </w:rPr>
                    <w:t>系数</w:t>
                  </w:r>
                  <w:r>
                    <w:rPr>
                      <w:rFonts w:hint="default" w:ascii="Times New Roman" w:hAnsi="Times New Roman" w:eastAsia="宋体" w:cs="Times New Roman"/>
                      <w:b/>
                      <w:bCs/>
                      <w:i w:val="0"/>
                      <w:iCs w:val="0"/>
                      <w:color w:val="auto"/>
                      <w:kern w:val="0"/>
                      <w:sz w:val="21"/>
                      <w:szCs w:val="21"/>
                      <w:u w:val="none"/>
                      <w:lang w:val="en-US" w:eastAsia="zh-CN" w:bidi="ar"/>
                    </w:rPr>
                    <w:t>kg</w:t>
                  </w:r>
                  <w:r>
                    <w:rPr>
                      <w:rFonts w:hint="eastAsia" w:ascii="宋体" w:hAnsi="宋体" w:eastAsia="宋体" w:cs="宋体"/>
                      <w:b/>
                      <w:bCs/>
                      <w:i w:val="0"/>
                      <w:iCs w:val="0"/>
                      <w:color w:val="auto"/>
                      <w:kern w:val="0"/>
                      <w:sz w:val="21"/>
                      <w:szCs w:val="21"/>
                      <w:u w:val="none"/>
                      <w:lang w:val="en-US" w:eastAsia="zh-CN" w:bidi="ar"/>
                    </w:rPr>
                    <w:t>/</w:t>
                  </w:r>
                  <w:r>
                    <w:rPr>
                      <w:rFonts w:hint="default" w:ascii="Times New Roman" w:hAnsi="Times New Roman" w:eastAsia="宋体" w:cs="Times New Roman"/>
                      <w:b/>
                      <w:bCs/>
                      <w:i w:val="0"/>
                      <w:iCs w:val="0"/>
                      <w:color w:val="auto"/>
                      <w:kern w:val="0"/>
                      <w:sz w:val="21"/>
                      <w:szCs w:val="21"/>
                      <w:u w:val="none"/>
                      <w:lang w:val="en-US" w:eastAsia="zh-CN" w:bidi="ar"/>
                    </w:rPr>
                    <w:t>t</w:t>
                  </w:r>
                </w:p>
              </w:tc>
              <w:tc>
                <w:tcPr>
                  <w:tcW w:w="87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b/>
                      <w:bCs/>
                      <w:i w:val="0"/>
                      <w:iCs w:val="0"/>
                      <w:color w:val="auto"/>
                      <w:kern w:val="0"/>
                      <w:sz w:val="21"/>
                      <w:szCs w:val="21"/>
                      <w:u w:val="none"/>
                      <w:lang w:val="en-US" w:eastAsia="zh-CN" w:bidi="ar"/>
                    </w:rPr>
                  </w:pPr>
                  <w:r>
                    <w:rPr>
                      <w:rFonts w:hint="eastAsia" w:ascii="宋体" w:hAnsi="宋体" w:eastAsia="宋体" w:cs="宋体"/>
                      <w:b/>
                      <w:bCs/>
                      <w:i w:val="0"/>
                      <w:iCs w:val="0"/>
                      <w:color w:val="auto"/>
                      <w:kern w:val="0"/>
                      <w:sz w:val="21"/>
                      <w:szCs w:val="21"/>
                      <w:u w:val="none"/>
                      <w:lang w:val="en-US" w:eastAsia="zh-CN" w:bidi="ar"/>
                    </w:rPr>
                    <w:t>产尘</w:t>
                  </w:r>
                </w:p>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b/>
                      <w:bCs/>
                      <w:i w:val="0"/>
                      <w:iCs w:val="0"/>
                      <w:color w:val="auto"/>
                      <w:kern w:val="0"/>
                      <w:sz w:val="21"/>
                      <w:szCs w:val="21"/>
                      <w:u w:val="none"/>
                      <w:lang w:val="en-US" w:eastAsia="zh-CN" w:bidi="ar"/>
                    </w:rPr>
                  </w:pPr>
                  <w:r>
                    <w:rPr>
                      <w:rFonts w:hint="eastAsia" w:ascii="宋体" w:hAnsi="宋体" w:eastAsia="宋体" w:cs="宋体"/>
                      <w:b/>
                      <w:bCs/>
                      <w:i w:val="0"/>
                      <w:iCs w:val="0"/>
                      <w:color w:val="auto"/>
                      <w:kern w:val="0"/>
                      <w:sz w:val="21"/>
                      <w:szCs w:val="21"/>
                      <w:u w:val="none"/>
                      <w:lang w:val="en-US" w:eastAsia="zh-CN" w:bidi="ar"/>
                    </w:rPr>
                    <w:t>速率</w:t>
                  </w:r>
                </w:p>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b/>
                      <w:bCs/>
                      <w:i w:val="0"/>
                      <w:iCs w:val="0"/>
                      <w:color w:val="auto"/>
                      <w:sz w:val="21"/>
                      <w:szCs w:val="21"/>
                      <w:u w:val="none"/>
                    </w:rPr>
                  </w:pPr>
                  <w:r>
                    <w:rPr>
                      <w:rFonts w:hint="default" w:ascii="Times New Roman" w:hAnsi="Times New Roman" w:eastAsia="宋体" w:cs="Times New Roman"/>
                      <w:b/>
                      <w:bCs/>
                      <w:i w:val="0"/>
                      <w:iCs w:val="0"/>
                      <w:color w:val="auto"/>
                      <w:kern w:val="0"/>
                      <w:sz w:val="21"/>
                      <w:szCs w:val="21"/>
                      <w:u w:val="none"/>
                      <w:lang w:val="en-US" w:eastAsia="zh-CN" w:bidi="ar"/>
                    </w:rPr>
                    <w:t>kg</w:t>
                  </w:r>
                  <w:r>
                    <w:rPr>
                      <w:rFonts w:hint="eastAsia" w:ascii="宋体" w:hAnsi="宋体" w:eastAsia="宋体" w:cs="宋体"/>
                      <w:b/>
                      <w:bCs/>
                      <w:i w:val="0"/>
                      <w:iCs w:val="0"/>
                      <w:color w:val="auto"/>
                      <w:kern w:val="0"/>
                      <w:sz w:val="21"/>
                      <w:szCs w:val="21"/>
                      <w:u w:val="none"/>
                      <w:lang w:val="en-US" w:eastAsia="zh-CN" w:bidi="ar"/>
                    </w:rPr>
                    <w:t>/</w:t>
                  </w:r>
                  <w:r>
                    <w:rPr>
                      <w:rFonts w:hint="default" w:ascii="Times New Roman" w:hAnsi="Times New Roman" w:eastAsia="宋体" w:cs="Times New Roman"/>
                      <w:b/>
                      <w:bCs/>
                      <w:i w:val="0"/>
                      <w:iCs w:val="0"/>
                      <w:color w:val="auto"/>
                      <w:kern w:val="0"/>
                      <w:sz w:val="21"/>
                      <w:szCs w:val="21"/>
                      <w:u w:val="none"/>
                      <w:lang w:val="en-US" w:eastAsia="zh-CN" w:bidi="ar"/>
                    </w:rPr>
                    <w:t>h</w:t>
                  </w:r>
                </w:p>
              </w:tc>
              <w:tc>
                <w:tcPr>
                  <w:tcW w:w="98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b/>
                      <w:bCs/>
                      <w:i w:val="0"/>
                      <w:iCs w:val="0"/>
                      <w:color w:val="auto"/>
                      <w:kern w:val="0"/>
                      <w:sz w:val="21"/>
                      <w:szCs w:val="21"/>
                      <w:u w:val="none"/>
                      <w:lang w:val="en-US" w:eastAsia="zh-CN" w:bidi="ar"/>
                    </w:rPr>
                  </w:pPr>
                  <w:r>
                    <w:rPr>
                      <w:rFonts w:hint="eastAsia" w:ascii="宋体" w:hAnsi="宋体" w:eastAsia="宋体" w:cs="宋体"/>
                      <w:b/>
                      <w:bCs/>
                      <w:i w:val="0"/>
                      <w:iCs w:val="0"/>
                      <w:color w:val="auto"/>
                      <w:kern w:val="0"/>
                      <w:sz w:val="21"/>
                      <w:szCs w:val="21"/>
                      <w:u w:val="none"/>
                      <w:lang w:val="en-US" w:eastAsia="zh-CN" w:bidi="ar"/>
                    </w:rPr>
                    <w:t>产尘量</w:t>
                  </w:r>
                </w:p>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b/>
                      <w:bCs/>
                      <w:i w:val="0"/>
                      <w:iCs w:val="0"/>
                      <w:color w:val="auto"/>
                      <w:sz w:val="21"/>
                      <w:szCs w:val="21"/>
                      <w:u w:val="none"/>
                    </w:rPr>
                  </w:pPr>
                  <w:r>
                    <w:rPr>
                      <w:rFonts w:hint="default" w:ascii="Times New Roman" w:hAnsi="Times New Roman" w:eastAsia="宋体" w:cs="Times New Roman"/>
                      <w:b/>
                      <w:bCs/>
                      <w:i w:val="0"/>
                      <w:iCs w:val="0"/>
                      <w:color w:val="auto"/>
                      <w:kern w:val="0"/>
                      <w:sz w:val="21"/>
                      <w:szCs w:val="21"/>
                      <w:u w:val="none"/>
                      <w:lang w:val="en-US" w:eastAsia="zh-CN" w:bidi="ar"/>
                    </w:rPr>
                    <w:t>t</w:t>
                  </w:r>
                  <w:r>
                    <w:rPr>
                      <w:rFonts w:hint="eastAsia" w:ascii="宋体" w:hAnsi="宋体" w:eastAsia="宋体" w:cs="宋体"/>
                      <w:b/>
                      <w:bCs/>
                      <w:i w:val="0"/>
                      <w:iCs w:val="0"/>
                      <w:color w:val="auto"/>
                      <w:kern w:val="0"/>
                      <w:sz w:val="21"/>
                      <w:szCs w:val="21"/>
                      <w:u w:val="none"/>
                      <w:lang w:val="en-US" w:eastAsia="zh-CN" w:bidi="ar"/>
                    </w:rPr>
                    <w:t>/</w:t>
                  </w:r>
                  <w:r>
                    <w:rPr>
                      <w:rFonts w:hint="default" w:ascii="Times New Roman" w:hAnsi="Times New Roman" w:eastAsia="宋体" w:cs="Times New Roman"/>
                      <w:b/>
                      <w:bCs/>
                      <w:i w:val="0"/>
                      <w:iCs w:val="0"/>
                      <w:color w:val="auto"/>
                      <w:kern w:val="0"/>
                      <w:sz w:val="21"/>
                      <w:szCs w:val="21"/>
                      <w:u w:val="none"/>
                      <w:lang w:val="en-US" w:eastAsia="zh-CN" w:bidi="ar"/>
                    </w:rPr>
                    <w:t>a</w:t>
                  </w:r>
                </w:p>
              </w:tc>
              <w:tc>
                <w:tcPr>
                  <w:tcW w:w="87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b/>
                      <w:bCs/>
                      <w:i w:val="0"/>
                      <w:iCs w:val="0"/>
                      <w:color w:val="auto"/>
                      <w:sz w:val="21"/>
                      <w:szCs w:val="21"/>
                      <w:u w:val="none"/>
                    </w:rPr>
                  </w:pPr>
                  <w:r>
                    <w:rPr>
                      <w:rFonts w:hint="eastAsia" w:ascii="宋体" w:hAnsi="宋体" w:eastAsia="宋体" w:cs="宋体"/>
                      <w:b/>
                      <w:bCs/>
                      <w:i w:val="0"/>
                      <w:iCs w:val="0"/>
                      <w:color w:val="auto"/>
                      <w:kern w:val="0"/>
                      <w:sz w:val="21"/>
                      <w:szCs w:val="21"/>
                      <w:u w:val="none"/>
                      <w:lang w:val="en-US" w:eastAsia="zh-CN" w:bidi="ar"/>
                    </w:rPr>
                    <w:t>捕集率</w:t>
                  </w:r>
                </w:p>
              </w:tc>
              <w:tc>
                <w:tcPr>
                  <w:tcW w:w="95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b/>
                      <w:bCs/>
                      <w:i w:val="0"/>
                      <w:iCs w:val="0"/>
                      <w:color w:val="auto"/>
                      <w:kern w:val="0"/>
                      <w:sz w:val="21"/>
                      <w:szCs w:val="21"/>
                      <w:u w:val="none"/>
                      <w:lang w:val="en-US" w:eastAsia="zh-CN" w:bidi="ar"/>
                    </w:rPr>
                  </w:pPr>
                  <w:r>
                    <w:rPr>
                      <w:rFonts w:hint="eastAsia" w:ascii="宋体" w:hAnsi="宋体" w:eastAsia="宋体" w:cs="宋体"/>
                      <w:b/>
                      <w:bCs/>
                      <w:i w:val="0"/>
                      <w:iCs w:val="0"/>
                      <w:color w:val="auto"/>
                      <w:kern w:val="0"/>
                      <w:sz w:val="21"/>
                      <w:szCs w:val="21"/>
                      <w:u w:val="none"/>
                      <w:lang w:val="en-US" w:eastAsia="zh-CN" w:bidi="ar"/>
                    </w:rPr>
                    <w:t>有组织产尘速率</w:t>
                  </w:r>
                </w:p>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b/>
                      <w:bCs/>
                      <w:i w:val="0"/>
                      <w:iCs w:val="0"/>
                      <w:color w:val="auto"/>
                      <w:sz w:val="21"/>
                      <w:szCs w:val="21"/>
                      <w:u w:val="none"/>
                    </w:rPr>
                  </w:pPr>
                  <w:r>
                    <w:rPr>
                      <w:rFonts w:hint="default" w:ascii="Times New Roman" w:hAnsi="Times New Roman" w:eastAsia="宋体" w:cs="Times New Roman"/>
                      <w:b/>
                      <w:bCs/>
                      <w:i w:val="0"/>
                      <w:iCs w:val="0"/>
                      <w:color w:val="auto"/>
                      <w:kern w:val="0"/>
                      <w:sz w:val="21"/>
                      <w:szCs w:val="21"/>
                      <w:u w:val="none"/>
                      <w:lang w:val="en-US" w:eastAsia="zh-CN" w:bidi="ar"/>
                    </w:rPr>
                    <w:t>kg</w:t>
                  </w:r>
                  <w:r>
                    <w:rPr>
                      <w:rFonts w:hint="eastAsia" w:ascii="宋体" w:hAnsi="宋体" w:eastAsia="宋体" w:cs="宋体"/>
                      <w:b/>
                      <w:bCs/>
                      <w:i w:val="0"/>
                      <w:iCs w:val="0"/>
                      <w:color w:val="auto"/>
                      <w:kern w:val="0"/>
                      <w:sz w:val="21"/>
                      <w:szCs w:val="21"/>
                      <w:u w:val="none"/>
                      <w:lang w:val="en-US" w:eastAsia="zh-CN" w:bidi="ar"/>
                    </w:rPr>
                    <w:t>/</w:t>
                  </w:r>
                  <w:r>
                    <w:rPr>
                      <w:rFonts w:hint="default" w:ascii="Times New Roman" w:hAnsi="Times New Roman" w:eastAsia="宋体" w:cs="Times New Roman"/>
                      <w:b/>
                      <w:bCs/>
                      <w:i w:val="0"/>
                      <w:iCs w:val="0"/>
                      <w:color w:val="auto"/>
                      <w:kern w:val="0"/>
                      <w:sz w:val="21"/>
                      <w:szCs w:val="21"/>
                      <w:u w:val="none"/>
                      <w:lang w:val="en-US" w:eastAsia="zh-CN" w:bidi="ar"/>
                    </w:rPr>
                    <w:t>h</w:t>
                  </w:r>
                </w:p>
              </w:tc>
              <w:tc>
                <w:tcPr>
                  <w:tcW w:w="117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b/>
                      <w:bCs/>
                      <w:i w:val="0"/>
                      <w:iCs w:val="0"/>
                      <w:color w:val="auto"/>
                      <w:kern w:val="0"/>
                      <w:sz w:val="21"/>
                      <w:szCs w:val="21"/>
                      <w:u w:val="none"/>
                      <w:lang w:val="en-US" w:eastAsia="zh-CN" w:bidi="ar"/>
                    </w:rPr>
                  </w:pPr>
                  <w:r>
                    <w:rPr>
                      <w:rFonts w:hint="eastAsia" w:ascii="宋体" w:hAnsi="宋体" w:eastAsia="宋体" w:cs="宋体"/>
                      <w:b/>
                      <w:bCs/>
                      <w:i w:val="0"/>
                      <w:iCs w:val="0"/>
                      <w:color w:val="auto"/>
                      <w:kern w:val="0"/>
                      <w:sz w:val="21"/>
                      <w:szCs w:val="21"/>
                      <w:u w:val="none"/>
                      <w:lang w:val="en-US" w:eastAsia="zh-CN" w:bidi="ar"/>
                    </w:rPr>
                    <w:t>有组织</w:t>
                  </w:r>
                </w:p>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b/>
                      <w:bCs/>
                      <w:i w:val="0"/>
                      <w:iCs w:val="0"/>
                      <w:color w:val="auto"/>
                      <w:kern w:val="0"/>
                      <w:sz w:val="21"/>
                      <w:szCs w:val="21"/>
                      <w:u w:val="none"/>
                      <w:lang w:val="en-US" w:eastAsia="zh-CN" w:bidi="ar"/>
                    </w:rPr>
                  </w:pPr>
                  <w:r>
                    <w:rPr>
                      <w:rFonts w:hint="eastAsia" w:ascii="宋体" w:hAnsi="宋体" w:eastAsia="宋体" w:cs="宋体"/>
                      <w:b/>
                      <w:bCs/>
                      <w:i w:val="0"/>
                      <w:iCs w:val="0"/>
                      <w:color w:val="auto"/>
                      <w:kern w:val="0"/>
                      <w:sz w:val="21"/>
                      <w:szCs w:val="21"/>
                      <w:u w:val="none"/>
                      <w:lang w:val="en-US" w:eastAsia="zh-CN" w:bidi="ar"/>
                    </w:rPr>
                    <w:t>产尘量</w:t>
                  </w:r>
                </w:p>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b/>
                      <w:bCs/>
                      <w:i w:val="0"/>
                      <w:iCs w:val="0"/>
                      <w:color w:val="auto"/>
                      <w:sz w:val="21"/>
                      <w:szCs w:val="21"/>
                      <w:u w:val="none"/>
                    </w:rPr>
                  </w:pPr>
                  <w:r>
                    <w:rPr>
                      <w:rFonts w:hint="default" w:ascii="Times New Roman" w:hAnsi="Times New Roman" w:eastAsia="宋体" w:cs="Times New Roman"/>
                      <w:b/>
                      <w:bCs/>
                      <w:i w:val="0"/>
                      <w:iCs w:val="0"/>
                      <w:color w:val="auto"/>
                      <w:kern w:val="0"/>
                      <w:sz w:val="21"/>
                      <w:szCs w:val="21"/>
                      <w:u w:val="none"/>
                      <w:lang w:val="en-US" w:eastAsia="zh-CN" w:bidi="ar"/>
                    </w:rPr>
                    <w:t>t</w:t>
                  </w:r>
                  <w:r>
                    <w:rPr>
                      <w:rFonts w:hint="eastAsia" w:ascii="宋体" w:hAnsi="宋体" w:eastAsia="宋体" w:cs="宋体"/>
                      <w:b/>
                      <w:bCs/>
                      <w:i w:val="0"/>
                      <w:iCs w:val="0"/>
                      <w:color w:val="auto"/>
                      <w:kern w:val="0"/>
                      <w:sz w:val="21"/>
                      <w:szCs w:val="21"/>
                      <w:u w:val="none"/>
                      <w:lang w:val="en-US" w:eastAsia="zh-CN" w:bidi="ar"/>
                    </w:rPr>
                    <w:t>/</w:t>
                  </w:r>
                  <w:r>
                    <w:rPr>
                      <w:rFonts w:hint="default" w:ascii="Times New Roman" w:hAnsi="Times New Roman" w:eastAsia="宋体" w:cs="Times New Roman"/>
                      <w:b/>
                      <w:bCs/>
                      <w:i w:val="0"/>
                      <w:iCs w:val="0"/>
                      <w:color w:val="auto"/>
                      <w:kern w:val="0"/>
                      <w:sz w:val="21"/>
                      <w:szCs w:val="21"/>
                      <w:u w:val="none"/>
                      <w:lang w:val="en-US" w:eastAsia="zh-CN" w:bidi="ar"/>
                    </w:rPr>
                    <w:t>a</w:t>
                  </w:r>
                </w:p>
              </w:tc>
              <w:tc>
                <w:tcPr>
                  <w:tcW w:w="98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b/>
                      <w:bCs/>
                      <w:i w:val="0"/>
                      <w:iCs w:val="0"/>
                      <w:color w:val="auto"/>
                      <w:kern w:val="0"/>
                      <w:sz w:val="21"/>
                      <w:szCs w:val="21"/>
                      <w:u w:val="none"/>
                      <w:lang w:val="en-US" w:eastAsia="zh-CN" w:bidi="ar"/>
                    </w:rPr>
                  </w:pPr>
                  <w:r>
                    <w:rPr>
                      <w:rFonts w:hint="eastAsia" w:ascii="宋体" w:hAnsi="宋体" w:eastAsia="宋体" w:cs="宋体"/>
                      <w:b/>
                      <w:bCs/>
                      <w:i w:val="0"/>
                      <w:iCs w:val="0"/>
                      <w:color w:val="auto"/>
                      <w:kern w:val="0"/>
                      <w:sz w:val="21"/>
                      <w:szCs w:val="21"/>
                      <w:u w:val="none"/>
                      <w:lang w:val="en-US" w:eastAsia="zh-CN" w:bidi="ar"/>
                    </w:rPr>
                    <w:t>无组织产尘速率</w:t>
                  </w:r>
                </w:p>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b/>
                      <w:bCs/>
                      <w:i w:val="0"/>
                      <w:iCs w:val="0"/>
                      <w:color w:val="auto"/>
                      <w:sz w:val="21"/>
                      <w:szCs w:val="21"/>
                      <w:u w:val="none"/>
                    </w:rPr>
                  </w:pPr>
                  <w:r>
                    <w:rPr>
                      <w:rFonts w:hint="default" w:ascii="Times New Roman" w:hAnsi="Times New Roman" w:eastAsia="宋体" w:cs="Times New Roman"/>
                      <w:b/>
                      <w:bCs/>
                      <w:i w:val="0"/>
                      <w:iCs w:val="0"/>
                      <w:color w:val="auto"/>
                      <w:kern w:val="0"/>
                      <w:sz w:val="21"/>
                      <w:szCs w:val="21"/>
                      <w:u w:val="none"/>
                      <w:lang w:val="en-US" w:eastAsia="zh-CN" w:bidi="ar"/>
                    </w:rPr>
                    <w:t>kg</w:t>
                  </w:r>
                  <w:r>
                    <w:rPr>
                      <w:rFonts w:hint="eastAsia" w:ascii="宋体" w:hAnsi="宋体" w:eastAsia="宋体" w:cs="宋体"/>
                      <w:b/>
                      <w:bCs/>
                      <w:i w:val="0"/>
                      <w:iCs w:val="0"/>
                      <w:color w:val="auto"/>
                      <w:kern w:val="0"/>
                      <w:sz w:val="21"/>
                      <w:szCs w:val="21"/>
                      <w:u w:val="none"/>
                      <w:lang w:val="en-US" w:eastAsia="zh-CN" w:bidi="ar"/>
                    </w:rPr>
                    <w:t>/</w:t>
                  </w:r>
                  <w:r>
                    <w:rPr>
                      <w:rFonts w:hint="default" w:ascii="Times New Roman" w:hAnsi="Times New Roman" w:eastAsia="宋体" w:cs="Times New Roman"/>
                      <w:b/>
                      <w:bCs/>
                      <w:i w:val="0"/>
                      <w:iCs w:val="0"/>
                      <w:color w:val="auto"/>
                      <w:kern w:val="0"/>
                      <w:sz w:val="21"/>
                      <w:szCs w:val="21"/>
                      <w:u w:val="none"/>
                      <w:lang w:val="en-US" w:eastAsia="zh-CN" w:bidi="ar"/>
                    </w:rPr>
                    <w:t>h</w:t>
                  </w:r>
                </w:p>
              </w:tc>
              <w:tc>
                <w:tcPr>
                  <w:tcW w:w="111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b/>
                      <w:bCs/>
                      <w:i w:val="0"/>
                      <w:iCs w:val="0"/>
                      <w:color w:val="auto"/>
                      <w:kern w:val="0"/>
                      <w:sz w:val="21"/>
                      <w:szCs w:val="21"/>
                      <w:u w:val="none"/>
                      <w:lang w:val="en-US" w:eastAsia="zh-CN" w:bidi="ar"/>
                    </w:rPr>
                  </w:pPr>
                  <w:r>
                    <w:rPr>
                      <w:rFonts w:hint="eastAsia" w:ascii="宋体" w:hAnsi="宋体" w:eastAsia="宋体" w:cs="宋体"/>
                      <w:b/>
                      <w:bCs/>
                      <w:i w:val="0"/>
                      <w:iCs w:val="0"/>
                      <w:color w:val="auto"/>
                      <w:kern w:val="0"/>
                      <w:sz w:val="21"/>
                      <w:szCs w:val="21"/>
                      <w:u w:val="none"/>
                      <w:lang w:val="en-US" w:eastAsia="zh-CN" w:bidi="ar"/>
                    </w:rPr>
                    <w:t>无组织</w:t>
                  </w:r>
                </w:p>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b/>
                      <w:bCs/>
                      <w:i w:val="0"/>
                      <w:iCs w:val="0"/>
                      <w:color w:val="auto"/>
                      <w:kern w:val="0"/>
                      <w:sz w:val="21"/>
                      <w:szCs w:val="21"/>
                      <w:u w:val="none"/>
                      <w:lang w:val="en-US" w:eastAsia="zh-CN" w:bidi="ar"/>
                    </w:rPr>
                  </w:pPr>
                  <w:r>
                    <w:rPr>
                      <w:rFonts w:hint="eastAsia" w:ascii="宋体" w:hAnsi="宋体" w:eastAsia="宋体" w:cs="宋体"/>
                      <w:b/>
                      <w:bCs/>
                      <w:i w:val="0"/>
                      <w:iCs w:val="0"/>
                      <w:color w:val="auto"/>
                      <w:kern w:val="0"/>
                      <w:sz w:val="21"/>
                      <w:szCs w:val="21"/>
                      <w:u w:val="none"/>
                      <w:lang w:val="en-US" w:eastAsia="zh-CN" w:bidi="ar"/>
                    </w:rPr>
                    <w:t>产尘量</w:t>
                  </w:r>
                </w:p>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b/>
                      <w:bCs/>
                      <w:i w:val="0"/>
                      <w:iCs w:val="0"/>
                      <w:color w:val="auto"/>
                      <w:sz w:val="21"/>
                      <w:szCs w:val="21"/>
                      <w:u w:val="none"/>
                    </w:rPr>
                  </w:pPr>
                  <w:r>
                    <w:rPr>
                      <w:rFonts w:hint="default" w:ascii="Times New Roman" w:hAnsi="Times New Roman" w:eastAsia="宋体" w:cs="Times New Roman"/>
                      <w:b/>
                      <w:bCs/>
                      <w:i w:val="0"/>
                      <w:iCs w:val="0"/>
                      <w:color w:val="auto"/>
                      <w:kern w:val="0"/>
                      <w:sz w:val="21"/>
                      <w:szCs w:val="21"/>
                      <w:u w:val="none"/>
                      <w:lang w:val="en-US" w:eastAsia="zh-CN" w:bidi="ar"/>
                    </w:rPr>
                    <w:t>t</w:t>
                  </w:r>
                  <w:r>
                    <w:rPr>
                      <w:rFonts w:hint="eastAsia" w:ascii="宋体" w:hAnsi="宋体" w:eastAsia="宋体" w:cs="宋体"/>
                      <w:b/>
                      <w:bCs/>
                      <w:i w:val="0"/>
                      <w:iCs w:val="0"/>
                      <w:color w:val="auto"/>
                      <w:kern w:val="0"/>
                      <w:sz w:val="21"/>
                      <w:szCs w:val="21"/>
                      <w:u w:val="none"/>
                      <w:lang w:val="en-US" w:eastAsia="zh-CN" w:bidi="ar"/>
                    </w:rPr>
                    <w:t>/</w:t>
                  </w:r>
                  <w:r>
                    <w:rPr>
                      <w:rFonts w:hint="default" w:ascii="Times New Roman" w:hAnsi="Times New Roman" w:eastAsia="宋体" w:cs="Times New Roman"/>
                      <w:b/>
                      <w:bCs/>
                      <w:i w:val="0"/>
                      <w:iCs w:val="0"/>
                      <w:color w:val="auto"/>
                      <w:kern w:val="0"/>
                      <w:sz w:val="21"/>
                      <w:szCs w:val="21"/>
                      <w:u w:val="none"/>
                      <w:lang w:val="en-US" w:eastAsia="zh-CN" w:bidi="ar"/>
                    </w:rPr>
                    <w:t>a</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 w:hRule="atLeast"/>
                <w:jc w:val="center"/>
              </w:trPr>
              <w:tc>
                <w:tcPr>
                  <w:tcW w:w="81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2"/>
                      <w:szCs w:val="22"/>
                      <w:u w:val="none"/>
                      <w:lang w:val="en-US" w:eastAsia="zh-CN" w:bidi="ar"/>
                    </w:rPr>
                    <w:t>上料</w:t>
                  </w:r>
                </w:p>
              </w:tc>
              <w:tc>
                <w:tcPr>
                  <w:tcW w:w="79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sz w:val="21"/>
                      <w:szCs w:val="21"/>
                      <w:u w:val="none"/>
                    </w:rPr>
                  </w:pPr>
                  <w:r>
                    <w:rPr>
                      <w:rFonts w:hint="default" w:ascii="Times New Roman" w:hAnsi="Times New Roman" w:eastAsia="宋体" w:cs="Times New Roman"/>
                      <w:i w:val="0"/>
                      <w:iCs w:val="0"/>
                      <w:color w:val="000000"/>
                      <w:kern w:val="0"/>
                      <w:sz w:val="22"/>
                      <w:szCs w:val="22"/>
                      <w:u w:val="none"/>
                      <w:lang w:val="en-US" w:eastAsia="zh-CN" w:bidi="ar"/>
                    </w:rPr>
                    <w:t>0</w:t>
                  </w:r>
                  <w:r>
                    <w:rPr>
                      <w:rFonts w:hint="eastAsia" w:ascii="宋体" w:hAnsi="宋体" w:eastAsia="宋体" w:cs="宋体"/>
                      <w:i w:val="0"/>
                      <w:iCs w:val="0"/>
                      <w:color w:val="000000"/>
                      <w:kern w:val="0"/>
                      <w:sz w:val="22"/>
                      <w:szCs w:val="22"/>
                      <w:u w:val="none"/>
                      <w:lang w:val="en-US" w:eastAsia="zh-CN" w:bidi="ar"/>
                    </w:rPr>
                    <w:t>.</w:t>
                  </w:r>
                  <w:r>
                    <w:rPr>
                      <w:rFonts w:hint="default" w:ascii="Times New Roman" w:hAnsi="Times New Roman" w:eastAsia="宋体" w:cs="Times New Roman"/>
                      <w:i w:val="0"/>
                      <w:iCs w:val="0"/>
                      <w:color w:val="000000"/>
                      <w:kern w:val="0"/>
                      <w:sz w:val="22"/>
                      <w:szCs w:val="22"/>
                      <w:u w:val="none"/>
                      <w:lang w:val="en-US" w:eastAsia="zh-CN" w:bidi="ar"/>
                    </w:rPr>
                    <w:t>020</w:t>
                  </w:r>
                </w:p>
              </w:tc>
              <w:tc>
                <w:tcPr>
                  <w:tcW w:w="87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sz w:val="21"/>
                      <w:szCs w:val="21"/>
                      <w:u w:val="none"/>
                    </w:rPr>
                  </w:pPr>
                  <w:r>
                    <w:rPr>
                      <w:rFonts w:hint="default" w:ascii="Times New Roman" w:hAnsi="Times New Roman" w:eastAsia="宋体" w:cs="Times New Roman"/>
                      <w:i w:val="0"/>
                      <w:iCs w:val="0"/>
                      <w:color w:val="000000"/>
                      <w:kern w:val="0"/>
                      <w:sz w:val="22"/>
                      <w:szCs w:val="22"/>
                      <w:u w:val="none"/>
                      <w:lang w:val="en-US" w:eastAsia="zh-CN" w:bidi="ar"/>
                    </w:rPr>
                    <w:t>0</w:t>
                  </w:r>
                  <w:r>
                    <w:rPr>
                      <w:rFonts w:hint="eastAsia" w:ascii="宋体" w:hAnsi="宋体" w:eastAsia="宋体" w:cs="宋体"/>
                      <w:i w:val="0"/>
                      <w:iCs w:val="0"/>
                      <w:color w:val="000000"/>
                      <w:kern w:val="0"/>
                      <w:sz w:val="22"/>
                      <w:szCs w:val="22"/>
                      <w:u w:val="none"/>
                      <w:lang w:val="en-US" w:eastAsia="zh-CN" w:bidi="ar"/>
                    </w:rPr>
                    <w:t>.</w:t>
                  </w:r>
                  <w:r>
                    <w:rPr>
                      <w:rFonts w:hint="default" w:ascii="Times New Roman" w:hAnsi="Times New Roman" w:eastAsia="宋体" w:cs="Times New Roman"/>
                      <w:i w:val="0"/>
                      <w:iCs w:val="0"/>
                      <w:color w:val="000000"/>
                      <w:kern w:val="0"/>
                      <w:sz w:val="22"/>
                      <w:szCs w:val="22"/>
                      <w:u w:val="none"/>
                      <w:lang w:val="en-US" w:eastAsia="zh-CN" w:bidi="ar"/>
                    </w:rPr>
                    <w:t>279</w:t>
                  </w:r>
                </w:p>
              </w:tc>
              <w:tc>
                <w:tcPr>
                  <w:tcW w:w="98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sz w:val="21"/>
                      <w:szCs w:val="21"/>
                      <w:u w:val="none"/>
                    </w:rPr>
                  </w:pPr>
                  <w:r>
                    <w:rPr>
                      <w:rFonts w:hint="default" w:ascii="Times New Roman" w:hAnsi="Times New Roman" w:eastAsia="宋体" w:cs="Times New Roman"/>
                      <w:i w:val="0"/>
                      <w:iCs w:val="0"/>
                      <w:color w:val="000000"/>
                      <w:kern w:val="0"/>
                      <w:sz w:val="22"/>
                      <w:szCs w:val="22"/>
                      <w:u w:val="none"/>
                      <w:lang w:val="en-US" w:eastAsia="zh-CN" w:bidi="ar"/>
                    </w:rPr>
                    <w:t>1</w:t>
                  </w:r>
                  <w:r>
                    <w:rPr>
                      <w:rFonts w:hint="eastAsia" w:ascii="宋体" w:hAnsi="宋体" w:eastAsia="宋体" w:cs="宋体"/>
                      <w:i w:val="0"/>
                      <w:iCs w:val="0"/>
                      <w:color w:val="000000"/>
                      <w:kern w:val="0"/>
                      <w:sz w:val="22"/>
                      <w:szCs w:val="22"/>
                      <w:u w:val="none"/>
                      <w:lang w:val="en-US" w:eastAsia="zh-CN" w:bidi="ar"/>
                    </w:rPr>
                    <w:t>.</w:t>
                  </w:r>
                  <w:r>
                    <w:rPr>
                      <w:rFonts w:hint="default" w:ascii="Times New Roman" w:hAnsi="Times New Roman" w:eastAsia="宋体" w:cs="Times New Roman"/>
                      <w:i w:val="0"/>
                      <w:iCs w:val="0"/>
                      <w:color w:val="000000"/>
                      <w:kern w:val="0"/>
                      <w:sz w:val="22"/>
                      <w:szCs w:val="22"/>
                      <w:u w:val="none"/>
                      <w:lang w:val="en-US" w:eastAsia="zh-CN" w:bidi="ar"/>
                    </w:rPr>
                    <w:t>003</w:t>
                  </w:r>
                </w:p>
              </w:tc>
              <w:tc>
                <w:tcPr>
                  <w:tcW w:w="876" w:type="dxa"/>
                  <w:vMerge w:val="restart"/>
                  <w:tcBorders>
                    <w:top w:val="single" w:color="000000" w:sz="4" w:space="0"/>
                    <w:left w:val="single" w:color="000000" w:sz="4" w:space="0"/>
                    <w:right w:val="single" w:color="000000" w:sz="4" w:space="0"/>
                  </w:tcBorders>
                  <w:noWrap w:val="0"/>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sz w:val="21"/>
                      <w:szCs w:val="21"/>
                      <w:u w:val="none"/>
                    </w:rPr>
                  </w:pPr>
                  <w:r>
                    <w:rPr>
                      <w:rFonts w:hint="default" w:ascii="Times New Roman" w:hAnsi="Times New Roman" w:eastAsia="宋体" w:cs="Times New Roman"/>
                      <w:i w:val="0"/>
                      <w:iCs w:val="0"/>
                      <w:color w:val="000000"/>
                      <w:kern w:val="0"/>
                      <w:sz w:val="22"/>
                      <w:szCs w:val="22"/>
                      <w:u w:val="none"/>
                      <w:lang w:val="en-US" w:eastAsia="zh-CN" w:bidi="ar"/>
                    </w:rPr>
                    <w:t>90</w:t>
                  </w:r>
                  <w:r>
                    <w:rPr>
                      <w:rFonts w:hint="eastAsia" w:ascii="宋体" w:hAnsi="宋体" w:eastAsia="宋体" w:cs="宋体"/>
                      <w:i w:val="0"/>
                      <w:iCs w:val="0"/>
                      <w:color w:val="000000"/>
                      <w:kern w:val="0"/>
                      <w:sz w:val="22"/>
                      <w:szCs w:val="22"/>
                      <w:u w:val="none"/>
                      <w:lang w:val="en-US" w:eastAsia="zh-CN" w:bidi="ar"/>
                    </w:rPr>
                    <w:t>.</w:t>
                  </w:r>
                  <w:r>
                    <w:rPr>
                      <w:rFonts w:hint="default" w:ascii="Times New Roman" w:hAnsi="Times New Roman" w:eastAsia="宋体" w:cs="Times New Roman"/>
                      <w:i w:val="0"/>
                      <w:iCs w:val="0"/>
                      <w:color w:val="000000"/>
                      <w:kern w:val="0"/>
                      <w:sz w:val="22"/>
                      <w:szCs w:val="22"/>
                      <w:u w:val="none"/>
                      <w:lang w:val="en-US" w:eastAsia="zh-CN" w:bidi="ar"/>
                    </w:rPr>
                    <w:t>000</w:t>
                  </w:r>
                </w:p>
              </w:tc>
              <w:tc>
                <w:tcPr>
                  <w:tcW w:w="952" w:type="dxa"/>
                  <w:vMerge w:val="restart"/>
                  <w:tcBorders>
                    <w:top w:val="single" w:color="000000" w:sz="4" w:space="0"/>
                    <w:left w:val="single" w:color="000000" w:sz="4" w:space="0"/>
                    <w:right w:val="single" w:color="000000" w:sz="4" w:space="0"/>
                  </w:tcBorders>
                  <w:noWrap w:val="0"/>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sz w:val="21"/>
                      <w:szCs w:val="21"/>
                      <w:u w:val="none"/>
                      <w:lang w:val="en-US"/>
                    </w:rPr>
                  </w:pPr>
                  <w:r>
                    <w:rPr>
                      <w:rFonts w:hint="default" w:ascii="Times New Roman" w:hAnsi="Times New Roman" w:eastAsia="宋体" w:cs="Times New Roman"/>
                      <w:i w:val="0"/>
                      <w:iCs w:val="0"/>
                      <w:color w:val="000000"/>
                      <w:kern w:val="0"/>
                      <w:sz w:val="22"/>
                      <w:szCs w:val="22"/>
                      <w:u w:val="none"/>
                      <w:lang w:val="en-US" w:eastAsia="zh-CN" w:bidi="ar"/>
                    </w:rPr>
                    <w:t>35</w:t>
                  </w:r>
                  <w:r>
                    <w:rPr>
                      <w:rFonts w:hint="eastAsia" w:ascii="宋体" w:hAnsi="宋体" w:eastAsia="宋体" w:cs="宋体"/>
                      <w:i w:val="0"/>
                      <w:iCs w:val="0"/>
                      <w:color w:val="000000"/>
                      <w:kern w:val="0"/>
                      <w:sz w:val="22"/>
                      <w:szCs w:val="22"/>
                      <w:u w:val="none"/>
                      <w:lang w:val="en-US" w:eastAsia="zh-CN" w:bidi="ar"/>
                    </w:rPr>
                    <w:t>.</w:t>
                  </w:r>
                  <w:r>
                    <w:rPr>
                      <w:rFonts w:hint="default" w:ascii="Times New Roman" w:hAnsi="Times New Roman" w:eastAsia="宋体" w:cs="Times New Roman"/>
                      <w:i w:val="0"/>
                      <w:iCs w:val="0"/>
                      <w:color w:val="000000"/>
                      <w:kern w:val="0"/>
                      <w:sz w:val="22"/>
                      <w:szCs w:val="22"/>
                      <w:u w:val="none"/>
                      <w:lang w:val="en-US" w:eastAsia="zh-CN" w:bidi="ar"/>
                    </w:rPr>
                    <w:t>665</w:t>
                  </w:r>
                </w:p>
              </w:tc>
              <w:tc>
                <w:tcPr>
                  <w:tcW w:w="1173" w:type="dxa"/>
                  <w:vMerge w:val="restart"/>
                  <w:tcBorders>
                    <w:top w:val="single" w:color="000000" w:sz="4" w:space="0"/>
                    <w:left w:val="single" w:color="000000" w:sz="4" w:space="0"/>
                    <w:right w:val="single" w:color="000000" w:sz="4" w:space="0"/>
                  </w:tcBorders>
                  <w:noWrap w:val="0"/>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sz w:val="21"/>
                      <w:szCs w:val="21"/>
                      <w:u w:val="none"/>
                      <w:lang w:val="en-US"/>
                    </w:rPr>
                  </w:pPr>
                  <w:r>
                    <w:rPr>
                      <w:rFonts w:hint="default" w:ascii="Times New Roman" w:hAnsi="Times New Roman" w:eastAsia="宋体" w:cs="Times New Roman"/>
                      <w:i w:val="0"/>
                      <w:iCs w:val="0"/>
                      <w:color w:val="000000"/>
                      <w:kern w:val="0"/>
                      <w:sz w:val="22"/>
                      <w:szCs w:val="22"/>
                      <w:u w:val="none"/>
                      <w:lang w:val="en-US" w:eastAsia="zh-CN" w:bidi="ar"/>
                    </w:rPr>
                    <w:t>128</w:t>
                  </w:r>
                  <w:r>
                    <w:rPr>
                      <w:rFonts w:hint="eastAsia" w:ascii="宋体" w:hAnsi="宋体" w:eastAsia="宋体" w:cs="宋体"/>
                      <w:i w:val="0"/>
                      <w:iCs w:val="0"/>
                      <w:color w:val="000000"/>
                      <w:kern w:val="0"/>
                      <w:sz w:val="22"/>
                      <w:szCs w:val="22"/>
                      <w:u w:val="none"/>
                      <w:lang w:val="en-US" w:eastAsia="zh-CN" w:bidi="ar"/>
                    </w:rPr>
                    <w:t>.</w:t>
                  </w:r>
                  <w:r>
                    <w:rPr>
                      <w:rFonts w:hint="default" w:ascii="Times New Roman" w:hAnsi="Times New Roman" w:eastAsia="宋体" w:cs="Times New Roman"/>
                      <w:i w:val="0"/>
                      <w:iCs w:val="0"/>
                      <w:color w:val="000000"/>
                      <w:kern w:val="0"/>
                      <w:sz w:val="22"/>
                      <w:szCs w:val="22"/>
                      <w:u w:val="none"/>
                      <w:lang w:val="en-US" w:eastAsia="zh-CN" w:bidi="ar"/>
                    </w:rPr>
                    <w:t>394</w:t>
                  </w:r>
                </w:p>
              </w:tc>
              <w:tc>
                <w:tcPr>
                  <w:tcW w:w="989" w:type="dxa"/>
                  <w:vMerge w:val="restart"/>
                  <w:tcBorders>
                    <w:top w:val="single" w:color="000000" w:sz="4" w:space="0"/>
                    <w:left w:val="single" w:color="000000" w:sz="4" w:space="0"/>
                    <w:right w:val="single" w:color="000000" w:sz="4" w:space="0"/>
                  </w:tcBorders>
                  <w:noWrap w:val="0"/>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sz w:val="21"/>
                      <w:szCs w:val="21"/>
                      <w:u w:val="none"/>
                    </w:rPr>
                  </w:pPr>
                  <w:r>
                    <w:rPr>
                      <w:rFonts w:hint="default" w:ascii="Times New Roman" w:hAnsi="Times New Roman" w:eastAsia="宋体" w:cs="Times New Roman"/>
                      <w:i w:val="0"/>
                      <w:iCs w:val="0"/>
                      <w:color w:val="000000"/>
                      <w:kern w:val="0"/>
                      <w:sz w:val="22"/>
                      <w:szCs w:val="22"/>
                      <w:u w:val="none"/>
                      <w:lang w:val="en-US" w:eastAsia="zh-CN" w:bidi="ar"/>
                    </w:rPr>
                    <w:t>3</w:t>
                  </w:r>
                  <w:r>
                    <w:rPr>
                      <w:rFonts w:hint="eastAsia" w:ascii="宋体" w:hAnsi="宋体" w:eastAsia="宋体" w:cs="宋体"/>
                      <w:i w:val="0"/>
                      <w:iCs w:val="0"/>
                      <w:color w:val="000000"/>
                      <w:kern w:val="0"/>
                      <w:sz w:val="22"/>
                      <w:szCs w:val="22"/>
                      <w:u w:val="none"/>
                      <w:lang w:val="en-US" w:eastAsia="zh-CN" w:bidi="ar"/>
                    </w:rPr>
                    <w:t>.</w:t>
                  </w:r>
                  <w:r>
                    <w:rPr>
                      <w:rFonts w:hint="default" w:ascii="Times New Roman" w:hAnsi="Times New Roman" w:eastAsia="宋体" w:cs="Times New Roman"/>
                      <w:i w:val="0"/>
                      <w:iCs w:val="0"/>
                      <w:color w:val="000000"/>
                      <w:kern w:val="0"/>
                      <w:sz w:val="22"/>
                      <w:szCs w:val="22"/>
                      <w:u w:val="none"/>
                      <w:lang w:val="en-US" w:eastAsia="zh-CN" w:bidi="ar"/>
                    </w:rPr>
                    <w:t>963</w:t>
                  </w:r>
                </w:p>
              </w:tc>
              <w:tc>
                <w:tcPr>
                  <w:tcW w:w="1113" w:type="dxa"/>
                  <w:vMerge w:val="restart"/>
                  <w:tcBorders>
                    <w:top w:val="single" w:color="000000" w:sz="4" w:space="0"/>
                    <w:left w:val="single" w:color="000000" w:sz="4" w:space="0"/>
                    <w:right w:val="single" w:color="000000" w:sz="4" w:space="0"/>
                  </w:tcBorders>
                  <w:noWrap w:val="0"/>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sz w:val="21"/>
                      <w:szCs w:val="21"/>
                      <w:u w:val="none"/>
                      <w:lang w:val="en-US"/>
                    </w:rPr>
                  </w:pPr>
                  <w:r>
                    <w:rPr>
                      <w:rFonts w:hint="default" w:ascii="Times New Roman" w:hAnsi="Times New Roman" w:eastAsia="宋体" w:cs="Times New Roman"/>
                      <w:i w:val="0"/>
                      <w:iCs w:val="0"/>
                      <w:color w:val="000000"/>
                      <w:kern w:val="0"/>
                      <w:sz w:val="22"/>
                      <w:szCs w:val="22"/>
                      <w:u w:val="none"/>
                      <w:lang w:val="en-US" w:eastAsia="zh-CN" w:bidi="ar"/>
                    </w:rPr>
                    <w:t>14</w:t>
                  </w:r>
                  <w:r>
                    <w:rPr>
                      <w:rFonts w:hint="eastAsia" w:ascii="宋体" w:hAnsi="宋体" w:eastAsia="宋体" w:cs="宋体"/>
                      <w:i w:val="0"/>
                      <w:iCs w:val="0"/>
                      <w:color w:val="000000"/>
                      <w:kern w:val="0"/>
                      <w:sz w:val="22"/>
                      <w:szCs w:val="22"/>
                      <w:u w:val="none"/>
                      <w:lang w:val="en-US" w:eastAsia="zh-CN" w:bidi="ar"/>
                    </w:rPr>
                    <w:t>.</w:t>
                  </w:r>
                  <w:r>
                    <w:rPr>
                      <w:rFonts w:hint="default" w:ascii="Times New Roman" w:hAnsi="Times New Roman" w:eastAsia="宋体" w:cs="Times New Roman"/>
                      <w:i w:val="0"/>
                      <w:iCs w:val="0"/>
                      <w:color w:val="000000"/>
                      <w:kern w:val="0"/>
                      <w:sz w:val="22"/>
                      <w:szCs w:val="22"/>
                      <w:u w:val="none"/>
                      <w:lang w:val="en-US" w:eastAsia="zh-CN" w:bidi="ar"/>
                    </w:rPr>
                    <w:t>266</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 w:hRule="atLeast"/>
                <w:jc w:val="center"/>
              </w:trPr>
              <w:tc>
                <w:tcPr>
                  <w:tcW w:w="81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2"/>
                      <w:szCs w:val="22"/>
                      <w:u w:val="none"/>
                      <w:lang w:val="en-US" w:eastAsia="zh-CN" w:bidi="ar"/>
                    </w:rPr>
                    <w:t>筛分</w:t>
                  </w:r>
                </w:p>
              </w:tc>
              <w:tc>
                <w:tcPr>
                  <w:tcW w:w="79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sz w:val="21"/>
                      <w:szCs w:val="21"/>
                      <w:u w:val="none"/>
                    </w:rPr>
                  </w:pPr>
                  <w:r>
                    <w:rPr>
                      <w:rFonts w:hint="default" w:ascii="Times New Roman" w:hAnsi="Times New Roman" w:eastAsia="宋体" w:cs="Times New Roman"/>
                      <w:i w:val="0"/>
                      <w:iCs w:val="0"/>
                      <w:color w:val="000000"/>
                      <w:kern w:val="0"/>
                      <w:sz w:val="22"/>
                      <w:szCs w:val="22"/>
                      <w:u w:val="none"/>
                      <w:lang w:val="en-US" w:eastAsia="zh-CN" w:bidi="ar"/>
                    </w:rPr>
                    <w:t>1</w:t>
                  </w:r>
                  <w:r>
                    <w:rPr>
                      <w:rFonts w:hint="eastAsia" w:ascii="宋体" w:hAnsi="宋体" w:eastAsia="宋体" w:cs="宋体"/>
                      <w:i w:val="0"/>
                      <w:iCs w:val="0"/>
                      <w:color w:val="000000"/>
                      <w:kern w:val="0"/>
                      <w:sz w:val="22"/>
                      <w:szCs w:val="22"/>
                      <w:u w:val="none"/>
                      <w:lang w:val="en-US" w:eastAsia="zh-CN" w:bidi="ar"/>
                    </w:rPr>
                    <w:t>.</w:t>
                  </w:r>
                  <w:r>
                    <w:rPr>
                      <w:rFonts w:hint="default" w:ascii="Times New Roman" w:hAnsi="Times New Roman" w:eastAsia="宋体" w:cs="Times New Roman"/>
                      <w:i w:val="0"/>
                      <w:iCs w:val="0"/>
                      <w:color w:val="000000"/>
                      <w:kern w:val="0"/>
                      <w:sz w:val="22"/>
                      <w:szCs w:val="22"/>
                      <w:u w:val="none"/>
                      <w:lang w:val="en-US" w:eastAsia="zh-CN" w:bidi="ar"/>
                    </w:rPr>
                    <w:t>130</w:t>
                  </w:r>
                </w:p>
              </w:tc>
              <w:tc>
                <w:tcPr>
                  <w:tcW w:w="87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sz w:val="21"/>
                      <w:szCs w:val="21"/>
                      <w:u w:val="none"/>
                    </w:rPr>
                  </w:pPr>
                  <w:r>
                    <w:rPr>
                      <w:rFonts w:hint="default" w:ascii="Times New Roman" w:hAnsi="Times New Roman" w:eastAsia="宋体" w:cs="Times New Roman"/>
                      <w:i w:val="0"/>
                      <w:iCs w:val="0"/>
                      <w:color w:val="000000"/>
                      <w:kern w:val="0"/>
                      <w:sz w:val="22"/>
                      <w:szCs w:val="22"/>
                      <w:u w:val="none"/>
                      <w:lang w:val="en-US" w:eastAsia="zh-CN" w:bidi="ar"/>
                    </w:rPr>
                    <w:t>25</w:t>
                  </w:r>
                  <w:r>
                    <w:rPr>
                      <w:rFonts w:hint="eastAsia" w:ascii="宋体" w:hAnsi="宋体" w:eastAsia="宋体" w:cs="宋体"/>
                      <w:i w:val="0"/>
                      <w:iCs w:val="0"/>
                      <w:color w:val="000000"/>
                      <w:kern w:val="0"/>
                      <w:sz w:val="22"/>
                      <w:szCs w:val="22"/>
                      <w:u w:val="none"/>
                      <w:lang w:val="en-US" w:eastAsia="zh-CN" w:bidi="ar"/>
                    </w:rPr>
                    <w:t>.</w:t>
                  </w:r>
                  <w:r>
                    <w:rPr>
                      <w:rFonts w:hint="default" w:ascii="Times New Roman" w:hAnsi="Times New Roman" w:eastAsia="宋体" w:cs="Times New Roman"/>
                      <w:i w:val="0"/>
                      <w:iCs w:val="0"/>
                      <w:color w:val="000000"/>
                      <w:kern w:val="0"/>
                      <w:sz w:val="22"/>
                      <w:szCs w:val="22"/>
                      <w:u w:val="none"/>
                      <w:lang w:val="en-US" w:eastAsia="zh-CN" w:bidi="ar"/>
                    </w:rPr>
                    <w:t>167</w:t>
                  </w:r>
                </w:p>
              </w:tc>
              <w:tc>
                <w:tcPr>
                  <w:tcW w:w="98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sz w:val="21"/>
                      <w:szCs w:val="21"/>
                      <w:u w:val="none"/>
                      <w:lang w:val="en-US"/>
                    </w:rPr>
                  </w:pPr>
                  <w:r>
                    <w:rPr>
                      <w:rFonts w:hint="default" w:ascii="Times New Roman" w:hAnsi="Times New Roman" w:eastAsia="宋体" w:cs="Times New Roman"/>
                      <w:i w:val="0"/>
                      <w:iCs w:val="0"/>
                      <w:color w:val="000000"/>
                      <w:kern w:val="0"/>
                      <w:sz w:val="22"/>
                      <w:szCs w:val="22"/>
                      <w:u w:val="none"/>
                      <w:lang w:val="en-US" w:eastAsia="zh-CN" w:bidi="ar"/>
                    </w:rPr>
                    <w:t>90</w:t>
                  </w:r>
                  <w:r>
                    <w:rPr>
                      <w:rFonts w:hint="eastAsia" w:ascii="宋体" w:hAnsi="宋体" w:eastAsia="宋体" w:cs="宋体"/>
                      <w:i w:val="0"/>
                      <w:iCs w:val="0"/>
                      <w:color w:val="000000"/>
                      <w:kern w:val="0"/>
                      <w:sz w:val="22"/>
                      <w:szCs w:val="22"/>
                      <w:u w:val="none"/>
                      <w:lang w:val="en-US" w:eastAsia="zh-CN" w:bidi="ar"/>
                    </w:rPr>
                    <w:t>.</w:t>
                  </w:r>
                  <w:r>
                    <w:rPr>
                      <w:rFonts w:hint="default" w:ascii="Times New Roman" w:hAnsi="Times New Roman" w:eastAsia="宋体" w:cs="Times New Roman"/>
                      <w:i w:val="0"/>
                      <w:iCs w:val="0"/>
                      <w:color w:val="000000"/>
                      <w:kern w:val="0"/>
                      <w:sz w:val="22"/>
                      <w:szCs w:val="22"/>
                      <w:u w:val="none"/>
                      <w:lang w:val="en-US" w:eastAsia="zh-CN" w:bidi="ar"/>
                    </w:rPr>
                    <w:t>600</w:t>
                  </w:r>
                </w:p>
              </w:tc>
              <w:tc>
                <w:tcPr>
                  <w:tcW w:w="876" w:type="dxa"/>
                  <w:vMerge w:val="continue"/>
                  <w:tcBorders>
                    <w:left w:val="single" w:color="000000" w:sz="4" w:space="0"/>
                    <w:right w:val="single" w:color="000000" w:sz="4" w:space="0"/>
                  </w:tcBorders>
                  <w:noWrap w:val="0"/>
                  <w:vAlign w:val="center"/>
                </w:tcPr>
                <w:p>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21"/>
                      <w:szCs w:val="21"/>
                      <w:u w:val="none"/>
                    </w:rPr>
                  </w:pPr>
                </w:p>
              </w:tc>
              <w:tc>
                <w:tcPr>
                  <w:tcW w:w="952" w:type="dxa"/>
                  <w:vMerge w:val="continue"/>
                  <w:tcBorders>
                    <w:left w:val="single" w:color="000000" w:sz="4" w:space="0"/>
                    <w:right w:val="single" w:color="000000" w:sz="4" w:space="0"/>
                  </w:tcBorders>
                  <w:noWrap w:val="0"/>
                  <w:vAlign w:val="center"/>
                </w:tcPr>
                <w:p>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21"/>
                      <w:szCs w:val="21"/>
                      <w:u w:val="none"/>
                    </w:rPr>
                  </w:pPr>
                </w:p>
              </w:tc>
              <w:tc>
                <w:tcPr>
                  <w:tcW w:w="1173" w:type="dxa"/>
                  <w:vMerge w:val="continue"/>
                  <w:tcBorders>
                    <w:left w:val="single" w:color="000000" w:sz="4" w:space="0"/>
                    <w:right w:val="single" w:color="000000" w:sz="4" w:space="0"/>
                  </w:tcBorders>
                  <w:noWrap w:val="0"/>
                  <w:vAlign w:val="center"/>
                </w:tcPr>
                <w:p>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21"/>
                      <w:szCs w:val="21"/>
                      <w:u w:val="none"/>
                    </w:rPr>
                  </w:pPr>
                </w:p>
              </w:tc>
              <w:tc>
                <w:tcPr>
                  <w:tcW w:w="989" w:type="dxa"/>
                  <w:vMerge w:val="continue"/>
                  <w:tcBorders>
                    <w:left w:val="single" w:color="000000" w:sz="4" w:space="0"/>
                    <w:right w:val="single" w:color="000000" w:sz="4" w:space="0"/>
                  </w:tcBorders>
                  <w:noWrap w:val="0"/>
                  <w:vAlign w:val="center"/>
                </w:tcPr>
                <w:p>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21"/>
                      <w:szCs w:val="21"/>
                      <w:u w:val="none"/>
                    </w:rPr>
                  </w:pPr>
                </w:p>
              </w:tc>
              <w:tc>
                <w:tcPr>
                  <w:tcW w:w="1113" w:type="dxa"/>
                  <w:vMerge w:val="continue"/>
                  <w:tcBorders>
                    <w:left w:val="single" w:color="000000" w:sz="4" w:space="0"/>
                    <w:right w:val="single" w:color="000000" w:sz="4" w:space="0"/>
                  </w:tcBorders>
                  <w:noWrap w:val="0"/>
                  <w:vAlign w:val="center"/>
                </w:tcPr>
                <w:p>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21"/>
                      <w:szCs w:val="21"/>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 w:hRule="atLeast"/>
                <w:jc w:val="center"/>
              </w:trPr>
              <w:tc>
                <w:tcPr>
                  <w:tcW w:w="81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2"/>
                      <w:szCs w:val="22"/>
                      <w:u w:val="none"/>
                      <w:lang w:val="en-US" w:eastAsia="zh-CN" w:bidi="ar"/>
                    </w:rPr>
                    <w:t>破碎</w:t>
                  </w:r>
                </w:p>
              </w:tc>
              <w:tc>
                <w:tcPr>
                  <w:tcW w:w="79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sz w:val="21"/>
                      <w:szCs w:val="21"/>
                      <w:u w:val="none"/>
                    </w:rPr>
                  </w:pPr>
                  <w:r>
                    <w:rPr>
                      <w:rFonts w:hint="default" w:ascii="Times New Roman" w:hAnsi="Times New Roman" w:eastAsia="宋体" w:cs="Times New Roman"/>
                      <w:i w:val="0"/>
                      <w:iCs w:val="0"/>
                      <w:color w:val="000000"/>
                      <w:kern w:val="0"/>
                      <w:sz w:val="22"/>
                      <w:szCs w:val="22"/>
                      <w:u w:val="none"/>
                      <w:lang w:val="en-US" w:eastAsia="zh-CN" w:bidi="ar"/>
                    </w:rPr>
                    <w:t>1</w:t>
                  </w:r>
                  <w:r>
                    <w:rPr>
                      <w:rFonts w:hint="eastAsia" w:ascii="宋体" w:hAnsi="宋体" w:eastAsia="宋体" w:cs="宋体"/>
                      <w:i w:val="0"/>
                      <w:iCs w:val="0"/>
                      <w:color w:val="000000"/>
                      <w:kern w:val="0"/>
                      <w:sz w:val="22"/>
                      <w:szCs w:val="22"/>
                      <w:u w:val="none"/>
                      <w:lang w:val="en-US" w:eastAsia="zh-CN" w:bidi="ar"/>
                    </w:rPr>
                    <w:t>.</w:t>
                  </w:r>
                  <w:r>
                    <w:rPr>
                      <w:rFonts w:hint="default" w:ascii="Times New Roman" w:hAnsi="Times New Roman" w:eastAsia="宋体" w:cs="Times New Roman"/>
                      <w:i w:val="0"/>
                      <w:iCs w:val="0"/>
                      <w:color w:val="000000"/>
                      <w:kern w:val="0"/>
                      <w:sz w:val="22"/>
                      <w:szCs w:val="22"/>
                      <w:u w:val="none"/>
                      <w:lang w:val="en-US" w:eastAsia="zh-CN" w:bidi="ar"/>
                    </w:rPr>
                    <w:t>130</w:t>
                  </w:r>
                </w:p>
              </w:tc>
              <w:tc>
                <w:tcPr>
                  <w:tcW w:w="87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sz w:val="21"/>
                      <w:szCs w:val="21"/>
                      <w:u w:val="none"/>
                    </w:rPr>
                  </w:pPr>
                  <w:r>
                    <w:rPr>
                      <w:rFonts w:hint="default" w:ascii="Times New Roman" w:hAnsi="Times New Roman" w:eastAsia="宋体" w:cs="Times New Roman"/>
                      <w:i w:val="0"/>
                      <w:iCs w:val="0"/>
                      <w:color w:val="000000"/>
                      <w:kern w:val="0"/>
                      <w:sz w:val="22"/>
                      <w:szCs w:val="22"/>
                      <w:u w:val="none"/>
                      <w:lang w:val="en-US" w:eastAsia="zh-CN" w:bidi="ar"/>
                    </w:rPr>
                    <w:t>14</w:t>
                  </w:r>
                  <w:r>
                    <w:rPr>
                      <w:rFonts w:hint="eastAsia" w:ascii="宋体" w:hAnsi="宋体" w:eastAsia="宋体" w:cs="宋体"/>
                      <w:i w:val="0"/>
                      <w:iCs w:val="0"/>
                      <w:color w:val="000000"/>
                      <w:kern w:val="0"/>
                      <w:sz w:val="22"/>
                      <w:szCs w:val="22"/>
                      <w:u w:val="none"/>
                      <w:lang w:val="en-US" w:eastAsia="zh-CN" w:bidi="ar"/>
                    </w:rPr>
                    <w:t>.</w:t>
                  </w:r>
                  <w:r>
                    <w:rPr>
                      <w:rFonts w:hint="default" w:ascii="Times New Roman" w:hAnsi="Times New Roman" w:eastAsia="宋体" w:cs="Times New Roman"/>
                      <w:i w:val="0"/>
                      <w:iCs w:val="0"/>
                      <w:color w:val="000000"/>
                      <w:kern w:val="0"/>
                      <w:sz w:val="22"/>
                      <w:szCs w:val="22"/>
                      <w:u w:val="none"/>
                      <w:lang w:val="en-US" w:eastAsia="zh-CN" w:bidi="ar"/>
                    </w:rPr>
                    <w:t>163</w:t>
                  </w:r>
                </w:p>
              </w:tc>
              <w:tc>
                <w:tcPr>
                  <w:tcW w:w="98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sz w:val="21"/>
                      <w:szCs w:val="21"/>
                      <w:u w:val="none"/>
                    </w:rPr>
                  </w:pPr>
                  <w:r>
                    <w:rPr>
                      <w:rFonts w:hint="default" w:ascii="Times New Roman" w:hAnsi="Times New Roman" w:eastAsia="宋体" w:cs="Times New Roman"/>
                      <w:i w:val="0"/>
                      <w:iCs w:val="0"/>
                      <w:color w:val="000000"/>
                      <w:kern w:val="0"/>
                      <w:sz w:val="22"/>
                      <w:szCs w:val="22"/>
                      <w:u w:val="none"/>
                      <w:lang w:val="en-US" w:eastAsia="zh-CN" w:bidi="ar"/>
                    </w:rPr>
                    <w:t>50</w:t>
                  </w:r>
                  <w:r>
                    <w:rPr>
                      <w:rFonts w:hint="eastAsia" w:ascii="宋体" w:hAnsi="宋体" w:eastAsia="宋体" w:cs="宋体"/>
                      <w:i w:val="0"/>
                      <w:iCs w:val="0"/>
                      <w:color w:val="000000"/>
                      <w:kern w:val="0"/>
                      <w:sz w:val="22"/>
                      <w:szCs w:val="22"/>
                      <w:u w:val="none"/>
                      <w:lang w:val="en-US" w:eastAsia="zh-CN" w:bidi="ar"/>
                    </w:rPr>
                    <w:t>.</w:t>
                  </w:r>
                  <w:r>
                    <w:rPr>
                      <w:rFonts w:hint="default" w:ascii="Times New Roman" w:hAnsi="Times New Roman" w:eastAsia="宋体" w:cs="Times New Roman"/>
                      <w:i w:val="0"/>
                      <w:iCs w:val="0"/>
                      <w:color w:val="000000"/>
                      <w:kern w:val="0"/>
                      <w:sz w:val="22"/>
                      <w:szCs w:val="22"/>
                      <w:u w:val="none"/>
                      <w:lang w:val="en-US" w:eastAsia="zh-CN" w:bidi="ar"/>
                    </w:rPr>
                    <w:t>985</w:t>
                  </w:r>
                </w:p>
              </w:tc>
              <w:tc>
                <w:tcPr>
                  <w:tcW w:w="876" w:type="dxa"/>
                  <w:vMerge w:val="continue"/>
                  <w:tcBorders>
                    <w:left w:val="single" w:color="000000" w:sz="4" w:space="0"/>
                    <w:right w:val="single" w:color="000000" w:sz="4" w:space="0"/>
                  </w:tcBorders>
                  <w:noWrap w:val="0"/>
                  <w:vAlign w:val="center"/>
                </w:tcPr>
                <w:p>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21"/>
                      <w:szCs w:val="21"/>
                      <w:u w:val="none"/>
                    </w:rPr>
                  </w:pPr>
                </w:p>
              </w:tc>
              <w:tc>
                <w:tcPr>
                  <w:tcW w:w="952" w:type="dxa"/>
                  <w:vMerge w:val="continue"/>
                  <w:tcBorders>
                    <w:left w:val="single" w:color="000000" w:sz="4" w:space="0"/>
                    <w:right w:val="single" w:color="000000" w:sz="4" w:space="0"/>
                  </w:tcBorders>
                  <w:noWrap w:val="0"/>
                  <w:vAlign w:val="center"/>
                </w:tcPr>
                <w:p>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21"/>
                      <w:szCs w:val="21"/>
                      <w:u w:val="none"/>
                    </w:rPr>
                  </w:pPr>
                </w:p>
              </w:tc>
              <w:tc>
                <w:tcPr>
                  <w:tcW w:w="1173" w:type="dxa"/>
                  <w:vMerge w:val="continue"/>
                  <w:tcBorders>
                    <w:left w:val="single" w:color="000000" w:sz="4" w:space="0"/>
                    <w:right w:val="single" w:color="000000" w:sz="4" w:space="0"/>
                  </w:tcBorders>
                  <w:noWrap w:val="0"/>
                  <w:vAlign w:val="center"/>
                </w:tcPr>
                <w:p>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21"/>
                      <w:szCs w:val="21"/>
                      <w:u w:val="none"/>
                    </w:rPr>
                  </w:pPr>
                </w:p>
              </w:tc>
              <w:tc>
                <w:tcPr>
                  <w:tcW w:w="989" w:type="dxa"/>
                  <w:vMerge w:val="continue"/>
                  <w:tcBorders>
                    <w:left w:val="single" w:color="000000" w:sz="4" w:space="0"/>
                    <w:right w:val="single" w:color="000000" w:sz="4" w:space="0"/>
                  </w:tcBorders>
                  <w:noWrap w:val="0"/>
                  <w:vAlign w:val="center"/>
                </w:tcPr>
                <w:p>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21"/>
                      <w:szCs w:val="21"/>
                      <w:u w:val="none"/>
                    </w:rPr>
                  </w:pPr>
                </w:p>
              </w:tc>
              <w:tc>
                <w:tcPr>
                  <w:tcW w:w="1113" w:type="dxa"/>
                  <w:vMerge w:val="continue"/>
                  <w:tcBorders>
                    <w:left w:val="single" w:color="000000" w:sz="4" w:space="0"/>
                    <w:right w:val="single" w:color="000000" w:sz="4" w:space="0"/>
                  </w:tcBorders>
                  <w:noWrap w:val="0"/>
                  <w:vAlign w:val="center"/>
                </w:tcPr>
                <w:p>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21"/>
                      <w:szCs w:val="21"/>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48" w:hRule="atLeast"/>
                <w:jc w:val="center"/>
              </w:trPr>
              <w:tc>
                <w:tcPr>
                  <w:tcW w:w="81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kern w:val="0"/>
                      <w:sz w:val="21"/>
                      <w:szCs w:val="21"/>
                      <w:u w:val="none"/>
                      <w:lang w:val="en-US" w:eastAsia="zh-CN" w:bidi="ar"/>
                    </w:rPr>
                  </w:pPr>
                  <w:r>
                    <w:rPr>
                      <w:rFonts w:hint="eastAsia" w:ascii="宋体" w:hAnsi="宋体" w:eastAsia="宋体" w:cs="宋体"/>
                      <w:i w:val="0"/>
                      <w:iCs w:val="0"/>
                      <w:color w:val="auto"/>
                      <w:kern w:val="0"/>
                      <w:sz w:val="22"/>
                      <w:szCs w:val="22"/>
                      <w:u w:val="none"/>
                      <w:lang w:val="en-US" w:eastAsia="zh-CN" w:bidi="ar"/>
                    </w:rPr>
                    <w:t>出料</w:t>
                  </w:r>
                </w:p>
              </w:tc>
              <w:tc>
                <w:tcPr>
                  <w:tcW w:w="79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kern w:val="0"/>
                      <w:sz w:val="22"/>
                      <w:szCs w:val="22"/>
                      <w:u w:val="none"/>
                      <w:lang w:val="en-US" w:eastAsia="zh-CN" w:bidi="ar"/>
                    </w:rPr>
                  </w:pPr>
                  <w:r>
                    <w:rPr>
                      <w:rFonts w:hint="default" w:ascii="Times New Roman" w:hAnsi="Times New Roman" w:eastAsia="宋体" w:cs="Times New Roman"/>
                      <w:i w:val="0"/>
                      <w:iCs w:val="0"/>
                      <w:color w:val="000000"/>
                      <w:kern w:val="0"/>
                      <w:sz w:val="22"/>
                      <w:szCs w:val="22"/>
                      <w:u w:val="none"/>
                      <w:lang w:val="en-US" w:eastAsia="zh-CN" w:bidi="ar"/>
                    </w:rPr>
                    <w:t>0.00145</w:t>
                  </w:r>
                </w:p>
              </w:tc>
              <w:tc>
                <w:tcPr>
                  <w:tcW w:w="87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kern w:val="0"/>
                      <w:sz w:val="22"/>
                      <w:szCs w:val="22"/>
                      <w:u w:val="none"/>
                      <w:lang w:val="en-US" w:eastAsia="zh-CN" w:bidi="ar"/>
                    </w:rPr>
                  </w:pPr>
                  <w:r>
                    <w:rPr>
                      <w:rFonts w:hint="default" w:ascii="Times New Roman" w:hAnsi="Times New Roman" w:eastAsia="宋体" w:cs="Times New Roman"/>
                      <w:i w:val="0"/>
                      <w:iCs w:val="0"/>
                      <w:color w:val="000000"/>
                      <w:kern w:val="0"/>
                      <w:sz w:val="22"/>
                      <w:szCs w:val="22"/>
                      <w:u w:val="none"/>
                      <w:lang w:val="en-US" w:eastAsia="zh-CN" w:bidi="ar"/>
                    </w:rPr>
                    <w:t>0</w:t>
                  </w:r>
                  <w:r>
                    <w:rPr>
                      <w:rFonts w:hint="eastAsia" w:ascii="宋体" w:hAnsi="宋体" w:eastAsia="宋体" w:cs="宋体"/>
                      <w:i w:val="0"/>
                      <w:iCs w:val="0"/>
                      <w:color w:val="000000"/>
                      <w:kern w:val="0"/>
                      <w:sz w:val="22"/>
                      <w:szCs w:val="22"/>
                      <w:u w:val="none"/>
                      <w:lang w:val="en-US" w:eastAsia="zh-CN" w:bidi="ar"/>
                    </w:rPr>
                    <w:t>.</w:t>
                  </w:r>
                  <w:r>
                    <w:rPr>
                      <w:rFonts w:hint="default" w:ascii="Times New Roman" w:hAnsi="Times New Roman" w:eastAsia="宋体" w:cs="Times New Roman"/>
                      <w:i w:val="0"/>
                      <w:iCs w:val="0"/>
                      <w:color w:val="000000"/>
                      <w:kern w:val="0"/>
                      <w:sz w:val="22"/>
                      <w:szCs w:val="22"/>
                      <w:u w:val="none"/>
                      <w:lang w:val="en-US" w:eastAsia="zh-CN" w:bidi="ar"/>
                    </w:rPr>
                    <w:t>020</w:t>
                  </w:r>
                </w:p>
              </w:tc>
              <w:tc>
                <w:tcPr>
                  <w:tcW w:w="98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kern w:val="0"/>
                      <w:sz w:val="22"/>
                      <w:szCs w:val="22"/>
                      <w:u w:val="none"/>
                      <w:lang w:val="en-US" w:eastAsia="zh-CN" w:bidi="ar"/>
                    </w:rPr>
                  </w:pPr>
                  <w:r>
                    <w:rPr>
                      <w:rFonts w:hint="default" w:ascii="Times New Roman" w:hAnsi="Times New Roman" w:eastAsia="宋体" w:cs="Times New Roman"/>
                      <w:i w:val="0"/>
                      <w:iCs w:val="0"/>
                      <w:color w:val="000000"/>
                      <w:kern w:val="0"/>
                      <w:sz w:val="22"/>
                      <w:szCs w:val="22"/>
                      <w:u w:val="none"/>
                      <w:lang w:val="en-US" w:eastAsia="zh-CN" w:bidi="ar"/>
                    </w:rPr>
                    <w:t>0</w:t>
                  </w:r>
                  <w:r>
                    <w:rPr>
                      <w:rFonts w:hint="eastAsia" w:ascii="宋体" w:hAnsi="宋体" w:eastAsia="宋体" w:cs="宋体"/>
                      <w:i w:val="0"/>
                      <w:iCs w:val="0"/>
                      <w:color w:val="000000"/>
                      <w:kern w:val="0"/>
                      <w:sz w:val="22"/>
                      <w:szCs w:val="22"/>
                      <w:u w:val="none"/>
                      <w:lang w:val="en-US" w:eastAsia="zh-CN" w:bidi="ar"/>
                    </w:rPr>
                    <w:t>.</w:t>
                  </w:r>
                  <w:r>
                    <w:rPr>
                      <w:rFonts w:hint="default" w:ascii="Times New Roman" w:hAnsi="Times New Roman" w:eastAsia="宋体" w:cs="Times New Roman"/>
                      <w:i w:val="0"/>
                      <w:iCs w:val="0"/>
                      <w:color w:val="000000"/>
                      <w:kern w:val="0"/>
                      <w:sz w:val="22"/>
                      <w:szCs w:val="22"/>
                      <w:u w:val="none"/>
                      <w:lang w:val="en-US" w:eastAsia="zh-CN" w:bidi="ar"/>
                    </w:rPr>
                    <w:t>073</w:t>
                  </w:r>
                </w:p>
              </w:tc>
              <w:tc>
                <w:tcPr>
                  <w:tcW w:w="876" w:type="dxa"/>
                  <w:vMerge w:val="continue"/>
                  <w:tcBorders>
                    <w:left w:val="single" w:color="000000" w:sz="4" w:space="0"/>
                    <w:bottom w:val="single" w:color="000000" w:sz="4" w:space="0"/>
                    <w:right w:val="single" w:color="000000" w:sz="4" w:space="0"/>
                  </w:tcBorders>
                  <w:noWrap w:val="0"/>
                  <w:vAlign w:val="center"/>
                </w:tcPr>
                <w:p>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21"/>
                      <w:szCs w:val="21"/>
                      <w:u w:val="none"/>
                    </w:rPr>
                  </w:pPr>
                </w:p>
              </w:tc>
              <w:tc>
                <w:tcPr>
                  <w:tcW w:w="952" w:type="dxa"/>
                  <w:vMerge w:val="continue"/>
                  <w:tcBorders>
                    <w:left w:val="single" w:color="000000" w:sz="4" w:space="0"/>
                    <w:bottom w:val="single" w:color="000000" w:sz="4" w:space="0"/>
                    <w:right w:val="single" w:color="000000" w:sz="4" w:space="0"/>
                  </w:tcBorders>
                  <w:noWrap w:val="0"/>
                  <w:vAlign w:val="center"/>
                </w:tcPr>
                <w:p>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21"/>
                      <w:szCs w:val="21"/>
                      <w:u w:val="none"/>
                    </w:rPr>
                  </w:pPr>
                </w:p>
              </w:tc>
              <w:tc>
                <w:tcPr>
                  <w:tcW w:w="1173" w:type="dxa"/>
                  <w:vMerge w:val="continue"/>
                  <w:tcBorders>
                    <w:left w:val="single" w:color="000000" w:sz="4" w:space="0"/>
                    <w:bottom w:val="single" w:color="000000" w:sz="4" w:space="0"/>
                    <w:right w:val="single" w:color="000000" w:sz="4" w:space="0"/>
                  </w:tcBorders>
                  <w:noWrap w:val="0"/>
                  <w:vAlign w:val="center"/>
                </w:tcPr>
                <w:p>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21"/>
                      <w:szCs w:val="21"/>
                      <w:u w:val="none"/>
                    </w:rPr>
                  </w:pPr>
                </w:p>
              </w:tc>
              <w:tc>
                <w:tcPr>
                  <w:tcW w:w="989" w:type="dxa"/>
                  <w:vMerge w:val="continue"/>
                  <w:tcBorders>
                    <w:left w:val="single" w:color="000000" w:sz="4" w:space="0"/>
                    <w:bottom w:val="single" w:color="000000" w:sz="4" w:space="0"/>
                    <w:right w:val="single" w:color="000000" w:sz="4" w:space="0"/>
                  </w:tcBorders>
                  <w:noWrap w:val="0"/>
                  <w:vAlign w:val="center"/>
                </w:tcPr>
                <w:p>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21"/>
                      <w:szCs w:val="21"/>
                      <w:u w:val="none"/>
                    </w:rPr>
                  </w:pPr>
                </w:p>
              </w:tc>
              <w:tc>
                <w:tcPr>
                  <w:tcW w:w="1113" w:type="dxa"/>
                  <w:vMerge w:val="continue"/>
                  <w:tcBorders>
                    <w:left w:val="single" w:color="000000" w:sz="4" w:space="0"/>
                    <w:bottom w:val="single" w:color="000000" w:sz="4" w:space="0"/>
                    <w:right w:val="single" w:color="000000" w:sz="4" w:space="0"/>
                  </w:tcBorders>
                  <w:noWrap w:val="0"/>
                  <w:vAlign w:val="center"/>
                </w:tcPr>
                <w:p>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21"/>
                      <w:szCs w:val="21"/>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48" w:hRule="atLeast"/>
                <w:jc w:val="center"/>
              </w:trPr>
              <w:tc>
                <w:tcPr>
                  <w:tcW w:w="81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2"/>
                      <w:szCs w:val="22"/>
                      <w:u w:val="none"/>
                      <w:lang w:val="en-US" w:eastAsia="zh-CN" w:bidi="ar"/>
                    </w:rPr>
                    <w:t>合计</w:t>
                  </w:r>
                </w:p>
              </w:tc>
              <w:tc>
                <w:tcPr>
                  <w:tcW w:w="79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sz w:val="21"/>
                      <w:szCs w:val="21"/>
                      <w:u w:val="none"/>
                      <w:lang w:eastAsia="zh-CN"/>
                    </w:rPr>
                  </w:pPr>
                  <w:r>
                    <w:rPr>
                      <w:rFonts w:hint="eastAsia" w:ascii="宋体" w:hAnsi="宋体" w:eastAsia="宋体" w:cs="宋体"/>
                      <w:i w:val="0"/>
                      <w:iCs w:val="0"/>
                      <w:color w:val="000000"/>
                      <w:kern w:val="0"/>
                      <w:sz w:val="22"/>
                      <w:szCs w:val="22"/>
                      <w:u w:val="none"/>
                      <w:lang w:val="en-US" w:eastAsia="zh-CN" w:bidi="ar"/>
                    </w:rPr>
                    <w:t>/</w:t>
                  </w:r>
                </w:p>
              </w:tc>
              <w:tc>
                <w:tcPr>
                  <w:tcW w:w="87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sz w:val="21"/>
                      <w:szCs w:val="21"/>
                      <w:u w:val="none"/>
                      <w:lang w:val="en-US"/>
                    </w:rPr>
                  </w:pPr>
                  <w:r>
                    <w:rPr>
                      <w:rFonts w:hint="default" w:ascii="Times New Roman" w:hAnsi="Times New Roman" w:eastAsia="宋体" w:cs="Times New Roman"/>
                      <w:i w:val="0"/>
                      <w:iCs w:val="0"/>
                      <w:color w:val="000000"/>
                      <w:kern w:val="0"/>
                      <w:sz w:val="22"/>
                      <w:szCs w:val="22"/>
                      <w:u w:val="none"/>
                      <w:lang w:val="en-US" w:eastAsia="zh-CN" w:bidi="ar"/>
                    </w:rPr>
                    <w:t>39</w:t>
                  </w:r>
                  <w:r>
                    <w:rPr>
                      <w:rFonts w:hint="eastAsia" w:ascii="宋体" w:hAnsi="宋体" w:eastAsia="宋体" w:cs="宋体"/>
                      <w:i w:val="0"/>
                      <w:iCs w:val="0"/>
                      <w:color w:val="000000"/>
                      <w:kern w:val="0"/>
                      <w:sz w:val="22"/>
                      <w:szCs w:val="22"/>
                      <w:u w:val="none"/>
                      <w:lang w:val="en-US" w:eastAsia="zh-CN" w:bidi="ar"/>
                    </w:rPr>
                    <w:t>.</w:t>
                  </w:r>
                  <w:r>
                    <w:rPr>
                      <w:rFonts w:hint="default" w:ascii="Times New Roman" w:hAnsi="Times New Roman" w:eastAsia="宋体" w:cs="Times New Roman"/>
                      <w:i w:val="0"/>
                      <w:iCs w:val="0"/>
                      <w:color w:val="000000"/>
                      <w:kern w:val="0"/>
                      <w:sz w:val="22"/>
                      <w:szCs w:val="22"/>
                      <w:u w:val="none"/>
                      <w:lang w:val="en-US" w:eastAsia="zh-CN" w:bidi="ar"/>
                    </w:rPr>
                    <w:t>628</w:t>
                  </w:r>
                </w:p>
              </w:tc>
              <w:tc>
                <w:tcPr>
                  <w:tcW w:w="98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sz w:val="21"/>
                      <w:szCs w:val="21"/>
                      <w:u w:val="none"/>
                      <w:lang w:val="en-US"/>
                    </w:rPr>
                  </w:pPr>
                  <w:r>
                    <w:rPr>
                      <w:rFonts w:hint="default" w:ascii="Times New Roman" w:hAnsi="Times New Roman" w:eastAsia="宋体" w:cs="Times New Roman"/>
                      <w:i w:val="0"/>
                      <w:iCs w:val="0"/>
                      <w:color w:val="000000"/>
                      <w:kern w:val="0"/>
                      <w:sz w:val="22"/>
                      <w:szCs w:val="22"/>
                      <w:u w:val="none"/>
                      <w:lang w:val="en-US" w:eastAsia="zh-CN" w:bidi="ar"/>
                    </w:rPr>
                    <w:t>142</w:t>
                  </w:r>
                  <w:r>
                    <w:rPr>
                      <w:rFonts w:hint="eastAsia" w:ascii="宋体" w:hAnsi="宋体" w:eastAsia="宋体" w:cs="宋体"/>
                      <w:i w:val="0"/>
                      <w:iCs w:val="0"/>
                      <w:color w:val="000000"/>
                      <w:kern w:val="0"/>
                      <w:sz w:val="22"/>
                      <w:szCs w:val="22"/>
                      <w:u w:val="none"/>
                      <w:lang w:val="en-US" w:eastAsia="zh-CN" w:bidi="ar"/>
                    </w:rPr>
                    <w:t>.</w:t>
                  </w:r>
                  <w:r>
                    <w:rPr>
                      <w:rFonts w:hint="default" w:ascii="Times New Roman" w:hAnsi="Times New Roman" w:eastAsia="宋体" w:cs="Times New Roman"/>
                      <w:i w:val="0"/>
                      <w:iCs w:val="0"/>
                      <w:color w:val="000000"/>
                      <w:kern w:val="0"/>
                      <w:sz w:val="22"/>
                      <w:szCs w:val="22"/>
                      <w:u w:val="none"/>
                      <w:lang w:val="en-US" w:eastAsia="zh-CN" w:bidi="ar"/>
                    </w:rPr>
                    <w:t>660</w:t>
                  </w:r>
                </w:p>
              </w:tc>
              <w:tc>
                <w:tcPr>
                  <w:tcW w:w="87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sz w:val="21"/>
                      <w:szCs w:val="21"/>
                      <w:u w:val="none"/>
                      <w:lang w:val="en-US" w:eastAsia="zh-CN"/>
                    </w:rPr>
                  </w:pPr>
                  <w:r>
                    <w:rPr>
                      <w:rFonts w:hint="eastAsia" w:ascii="宋体" w:hAnsi="宋体" w:eastAsia="宋体" w:cs="宋体"/>
                      <w:i w:val="0"/>
                      <w:iCs w:val="0"/>
                      <w:color w:val="000000"/>
                      <w:kern w:val="0"/>
                      <w:sz w:val="22"/>
                      <w:szCs w:val="22"/>
                      <w:u w:val="none"/>
                      <w:lang w:val="en-US" w:eastAsia="zh-CN" w:bidi="ar"/>
                    </w:rPr>
                    <w:t>/</w:t>
                  </w:r>
                </w:p>
              </w:tc>
              <w:tc>
                <w:tcPr>
                  <w:tcW w:w="95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sz w:val="21"/>
                      <w:szCs w:val="21"/>
                      <w:u w:val="none"/>
                    </w:rPr>
                  </w:pPr>
                  <w:r>
                    <w:rPr>
                      <w:rFonts w:hint="default" w:ascii="Times New Roman" w:hAnsi="Times New Roman" w:eastAsia="宋体" w:cs="Times New Roman"/>
                      <w:i w:val="0"/>
                      <w:iCs w:val="0"/>
                      <w:color w:val="000000"/>
                      <w:kern w:val="0"/>
                      <w:sz w:val="22"/>
                      <w:szCs w:val="22"/>
                      <w:u w:val="none"/>
                      <w:lang w:val="en-US" w:eastAsia="zh-CN" w:bidi="ar"/>
                    </w:rPr>
                    <w:t>35</w:t>
                  </w:r>
                  <w:r>
                    <w:rPr>
                      <w:rFonts w:hint="eastAsia" w:ascii="宋体" w:hAnsi="宋体" w:eastAsia="宋体" w:cs="宋体"/>
                      <w:i w:val="0"/>
                      <w:iCs w:val="0"/>
                      <w:color w:val="000000"/>
                      <w:kern w:val="0"/>
                      <w:sz w:val="22"/>
                      <w:szCs w:val="22"/>
                      <w:u w:val="none"/>
                      <w:lang w:val="en-US" w:eastAsia="zh-CN" w:bidi="ar"/>
                    </w:rPr>
                    <w:t>.</w:t>
                  </w:r>
                  <w:r>
                    <w:rPr>
                      <w:rFonts w:hint="default" w:ascii="Times New Roman" w:hAnsi="Times New Roman" w:eastAsia="宋体" w:cs="Times New Roman"/>
                      <w:i w:val="0"/>
                      <w:iCs w:val="0"/>
                      <w:color w:val="000000"/>
                      <w:kern w:val="0"/>
                      <w:sz w:val="22"/>
                      <w:szCs w:val="22"/>
                      <w:u w:val="none"/>
                      <w:lang w:val="en-US" w:eastAsia="zh-CN" w:bidi="ar"/>
                    </w:rPr>
                    <w:t>665</w:t>
                  </w:r>
                </w:p>
              </w:tc>
              <w:tc>
                <w:tcPr>
                  <w:tcW w:w="117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sz w:val="21"/>
                      <w:szCs w:val="21"/>
                      <w:u w:val="none"/>
                    </w:rPr>
                  </w:pPr>
                  <w:r>
                    <w:rPr>
                      <w:rFonts w:hint="default" w:ascii="Times New Roman" w:hAnsi="Times New Roman" w:eastAsia="宋体" w:cs="Times New Roman"/>
                      <w:i w:val="0"/>
                      <w:iCs w:val="0"/>
                      <w:color w:val="000000"/>
                      <w:kern w:val="0"/>
                      <w:sz w:val="22"/>
                      <w:szCs w:val="22"/>
                      <w:u w:val="none"/>
                      <w:lang w:val="en-US" w:eastAsia="zh-CN" w:bidi="ar"/>
                    </w:rPr>
                    <w:t>128</w:t>
                  </w:r>
                  <w:r>
                    <w:rPr>
                      <w:rFonts w:hint="eastAsia" w:ascii="宋体" w:hAnsi="宋体" w:eastAsia="宋体" w:cs="宋体"/>
                      <w:i w:val="0"/>
                      <w:iCs w:val="0"/>
                      <w:color w:val="000000"/>
                      <w:kern w:val="0"/>
                      <w:sz w:val="22"/>
                      <w:szCs w:val="22"/>
                      <w:u w:val="none"/>
                      <w:lang w:val="en-US" w:eastAsia="zh-CN" w:bidi="ar"/>
                    </w:rPr>
                    <w:t>.</w:t>
                  </w:r>
                  <w:r>
                    <w:rPr>
                      <w:rFonts w:hint="default" w:ascii="Times New Roman" w:hAnsi="Times New Roman" w:eastAsia="宋体" w:cs="Times New Roman"/>
                      <w:i w:val="0"/>
                      <w:iCs w:val="0"/>
                      <w:color w:val="000000"/>
                      <w:kern w:val="0"/>
                      <w:sz w:val="22"/>
                      <w:szCs w:val="22"/>
                      <w:u w:val="none"/>
                      <w:lang w:val="en-US" w:eastAsia="zh-CN" w:bidi="ar"/>
                    </w:rPr>
                    <w:t>394</w:t>
                  </w:r>
                </w:p>
              </w:tc>
              <w:tc>
                <w:tcPr>
                  <w:tcW w:w="98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sz w:val="21"/>
                      <w:szCs w:val="21"/>
                      <w:u w:val="none"/>
                    </w:rPr>
                  </w:pPr>
                  <w:r>
                    <w:rPr>
                      <w:rFonts w:hint="default" w:ascii="Times New Roman" w:hAnsi="Times New Roman" w:eastAsia="宋体" w:cs="Times New Roman"/>
                      <w:i w:val="0"/>
                      <w:iCs w:val="0"/>
                      <w:color w:val="000000"/>
                      <w:kern w:val="0"/>
                      <w:sz w:val="22"/>
                      <w:szCs w:val="22"/>
                      <w:u w:val="none"/>
                      <w:lang w:val="en-US" w:eastAsia="zh-CN" w:bidi="ar"/>
                    </w:rPr>
                    <w:t>3</w:t>
                  </w:r>
                  <w:r>
                    <w:rPr>
                      <w:rFonts w:hint="eastAsia" w:ascii="宋体" w:hAnsi="宋体" w:eastAsia="宋体" w:cs="宋体"/>
                      <w:i w:val="0"/>
                      <w:iCs w:val="0"/>
                      <w:color w:val="000000"/>
                      <w:kern w:val="0"/>
                      <w:sz w:val="22"/>
                      <w:szCs w:val="22"/>
                      <w:u w:val="none"/>
                      <w:lang w:val="en-US" w:eastAsia="zh-CN" w:bidi="ar"/>
                    </w:rPr>
                    <w:t>.</w:t>
                  </w:r>
                  <w:r>
                    <w:rPr>
                      <w:rFonts w:hint="default" w:ascii="Times New Roman" w:hAnsi="Times New Roman" w:eastAsia="宋体" w:cs="Times New Roman"/>
                      <w:i w:val="0"/>
                      <w:iCs w:val="0"/>
                      <w:color w:val="000000"/>
                      <w:kern w:val="0"/>
                      <w:sz w:val="22"/>
                      <w:szCs w:val="22"/>
                      <w:u w:val="none"/>
                      <w:lang w:val="en-US" w:eastAsia="zh-CN" w:bidi="ar"/>
                    </w:rPr>
                    <w:t>963</w:t>
                  </w:r>
                </w:p>
              </w:tc>
              <w:tc>
                <w:tcPr>
                  <w:tcW w:w="111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sz w:val="21"/>
                      <w:szCs w:val="21"/>
                      <w:u w:val="none"/>
                    </w:rPr>
                  </w:pPr>
                  <w:r>
                    <w:rPr>
                      <w:rFonts w:hint="default" w:ascii="Times New Roman" w:hAnsi="Times New Roman" w:eastAsia="宋体" w:cs="Times New Roman"/>
                      <w:i w:val="0"/>
                      <w:iCs w:val="0"/>
                      <w:color w:val="000000"/>
                      <w:kern w:val="0"/>
                      <w:sz w:val="22"/>
                      <w:szCs w:val="22"/>
                      <w:u w:val="none"/>
                      <w:lang w:val="en-US" w:eastAsia="zh-CN" w:bidi="ar"/>
                    </w:rPr>
                    <w:t>14</w:t>
                  </w:r>
                  <w:r>
                    <w:rPr>
                      <w:rFonts w:hint="eastAsia" w:ascii="宋体" w:hAnsi="宋体" w:eastAsia="宋体" w:cs="宋体"/>
                      <w:i w:val="0"/>
                      <w:iCs w:val="0"/>
                      <w:color w:val="000000"/>
                      <w:kern w:val="0"/>
                      <w:sz w:val="22"/>
                      <w:szCs w:val="22"/>
                      <w:u w:val="none"/>
                      <w:lang w:val="en-US" w:eastAsia="zh-CN" w:bidi="ar"/>
                    </w:rPr>
                    <w:t>.</w:t>
                  </w:r>
                  <w:r>
                    <w:rPr>
                      <w:rFonts w:hint="default" w:ascii="Times New Roman" w:hAnsi="Times New Roman" w:eastAsia="宋体" w:cs="Times New Roman"/>
                      <w:i w:val="0"/>
                      <w:iCs w:val="0"/>
                      <w:color w:val="000000"/>
                      <w:kern w:val="0"/>
                      <w:sz w:val="22"/>
                      <w:szCs w:val="22"/>
                      <w:u w:val="none"/>
                      <w:lang w:val="en-US" w:eastAsia="zh-CN" w:bidi="ar"/>
                    </w:rPr>
                    <w:t>266</w:t>
                  </w:r>
                </w:p>
              </w:tc>
            </w:tr>
          </w:tbl>
          <w:p>
            <w:pPr>
              <w:keepNext w:val="0"/>
              <w:keepLines w:val="0"/>
              <w:numPr>
                <w:ilvl w:val="0"/>
                <w:numId w:val="0"/>
              </w:numPr>
              <w:suppressLineNumbers w:val="0"/>
              <w:spacing w:before="0" w:beforeAutospacing="0" w:after="0" w:afterAutospacing="0" w:line="480" w:lineRule="exact"/>
              <w:ind w:left="0" w:right="0" w:rightChars="0" w:firstLine="482" w:firstLineChars="200"/>
              <w:rPr>
                <w:rStyle w:val="60"/>
                <w:rFonts w:hint="eastAsia" w:ascii="宋体" w:hAnsi="宋体" w:eastAsia="宋体" w:cs="宋体"/>
                <w:b/>
                <w:bCs/>
                <w:color w:val="auto"/>
                <w:lang w:val="en-US" w:eastAsia="zh-CN" w:bidi="ar"/>
              </w:rPr>
            </w:pPr>
            <w:r>
              <w:rPr>
                <w:rFonts w:hint="eastAsia" w:ascii="宋体" w:hAnsi="宋体" w:eastAsia="宋体" w:cs="宋体"/>
                <w:b/>
                <w:bCs/>
                <w:color w:val="auto"/>
                <w:kern w:val="2"/>
                <w:sz w:val="24"/>
                <w:szCs w:val="24"/>
                <w:lang w:val="en-US" w:eastAsia="zh-CN" w:bidi="ar"/>
              </w:rPr>
              <w:t>（</w:t>
            </w:r>
            <w:r>
              <w:rPr>
                <w:rFonts w:hint="default" w:ascii="Times New Roman" w:hAnsi="Times New Roman" w:eastAsia="宋体" w:cs="Times New Roman"/>
                <w:b/>
                <w:bCs/>
                <w:color w:val="auto"/>
                <w:kern w:val="2"/>
                <w:sz w:val="24"/>
                <w:szCs w:val="24"/>
                <w:lang w:val="en-US" w:eastAsia="zh-CN" w:bidi="ar"/>
              </w:rPr>
              <w:t>3</w:t>
            </w:r>
            <w:r>
              <w:rPr>
                <w:rFonts w:hint="eastAsia" w:ascii="宋体" w:hAnsi="宋体" w:eastAsia="宋体" w:cs="宋体"/>
                <w:b/>
                <w:bCs/>
                <w:color w:val="auto"/>
                <w:kern w:val="2"/>
                <w:sz w:val="24"/>
                <w:szCs w:val="24"/>
                <w:lang w:val="en-US" w:eastAsia="zh-CN" w:bidi="ar"/>
              </w:rPr>
              <w:t>）</w:t>
            </w:r>
            <w:r>
              <w:rPr>
                <w:rFonts w:hint="eastAsia" w:ascii="宋体" w:hAnsi="宋体" w:eastAsia="宋体" w:cs="宋体"/>
                <w:b/>
                <w:bCs/>
                <w:color w:val="auto"/>
                <w:sz w:val="24"/>
                <w:highlight w:val="none"/>
                <w:lang w:eastAsia="zh-CN"/>
              </w:rPr>
              <w:t>项目颗粒物产排情况</w:t>
            </w:r>
          </w:p>
          <w:p>
            <w:pPr>
              <w:pStyle w:val="15"/>
              <w:keepNext w:val="0"/>
              <w:keepLines w:val="0"/>
              <w:suppressLineNumbers w:val="0"/>
              <w:spacing w:before="0" w:beforeAutospacing="0" w:after="0" w:afterAutospacing="0"/>
              <w:ind w:left="0" w:right="0"/>
              <w:jc w:val="center"/>
              <w:rPr>
                <w:rFonts w:hint="eastAsia" w:ascii="宋体" w:hAnsi="宋体" w:eastAsia="宋体" w:cs="宋体"/>
                <w:b/>
                <w:bCs/>
                <w:color w:val="auto"/>
                <w:sz w:val="24"/>
                <w:szCs w:val="24"/>
              </w:rPr>
            </w:pPr>
            <w:r>
              <w:rPr>
                <w:rStyle w:val="60"/>
                <w:rFonts w:hint="eastAsia" w:ascii="宋体" w:hAnsi="宋体" w:eastAsia="宋体" w:cs="宋体"/>
                <w:b/>
                <w:bCs/>
                <w:color w:val="auto"/>
                <w:sz w:val="21"/>
                <w:szCs w:val="21"/>
                <w:lang w:val="en-US" w:eastAsia="zh-CN" w:bidi="ar"/>
              </w:rPr>
              <w:t>表</w:t>
            </w:r>
            <w:r>
              <w:rPr>
                <w:rStyle w:val="60"/>
                <w:rFonts w:hint="default" w:ascii="Times New Roman" w:hAnsi="Times New Roman" w:eastAsia="宋体" w:cs="Times New Roman"/>
                <w:b/>
                <w:bCs/>
                <w:color w:val="auto"/>
                <w:sz w:val="21"/>
                <w:szCs w:val="21"/>
                <w:lang w:val="en-US" w:eastAsia="zh-CN" w:bidi="ar"/>
              </w:rPr>
              <w:t>4</w:t>
            </w:r>
            <w:r>
              <w:rPr>
                <w:rStyle w:val="60"/>
                <w:rFonts w:hint="eastAsia" w:ascii="宋体" w:hAnsi="宋体" w:eastAsia="宋体" w:cs="宋体"/>
                <w:b/>
                <w:bCs/>
                <w:color w:val="auto"/>
                <w:sz w:val="21"/>
                <w:szCs w:val="21"/>
                <w:lang w:val="en-US" w:eastAsia="zh-CN" w:bidi="ar"/>
              </w:rPr>
              <w:t>-</w:t>
            </w:r>
            <w:r>
              <w:rPr>
                <w:rStyle w:val="60"/>
                <w:rFonts w:hint="default" w:ascii="Times New Roman" w:hAnsi="Times New Roman" w:eastAsia="宋体" w:cs="Times New Roman"/>
                <w:b/>
                <w:bCs/>
                <w:color w:val="auto"/>
                <w:sz w:val="21"/>
                <w:szCs w:val="21"/>
                <w:lang w:val="en-US" w:eastAsia="zh-CN" w:bidi="ar"/>
              </w:rPr>
              <w:t>4</w:t>
            </w:r>
            <w:r>
              <w:rPr>
                <w:rFonts w:hint="eastAsia" w:ascii="宋体" w:hAnsi="宋体" w:eastAsia="宋体" w:cs="宋体"/>
                <w:b/>
                <w:bCs/>
                <w:i w:val="0"/>
                <w:iCs w:val="0"/>
                <w:color w:val="auto"/>
                <w:kern w:val="0"/>
                <w:sz w:val="21"/>
                <w:szCs w:val="21"/>
                <w:u w:val="none"/>
                <w:lang w:val="en-US" w:eastAsia="zh-CN" w:bidi="ar"/>
              </w:rPr>
              <w:t>颗粒物排放情况</w:t>
            </w:r>
          </w:p>
          <w:tbl>
            <w:tblPr>
              <w:tblStyle w:val="19"/>
              <w:tblpPr w:leftFromText="180" w:rightFromText="180" w:vertAnchor="text" w:horzAnchor="page" w:tblpXSpec="center" w:tblpY="207"/>
              <w:tblOverlap w:val="never"/>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Layout w:type="fixed"/>
              <w:tblCellMar>
                <w:top w:w="0" w:type="dxa"/>
                <w:left w:w="108" w:type="dxa"/>
                <w:bottom w:w="0" w:type="dxa"/>
                <w:right w:w="108" w:type="dxa"/>
              </w:tblCellMar>
            </w:tblPr>
            <w:tblGrid>
              <w:gridCol w:w="2112"/>
              <w:gridCol w:w="16"/>
              <w:gridCol w:w="863"/>
              <w:gridCol w:w="17"/>
              <w:gridCol w:w="973"/>
              <w:gridCol w:w="17"/>
              <w:gridCol w:w="1079"/>
              <w:gridCol w:w="648"/>
              <w:gridCol w:w="20"/>
              <w:gridCol w:w="753"/>
              <w:gridCol w:w="20"/>
              <w:gridCol w:w="753"/>
              <w:gridCol w:w="118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450" w:hRule="atLeast"/>
                <w:jc w:val="center"/>
              </w:trPr>
              <w:tc>
                <w:tcPr>
                  <w:tcW w:w="5000" w:type="pct"/>
                  <w:gridSpan w:val="13"/>
                  <w:tcBorders>
                    <w:top w:val="single" w:color="auto" w:sz="4" w:space="0"/>
                    <w:bottom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line="240" w:lineRule="auto"/>
                    <w:ind w:left="0" w:right="0"/>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b/>
                      <w:bCs/>
                      <w:i w:val="0"/>
                      <w:iCs w:val="0"/>
                      <w:color w:val="auto"/>
                      <w:kern w:val="0"/>
                      <w:sz w:val="21"/>
                      <w:szCs w:val="21"/>
                      <w:u w:val="none"/>
                      <w:lang w:val="en-US" w:eastAsia="zh-CN" w:bidi="ar"/>
                    </w:rPr>
                    <w:t>颗粒物有组织排放情况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9" w:hRule="atLeast"/>
                <w:jc w:val="center"/>
              </w:trPr>
              <w:tc>
                <w:tcPr>
                  <w:tcW w:w="1249" w:type="pct"/>
                  <w:tcBorders>
                    <w:top w:val="single" w:color="auto" w:sz="4" w:space="0"/>
                    <w:left w:val="single" w:color="auto" w:sz="4" w:space="0"/>
                    <w:bottom w:val="single" w:color="auto" w:sz="4" w:space="0"/>
                  </w:tcBorders>
                  <w:shd w:val="clear" w:color="auto" w:fill="auto"/>
                  <w:vAlign w:val="center"/>
                </w:tcPr>
                <w:p>
                  <w:pPr>
                    <w:keepNext w:val="0"/>
                    <w:keepLines w:val="0"/>
                    <w:widowControl/>
                    <w:suppressLineNumbers w:val="0"/>
                    <w:spacing w:before="0" w:beforeAutospacing="0" w:after="0" w:afterAutospacing="0" w:line="240" w:lineRule="auto"/>
                    <w:ind w:left="0" w:right="0"/>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污染源</w:t>
                  </w:r>
                </w:p>
              </w:tc>
              <w:tc>
                <w:tcPr>
                  <w:tcW w:w="520" w:type="pct"/>
                  <w:gridSpan w:val="2"/>
                  <w:tcBorders>
                    <w:top w:val="single" w:color="auto" w:sz="4" w:space="0"/>
                    <w:bottom w:val="single" w:color="auto" w:sz="4" w:space="0"/>
                  </w:tcBorders>
                  <w:shd w:val="clear" w:color="auto" w:fill="auto"/>
                  <w:vAlign w:val="center"/>
                </w:tcPr>
                <w:p>
                  <w:pPr>
                    <w:keepNext w:val="0"/>
                    <w:keepLines w:val="0"/>
                    <w:widowControl/>
                    <w:suppressLineNumbers w:val="0"/>
                    <w:spacing w:before="0" w:beforeAutospacing="0" w:after="0" w:afterAutospacing="0" w:line="240" w:lineRule="auto"/>
                    <w:ind w:left="0" w:right="0"/>
                    <w:jc w:val="center"/>
                    <w:textAlignment w:val="center"/>
                    <w:rPr>
                      <w:rFonts w:hint="eastAsia" w:ascii="宋体" w:hAnsi="宋体" w:eastAsia="宋体" w:cs="宋体"/>
                      <w:i w:val="0"/>
                      <w:iCs w:val="0"/>
                      <w:color w:val="auto"/>
                      <w:kern w:val="0"/>
                      <w:sz w:val="21"/>
                      <w:szCs w:val="21"/>
                      <w:u w:val="none"/>
                      <w:lang w:val="en-US" w:eastAsia="zh-CN" w:bidi="ar"/>
                    </w:rPr>
                  </w:pPr>
                  <w:r>
                    <w:rPr>
                      <w:rFonts w:hint="eastAsia" w:ascii="宋体" w:hAnsi="宋体" w:eastAsia="宋体" w:cs="宋体"/>
                      <w:i w:val="0"/>
                      <w:iCs w:val="0"/>
                      <w:color w:val="auto"/>
                      <w:kern w:val="0"/>
                      <w:sz w:val="21"/>
                      <w:szCs w:val="21"/>
                      <w:u w:val="none"/>
                      <w:lang w:val="en-US" w:eastAsia="zh-CN" w:bidi="ar"/>
                    </w:rPr>
                    <w:t>有组织产尘速率</w:t>
                  </w:r>
                </w:p>
                <w:p>
                  <w:pPr>
                    <w:keepNext w:val="0"/>
                    <w:keepLines w:val="0"/>
                    <w:widowControl/>
                    <w:suppressLineNumbers w:val="0"/>
                    <w:spacing w:before="0" w:beforeAutospacing="0" w:after="0" w:afterAutospacing="0" w:line="240" w:lineRule="auto"/>
                    <w:ind w:left="0" w:right="0"/>
                    <w:jc w:val="center"/>
                    <w:textAlignment w:val="center"/>
                    <w:rPr>
                      <w:rFonts w:hint="eastAsia" w:ascii="宋体" w:hAnsi="宋体" w:eastAsia="宋体" w:cs="宋体"/>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kg</w:t>
                  </w:r>
                  <w:r>
                    <w:rPr>
                      <w:rFonts w:hint="eastAsia" w:ascii="宋体" w:hAnsi="宋体" w:eastAsia="宋体" w:cs="宋体"/>
                      <w:i w:val="0"/>
                      <w:iCs w:val="0"/>
                      <w:color w:val="auto"/>
                      <w:kern w:val="0"/>
                      <w:sz w:val="21"/>
                      <w:szCs w:val="21"/>
                      <w:u w:val="none"/>
                      <w:lang w:val="en-US" w:eastAsia="zh-CN" w:bidi="ar"/>
                    </w:rPr>
                    <w:t>/</w:t>
                  </w:r>
                  <w:r>
                    <w:rPr>
                      <w:rFonts w:hint="default" w:ascii="Times New Roman" w:hAnsi="Times New Roman" w:eastAsia="宋体" w:cs="Times New Roman"/>
                      <w:i w:val="0"/>
                      <w:iCs w:val="0"/>
                      <w:color w:val="auto"/>
                      <w:kern w:val="0"/>
                      <w:sz w:val="21"/>
                      <w:szCs w:val="21"/>
                      <w:u w:val="none"/>
                      <w:lang w:val="en-US" w:eastAsia="zh-CN" w:bidi="ar"/>
                    </w:rPr>
                    <w:t>h</w:t>
                  </w:r>
                </w:p>
              </w:tc>
              <w:tc>
                <w:tcPr>
                  <w:tcW w:w="585" w:type="pct"/>
                  <w:gridSpan w:val="2"/>
                  <w:tcBorders>
                    <w:top w:val="single" w:color="auto" w:sz="4" w:space="0"/>
                    <w:bottom w:val="single" w:color="auto" w:sz="4" w:space="0"/>
                  </w:tcBorders>
                  <w:shd w:val="clear" w:color="auto" w:fill="auto"/>
                  <w:vAlign w:val="center"/>
                </w:tcPr>
                <w:p>
                  <w:pPr>
                    <w:keepNext w:val="0"/>
                    <w:keepLines w:val="0"/>
                    <w:widowControl/>
                    <w:suppressLineNumbers w:val="0"/>
                    <w:spacing w:before="0" w:beforeAutospacing="0" w:after="0" w:afterAutospacing="0" w:line="240" w:lineRule="auto"/>
                    <w:ind w:left="0" w:right="0"/>
                    <w:jc w:val="center"/>
                    <w:textAlignment w:val="center"/>
                    <w:rPr>
                      <w:rFonts w:hint="eastAsia" w:ascii="宋体" w:hAnsi="宋体" w:eastAsia="宋体" w:cs="宋体"/>
                      <w:i w:val="0"/>
                      <w:iCs w:val="0"/>
                      <w:color w:val="auto"/>
                      <w:kern w:val="0"/>
                      <w:sz w:val="21"/>
                      <w:szCs w:val="21"/>
                      <w:u w:val="none"/>
                      <w:lang w:val="en-US" w:eastAsia="zh-CN" w:bidi="ar"/>
                    </w:rPr>
                  </w:pPr>
                  <w:r>
                    <w:rPr>
                      <w:rFonts w:hint="eastAsia" w:ascii="宋体" w:hAnsi="宋体" w:eastAsia="宋体" w:cs="宋体"/>
                      <w:i w:val="0"/>
                      <w:iCs w:val="0"/>
                      <w:color w:val="auto"/>
                      <w:kern w:val="0"/>
                      <w:sz w:val="21"/>
                      <w:szCs w:val="21"/>
                      <w:u w:val="none"/>
                      <w:lang w:val="en-US" w:eastAsia="zh-CN" w:bidi="ar"/>
                    </w:rPr>
                    <w:t>有组织</w:t>
                  </w:r>
                </w:p>
                <w:p>
                  <w:pPr>
                    <w:keepNext w:val="0"/>
                    <w:keepLines w:val="0"/>
                    <w:widowControl/>
                    <w:suppressLineNumbers w:val="0"/>
                    <w:spacing w:before="0" w:beforeAutospacing="0" w:after="0" w:afterAutospacing="0" w:line="240" w:lineRule="auto"/>
                    <w:ind w:left="0" w:right="0"/>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产尘量</w:t>
                  </w:r>
                </w:p>
                <w:p>
                  <w:pPr>
                    <w:keepNext w:val="0"/>
                    <w:keepLines w:val="0"/>
                    <w:widowControl/>
                    <w:suppressLineNumbers w:val="0"/>
                    <w:spacing w:before="0" w:beforeAutospacing="0" w:after="0" w:afterAutospacing="0" w:line="240" w:lineRule="auto"/>
                    <w:ind w:left="0" w:right="0"/>
                    <w:jc w:val="center"/>
                    <w:textAlignment w:val="center"/>
                    <w:rPr>
                      <w:rFonts w:hint="eastAsia" w:ascii="宋体" w:hAnsi="宋体" w:eastAsia="宋体" w:cs="宋体"/>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t</w:t>
                  </w:r>
                  <w:r>
                    <w:rPr>
                      <w:rFonts w:hint="eastAsia" w:ascii="宋体" w:hAnsi="宋体" w:eastAsia="宋体" w:cs="宋体"/>
                      <w:i w:val="0"/>
                      <w:iCs w:val="0"/>
                      <w:color w:val="auto"/>
                      <w:kern w:val="0"/>
                      <w:sz w:val="21"/>
                      <w:szCs w:val="21"/>
                      <w:u w:val="none"/>
                      <w:lang w:val="en-US" w:eastAsia="zh-CN" w:bidi="ar"/>
                    </w:rPr>
                    <w:t>/</w:t>
                  </w:r>
                  <w:r>
                    <w:rPr>
                      <w:rFonts w:hint="default" w:ascii="Times New Roman" w:hAnsi="Times New Roman" w:eastAsia="宋体" w:cs="Times New Roman"/>
                      <w:i w:val="0"/>
                      <w:iCs w:val="0"/>
                      <w:color w:val="auto"/>
                      <w:kern w:val="0"/>
                      <w:sz w:val="21"/>
                      <w:szCs w:val="21"/>
                      <w:u w:val="none"/>
                      <w:lang w:val="en-US" w:eastAsia="zh-CN" w:bidi="ar"/>
                    </w:rPr>
                    <w:t>a</w:t>
                  </w:r>
                </w:p>
              </w:tc>
              <w:tc>
                <w:tcPr>
                  <w:tcW w:w="648" w:type="pct"/>
                  <w:gridSpan w:val="2"/>
                  <w:tcBorders>
                    <w:top w:val="single" w:color="auto" w:sz="4" w:space="0"/>
                    <w:bottom w:val="single" w:color="auto" w:sz="4" w:space="0"/>
                  </w:tcBorders>
                  <w:shd w:val="clear" w:color="auto" w:fill="auto"/>
                  <w:vAlign w:val="center"/>
                </w:tcPr>
                <w:p>
                  <w:pPr>
                    <w:keepNext w:val="0"/>
                    <w:keepLines w:val="0"/>
                    <w:widowControl/>
                    <w:suppressLineNumbers w:val="0"/>
                    <w:spacing w:before="0" w:beforeAutospacing="0" w:after="0" w:afterAutospacing="0" w:line="240" w:lineRule="auto"/>
                    <w:ind w:left="0" w:right="0"/>
                    <w:jc w:val="center"/>
                    <w:textAlignment w:val="center"/>
                    <w:rPr>
                      <w:rFonts w:hint="eastAsia" w:ascii="宋体" w:hAnsi="宋体" w:eastAsia="宋体" w:cs="宋体"/>
                      <w:i w:val="0"/>
                      <w:iCs w:val="0"/>
                      <w:color w:val="auto"/>
                      <w:kern w:val="0"/>
                      <w:sz w:val="21"/>
                      <w:szCs w:val="21"/>
                      <w:u w:val="none"/>
                      <w:lang w:val="en-US" w:eastAsia="zh-CN" w:bidi="ar"/>
                    </w:rPr>
                  </w:pPr>
                  <w:r>
                    <w:rPr>
                      <w:rFonts w:hint="eastAsia" w:ascii="宋体" w:hAnsi="宋体" w:eastAsia="宋体" w:cs="宋体"/>
                      <w:i w:val="0"/>
                      <w:iCs w:val="0"/>
                      <w:color w:val="auto"/>
                      <w:kern w:val="0"/>
                      <w:sz w:val="21"/>
                      <w:szCs w:val="21"/>
                      <w:u w:val="none"/>
                      <w:lang w:val="en-US" w:eastAsia="zh-CN" w:bidi="ar"/>
                    </w:rPr>
                    <w:t>产生</w:t>
                  </w:r>
                </w:p>
                <w:p>
                  <w:pPr>
                    <w:keepNext w:val="0"/>
                    <w:keepLines w:val="0"/>
                    <w:widowControl/>
                    <w:suppressLineNumbers w:val="0"/>
                    <w:spacing w:before="0" w:beforeAutospacing="0" w:after="0" w:afterAutospacing="0" w:line="240" w:lineRule="auto"/>
                    <w:ind w:left="0" w:right="0"/>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浓度</w:t>
                  </w:r>
                </w:p>
                <w:p>
                  <w:pPr>
                    <w:keepNext w:val="0"/>
                    <w:keepLines w:val="0"/>
                    <w:widowControl/>
                    <w:suppressLineNumbers w:val="0"/>
                    <w:spacing w:before="0" w:beforeAutospacing="0" w:after="0" w:afterAutospacing="0" w:line="240" w:lineRule="auto"/>
                    <w:ind w:left="0" w:right="0"/>
                    <w:jc w:val="center"/>
                    <w:textAlignment w:val="center"/>
                    <w:rPr>
                      <w:rFonts w:hint="eastAsia" w:ascii="宋体" w:hAnsi="宋体" w:eastAsia="宋体" w:cs="宋体"/>
                      <w:i w:val="0"/>
                      <w:iCs w:val="0"/>
                      <w:color w:val="auto"/>
                      <w:sz w:val="21"/>
                      <w:szCs w:val="21"/>
                      <w:u w:val="none"/>
                    </w:rPr>
                  </w:pPr>
                  <w:r>
                    <w:rPr>
                      <w:rStyle w:val="61"/>
                      <w:rFonts w:hint="default" w:ascii="Times New Roman" w:hAnsi="Times New Roman" w:eastAsia="宋体" w:cs="Times New Roman"/>
                      <w:color w:val="auto"/>
                      <w:sz w:val="21"/>
                      <w:szCs w:val="21"/>
                      <w:lang w:val="en-US" w:eastAsia="zh-CN" w:bidi="ar"/>
                    </w:rPr>
                    <w:t>mg</w:t>
                  </w:r>
                  <w:r>
                    <w:rPr>
                      <w:rStyle w:val="61"/>
                      <w:rFonts w:hint="eastAsia" w:ascii="宋体" w:hAnsi="宋体" w:eastAsia="宋体" w:cs="宋体"/>
                      <w:color w:val="auto"/>
                      <w:sz w:val="21"/>
                      <w:szCs w:val="21"/>
                      <w:lang w:val="en-US" w:eastAsia="zh-CN" w:bidi="ar"/>
                    </w:rPr>
                    <w:t>/</w:t>
                  </w:r>
                  <w:r>
                    <w:rPr>
                      <w:rStyle w:val="61"/>
                      <w:rFonts w:hint="default" w:ascii="Times New Roman" w:hAnsi="Times New Roman" w:cs="Times New Roman"/>
                      <w:color w:val="auto"/>
                      <w:sz w:val="21"/>
                      <w:szCs w:val="21"/>
                      <w:lang w:val="en-US" w:eastAsia="zh-CN" w:bidi="ar"/>
                    </w:rPr>
                    <w:t>m</w:t>
                  </w:r>
                  <w:r>
                    <w:rPr>
                      <w:rStyle w:val="61"/>
                      <w:rFonts w:hint="eastAsia" w:ascii="Times New Roman" w:hAnsi="Times New Roman" w:cs="Times New Roman"/>
                      <w:color w:val="auto"/>
                      <w:sz w:val="21"/>
                      <w:szCs w:val="21"/>
                      <w:lang w:val="en-US" w:eastAsia="zh-CN" w:bidi="ar"/>
                    </w:rPr>
                    <w:t>³</w:t>
                  </w:r>
                </w:p>
              </w:tc>
              <w:tc>
                <w:tcPr>
                  <w:tcW w:w="383" w:type="pct"/>
                  <w:tcBorders>
                    <w:top w:val="single" w:color="auto" w:sz="4" w:space="0"/>
                    <w:bottom w:val="single" w:color="auto" w:sz="4" w:space="0"/>
                  </w:tcBorders>
                  <w:shd w:val="clear" w:color="auto" w:fill="auto"/>
                  <w:vAlign w:val="center"/>
                </w:tcPr>
                <w:p>
                  <w:pPr>
                    <w:keepNext w:val="0"/>
                    <w:keepLines w:val="0"/>
                    <w:widowControl/>
                    <w:suppressLineNumbers w:val="0"/>
                    <w:spacing w:before="0" w:beforeAutospacing="0" w:after="0" w:afterAutospacing="0" w:line="240" w:lineRule="auto"/>
                    <w:ind w:left="0" w:right="0"/>
                    <w:jc w:val="center"/>
                    <w:textAlignment w:val="center"/>
                    <w:rPr>
                      <w:rFonts w:hint="eastAsia" w:ascii="宋体" w:hAnsi="宋体" w:eastAsia="宋体" w:cs="宋体"/>
                      <w:i w:val="0"/>
                      <w:iCs w:val="0"/>
                      <w:color w:val="auto"/>
                      <w:kern w:val="0"/>
                      <w:sz w:val="21"/>
                      <w:szCs w:val="21"/>
                      <w:u w:val="none"/>
                      <w:lang w:val="en-US" w:eastAsia="zh-CN" w:bidi="ar"/>
                    </w:rPr>
                  </w:pPr>
                  <w:r>
                    <w:rPr>
                      <w:rFonts w:hint="eastAsia" w:ascii="宋体" w:hAnsi="宋体" w:eastAsia="宋体" w:cs="宋体"/>
                      <w:i w:val="0"/>
                      <w:iCs w:val="0"/>
                      <w:color w:val="auto"/>
                      <w:kern w:val="0"/>
                      <w:sz w:val="21"/>
                      <w:szCs w:val="21"/>
                      <w:u w:val="none"/>
                      <w:lang w:val="en-US" w:eastAsia="zh-CN" w:bidi="ar"/>
                    </w:rPr>
                    <w:t>除尘</w:t>
                  </w:r>
                </w:p>
                <w:p>
                  <w:pPr>
                    <w:keepNext w:val="0"/>
                    <w:keepLines w:val="0"/>
                    <w:widowControl/>
                    <w:suppressLineNumbers w:val="0"/>
                    <w:spacing w:before="0" w:beforeAutospacing="0" w:after="0" w:afterAutospacing="0" w:line="240" w:lineRule="auto"/>
                    <w:ind w:left="0" w:right="0"/>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效率</w:t>
                  </w:r>
                </w:p>
                <w:p>
                  <w:pPr>
                    <w:keepNext w:val="0"/>
                    <w:keepLines w:val="0"/>
                    <w:widowControl/>
                    <w:suppressLineNumbers w:val="0"/>
                    <w:spacing w:before="0" w:beforeAutospacing="0" w:after="0" w:afterAutospacing="0" w:line="240" w:lineRule="auto"/>
                    <w:ind w:left="0" w:right="0"/>
                    <w:jc w:val="center"/>
                    <w:textAlignment w:val="center"/>
                    <w:rPr>
                      <w:rFonts w:hint="eastAsia" w:ascii="宋体" w:hAnsi="宋体" w:eastAsia="宋体" w:cs="宋体"/>
                      <w:i w:val="0"/>
                      <w:iCs w:val="0"/>
                      <w:color w:val="auto"/>
                      <w:sz w:val="21"/>
                      <w:szCs w:val="21"/>
                      <w:u w:val="none"/>
                    </w:rPr>
                  </w:pPr>
                  <w:r>
                    <w:rPr>
                      <w:rStyle w:val="63"/>
                      <w:rFonts w:hint="eastAsia" w:ascii="宋体" w:hAnsi="宋体" w:eastAsia="宋体" w:cs="宋体"/>
                      <w:color w:val="auto"/>
                      <w:sz w:val="21"/>
                      <w:szCs w:val="21"/>
                      <w:lang w:val="en-US" w:eastAsia="zh-CN" w:bidi="ar"/>
                    </w:rPr>
                    <w:t>%</w:t>
                  </w:r>
                </w:p>
              </w:tc>
              <w:tc>
                <w:tcPr>
                  <w:tcW w:w="457" w:type="pct"/>
                  <w:gridSpan w:val="2"/>
                  <w:tcBorders>
                    <w:top w:val="single" w:color="auto" w:sz="4" w:space="0"/>
                    <w:bottom w:val="single" w:color="auto" w:sz="4" w:space="0"/>
                  </w:tcBorders>
                  <w:shd w:val="clear" w:color="auto" w:fill="auto"/>
                  <w:vAlign w:val="center"/>
                </w:tcPr>
                <w:p>
                  <w:pPr>
                    <w:keepNext w:val="0"/>
                    <w:keepLines w:val="0"/>
                    <w:widowControl/>
                    <w:suppressLineNumbers w:val="0"/>
                    <w:spacing w:before="0" w:beforeAutospacing="0" w:after="0" w:afterAutospacing="0" w:line="240" w:lineRule="auto"/>
                    <w:ind w:left="0" w:right="0"/>
                    <w:jc w:val="center"/>
                    <w:textAlignment w:val="center"/>
                    <w:rPr>
                      <w:rFonts w:hint="eastAsia" w:ascii="宋体" w:hAnsi="宋体" w:eastAsia="宋体" w:cs="宋体"/>
                      <w:i w:val="0"/>
                      <w:iCs w:val="0"/>
                      <w:color w:val="auto"/>
                      <w:kern w:val="0"/>
                      <w:sz w:val="21"/>
                      <w:szCs w:val="21"/>
                      <w:u w:val="none"/>
                      <w:lang w:val="en-US" w:eastAsia="zh-CN" w:bidi="ar"/>
                    </w:rPr>
                  </w:pPr>
                  <w:r>
                    <w:rPr>
                      <w:rFonts w:hint="eastAsia" w:ascii="宋体" w:hAnsi="宋体" w:eastAsia="宋体" w:cs="宋体"/>
                      <w:i w:val="0"/>
                      <w:iCs w:val="0"/>
                      <w:color w:val="auto"/>
                      <w:kern w:val="0"/>
                      <w:sz w:val="21"/>
                      <w:szCs w:val="21"/>
                      <w:u w:val="none"/>
                      <w:lang w:val="en-US" w:eastAsia="zh-CN" w:bidi="ar"/>
                    </w:rPr>
                    <w:t>有组织排放速率</w:t>
                  </w:r>
                </w:p>
                <w:p>
                  <w:pPr>
                    <w:keepNext w:val="0"/>
                    <w:keepLines w:val="0"/>
                    <w:widowControl/>
                    <w:suppressLineNumbers w:val="0"/>
                    <w:spacing w:before="0" w:beforeAutospacing="0" w:after="0" w:afterAutospacing="0" w:line="240" w:lineRule="auto"/>
                    <w:ind w:left="0" w:right="0"/>
                    <w:jc w:val="center"/>
                    <w:textAlignment w:val="center"/>
                    <w:rPr>
                      <w:rFonts w:hint="eastAsia" w:ascii="宋体" w:hAnsi="宋体" w:eastAsia="宋体" w:cs="宋体"/>
                      <w:i w:val="0"/>
                      <w:iCs w:val="0"/>
                      <w:color w:val="auto"/>
                      <w:sz w:val="21"/>
                      <w:szCs w:val="21"/>
                      <w:u w:val="none"/>
                    </w:rPr>
                  </w:pPr>
                  <w:r>
                    <w:rPr>
                      <w:rStyle w:val="61"/>
                      <w:rFonts w:hint="default" w:ascii="Times New Roman" w:hAnsi="Times New Roman" w:eastAsia="宋体" w:cs="Times New Roman"/>
                      <w:color w:val="auto"/>
                      <w:sz w:val="21"/>
                      <w:szCs w:val="21"/>
                      <w:lang w:val="en-US" w:eastAsia="zh-CN" w:bidi="ar"/>
                    </w:rPr>
                    <w:t>kg</w:t>
                  </w:r>
                  <w:r>
                    <w:rPr>
                      <w:rStyle w:val="61"/>
                      <w:rFonts w:hint="eastAsia" w:ascii="宋体" w:hAnsi="宋体" w:eastAsia="宋体" w:cs="宋体"/>
                      <w:color w:val="auto"/>
                      <w:sz w:val="21"/>
                      <w:szCs w:val="21"/>
                      <w:lang w:val="en-US" w:eastAsia="zh-CN" w:bidi="ar"/>
                    </w:rPr>
                    <w:t>/</w:t>
                  </w:r>
                  <w:r>
                    <w:rPr>
                      <w:rStyle w:val="61"/>
                      <w:rFonts w:hint="default" w:ascii="Times New Roman" w:hAnsi="Times New Roman" w:eastAsia="宋体" w:cs="Times New Roman"/>
                      <w:color w:val="auto"/>
                      <w:sz w:val="21"/>
                      <w:szCs w:val="21"/>
                      <w:lang w:val="en-US" w:eastAsia="zh-CN" w:bidi="ar"/>
                    </w:rPr>
                    <w:t>h</w:t>
                  </w:r>
                </w:p>
              </w:tc>
              <w:tc>
                <w:tcPr>
                  <w:tcW w:w="457" w:type="pct"/>
                  <w:gridSpan w:val="2"/>
                  <w:tcBorders>
                    <w:top w:val="single" w:color="auto" w:sz="4" w:space="0"/>
                    <w:bottom w:val="single" w:color="auto" w:sz="4" w:space="0"/>
                  </w:tcBorders>
                  <w:shd w:val="clear" w:color="auto" w:fill="auto"/>
                  <w:vAlign w:val="center"/>
                </w:tcPr>
                <w:p>
                  <w:pPr>
                    <w:keepNext w:val="0"/>
                    <w:keepLines w:val="0"/>
                    <w:widowControl/>
                    <w:suppressLineNumbers w:val="0"/>
                    <w:spacing w:before="0" w:beforeAutospacing="0" w:after="0" w:afterAutospacing="0" w:line="240" w:lineRule="auto"/>
                    <w:ind w:left="0" w:right="0"/>
                    <w:jc w:val="center"/>
                    <w:textAlignment w:val="center"/>
                    <w:rPr>
                      <w:rFonts w:hint="eastAsia" w:ascii="宋体" w:hAnsi="宋体" w:eastAsia="宋体" w:cs="宋体"/>
                      <w:i w:val="0"/>
                      <w:iCs w:val="0"/>
                      <w:color w:val="auto"/>
                      <w:kern w:val="0"/>
                      <w:sz w:val="21"/>
                      <w:szCs w:val="21"/>
                      <w:u w:val="none"/>
                      <w:lang w:val="en-US" w:eastAsia="zh-CN" w:bidi="ar"/>
                    </w:rPr>
                  </w:pPr>
                  <w:r>
                    <w:rPr>
                      <w:rFonts w:hint="eastAsia" w:ascii="宋体" w:hAnsi="宋体" w:eastAsia="宋体" w:cs="宋体"/>
                      <w:i w:val="0"/>
                      <w:iCs w:val="0"/>
                      <w:color w:val="auto"/>
                      <w:kern w:val="0"/>
                      <w:sz w:val="21"/>
                      <w:szCs w:val="21"/>
                      <w:u w:val="none"/>
                      <w:lang w:val="en-US" w:eastAsia="zh-CN" w:bidi="ar"/>
                    </w:rPr>
                    <w:t>有组织排放量</w:t>
                  </w:r>
                </w:p>
                <w:p>
                  <w:pPr>
                    <w:keepNext w:val="0"/>
                    <w:keepLines w:val="0"/>
                    <w:widowControl/>
                    <w:suppressLineNumbers w:val="0"/>
                    <w:spacing w:before="0" w:beforeAutospacing="0" w:after="0" w:afterAutospacing="0" w:line="240" w:lineRule="auto"/>
                    <w:ind w:left="0" w:right="0"/>
                    <w:jc w:val="center"/>
                    <w:textAlignment w:val="center"/>
                    <w:rPr>
                      <w:rFonts w:hint="eastAsia" w:ascii="宋体" w:hAnsi="宋体" w:eastAsia="宋体" w:cs="宋体"/>
                      <w:i w:val="0"/>
                      <w:iCs w:val="0"/>
                      <w:color w:val="auto"/>
                      <w:sz w:val="21"/>
                      <w:szCs w:val="21"/>
                      <w:u w:val="none"/>
                    </w:rPr>
                  </w:pPr>
                  <w:r>
                    <w:rPr>
                      <w:rStyle w:val="61"/>
                      <w:rFonts w:hint="default" w:ascii="Times New Roman" w:hAnsi="Times New Roman" w:eastAsia="宋体" w:cs="Times New Roman"/>
                      <w:color w:val="auto"/>
                      <w:sz w:val="21"/>
                      <w:szCs w:val="21"/>
                      <w:lang w:val="en-US" w:eastAsia="zh-CN" w:bidi="ar"/>
                    </w:rPr>
                    <w:t>t</w:t>
                  </w:r>
                  <w:r>
                    <w:rPr>
                      <w:rStyle w:val="61"/>
                      <w:rFonts w:hint="eastAsia" w:ascii="宋体" w:hAnsi="宋体" w:eastAsia="宋体" w:cs="宋体"/>
                      <w:color w:val="auto"/>
                      <w:sz w:val="21"/>
                      <w:szCs w:val="21"/>
                      <w:lang w:val="en-US" w:eastAsia="zh-CN" w:bidi="ar"/>
                    </w:rPr>
                    <w:t>/</w:t>
                  </w:r>
                  <w:r>
                    <w:rPr>
                      <w:rStyle w:val="61"/>
                      <w:rFonts w:hint="default" w:ascii="Times New Roman" w:hAnsi="Times New Roman" w:eastAsia="宋体" w:cs="Times New Roman"/>
                      <w:color w:val="auto"/>
                      <w:sz w:val="21"/>
                      <w:szCs w:val="21"/>
                      <w:lang w:val="en-US" w:eastAsia="zh-CN" w:bidi="ar"/>
                    </w:rPr>
                    <w:t>a</w:t>
                  </w:r>
                </w:p>
              </w:tc>
              <w:tc>
                <w:tcPr>
                  <w:tcW w:w="697" w:type="pct"/>
                  <w:tcBorders>
                    <w:top w:val="single" w:color="auto" w:sz="4" w:space="0"/>
                    <w:bottom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line="240" w:lineRule="auto"/>
                    <w:ind w:left="0" w:right="0"/>
                    <w:jc w:val="center"/>
                    <w:textAlignment w:val="center"/>
                    <w:rPr>
                      <w:rFonts w:hint="eastAsia" w:ascii="宋体" w:hAnsi="宋体" w:eastAsia="宋体" w:cs="宋体"/>
                      <w:i w:val="0"/>
                      <w:iCs w:val="0"/>
                      <w:color w:val="auto"/>
                      <w:kern w:val="0"/>
                      <w:sz w:val="21"/>
                      <w:szCs w:val="21"/>
                      <w:u w:val="none"/>
                      <w:lang w:val="en-US" w:eastAsia="zh-CN" w:bidi="ar"/>
                    </w:rPr>
                  </w:pPr>
                  <w:r>
                    <w:rPr>
                      <w:rFonts w:hint="eastAsia" w:ascii="宋体" w:hAnsi="宋体" w:eastAsia="宋体" w:cs="宋体"/>
                      <w:i w:val="0"/>
                      <w:iCs w:val="0"/>
                      <w:color w:val="auto"/>
                      <w:kern w:val="0"/>
                      <w:sz w:val="21"/>
                      <w:szCs w:val="21"/>
                      <w:u w:val="none"/>
                      <w:lang w:val="en-US" w:eastAsia="zh-CN" w:bidi="ar"/>
                    </w:rPr>
                    <w:t>有组织排放浓度</w:t>
                  </w:r>
                </w:p>
                <w:p>
                  <w:pPr>
                    <w:keepNext w:val="0"/>
                    <w:keepLines w:val="0"/>
                    <w:widowControl/>
                    <w:suppressLineNumbers w:val="0"/>
                    <w:spacing w:before="0" w:beforeAutospacing="0" w:after="0" w:afterAutospacing="0" w:line="240" w:lineRule="auto"/>
                    <w:ind w:left="0" w:right="0"/>
                    <w:jc w:val="center"/>
                    <w:textAlignment w:val="center"/>
                    <w:rPr>
                      <w:rFonts w:hint="eastAsia" w:ascii="宋体" w:hAnsi="宋体" w:eastAsia="宋体" w:cs="宋体"/>
                      <w:i w:val="0"/>
                      <w:iCs w:val="0"/>
                      <w:color w:val="auto"/>
                      <w:sz w:val="21"/>
                      <w:szCs w:val="21"/>
                      <w:u w:val="none"/>
                    </w:rPr>
                  </w:pPr>
                  <w:r>
                    <w:rPr>
                      <w:rStyle w:val="61"/>
                      <w:rFonts w:hint="default" w:ascii="Times New Roman" w:hAnsi="Times New Roman" w:eastAsia="宋体" w:cs="Times New Roman"/>
                      <w:color w:val="auto"/>
                      <w:sz w:val="21"/>
                      <w:szCs w:val="21"/>
                      <w:lang w:val="en-US" w:eastAsia="zh-CN" w:bidi="ar"/>
                    </w:rPr>
                    <w:t>mg</w:t>
                  </w:r>
                  <w:r>
                    <w:rPr>
                      <w:rStyle w:val="61"/>
                      <w:rFonts w:hint="eastAsia" w:ascii="宋体" w:hAnsi="宋体" w:eastAsia="宋体" w:cs="宋体"/>
                      <w:color w:val="auto"/>
                      <w:sz w:val="21"/>
                      <w:szCs w:val="21"/>
                      <w:lang w:val="en-US" w:eastAsia="zh-CN" w:bidi="ar"/>
                    </w:rPr>
                    <w:t>/</w:t>
                  </w:r>
                  <w:r>
                    <w:rPr>
                      <w:rStyle w:val="61"/>
                      <w:rFonts w:hint="default" w:ascii="Times New Roman" w:hAnsi="Times New Roman" w:cs="Times New Roman"/>
                      <w:color w:val="auto"/>
                      <w:sz w:val="21"/>
                      <w:szCs w:val="21"/>
                      <w:lang w:val="en-US" w:eastAsia="zh-CN" w:bidi="ar"/>
                    </w:rPr>
                    <w:t>m</w:t>
                  </w:r>
                  <w:r>
                    <w:rPr>
                      <w:rStyle w:val="61"/>
                      <w:rFonts w:hint="eastAsia" w:ascii="Times New Roman" w:hAnsi="Times New Roman" w:cs="Times New Roman"/>
                      <w:color w:val="auto"/>
                      <w:sz w:val="21"/>
                      <w:szCs w:val="21"/>
                      <w:lang w:val="en-US" w:eastAsia="zh-CN" w:bidi="ar"/>
                    </w:rPr>
                    <w:t>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5" w:hRule="atLeast"/>
                <w:jc w:val="center"/>
              </w:trPr>
              <w:tc>
                <w:tcPr>
                  <w:tcW w:w="1249" w:type="pct"/>
                  <w:tcBorders>
                    <w:top w:val="single" w:color="auto" w:sz="4" w:space="0"/>
                    <w:left w:val="single" w:color="auto" w:sz="4" w:space="0"/>
                    <w:bottom w:val="single" w:color="auto" w:sz="4" w:space="0"/>
                  </w:tcBorders>
                  <w:shd w:val="clear" w:color="auto" w:fill="auto"/>
                  <w:vAlign w:val="center"/>
                </w:tcPr>
                <w:p>
                  <w:pPr>
                    <w:keepNext w:val="0"/>
                    <w:keepLines w:val="0"/>
                    <w:widowControl/>
                    <w:suppressLineNumbers w:val="0"/>
                    <w:spacing w:before="0" w:beforeAutospacing="0" w:after="0" w:afterAutospacing="0" w:line="240" w:lineRule="auto"/>
                    <w:ind w:left="0" w:right="0"/>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2"/>
                      <w:szCs w:val="22"/>
                      <w:u w:val="none"/>
                      <w:lang w:val="en-US" w:eastAsia="zh-CN" w:bidi="ar"/>
                    </w:rPr>
                    <w:t>生产线生产</w:t>
                  </w:r>
                </w:p>
              </w:tc>
              <w:tc>
                <w:tcPr>
                  <w:tcW w:w="890" w:type="dxa"/>
                  <w:gridSpan w:val="2"/>
                  <w:tcBorders>
                    <w:top w:val="single" w:color="auto" w:sz="4" w:space="0"/>
                    <w:bottom w:val="single" w:color="auto" w:sz="4" w:space="0"/>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sz w:val="21"/>
                      <w:szCs w:val="21"/>
                      <w:u w:val="none"/>
                    </w:rPr>
                  </w:pPr>
                  <w:r>
                    <w:rPr>
                      <w:rFonts w:hint="default" w:ascii="Times New Roman" w:hAnsi="Times New Roman" w:eastAsia="宋体" w:cs="Times New Roman"/>
                      <w:i w:val="0"/>
                      <w:iCs w:val="0"/>
                      <w:color w:val="000000"/>
                      <w:kern w:val="0"/>
                      <w:sz w:val="22"/>
                      <w:szCs w:val="22"/>
                      <w:u w:val="none"/>
                      <w:lang w:val="en-US" w:eastAsia="zh-CN" w:bidi="ar"/>
                    </w:rPr>
                    <w:t>35</w:t>
                  </w:r>
                  <w:r>
                    <w:rPr>
                      <w:rFonts w:hint="eastAsia" w:ascii="宋体" w:hAnsi="宋体" w:eastAsia="宋体" w:cs="宋体"/>
                      <w:i w:val="0"/>
                      <w:iCs w:val="0"/>
                      <w:color w:val="000000"/>
                      <w:kern w:val="0"/>
                      <w:sz w:val="22"/>
                      <w:szCs w:val="22"/>
                      <w:u w:val="none"/>
                      <w:lang w:val="en-US" w:eastAsia="zh-CN" w:bidi="ar"/>
                    </w:rPr>
                    <w:t>.</w:t>
                  </w:r>
                  <w:r>
                    <w:rPr>
                      <w:rFonts w:hint="default" w:ascii="Times New Roman" w:hAnsi="Times New Roman" w:eastAsia="宋体" w:cs="Times New Roman"/>
                      <w:i w:val="0"/>
                      <w:iCs w:val="0"/>
                      <w:color w:val="000000"/>
                      <w:kern w:val="0"/>
                      <w:sz w:val="22"/>
                      <w:szCs w:val="22"/>
                      <w:u w:val="none"/>
                      <w:lang w:val="en-US" w:eastAsia="zh-CN" w:bidi="ar"/>
                    </w:rPr>
                    <w:t>665</w:t>
                  </w:r>
                </w:p>
              </w:tc>
              <w:tc>
                <w:tcPr>
                  <w:tcW w:w="1002" w:type="dxa"/>
                  <w:gridSpan w:val="2"/>
                  <w:tcBorders>
                    <w:top w:val="single" w:color="auto" w:sz="4" w:space="0"/>
                    <w:bottom w:val="single" w:color="auto" w:sz="4" w:space="0"/>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sz w:val="21"/>
                      <w:szCs w:val="21"/>
                      <w:u w:val="none"/>
                    </w:rPr>
                  </w:pPr>
                  <w:r>
                    <w:rPr>
                      <w:rFonts w:hint="default" w:ascii="Times New Roman" w:hAnsi="Times New Roman" w:eastAsia="宋体" w:cs="Times New Roman"/>
                      <w:i w:val="0"/>
                      <w:iCs w:val="0"/>
                      <w:color w:val="000000"/>
                      <w:kern w:val="0"/>
                      <w:sz w:val="22"/>
                      <w:szCs w:val="22"/>
                      <w:u w:val="none"/>
                      <w:lang w:val="en-US" w:eastAsia="zh-CN" w:bidi="ar"/>
                    </w:rPr>
                    <w:t>128</w:t>
                  </w:r>
                  <w:r>
                    <w:rPr>
                      <w:rFonts w:hint="eastAsia" w:ascii="宋体" w:hAnsi="宋体" w:eastAsia="宋体" w:cs="宋体"/>
                      <w:i w:val="0"/>
                      <w:iCs w:val="0"/>
                      <w:color w:val="000000"/>
                      <w:kern w:val="0"/>
                      <w:sz w:val="22"/>
                      <w:szCs w:val="22"/>
                      <w:u w:val="none"/>
                      <w:lang w:val="en-US" w:eastAsia="zh-CN" w:bidi="ar"/>
                    </w:rPr>
                    <w:t>.</w:t>
                  </w:r>
                  <w:r>
                    <w:rPr>
                      <w:rFonts w:hint="default" w:ascii="Times New Roman" w:hAnsi="Times New Roman" w:eastAsia="宋体" w:cs="Times New Roman"/>
                      <w:i w:val="0"/>
                      <w:iCs w:val="0"/>
                      <w:color w:val="000000"/>
                      <w:kern w:val="0"/>
                      <w:sz w:val="22"/>
                      <w:szCs w:val="22"/>
                      <w:u w:val="none"/>
                      <w:lang w:val="en-US" w:eastAsia="zh-CN" w:bidi="ar"/>
                    </w:rPr>
                    <w:t>394</w:t>
                  </w:r>
                </w:p>
              </w:tc>
              <w:tc>
                <w:tcPr>
                  <w:tcW w:w="1110" w:type="dxa"/>
                  <w:gridSpan w:val="2"/>
                  <w:tcBorders>
                    <w:top w:val="single" w:color="auto" w:sz="4" w:space="0"/>
                    <w:bottom w:val="single" w:color="auto" w:sz="4" w:space="0"/>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sz w:val="21"/>
                      <w:szCs w:val="21"/>
                      <w:u w:val="none"/>
                    </w:rPr>
                  </w:pPr>
                  <w:r>
                    <w:rPr>
                      <w:rFonts w:hint="default" w:ascii="Times New Roman" w:hAnsi="Times New Roman" w:eastAsia="宋体" w:cs="Times New Roman"/>
                      <w:i w:val="0"/>
                      <w:iCs w:val="0"/>
                      <w:color w:val="000000"/>
                      <w:kern w:val="0"/>
                      <w:sz w:val="22"/>
                      <w:szCs w:val="22"/>
                      <w:u w:val="none"/>
                      <w:lang w:val="en-US" w:eastAsia="zh-CN" w:bidi="ar"/>
                    </w:rPr>
                    <w:t>2972</w:t>
                  </w:r>
                  <w:r>
                    <w:rPr>
                      <w:rFonts w:hint="eastAsia" w:ascii="宋体" w:hAnsi="宋体" w:eastAsia="宋体" w:cs="宋体"/>
                      <w:i w:val="0"/>
                      <w:iCs w:val="0"/>
                      <w:color w:val="000000"/>
                      <w:kern w:val="0"/>
                      <w:sz w:val="22"/>
                      <w:szCs w:val="22"/>
                      <w:u w:val="none"/>
                      <w:lang w:val="en-US" w:eastAsia="zh-CN" w:bidi="ar"/>
                    </w:rPr>
                    <w:t>.</w:t>
                  </w:r>
                  <w:r>
                    <w:rPr>
                      <w:rFonts w:hint="default" w:ascii="Times New Roman" w:hAnsi="Times New Roman" w:eastAsia="宋体" w:cs="Times New Roman"/>
                      <w:i w:val="0"/>
                      <w:iCs w:val="0"/>
                      <w:color w:val="000000"/>
                      <w:kern w:val="0"/>
                      <w:sz w:val="22"/>
                      <w:szCs w:val="22"/>
                      <w:u w:val="none"/>
                      <w:lang w:val="en-US" w:eastAsia="zh-CN" w:bidi="ar"/>
                    </w:rPr>
                    <w:t>088</w:t>
                  </w:r>
                </w:p>
              </w:tc>
              <w:tc>
                <w:tcPr>
                  <w:tcW w:w="656" w:type="dxa"/>
                  <w:tcBorders>
                    <w:top w:val="single" w:color="auto" w:sz="4" w:space="0"/>
                    <w:bottom w:val="single" w:color="auto" w:sz="4" w:space="0"/>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sz w:val="21"/>
                      <w:szCs w:val="21"/>
                      <w:u w:val="none"/>
                    </w:rPr>
                  </w:pPr>
                  <w:r>
                    <w:rPr>
                      <w:rFonts w:hint="default" w:ascii="Times New Roman" w:hAnsi="Times New Roman" w:eastAsia="宋体" w:cs="Times New Roman"/>
                      <w:i w:val="0"/>
                      <w:iCs w:val="0"/>
                      <w:color w:val="000000"/>
                      <w:kern w:val="0"/>
                      <w:sz w:val="22"/>
                      <w:szCs w:val="22"/>
                      <w:u w:val="none"/>
                      <w:lang w:val="en-US" w:eastAsia="zh-CN" w:bidi="ar"/>
                    </w:rPr>
                    <w:t>99</w:t>
                  </w:r>
                </w:p>
              </w:tc>
              <w:tc>
                <w:tcPr>
                  <w:tcW w:w="783" w:type="dxa"/>
                  <w:gridSpan w:val="2"/>
                  <w:tcBorders>
                    <w:top w:val="single" w:color="auto" w:sz="4" w:space="0"/>
                    <w:bottom w:val="single" w:color="auto" w:sz="4" w:space="0"/>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sz w:val="21"/>
                      <w:szCs w:val="21"/>
                      <w:u w:val="none"/>
                    </w:rPr>
                  </w:pPr>
                  <w:r>
                    <w:rPr>
                      <w:rFonts w:hint="default" w:ascii="Times New Roman" w:hAnsi="Times New Roman" w:eastAsia="宋体" w:cs="Times New Roman"/>
                      <w:i w:val="0"/>
                      <w:iCs w:val="0"/>
                      <w:color w:val="000000"/>
                      <w:kern w:val="0"/>
                      <w:sz w:val="22"/>
                      <w:szCs w:val="22"/>
                      <w:u w:val="none"/>
                      <w:lang w:val="en-US" w:eastAsia="zh-CN" w:bidi="ar"/>
                    </w:rPr>
                    <w:t>0</w:t>
                  </w:r>
                  <w:r>
                    <w:rPr>
                      <w:rFonts w:hint="eastAsia" w:ascii="宋体" w:hAnsi="宋体" w:eastAsia="宋体" w:cs="宋体"/>
                      <w:i w:val="0"/>
                      <w:iCs w:val="0"/>
                      <w:color w:val="000000"/>
                      <w:kern w:val="0"/>
                      <w:sz w:val="22"/>
                      <w:szCs w:val="22"/>
                      <w:u w:val="none"/>
                      <w:lang w:val="en-US" w:eastAsia="zh-CN" w:bidi="ar"/>
                    </w:rPr>
                    <w:t>.</w:t>
                  </w:r>
                  <w:r>
                    <w:rPr>
                      <w:rFonts w:hint="default" w:ascii="Times New Roman" w:hAnsi="Times New Roman" w:eastAsia="宋体" w:cs="Times New Roman"/>
                      <w:i w:val="0"/>
                      <w:iCs w:val="0"/>
                      <w:color w:val="000000"/>
                      <w:kern w:val="0"/>
                      <w:sz w:val="22"/>
                      <w:szCs w:val="22"/>
                      <w:u w:val="none"/>
                      <w:lang w:val="en-US" w:eastAsia="zh-CN" w:bidi="ar"/>
                    </w:rPr>
                    <w:t>357</w:t>
                  </w:r>
                </w:p>
              </w:tc>
              <w:tc>
                <w:tcPr>
                  <w:tcW w:w="783" w:type="dxa"/>
                  <w:gridSpan w:val="2"/>
                  <w:tcBorders>
                    <w:top w:val="single" w:color="auto" w:sz="4" w:space="0"/>
                    <w:bottom w:val="single" w:color="auto" w:sz="4" w:space="0"/>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sz w:val="21"/>
                      <w:szCs w:val="21"/>
                      <w:u w:val="none"/>
                      <w:lang w:val="en-US"/>
                    </w:rPr>
                  </w:pPr>
                  <w:r>
                    <w:rPr>
                      <w:rFonts w:hint="default" w:ascii="Times New Roman" w:hAnsi="Times New Roman" w:eastAsia="宋体" w:cs="Times New Roman"/>
                      <w:i w:val="0"/>
                      <w:iCs w:val="0"/>
                      <w:color w:val="000000"/>
                      <w:kern w:val="0"/>
                      <w:sz w:val="22"/>
                      <w:szCs w:val="22"/>
                      <w:u w:val="none"/>
                      <w:lang w:val="en-US" w:eastAsia="zh-CN" w:bidi="ar"/>
                    </w:rPr>
                    <w:t>1</w:t>
                  </w:r>
                  <w:r>
                    <w:rPr>
                      <w:rFonts w:hint="eastAsia" w:ascii="宋体" w:hAnsi="宋体" w:eastAsia="宋体" w:cs="宋体"/>
                      <w:i w:val="0"/>
                      <w:iCs w:val="0"/>
                      <w:color w:val="000000"/>
                      <w:kern w:val="0"/>
                      <w:sz w:val="22"/>
                      <w:szCs w:val="22"/>
                      <w:u w:val="none"/>
                      <w:lang w:val="en-US" w:eastAsia="zh-CN" w:bidi="ar"/>
                    </w:rPr>
                    <w:t>.</w:t>
                  </w:r>
                  <w:r>
                    <w:rPr>
                      <w:rFonts w:hint="default" w:ascii="Times New Roman" w:hAnsi="Times New Roman" w:eastAsia="宋体" w:cs="Times New Roman"/>
                      <w:i w:val="0"/>
                      <w:iCs w:val="0"/>
                      <w:color w:val="000000"/>
                      <w:kern w:val="0"/>
                      <w:sz w:val="22"/>
                      <w:szCs w:val="22"/>
                      <w:u w:val="none"/>
                      <w:lang w:val="en-US" w:eastAsia="zh-CN" w:bidi="ar"/>
                    </w:rPr>
                    <w:t>284</w:t>
                  </w:r>
                </w:p>
              </w:tc>
              <w:tc>
                <w:tcPr>
                  <w:tcW w:w="1200" w:type="dxa"/>
                  <w:tcBorders>
                    <w:top w:val="single" w:color="auto" w:sz="4" w:space="0"/>
                    <w:bottom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sz w:val="21"/>
                      <w:szCs w:val="21"/>
                      <w:u w:val="none"/>
                    </w:rPr>
                  </w:pPr>
                  <w:r>
                    <w:rPr>
                      <w:rFonts w:hint="default" w:ascii="Times New Roman" w:hAnsi="Times New Roman" w:eastAsia="宋体" w:cs="Times New Roman"/>
                      <w:i w:val="0"/>
                      <w:iCs w:val="0"/>
                      <w:color w:val="000000"/>
                      <w:kern w:val="0"/>
                      <w:sz w:val="22"/>
                      <w:szCs w:val="22"/>
                      <w:u w:val="none"/>
                      <w:lang w:val="en-US" w:eastAsia="zh-CN" w:bidi="ar"/>
                    </w:rPr>
                    <w:t>29</w:t>
                  </w:r>
                  <w:r>
                    <w:rPr>
                      <w:rFonts w:hint="eastAsia" w:ascii="宋体" w:hAnsi="宋体" w:eastAsia="宋体" w:cs="宋体"/>
                      <w:i w:val="0"/>
                      <w:iCs w:val="0"/>
                      <w:color w:val="000000"/>
                      <w:kern w:val="0"/>
                      <w:sz w:val="22"/>
                      <w:szCs w:val="22"/>
                      <w:u w:val="none"/>
                      <w:lang w:val="en-US" w:eastAsia="zh-CN" w:bidi="ar"/>
                    </w:rPr>
                    <w:t>.</w:t>
                  </w:r>
                  <w:r>
                    <w:rPr>
                      <w:rFonts w:hint="default" w:ascii="Times New Roman" w:hAnsi="Times New Roman" w:eastAsia="宋体" w:cs="Times New Roman"/>
                      <w:i w:val="0"/>
                      <w:iCs w:val="0"/>
                      <w:color w:val="000000"/>
                      <w:kern w:val="0"/>
                      <w:sz w:val="22"/>
                      <w:szCs w:val="22"/>
                      <w:u w:val="none"/>
                      <w:lang w:val="en-US" w:eastAsia="zh-CN" w:bidi="ar"/>
                    </w:rPr>
                    <w:t>721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1" w:hRule="atLeast"/>
                <w:jc w:val="center"/>
              </w:trPr>
              <w:tc>
                <w:tcPr>
                  <w:tcW w:w="5000" w:type="pct"/>
                  <w:gridSpan w:val="13"/>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line="240" w:lineRule="auto"/>
                    <w:ind w:left="0" w:right="0"/>
                    <w:jc w:val="center"/>
                    <w:textAlignment w:val="center"/>
                    <w:rPr>
                      <w:rFonts w:hint="eastAsia" w:ascii="宋体" w:hAnsi="宋体" w:eastAsia="宋体" w:cs="宋体"/>
                      <w:i w:val="0"/>
                      <w:iCs w:val="0"/>
                      <w:color w:val="auto"/>
                      <w:kern w:val="0"/>
                      <w:sz w:val="21"/>
                      <w:szCs w:val="21"/>
                      <w:u w:val="none"/>
                      <w:lang w:val="en-US" w:eastAsia="zh-CN" w:bidi="ar"/>
                    </w:rPr>
                  </w:pPr>
                  <w:r>
                    <w:rPr>
                      <w:rFonts w:hint="eastAsia" w:ascii="宋体" w:hAnsi="宋体" w:eastAsia="宋体" w:cs="宋体"/>
                      <w:b/>
                      <w:bCs/>
                      <w:i w:val="0"/>
                      <w:iCs w:val="0"/>
                      <w:color w:val="auto"/>
                      <w:kern w:val="0"/>
                      <w:sz w:val="21"/>
                      <w:szCs w:val="21"/>
                      <w:u w:val="none"/>
                      <w:lang w:val="en-US" w:eastAsia="zh-CN" w:bidi="ar"/>
                    </w:rPr>
                    <w:t>颗粒物无组织排放情况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1" w:hRule="atLeast"/>
                <w:jc w:val="center"/>
              </w:trPr>
              <w:tc>
                <w:tcPr>
                  <w:tcW w:w="1259" w:type="pct"/>
                  <w:gridSpan w:val="2"/>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line="240" w:lineRule="auto"/>
                    <w:ind w:left="0" w:leftChars="0" w:right="0" w:rightChars="0"/>
                    <w:jc w:val="center"/>
                    <w:textAlignment w:val="center"/>
                    <w:rPr>
                      <w:rFonts w:hint="eastAsia" w:ascii="宋体" w:hAnsi="宋体" w:eastAsia="宋体" w:cs="宋体"/>
                      <w:i w:val="0"/>
                      <w:iCs w:val="0"/>
                      <w:color w:val="auto"/>
                      <w:kern w:val="0"/>
                      <w:sz w:val="21"/>
                      <w:szCs w:val="21"/>
                      <w:u w:val="none"/>
                      <w:lang w:val="en-US" w:eastAsia="zh-CN" w:bidi="ar"/>
                    </w:rPr>
                  </w:pPr>
                  <w:r>
                    <w:rPr>
                      <w:rFonts w:hint="eastAsia" w:ascii="宋体" w:hAnsi="宋体" w:eastAsia="宋体" w:cs="宋体"/>
                      <w:color w:val="auto"/>
                      <w:kern w:val="0"/>
                      <w:sz w:val="21"/>
                      <w:szCs w:val="21"/>
                      <w:highlight w:val="none"/>
                      <w:lang w:bidi="ar"/>
                    </w:rPr>
                    <w:t>污染源</w:t>
                  </w:r>
                </w:p>
              </w:tc>
              <w:tc>
                <w:tcPr>
                  <w:tcW w:w="520" w:type="pct"/>
                  <w:gridSpan w:val="2"/>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line="240" w:lineRule="auto"/>
                    <w:ind w:left="0" w:right="0"/>
                    <w:jc w:val="center"/>
                    <w:textAlignment w:val="center"/>
                    <w:rPr>
                      <w:rFonts w:hint="eastAsia" w:ascii="宋体" w:hAnsi="宋体" w:eastAsia="宋体" w:cs="宋体"/>
                      <w:color w:val="auto"/>
                      <w:kern w:val="0"/>
                      <w:sz w:val="21"/>
                      <w:szCs w:val="21"/>
                      <w:highlight w:val="none"/>
                      <w:lang w:bidi="ar"/>
                    </w:rPr>
                  </w:pPr>
                  <w:r>
                    <w:rPr>
                      <w:rFonts w:hint="eastAsia" w:ascii="宋体" w:hAnsi="宋体" w:eastAsia="宋体" w:cs="宋体"/>
                      <w:color w:val="auto"/>
                      <w:kern w:val="0"/>
                      <w:sz w:val="21"/>
                      <w:szCs w:val="21"/>
                      <w:highlight w:val="none"/>
                      <w:lang w:eastAsia="zh-CN" w:bidi="ar"/>
                    </w:rPr>
                    <w:t>无组织</w:t>
                  </w:r>
                  <w:r>
                    <w:rPr>
                      <w:rFonts w:hint="eastAsia" w:ascii="宋体" w:hAnsi="宋体" w:eastAsia="宋体" w:cs="宋体"/>
                      <w:color w:val="auto"/>
                      <w:kern w:val="0"/>
                      <w:sz w:val="21"/>
                      <w:szCs w:val="21"/>
                      <w:highlight w:val="none"/>
                      <w:lang w:bidi="ar"/>
                    </w:rPr>
                    <w:t>产尘速率</w:t>
                  </w:r>
                </w:p>
                <w:p>
                  <w:pPr>
                    <w:keepNext w:val="0"/>
                    <w:keepLines w:val="0"/>
                    <w:widowControl/>
                    <w:suppressLineNumbers w:val="0"/>
                    <w:spacing w:before="0" w:beforeAutospacing="0" w:after="0" w:afterAutospacing="0" w:line="240" w:lineRule="auto"/>
                    <w:ind w:left="0" w:leftChars="0" w:right="0" w:rightChars="0"/>
                    <w:jc w:val="center"/>
                    <w:textAlignment w:val="center"/>
                    <w:rPr>
                      <w:rFonts w:hint="eastAsia" w:ascii="宋体" w:hAnsi="宋体" w:eastAsia="宋体" w:cs="宋体"/>
                      <w:i w:val="0"/>
                      <w:iCs w:val="0"/>
                      <w:color w:val="auto"/>
                      <w:kern w:val="0"/>
                      <w:sz w:val="21"/>
                      <w:szCs w:val="21"/>
                      <w:u w:val="none"/>
                      <w:lang w:val="en-US" w:eastAsia="zh-CN" w:bidi="ar"/>
                    </w:rPr>
                  </w:pPr>
                  <w:r>
                    <w:rPr>
                      <w:rFonts w:hint="default" w:ascii="Times New Roman" w:hAnsi="Times New Roman" w:eastAsia="宋体" w:cs="Times New Roman"/>
                      <w:color w:val="auto"/>
                      <w:kern w:val="0"/>
                      <w:sz w:val="21"/>
                      <w:szCs w:val="21"/>
                      <w:highlight w:val="none"/>
                      <w:lang w:bidi="ar"/>
                    </w:rPr>
                    <w:t>kg</w:t>
                  </w:r>
                  <w:r>
                    <w:rPr>
                      <w:rFonts w:hint="eastAsia" w:ascii="宋体" w:hAnsi="宋体" w:eastAsia="宋体" w:cs="宋体"/>
                      <w:color w:val="auto"/>
                      <w:kern w:val="0"/>
                      <w:sz w:val="21"/>
                      <w:szCs w:val="21"/>
                      <w:highlight w:val="none"/>
                      <w:lang w:bidi="ar"/>
                    </w:rPr>
                    <w:t>/</w:t>
                  </w:r>
                  <w:r>
                    <w:rPr>
                      <w:rFonts w:hint="default" w:ascii="Times New Roman" w:hAnsi="Times New Roman" w:eastAsia="宋体" w:cs="Times New Roman"/>
                      <w:color w:val="auto"/>
                      <w:kern w:val="0"/>
                      <w:sz w:val="21"/>
                      <w:szCs w:val="21"/>
                      <w:highlight w:val="none"/>
                      <w:lang w:bidi="ar"/>
                    </w:rPr>
                    <w:t>h</w:t>
                  </w:r>
                </w:p>
              </w:tc>
              <w:tc>
                <w:tcPr>
                  <w:tcW w:w="585" w:type="pct"/>
                  <w:gridSpan w:val="2"/>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line="240" w:lineRule="auto"/>
                    <w:ind w:left="0" w:right="0"/>
                    <w:jc w:val="center"/>
                    <w:textAlignment w:val="center"/>
                    <w:rPr>
                      <w:rFonts w:hint="eastAsia" w:ascii="宋体" w:hAnsi="宋体" w:eastAsia="宋体" w:cs="宋体"/>
                      <w:color w:val="auto"/>
                      <w:kern w:val="0"/>
                      <w:sz w:val="21"/>
                      <w:szCs w:val="21"/>
                      <w:highlight w:val="none"/>
                      <w:lang w:bidi="ar"/>
                    </w:rPr>
                  </w:pPr>
                  <w:r>
                    <w:rPr>
                      <w:rFonts w:hint="eastAsia" w:ascii="宋体" w:hAnsi="宋体" w:eastAsia="宋体" w:cs="宋体"/>
                      <w:color w:val="auto"/>
                      <w:kern w:val="0"/>
                      <w:sz w:val="21"/>
                      <w:szCs w:val="21"/>
                      <w:highlight w:val="none"/>
                      <w:lang w:eastAsia="zh-CN" w:bidi="ar"/>
                    </w:rPr>
                    <w:t>无组织</w:t>
                  </w:r>
                  <w:r>
                    <w:rPr>
                      <w:rFonts w:hint="eastAsia" w:ascii="宋体" w:hAnsi="宋体" w:eastAsia="宋体" w:cs="宋体"/>
                      <w:color w:val="auto"/>
                      <w:kern w:val="0"/>
                      <w:sz w:val="21"/>
                      <w:szCs w:val="21"/>
                      <w:highlight w:val="none"/>
                      <w:lang w:bidi="ar"/>
                    </w:rPr>
                    <w:t>产尘量</w:t>
                  </w:r>
                </w:p>
                <w:p>
                  <w:pPr>
                    <w:keepNext w:val="0"/>
                    <w:keepLines w:val="0"/>
                    <w:widowControl/>
                    <w:suppressLineNumbers w:val="0"/>
                    <w:spacing w:before="0" w:beforeAutospacing="0" w:after="0" w:afterAutospacing="0" w:line="240" w:lineRule="auto"/>
                    <w:ind w:left="0" w:leftChars="0" w:right="0" w:rightChars="0"/>
                    <w:jc w:val="center"/>
                    <w:textAlignment w:val="center"/>
                    <w:rPr>
                      <w:rFonts w:hint="eastAsia" w:ascii="宋体" w:hAnsi="宋体" w:eastAsia="宋体" w:cs="宋体"/>
                      <w:i w:val="0"/>
                      <w:iCs w:val="0"/>
                      <w:color w:val="auto"/>
                      <w:kern w:val="0"/>
                      <w:sz w:val="21"/>
                      <w:szCs w:val="21"/>
                      <w:u w:val="none"/>
                      <w:lang w:val="en-US" w:eastAsia="zh-CN" w:bidi="ar"/>
                    </w:rPr>
                  </w:pPr>
                  <w:r>
                    <w:rPr>
                      <w:rFonts w:hint="default" w:ascii="Times New Roman" w:hAnsi="Times New Roman" w:eastAsia="宋体" w:cs="Times New Roman"/>
                      <w:color w:val="auto"/>
                      <w:kern w:val="0"/>
                      <w:sz w:val="21"/>
                      <w:szCs w:val="21"/>
                      <w:highlight w:val="none"/>
                      <w:lang w:bidi="ar"/>
                    </w:rPr>
                    <w:t>t</w:t>
                  </w:r>
                  <w:r>
                    <w:rPr>
                      <w:rFonts w:hint="eastAsia" w:ascii="宋体" w:hAnsi="宋体" w:eastAsia="宋体" w:cs="宋体"/>
                      <w:color w:val="auto"/>
                      <w:kern w:val="0"/>
                      <w:sz w:val="21"/>
                      <w:szCs w:val="21"/>
                      <w:highlight w:val="none"/>
                      <w:lang w:bidi="ar"/>
                    </w:rPr>
                    <w:t>/</w:t>
                  </w:r>
                  <w:r>
                    <w:rPr>
                      <w:rFonts w:hint="default" w:ascii="Times New Roman" w:hAnsi="Times New Roman" w:eastAsia="宋体" w:cs="Times New Roman"/>
                      <w:color w:val="auto"/>
                      <w:kern w:val="0"/>
                      <w:sz w:val="21"/>
                      <w:szCs w:val="21"/>
                      <w:highlight w:val="none"/>
                      <w:lang w:bidi="ar"/>
                    </w:rPr>
                    <w:t>a</w:t>
                  </w:r>
                </w:p>
              </w:tc>
              <w:tc>
                <w:tcPr>
                  <w:tcW w:w="1033" w:type="pct"/>
                  <w:gridSpan w:val="3"/>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line="240" w:lineRule="auto"/>
                    <w:ind w:left="0" w:right="0"/>
                    <w:jc w:val="center"/>
                    <w:textAlignment w:val="center"/>
                    <w:rPr>
                      <w:rFonts w:hint="eastAsia" w:ascii="宋体" w:hAnsi="宋体" w:eastAsia="宋体" w:cs="宋体"/>
                      <w:color w:val="auto"/>
                      <w:sz w:val="21"/>
                      <w:szCs w:val="21"/>
                      <w:highlight w:val="none"/>
                      <w:lang w:eastAsia="zh-CN"/>
                    </w:rPr>
                  </w:pPr>
                  <w:r>
                    <w:rPr>
                      <w:rFonts w:hint="eastAsia" w:ascii="宋体" w:hAnsi="宋体" w:eastAsia="宋体" w:cs="宋体"/>
                      <w:color w:val="auto"/>
                      <w:sz w:val="21"/>
                      <w:szCs w:val="21"/>
                      <w:highlight w:val="none"/>
                      <w:lang w:eastAsia="zh-CN"/>
                    </w:rPr>
                    <w:t>无组织排放速率</w:t>
                  </w:r>
                </w:p>
                <w:p>
                  <w:pPr>
                    <w:pStyle w:val="15"/>
                    <w:keepNext w:val="0"/>
                    <w:keepLines w:val="0"/>
                    <w:suppressLineNumbers w:val="0"/>
                    <w:spacing w:before="0" w:beforeAutospacing="0" w:after="0" w:afterAutospacing="0" w:line="240" w:lineRule="auto"/>
                    <w:ind w:left="0" w:leftChars="0" w:right="0" w:rightChars="0"/>
                    <w:jc w:val="center"/>
                    <w:rPr>
                      <w:rFonts w:hint="eastAsia" w:ascii="宋体" w:hAnsi="宋体" w:eastAsia="宋体" w:cs="宋体"/>
                      <w:i w:val="0"/>
                      <w:iCs w:val="0"/>
                      <w:color w:val="auto"/>
                      <w:kern w:val="0"/>
                      <w:sz w:val="21"/>
                      <w:szCs w:val="21"/>
                      <w:u w:val="none"/>
                      <w:lang w:val="en-US" w:eastAsia="zh-CN" w:bidi="ar"/>
                    </w:rPr>
                  </w:pPr>
                  <w:r>
                    <w:rPr>
                      <w:rFonts w:hint="default" w:ascii="Times New Roman" w:hAnsi="Times New Roman" w:eastAsia="宋体" w:cs="Times New Roman"/>
                      <w:color w:val="auto"/>
                      <w:kern w:val="0"/>
                      <w:sz w:val="21"/>
                      <w:szCs w:val="21"/>
                      <w:highlight w:val="none"/>
                      <w:lang w:bidi="ar"/>
                    </w:rPr>
                    <w:t>kg</w:t>
                  </w:r>
                  <w:r>
                    <w:rPr>
                      <w:rFonts w:hint="eastAsia" w:ascii="宋体" w:hAnsi="宋体" w:eastAsia="宋体" w:cs="宋体"/>
                      <w:color w:val="auto"/>
                      <w:kern w:val="0"/>
                      <w:sz w:val="21"/>
                      <w:szCs w:val="21"/>
                      <w:highlight w:val="none"/>
                      <w:lang w:bidi="ar"/>
                    </w:rPr>
                    <w:t>/</w:t>
                  </w:r>
                  <w:r>
                    <w:rPr>
                      <w:rFonts w:hint="default" w:ascii="Times New Roman" w:hAnsi="Times New Roman" w:eastAsia="宋体" w:cs="Times New Roman"/>
                      <w:color w:val="auto"/>
                      <w:kern w:val="0"/>
                      <w:sz w:val="21"/>
                      <w:szCs w:val="21"/>
                      <w:highlight w:val="none"/>
                      <w:lang w:bidi="ar"/>
                    </w:rPr>
                    <w:t>h</w:t>
                  </w:r>
                </w:p>
              </w:tc>
              <w:tc>
                <w:tcPr>
                  <w:tcW w:w="457" w:type="pct"/>
                  <w:gridSpan w:val="2"/>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line="240" w:lineRule="auto"/>
                    <w:ind w:left="0" w:right="0"/>
                    <w:jc w:val="center"/>
                    <w:textAlignment w:val="center"/>
                    <w:rPr>
                      <w:rFonts w:hint="eastAsia" w:ascii="宋体" w:hAnsi="宋体" w:eastAsia="宋体" w:cs="宋体"/>
                      <w:color w:val="auto"/>
                      <w:sz w:val="21"/>
                      <w:szCs w:val="21"/>
                      <w:highlight w:val="none"/>
                      <w:lang w:eastAsia="zh-CN"/>
                    </w:rPr>
                  </w:pPr>
                  <w:r>
                    <w:rPr>
                      <w:rFonts w:hint="eastAsia" w:ascii="宋体" w:hAnsi="宋体" w:eastAsia="宋体" w:cs="宋体"/>
                      <w:color w:val="auto"/>
                      <w:sz w:val="21"/>
                      <w:szCs w:val="21"/>
                      <w:highlight w:val="none"/>
                      <w:lang w:eastAsia="zh-CN"/>
                    </w:rPr>
                    <w:t>无组织排放量</w:t>
                  </w:r>
                </w:p>
                <w:p>
                  <w:pPr>
                    <w:pStyle w:val="15"/>
                    <w:keepNext w:val="0"/>
                    <w:keepLines w:val="0"/>
                    <w:suppressLineNumbers w:val="0"/>
                    <w:spacing w:before="0" w:beforeAutospacing="0" w:after="0" w:afterAutospacing="0" w:line="240" w:lineRule="auto"/>
                    <w:ind w:left="0" w:leftChars="0" w:right="0" w:rightChars="0"/>
                    <w:jc w:val="center"/>
                    <w:rPr>
                      <w:rFonts w:hint="eastAsia" w:ascii="宋体" w:hAnsi="宋体" w:eastAsia="宋体" w:cs="宋体"/>
                      <w:i w:val="0"/>
                      <w:iCs w:val="0"/>
                      <w:color w:val="auto"/>
                      <w:kern w:val="0"/>
                      <w:sz w:val="21"/>
                      <w:szCs w:val="21"/>
                      <w:u w:val="none"/>
                      <w:lang w:val="en-US" w:eastAsia="zh-CN" w:bidi="ar"/>
                    </w:rPr>
                  </w:pPr>
                  <w:r>
                    <w:rPr>
                      <w:rFonts w:hint="default" w:ascii="Times New Roman" w:hAnsi="Times New Roman" w:eastAsia="宋体" w:cs="Times New Roman"/>
                      <w:color w:val="auto"/>
                      <w:kern w:val="0"/>
                      <w:sz w:val="21"/>
                      <w:szCs w:val="21"/>
                      <w:highlight w:val="none"/>
                      <w:lang w:bidi="ar"/>
                    </w:rPr>
                    <w:t>t</w:t>
                  </w:r>
                  <w:r>
                    <w:rPr>
                      <w:rFonts w:hint="eastAsia" w:ascii="宋体" w:hAnsi="宋体" w:eastAsia="宋体" w:cs="宋体"/>
                      <w:color w:val="auto"/>
                      <w:kern w:val="0"/>
                      <w:sz w:val="21"/>
                      <w:szCs w:val="21"/>
                      <w:highlight w:val="none"/>
                      <w:lang w:bidi="ar"/>
                    </w:rPr>
                    <w:t>/</w:t>
                  </w:r>
                  <w:r>
                    <w:rPr>
                      <w:rFonts w:hint="default" w:ascii="Times New Roman" w:hAnsi="Times New Roman" w:eastAsia="宋体" w:cs="Times New Roman"/>
                      <w:color w:val="auto"/>
                      <w:kern w:val="0"/>
                      <w:sz w:val="21"/>
                      <w:szCs w:val="21"/>
                      <w:highlight w:val="none"/>
                      <w:lang w:bidi="ar"/>
                    </w:rPr>
                    <w:t>a</w:t>
                  </w:r>
                </w:p>
              </w:tc>
              <w:tc>
                <w:tcPr>
                  <w:tcW w:w="1144" w:type="pct"/>
                  <w:gridSpan w:val="2"/>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line="240" w:lineRule="auto"/>
                    <w:ind w:left="0" w:right="0"/>
                    <w:jc w:val="center"/>
                    <w:textAlignment w:val="center"/>
                    <w:rPr>
                      <w:rFonts w:hint="eastAsia" w:ascii="宋体" w:hAnsi="宋体" w:eastAsia="宋体" w:cs="宋体"/>
                      <w:color w:val="auto"/>
                      <w:sz w:val="21"/>
                      <w:szCs w:val="21"/>
                      <w:highlight w:val="none"/>
                      <w:lang w:eastAsia="zh-CN"/>
                    </w:rPr>
                  </w:pPr>
                  <w:r>
                    <w:rPr>
                      <w:rFonts w:hint="eastAsia" w:ascii="宋体" w:hAnsi="宋体" w:eastAsia="宋体" w:cs="宋体"/>
                      <w:color w:val="auto"/>
                      <w:sz w:val="21"/>
                      <w:szCs w:val="21"/>
                      <w:highlight w:val="none"/>
                      <w:lang w:eastAsia="zh-CN"/>
                    </w:rPr>
                    <w:t>沉降量</w:t>
                  </w:r>
                </w:p>
                <w:p>
                  <w:pPr>
                    <w:pStyle w:val="15"/>
                    <w:keepNext w:val="0"/>
                    <w:keepLines w:val="0"/>
                    <w:suppressLineNumbers w:val="0"/>
                    <w:spacing w:before="0" w:beforeAutospacing="0" w:after="0" w:afterAutospacing="0" w:line="240" w:lineRule="auto"/>
                    <w:ind w:left="0" w:leftChars="0" w:right="0" w:rightChars="0"/>
                    <w:jc w:val="center"/>
                    <w:rPr>
                      <w:rFonts w:hint="eastAsia" w:ascii="宋体" w:hAnsi="宋体" w:eastAsia="宋体" w:cs="宋体"/>
                      <w:i w:val="0"/>
                      <w:iCs w:val="0"/>
                      <w:color w:val="auto"/>
                      <w:kern w:val="0"/>
                      <w:sz w:val="21"/>
                      <w:szCs w:val="21"/>
                      <w:u w:val="none"/>
                      <w:lang w:val="en-US" w:eastAsia="zh-CN" w:bidi="ar"/>
                    </w:rPr>
                  </w:pPr>
                  <w:r>
                    <w:rPr>
                      <w:rFonts w:hint="default" w:ascii="Times New Roman" w:hAnsi="Times New Roman" w:eastAsia="宋体" w:cs="Times New Roman"/>
                      <w:color w:val="auto"/>
                      <w:kern w:val="0"/>
                      <w:sz w:val="21"/>
                      <w:szCs w:val="21"/>
                      <w:highlight w:val="none"/>
                      <w:lang w:bidi="ar"/>
                    </w:rPr>
                    <w:t>t</w:t>
                  </w:r>
                  <w:r>
                    <w:rPr>
                      <w:rFonts w:hint="eastAsia" w:ascii="宋体" w:hAnsi="宋体" w:eastAsia="宋体" w:cs="宋体"/>
                      <w:color w:val="auto"/>
                      <w:kern w:val="0"/>
                      <w:sz w:val="21"/>
                      <w:szCs w:val="21"/>
                      <w:highlight w:val="none"/>
                      <w:lang w:bidi="ar"/>
                    </w:rPr>
                    <w:t>/</w:t>
                  </w:r>
                  <w:r>
                    <w:rPr>
                      <w:rFonts w:hint="default" w:ascii="Times New Roman" w:hAnsi="Times New Roman" w:eastAsia="宋体" w:cs="Times New Roman"/>
                      <w:color w:val="auto"/>
                      <w:kern w:val="0"/>
                      <w:sz w:val="21"/>
                      <w:szCs w:val="21"/>
                      <w:highlight w:val="none"/>
                      <w:lang w:bidi="ar"/>
                    </w:rPr>
                    <w: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1" w:hRule="atLeast"/>
                <w:jc w:val="center"/>
              </w:trPr>
              <w:tc>
                <w:tcPr>
                  <w:tcW w:w="1259" w:type="pct"/>
                  <w:gridSpan w:val="2"/>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kern w:val="0"/>
                      <w:sz w:val="21"/>
                      <w:szCs w:val="21"/>
                      <w:u w:val="none"/>
                      <w:lang w:val="en-US" w:eastAsia="zh-CN" w:bidi="ar"/>
                    </w:rPr>
                  </w:pPr>
                  <w:r>
                    <w:rPr>
                      <w:rFonts w:hint="eastAsia" w:ascii="宋体" w:hAnsi="宋体" w:eastAsia="宋体" w:cs="宋体"/>
                      <w:i w:val="0"/>
                      <w:iCs w:val="0"/>
                      <w:color w:val="auto"/>
                      <w:kern w:val="0"/>
                      <w:sz w:val="22"/>
                      <w:szCs w:val="22"/>
                      <w:u w:val="none"/>
                      <w:lang w:val="en-US" w:eastAsia="zh-CN" w:bidi="ar"/>
                    </w:rPr>
                    <w:t>生产线生产</w:t>
                  </w:r>
                </w:p>
              </w:tc>
              <w:tc>
                <w:tcPr>
                  <w:tcW w:w="890"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kern w:val="0"/>
                      <w:sz w:val="21"/>
                      <w:szCs w:val="21"/>
                      <w:u w:val="none"/>
                      <w:lang w:val="en-US" w:eastAsia="zh-CN" w:bidi="ar"/>
                    </w:rPr>
                  </w:pPr>
                  <w:r>
                    <w:rPr>
                      <w:rFonts w:hint="default" w:ascii="Times New Roman" w:hAnsi="Times New Roman" w:eastAsia="宋体" w:cs="Times New Roman"/>
                      <w:i w:val="0"/>
                      <w:iCs w:val="0"/>
                      <w:color w:val="000000"/>
                      <w:kern w:val="0"/>
                      <w:sz w:val="22"/>
                      <w:szCs w:val="22"/>
                      <w:u w:val="none"/>
                      <w:lang w:val="en-US" w:eastAsia="zh-CN" w:bidi="ar"/>
                    </w:rPr>
                    <w:t>3</w:t>
                  </w:r>
                  <w:r>
                    <w:rPr>
                      <w:rFonts w:hint="eastAsia" w:ascii="宋体" w:hAnsi="宋体" w:eastAsia="宋体" w:cs="宋体"/>
                      <w:i w:val="0"/>
                      <w:iCs w:val="0"/>
                      <w:color w:val="000000"/>
                      <w:kern w:val="0"/>
                      <w:sz w:val="22"/>
                      <w:szCs w:val="22"/>
                      <w:u w:val="none"/>
                      <w:lang w:val="en-US" w:eastAsia="zh-CN" w:bidi="ar"/>
                    </w:rPr>
                    <w:t>.</w:t>
                  </w:r>
                  <w:r>
                    <w:rPr>
                      <w:rFonts w:hint="default" w:ascii="Times New Roman" w:hAnsi="Times New Roman" w:eastAsia="宋体" w:cs="Times New Roman"/>
                      <w:i w:val="0"/>
                      <w:iCs w:val="0"/>
                      <w:color w:val="000000"/>
                      <w:kern w:val="0"/>
                      <w:sz w:val="22"/>
                      <w:szCs w:val="22"/>
                      <w:u w:val="none"/>
                      <w:lang w:val="en-US" w:eastAsia="zh-CN" w:bidi="ar"/>
                    </w:rPr>
                    <w:t>963</w:t>
                  </w:r>
                </w:p>
              </w:tc>
              <w:tc>
                <w:tcPr>
                  <w:tcW w:w="1002"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kern w:val="0"/>
                      <w:sz w:val="21"/>
                      <w:szCs w:val="21"/>
                      <w:u w:val="none"/>
                      <w:lang w:val="en-US" w:eastAsia="zh-CN" w:bidi="ar"/>
                    </w:rPr>
                  </w:pPr>
                  <w:r>
                    <w:rPr>
                      <w:rFonts w:hint="default" w:ascii="Times New Roman" w:hAnsi="Times New Roman" w:eastAsia="宋体" w:cs="Times New Roman"/>
                      <w:i w:val="0"/>
                      <w:iCs w:val="0"/>
                      <w:color w:val="000000"/>
                      <w:kern w:val="0"/>
                      <w:sz w:val="22"/>
                      <w:szCs w:val="22"/>
                      <w:u w:val="none"/>
                      <w:lang w:val="en-US" w:eastAsia="zh-CN" w:bidi="ar"/>
                    </w:rPr>
                    <w:t>14</w:t>
                  </w:r>
                  <w:r>
                    <w:rPr>
                      <w:rFonts w:hint="eastAsia" w:ascii="宋体" w:hAnsi="宋体" w:eastAsia="宋体" w:cs="宋体"/>
                      <w:i w:val="0"/>
                      <w:iCs w:val="0"/>
                      <w:color w:val="000000"/>
                      <w:kern w:val="0"/>
                      <w:sz w:val="22"/>
                      <w:szCs w:val="22"/>
                      <w:u w:val="none"/>
                      <w:lang w:val="en-US" w:eastAsia="zh-CN" w:bidi="ar"/>
                    </w:rPr>
                    <w:t>.</w:t>
                  </w:r>
                  <w:r>
                    <w:rPr>
                      <w:rFonts w:hint="default" w:ascii="Times New Roman" w:hAnsi="Times New Roman" w:eastAsia="宋体" w:cs="Times New Roman"/>
                      <w:i w:val="0"/>
                      <w:iCs w:val="0"/>
                      <w:color w:val="000000"/>
                      <w:kern w:val="0"/>
                      <w:sz w:val="22"/>
                      <w:szCs w:val="22"/>
                      <w:u w:val="none"/>
                      <w:lang w:val="en-US" w:eastAsia="zh-CN" w:bidi="ar"/>
                    </w:rPr>
                    <w:t>266</w:t>
                  </w:r>
                </w:p>
              </w:tc>
              <w:tc>
                <w:tcPr>
                  <w:tcW w:w="1770" w:type="dxa"/>
                  <w:gridSpan w:val="3"/>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kern w:val="0"/>
                      <w:sz w:val="21"/>
                      <w:szCs w:val="21"/>
                      <w:u w:val="none"/>
                      <w:lang w:val="en-US" w:eastAsia="zh-CN" w:bidi="ar"/>
                    </w:rPr>
                  </w:pPr>
                  <w:r>
                    <w:rPr>
                      <w:rFonts w:hint="default" w:ascii="Times New Roman" w:hAnsi="Times New Roman" w:eastAsia="宋体" w:cs="Times New Roman"/>
                      <w:i w:val="0"/>
                      <w:iCs w:val="0"/>
                      <w:color w:val="000000"/>
                      <w:kern w:val="0"/>
                      <w:sz w:val="22"/>
                      <w:szCs w:val="22"/>
                      <w:u w:val="none"/>
                      <w:lang w:val="en-US" w:eastAsia="zh-CN" w:bidi="ar"/>
                    </w:rPr>
                    <w:t>0</w:t>
                  </w:r>
                  <w:r>
                    <w:rPr>
                      <w:rFonts w:hint="eastAsia" w:ascii="宋体" w:hAnsi="宋体" w:eastAsia="宋体" w:cs="宋体"/>
                      <w:i w:val="0"/>
                      <w:iCs w:val="0"/>
                      <w:color w:val="000000"/>
                      <w:kern w:val="0"/>
                      <w:sz w:val="22"/>
                      <w:szCs w:val="22"/>
                      <w:u w:val="none"/>
                      <w:lang w:val="en-US" w:eastAsia="zh-CN" w:bidi="ar"/>
                    </w:rPr>
                    <w:t>.</w:t>
                  </w:r>
                  <w:r>
                    <w:rPr>
                      <w:rFonts w:hint="default" w:ascii="Times New Roman" w:hAnsi="Times New Roman" w:eastAsia="宋体" w:cs="Times New Roman"/>
                      <w:i w:val="0"/>
                      <w:iCs w:val="0"/>
                      <w:color w:val="000000"/>
                      <w:kern w:val="0"/>
                      <w:sz w:val="22"/>
                      <w:szCs w:val="22"/>
                      <w:u w:val="none"/>
                      <w:lang w:val="en-US" w:eastAsia="zh-CN" w:bidi="ar"/>
                    </w:rPr>
                    <w:t>793</w:t>
                  </w:r>
                </w:p>
              </w:tc>
              <w:tc>
                <w:tcPr>
                  <w:tcW w:w="783"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kern w:val="0"/>
                      <w:sz w:val="21"/>
                      <w:szCs w:val="21"/>
                      <w:u w:val="none"/>
                      <w:lang w:val="en-US" w:eastAsia="zh-CN" w:bidi="ar"/>
                    </w:rPr>
                  </w:pPr>
                  <w:r>
                    <w:rPr>
                      <w:rFonts w:hint="default" w:ascii="Times New Roman" w:hAnsi="Times New Roman" w:eastAsia="宋体" w:cs="Times New Roman"/>
                      <w:i w:val="0"/>
                      <w:iCs w:val="0"/>
                      <w:color w:val="000000"/>
                      <w:kern w:val="0"/>
                      <w:sz w:val="22"/>
                      <w:szCs w:val="22"/>
                      <w:u w:val="none"/>
                      <w:lang w:val="en-US" w:eastAsia="zh-CN" w:bidi="ar"/>
                    </w:rPr>
                    <w:t>2</w:t>
                  </w:r>
                  <w:r>
                    <w:rPr>
                      <w:rFonts w:hint="eastAsia" w:ascii="宋体" w:hAnsi="宋体" w:eastAsia="宋体" w:cs="宋体"/>
                      <w:i w:val="0"/>
                      <w:iCs w:val="0"/>
                      <w:color w:val="000000"/>
                      <w:kern w:val="0"/>
                      <w:sz w:val="22"/>
                      <w:szCs w:val="22"/>
                      <w:u w:val="none"/>
                      <w:lang w:val="en-US" w:eastAsia="zh-CN" w:bidi="ar"/>
                    </w:rPr>
                    <w:t>.</w:t>
                  </w:r>
                  <w:r>
                    <w:rPr>
                      <w:rFonts w:hint="default" w:ascii="Times New Roman" w:hAnsi="Times New Roman" w:eastAsia="宋体" w:cs="Times New Roman"/>
                      <w:i w:val="0"/>
                      <w:iCs w:val="0"/>
                      <w:color w:val="000000"/>
                      <w:kern w:val="0"/>
                      <w:sz w:val="22"/>
                      <w:szCs w:val="22"/>
                      <w:u w:val="none"/>
                      <w:lang w:val="en-US" w:eastAsia="zh-CN" w:bidi="ar"/>
                    </w:rPr>
                    <w:t>853</w:t>
                  </w:r>
                </w:p>
              </w:tc>
              <w:tc>
                <w:tcPr>
                  <w:tcW w:w="1962"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kern w:val="0"/>
                      <w:sz w:val="21"/>
                      <w:szCs w:val="21"/>
                      <w:u w:val="none"/>
                      <w:lang w:val="en-US" w:eastAsia="zh-CN" w:bidi="ar"/>
                    </w:rPr>
                  </w:pPr>
                  <w:r>
                    <w:rPr>
                      <w:rFonts w:hint="default" w:ascii="Times New Roman" w:hAnsi="Times New Roman" w:eastAsia="宋体" w:cs="Times New Roman"/>
                      <w:i w:val="0"/>
                      <w:iCs w:val="0"/>
                      <w:color w:val="000000"/>
                      <w:kern w:val="0"/>
                      <w:sz w:val="22"/>
                      <w:szCs w:val="22"/>
                      <w:u w:val="none"/>
                      <w:lang w:val="en-US" w:eastAsia="zh-CN" w:bidi="ar"/>
                    </w:rPr>
                    <w:t>11</w:t>
                  </w:r>
                  <w:r>
                    <w:rPr>
                      <w:rFonts w:hint="eastAsia" w:ascii="宋体" w:hAnsi="宋体" w:eastAsia="宋体" w:cs="宋体"/>
                      <w:i w:val="0"/>
                      <w:iCs w:val="0"/>
                      <w:color w:val="000000"/>
                      <w:kern w:val="0"/>
                      <w:sz w:val="22"/>
                      <w:szCs w:val="22"/>
                      <w:u w:val="none"/>
                      <w:lang w:val="en-US" w:eastAsia="zh-CN" w:bidi="ar"/>
                    </w:rPr>
                    <w:t>.</w:t>
                  </w:r>
                  <w:r>
                    <w:rPr>
                      <w:rFonts w:hint="default" w:ascii="Times New Roman" w:hAnsi="Times New Roman" w:eastAsia="宋体" w:cs="Times New Roman"/>
                      <w:i w:val="0"/>
                      <w:iCs w:val="0"/>
                      <w:color w:val="000000"/>
                      <w:kern w:val="0"/>
                      <w:sz w:val="22"/>
                      <w:szCs w:val="22"/>
                      <w:u w:val="none"/>
                      <w:lang w:val="en-US" w:eastAsia="zh-CN" w:bidi="ar"/>
                    </w:rPr>
                    <w:t>413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1" w:hRule="atLeast"/>
                <w:jc w:val="center"/>
              </w:trPr>
              <w:tc>
                <w:tcPr>
                  <w:tcW w:w="1259" w:type="pct"/>
                  <w:gridSpan w:val="2"/>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kern w:val="0"/>
                      <w:sz w:val="21"/>
                      <w:szCs w:val="21"/>
                      <w:u w:val="none"/>
                      <w:lang w:val="en-US" w:eastAsia="zh-CN" w:bidi="ar"/>
                    </w:rPr>
                  </w:pPr>
                  <w:r>
                    <w:rPr>
                      <w:rFonts w:hint="eastAsia" w:ascii="宋体" w:hAnsi="宋体" w:eastAsia="宋体" w:cs="宋体"/>
                      <w:i w:val="0"/>
                      <w:iCs w:val="0"/>
                      <w:color w:val="auto"/>
                      <w:kern w:val="0"/>
                      <w:sz w:val="22"/>
                      <w:szCs w:val="22"/>
                      <w:u w:val="none"/>
                      <w:lang w:val="en-US" w:eastAsia="zh-CN" w:bidi="ar"/>
                    </w:rPr>
                    <w:t>物料装卸</w:t>
                  </w:r>
                </w:p>
              </w:tc>
              <w:tc>
                <w:tcPr>
                  <w:tcW w:w="890"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kern w:val="0"/>
                      <w:sz w:val="21"/>
                      <w:szCs w:val="21"/>
                      <w:u w:val="none"/>
                      <w:lang w:val="en-US" w:eastAsia="zh-CN" w:bidi="ar"/>
                    </w:rPr>
                  </w:pPr>
                  <w:r>
                    <w:rPr>
                      <w:rFonts w:hint="default" w:ascii="Times New Roman" w:hAnsi="Times New Roman" w:eastAsia="宋体" w:cs="Times New Roman"/>
                      <w:i w:val="0"/>
                      <w:iCs w:val="0"/>
                      <w:color w:val="000000"/>
                      <w:kern w:val="0"/>
                      <w:sz w:val="22"/>
                      <w:szCs w:val="22"/>
                      <w:u w:val="none"/>
                      <w:lang w:val="en-US" w:eastAsia="zh-CN" w:bidi="ar"/>
                    </w:rPr>
                    <w:t>0</w:t>
                  </w:r>
                  <w:r>
                    <w:rPr>
                      <w:rFonts w:hint="eastAsia" w:ascii="宋体" w:hAnsi="宋体" w:eastAsia="宋体" w:cs="宋体"/>
                      <w:i w:val="0"/>
                      <w:iCs w:val="0"/>
                      <w:color w:val="000000"/>
                      <w:kern w:val="0"/>
                      <w:sz w:val="22"/>
                      <w:szCs w:val="22"/>
                      <w:u w:val="none"/>
                      <w:lang w:val="en-US" w:eastAsia="zh-CN" w:bidi="ar"/>
                    </w:rPr>
                    <w:t>.</w:t>
                  </w:r>
                  <w:r>
                    <w:rPr>
                      <w:rFonts w:hint="default" w:ascii="Times New Roman" w:hAnsi="Times New Roman" w:eastAsia="宋体" w:cs="Times New Roman"/>
                      <w:i w:val="0"/>
                      <w:iCs w:val="0"/>
                      <w:color w:val="000000"/>
                      <w:kern w:val="0"/>
                      <w:sz w:val="22"/>
                      <w:szCs w:val="22"/>
                      <w:u w:val="none"/>
                      <w:lang w:val="en-US" w:eastAsia="zh-CN" w:bidi="ar"/>
                    </w:rPr>
                    <w:t>559</w:t>
                  </w:r>
                </w:p>
              </w:tc>
              <w:tc>
                <w:tcPr>
                  <w:tcW w:w="1002"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kern w:val="0"/>
                      <w:sz w:val="21"/>
                      <w:szCs w:val="21"/>
                      <w:u w:val="none"/>
                      <w:lang w:val="en-US" w:eastAsia="zh-CN" w:bidi="ar"/>
                    </w:rPr>
                  </w:pPr>
                  <w:r>
                    <w:rPr>
                      <w:rFonts w:hint="default" w:ascii="Times New Roman" w:hAnsi="Times New Roman" w:eastAsia="宋体" w:cs="Times New Roman"/>
                      <w:i w:val="0"/>
                      <w:iCs w:val="0"/>
                      <w:color w:val="000000"/>
                      <w:kern w:val="0"/>
                      <w:sz w:val="22"/>
                      <w:szCs w:val="22"/>
                      <w:u w:val="none"/>
                      <w:lang w:val="en-US" w:eastAsia="zh-CN" w:bidi="ar"/>
                    </w:rPr>
                    <w:t>2</w:t>
                  </w:r>
                  <w:r>
                    <w:rPr>
                      <w:rFonts w:hint="eastAsia" w:ascii="宋体" w:hAnsi="宋体" w:eastAsia="宋体" w:cs="宋体"/>
                      <w:i w:val="0"/>
                      <w:iCs w:val="0"/>
                      <w:color w:val="000000"/>
                      <w:kern w:val="0"/>
                      <w:sz w:val="22"/>
                      <w:szCs w:val="22"/>
                      <w:u w:val="none"/>
                      <w:lang w:val="en-US" w:eastAsia="zh-CN" w:bidi="ar"/>
                    </w:rPr>
                    <w:t>.</w:t>
                  </w:r>
                  <w:r>
                    <w:rPr>
                      <w:rFonts w:hint="default" w:ascii="Times New Roman" w:hAnsi="Times New Roman" w:eastAsia="宋体" w:cs="Times New Roman"/>
                      <w:i w:val="0"/>
                      <w:iCs w:val="0"/>
                      <w:color w:val="000000"/>
                      <w:kern w:val="0"/>
                      <w:sz w:val="22"/>
                      <w:szCs w:val="22"/>
                      <w:u w:val="none"/>
                      <w:lang w:val="en-US" w:eastAsia="zh-CN" w:bidi="ar"/>
                    </w:rPr>
                    <w:t>013</w:t>
                  </w:r>
                </w:p>
              </w:tc>
              <w:tc>
                <w:tcPr>
                  <w:tcW w:w="1770" w:type="dxa"/>
                  <w:gridSpan w:val="3"/>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kern w:val="0"/>
                      <w:sz w:val="21"/>
                      <w:szCs w:val="21"/>
                      <w:u w:val="none"/>
                      <w:lang w:val="en-US" w:eastAsia="zh-CN" w:bidi="ar"/>
                    </w:rPr>
                  </w:pPr>
                  <w:r>
                    <w:rPr>
                      <w:rFonts w:hint="default" w:ascii="Times New Roman" w:hAnsi="Times New Roman" w:eastAsia="宋体" w:cs="Times New Roman"/>
                      <w:i w:val="0"/>
                      <w:iCs w:val="0"/>
                      <w:color w:val="000000"/>
                      <w:kern w:val="0"/>
                      <w:sz w:val="22"/>
                      <w:szCs w:val="22"/>
                      <w:u w:val="none"/>
                      <w:lang w:val="en-US" w:eastAsia="zh-CN" w:bidi="ar"/>
                    </w:rPr>
                    <w:t>0</w:t>
                  </w:r>
                  <w:r>
                    <w:rPr>
                      <w:rFonts w:hint="eastAsia" w:ascii="宋体" w:hAnsi="宋体" w:eastAsia="宋体" w:cs="宋体"/>
                      <w:i w:val="0"/>
                      <w:iCs w:val="0"/>
                      <w:color w:val="000000"/>
                      <w:kern w:val="0"/>
                      <w:sz w:val="22"/>
                      <w:szCs w:val="22"/>
                      <w:u w:val="none"/>
                      <w:lang w:val="en-US" w:eastAsia="zh-CN" w:bidi="ar"/>
                    </w:rPr>
                    <w:t>.</w:t>
                  </w:r>
                  <w:r>
                    <w:rPr>
                      <w:rFonts w:hint="default" w:ascii="Times New Roman" w:hAnsi="Times New Roman" w:eastAsia="宋体" w:cs="Times New Roman"/>
                      <w:i w:val="0"/>
                      <w:iCs w:val="0"/>
                      <w:color w:val="000000"/>
                      <w:kern w:val="0"/>
                      <w:sz w:val="22"/>
                      <w:szCs w:val="22"/>
                      <w:u w:val="none"/>
                      <w:lang w:val="en-US" w:eastAsia="zh-CN" w:bidi="ar"/>
                    </w:rPr>
                    <w:t>112</w:t>
                  </w:r>
                </w:p>
              </w:tc>
              <w:tc>
                <w:tcPr>
                  <w:tcW w:w="783"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kern w:val="0"/>
                      <w:sz w:val="21"/>
                      <w:szCs w:val="21"/>
                      <w:u w:val="none"/>
                      <w:lang w:val="en-US" w:eastAsia="zh-CN" w:bidi="ar"/>
                    </w:rPr>
                  </w:pPr>
                  <w:r>
                    <w:rPr>
                      <w:rFonts w:hint="default" w:ascii="Times New Roman" w:hAnsi="Times New Roman" w:eastAsia="宋体" w:cs="Times New Roman"/>
                      <w:i w:val="0"/>
                      <w:iCs w:val="0"/>
                      <w:color w:val="000000"/>
                      <w:kern w:val="0"/>
                      <w:sz w:val="22"/>
                      <w:szCs w:val="22"/>
                      <w:u w:val="none"/>
                      <w:lang w:val="en-US" w:eastAsia="zh-CN" w:bidi="ar"/>
                    </w:rPr>
                    <w:t>0</w:t>
                  </w:r>
                  <w:r>
                    <w:rPr>
                      <w:rFonts w:hint="eastAsia" w:ascii="宋体" w:hAnsi="宋体" w:eastAsia="宋体" w:cs="宋体"/>
                      <w:i w:val="0"/>
                      <w:iCs w:val="0"/>
                      <w:color w:val="000000"/>
                      <w:kern w:val="0"/>
                      <w:sz w:val="22"/>
                      <w:szCs w:val="22"/>
                      <w:u w:val="none"/>
                      <w:lang w:val="en-US" w:eastAsia="zh-CN" w:bidi="ar"/>
                    </w:rPr>
                    <w:t>.</w:t>
                  </w:r>
                  <w:r>
                    <w:rPr>
                      <w:rFonts w:hint="default" w:ascii="Times New Roman" w:hAnsi="Times New Roman" w:eastAsia="宋体" w:cs="Times New Roman"/>
                      <w:i w:val="0"/>
                      <w:iCs w:val="0"/>
                      <w:color w:val="000000"/>
                      <w:kern w:val="0"/>
                      <w:sz w:val="22"/>
                      <w:szCs w:val="22"/>
                      <w:u w:val="none"/>
                      <w:lang w:val="en-US" w:eastAsia="zh-CN" w:bidi="ar"/>
                    </w:rPr>
                    <w:t>403</w:t>
                  </w:r>
                </w:p>
              </w:tc>
              <w:tc>
                <w:tcPr>
                  <w:tcW w:w="1962"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kern w:val="0"/>
                      <w:sz w:val="21"/>
                      <w:szCs w:val="21"/>
                      <w:u w:val="none"/>
                      <w:lang w:val="en-US" w:eastAsia="zh-CN" w:bidi="ar"/>
                    </w:rPr>
                  </w:pPr>
                  <w:r>
                    <w:rPr>
                      <w:rFonts w:hint="default" w:ascii="Times New Roman" w:hAnsi="Times New Roman" w:eastAsia="宋体" w:cs="Times New Roman"/>
                      <w:i w:val="0"/>
                      <w:iCs w:val="0"/>
                      <w:color w:val="000000"/>
                      <w:kern w:val="0"/>
                      <w:sz w:val="22"/>
                      <w:szCs w:val="22"/>
                      <w:u w:val="none"/>
                      <w:lang w:val="en-US" w:eastAsia="zh-CN" w:bidi="ar"/>
                    </w:rPr>
                    <w:t>1</w:t>
                  </w:r>
                  <w:r>
                    <w:rPr>
                      <w:rFonts w:hint="eastAsia" w:ascii="宋体" w:hAnsi="宋体" w:eastAsia="宋体" w:cs="宋体"/>
                      <w:i w:val="0"/>
                      <w:iCs w:val="0"/>
                      <w:color w:val="000000"/>
                      <w:kern w:val="0"/>
                      <w:sz w:val="22"/>
                      <w:szCs w:val="22"/>
                      <w:u w:val="none"/>
                      <w:lang w:val="en-US" w:eastAsia="zh-CN" w:bidi="ar"/>
                    </w:rPr>
                    <w:t>.</w:t>
                  </w:r>
                  <w:r>
                    <w:rPr>
                      <w:rFonts w:hint="default" w:ascii="Times New Roman" w:hAnsi="Times New Roman" w:eastAsia="宋体" w:cs="Times New Roman"/>
                      <w:i w:val="0"/>
                      <w:iCs w:val="0"/>
                      <w:color w:val="000000"/>
                      <w:kern w:val="0"/>
                      <w:sz w:val="22"/>
                      <w:szCs w:val="22"/>
                      <w:u w:val="none"/>
                      <w:lang w:val="en-US" w:eastAsia="zh-CN" w:bidi="ar"/>
                    </w:rPr>
                    <w:t>610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1" w:hRule="atLeast"/>
                <w:jc w:val="center"/>
              </w:trPr>
              <w:tc>
                <w:tcPr>
                  <w:tcW w:w="1259" w:type="pct"/>
                  <w:gridSpan w:val="2"/>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kern w:val="0"/>
                      <w:sz w:val="21"/>
                      <w:szCs w:val="21"/>
                      <w:u w:val="none"/>
                      <w:lang w:val="en-US" w:eastAsia="zh-CN" w:bidi="ar"/>
                    </w:rPr>
                  </w:pPr>
                  <w:r>
                    <w:rPr>
                      <w:rFonts w:hint="eastAsia" w:ascii="宋体" w:hAnsi="宋体" w:eastAsia="宋体" w:cs="宋体"/>
                      <w:i w:val="0"/>
                      <w:iCs w:val="0"/>
                      <w:color w:val="auto"/>
                      <w:kern w:val="0"/>
                      <w:sz w:val="22"/>
                      <w:szCs w:val="22"/>
                      <w:u w:val="none"/>
                      <w:lang w:val="en-US" w:eastAsia="zh-CN" w:bidi="ar"/>
                    </w:rPr>
                    <w:t>合计</w:t>
                  </w:r>
                </w:p>
              </w:tc>
              <w:tc>
                <w:tcPr>
                  <w:tcW w:w="890"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kern w:val="0"/>
                      <w:sz w:val="21"/>
                      <w:szCs w:val="21"/>
                      <w:u w:val="none"/>
                      <w:lang w:val="en-US" w:eastAsia="zh-CN" w:bidi="ar"/>
                    </w:rPr>
                  </w:pPr>
                  <w:r>
                    <w:rPr>
                      <w:rFonts w:hint="default" w:ascii="Times New Roman" w:hAnsi="Times New Roman" w:eastAsia="宋体" w:cs="Times New Roman"/>
                      <w:i w:val="0"/>
                      <w:iCs w:val="0"/>
                      <w:color w:val="000000"/>
                      <w:kern w:val="0"/>
                      <w:sz w:val="22"/>
                      <w:szCs w:val="22"/>
                      <w:u w:val="none"/>
                      <w:lang w:val="en-US" w:eastAsia="zh-CN" w:bidi="ar"/>
                    </w:rPr>
                    <w:t>4</w:t>
                  </w:r>
                  <w:r>
                    <w:rPr>
                      <w:rFonts w:hint="eastAsia" w:ascii="宋体" w:hAnsi="宋体" w:eastAsia="宋体" w:cs="宋体"/>
                      <w:i w:val="0"/>
                      <w:iCs w:val="0"/>
                      <w:color w:val="000000"/>
                      <w:kern w:val="0"/>
                      <w:sz w:val="22"/>
                      <w:szCs w:val="22"/>
                      <w:u w:val="none"/>
                      <w:lang w:val="en-US" w:eastAsia="zh-CN" w:bidi="ar"/>
                    </w:rPr>
                    <w:t>.</w:t>
                  </w:r>
                  <w:r>
                    <w:rPr>
                      <w:rFonts w:hint="default" w:ascii="Times New Roman" w:hAnsi="Times New Roman" w:eastAsia="宋体" w:cs="Times New Roman"/>
                      <w:i w:val="0"/>
                      <w:iCs w:val="0"/>
                      <w:color w:val="000000"/>
                      <w:kern w:val="0"/>
                      <w:sz w:val="22"/>
                      <w:szCs w:val="22"/>
                      <w:u w:val="none"/>
                      <w:lang w:val="en-US" w:eastAsia="zh-CN" w:bidi="ar"/>
                    </w:rPr>
                    <w:t>522</w:t>
                  </w:r>
                </w:p>
              </w:tc>
              <w:tc>
                <w:tcPr>
                  <w:tcW w:w="1002"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kern w:val="0"/>
                      <w:sz w:val="21"/>
                      <w:szCs w:val="21"/>
                      <w:u w:val="none"/>
                      <w:lang w:val="en-US" w:eastAsia="zh-CN" w:bidi="ar"/>
                    </w:rPr>
                  </w:pPr>
                  <w:r>
                    <w:rPr>
                      <w:rFonts w:hint="default" w:ascii="Times New Roman" w:hAnsi="Times New Roman" w:eastAsia="宋体" w:cs="Times New Roman"/>
                      <w:i w:val="0"/>
                      <w:iCs w:val="0"/>
                      <w:color w:val="000000"/>
                      <w:kern w:val="0"/>
                      <w:sz w:val="22"/>
                      <w:szCs w:val="22"/>
                      <w:u w:val="none"/>
                      <w:lang w:val="en-US" w:eastAsia="zh-CN" w:bidi="ar"/>
                    </w:rPr>
                    <w:t>16</w:t>
                  </w:r>
                  <w:r>
                    <w:rPr>
                      <w:rFonts w:hint="eastAsia" w:ascii="宋体" w:hAnsi="宋体" w:eastAsia="宋体" w:cs="宋体"/>
                      <w:i w:val="0"/>
                      <w:iCs w:val="0"/>
                      <w:color w:val="000000"/>
                      <w:kern w:val="0"/>
                      <w:sz w:val="22"/>
                      <w:szCs w:val="22"/>
                      <w:u w:val="none"/>
                      <w:lang w:val="en-US" w:eastAsia="zh-CN" w:bidi="ar"/>
                    </w:rPr>
                    <w:t>.</w:t>
                  </w:r>
                  <w:r>
                    <w:rPr>
                      <w:rFonts w:hint="default" w:ascii="Times New Roman" w:hAnsi="Times New Roman" w:eastAsia="宋体" w:cs="Times New Roman"/>
                      <w:i w:val="0"/>
                      <w:iCs w:val="0"/>
                      <w:color w:val="000000"/>
                      <w:kern w:val="0"/>
                      <w:sz w:val="22"/>
                      <w:szCs w:val="22"/>
                      <w:u w:val="none"/>
                      <w:lang w:val="en-US" w:eastAsia="zh-CN" w:bidi="ar"/>
                    </w:rPr>
                    <w:t>279</w:t>
                  </w:r>
                </w:p>
              </w:tc>
              <w:tc>
                <w:tcPr>
                  <w:tcW w:w="1770" w:type="dxa"/>
                  <w:gridSpan w:val="3"/>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kern w:val="0"/>
                      <w:sz w:val="21"/>
                      <w:szCs w:val="21"/>
                      <w:u w:val="none"/>
                      <w:lang w:val="en-US" w:eastAsia="zh-CN" w:bidi="ar"/>
                    </w:rPr>
                  </w:pPr>
                  <w:r>
                    <w:rPr>
                      <w:rFonts w:hint="default" w:ascii="Times New Roman" w:hAnsi="Times New Roman" w:eastAsia="宋体" w:cs="Times New Roman"/>
                      <w:i w:val="0"/>
                      <w:iCs w:val="0"/>
                      <w:color w:val="000000"/>
                      <w:kern w:val="0"/>
                      <w:sz w:val="22"/>
                      <w:szCs w:val="22"/>
                      <w:u w:val="none"/>
                      <w:lang w:val="en-US" w:eastAsia="zh-CN" w:bidi="ar"/>
                    </w:rPr>
                    <w:t>0</w:t>
                  </w:r>
                  <w:r>
                    <w:rPr>
                      <w:rFonts w:hint="eastAsia" w:ascii="宋体" w:hAnsi="宋体" w:eastAsia="宋体" w:cs="宋体"/>
                      <w:i w:val="0"/>
                      <w:iCs w:val="0"/>
                      <w:color w:val="000000"/>
                      <w:kern w:val="0"/>
                      <w:sz w:val="22"/>
                      <w:szCs w:val="22"/>
                      <w:u w:val="none"/>
                      <w:lang w:val="en-US" w:eastAsia="zh-CN" w:bidi="ar"/>
                    </w:rPr>
                    <w:t>.</w:t>
                  </w:r>
                  <w:r>
                    <w:rPr>
                      <w:rFonts w:hint="default" w:ascii="Times New Roman" w:hAnsi="Times New Roman" w:eastAsia="宋体" w:cs="Times New Roman"/>
                      <w:i w:val="0"/>
                      <w:iCs w:val="0"/>
                      <w:color w:val="000000"/>
                      <w:kern w:val="0"/>
                      <w:sz w:val="22"/>
                      <w:szCs w:val="22"/>
                      <w:u w:val="none"/>
                      <w:lang w:val="en-US" w:eastAsia="zh-CN" w:bidi="ar"/>
                    </w:rPr>
                    <w:t>904</w:t>
                  </w:r>
                </w:p>
              </w:tc>
              <w:tc>
                <w:tcPr>
                  <w:tcW w:w="783"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kern w:val="0"/>
                      <w:sz w:val="21"/>
                      <w:szCs w:val="21"/>
                      <w:u w:val="none"/>
                      <w:lang w:val="en-US" w:eastAsia="zh-CN" w:bidi="ar"/>
                    </w:rPr>
                  </w:pPr>
                  <w:r>
                    <w:rPr>
                      <w:rFonts w:hint="default" w:ascii="Times New Roman" w:hAnsi="Times New Roman" w:eastAsia="宋体" w:cs="Times New Roman"/>
                      <w:i w:val="0"/>
                      <w:iCs w:val="0"/>
                      <w:color w:val="000000"/>
                      <w:kern w:val="0"/>
                      <w:sz w:val="22"/>
                      <w:szCs w:val="22"/>
                      <w:u w:val="none"/>
                      <w:lang w:val="en-US" w:eastAsia="zh-CN" w:bidi="ar"/>
                    </w:rPr>
                    <w:t>3</w:t>
                  </w:r>
                  <w:r>
                    <w:rPr>
                      <w:rFonts w:hint="eastAsia" w:ascii="宋体" w:hAnsi="宋体" w:eastAsia="宋体" w:cs="宋体"/>
                      <w:i w:val="0"/>
                      <w:iCs w:val="0"/>
                      <w:color w:val="000000"/>
                      <w:kern w:val="0"/>
                      <w:sz w:val="22"/>
                      <w:szCs w:val="22"/>
                      <w:u w:val="none"/>
                      <w:lang w:val="en-US" w:eastAsia="zh-CN" w:bidi="ar"/>
                    </w:rPr>
                    <w:t>.</w:t>
                  </w:r>
                  <w:r>
                    <w:rPr>
                      <w:rFonts w:hint="default" w:ascii="Times New Roman" w:hAnsi="Times New Roman" w:eastAsia="宋体" w:cs="Times New Roman"/>
                      <w:i w:val="0"/>
                      <w:iCs w:val="0"/>
                      <w:color w:val="000000"/>
                      <w:kern w:val="0"/>
                      <w:sz w:val="22"/>
                      <w:szCs w:val="22"/>
                      <w:u w:val="none"/>
                      <w:lang w:val="en-US" w:eastAsia="zh-CN" w:bidi="ar"/>
                    </w:rPr>
                    <w:t>256</w:t>
                  </w:r>
                </w:p>
              </w:tc>
              <w:tc>
                <w:tcPr>
                  <w:tcW w:w="1962"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kern w:val="0"/>
                      <w:sz w:val="21"/>
                      <w:szCs w:val="21"/>
                      <w:u w:val="none"/>
                      <w:lang w:val="en-US" w:eastAsia="zh-CN" w:bidi="ar"/>
                    </w:rPr>
                  </w:pPr>
                  <w:r>
                    <w:rPr>
                      <w:rFonts w:hint="default" w:ascii="Times New Roman" w:hAnsi="Times New Roman" w:eastAsia="宋体" w:cs="Times New Roman"/>
                      <w:i w:val="0"/>
                      <w:iCs w:val="0"/>
                      <w:color w:val="000000"/>
                      <w:kern w:val="0"/>
                      <w:sz w:val="22"/>
                      <w:szCs w:val="22"/>
                      <w:u w:val="none"/>
                      <w:lang w:val="en-US" w:eastAsia="zh-CN" w:bidi="ar"/>
                    </w:rPr>
                    <w:t>13</w:t>
                  </w:r>
                  <w:r>
                    <w:rPr>
                      <w:rFonts w:hint="eastAsia" w:ascii="宋体" w:hAnsi="宋体" w:eastAsia="宋体" w:cs="宋体"/>
                      <w:i w:val="0"/>
                      <w:iCs w:val="0"/>
                      <w:color w:val="000000"/>
                      <w:kern w:val="0"/>
                      <w:sz w:val="22"/>
                      <w:szCs w:val="22"/>
                      <w:u w:val="none"/>
                      <w:lang w:val="en-US" w:eastAsia="zh-CN" w:bidi="ar"/>
                    </w:rPr>
                    <w:t>.</w:t>
                  </w:r>
                  <w:r>
                    <w:rPr>
                      <w:rFonts w:hint="default" w:ascii="Times New Roman" w:hAnsi="Times New Roman" w:eastAsia="宋体" w:cs="Times New Roman"/>
                      <w:i w:val="0"/>
                      <w:iCs w:val="0"/>
                      <w:color w:val="000000"/>
                      <w:kern w:val="0"/>
                      <w:sz w:val="22"/>
                      <w:szCs w:val="22"/>
                      <w:u w:val="none"/>
                      <w:lang w:val="en-US" w:eastAsia="zh-CN" w:bidi="ar"/>
                    </w:rPr>
                    <w:t>023</w:t>
                  </w:r>
                </w:p>
              </w:tc>
            </w:tr>
          </w:tbl>
          <w:p>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eastAsia" w:ascii="宋体" w:hAnsi="宋体" w:eastAsia="宋体" w:cs="宋体"/>
                <w:color w:val="auto"/>
                <w:sz w:val="24"/>
                <w:highlight w:val="none"/>
                <w:lang w:eastAsia="zh-CN"/>
              </w:rPr>
            </w:pPr>
            <w:r>
              <w:rPr>
                <w:rFonts w:hint="eastAsia" w:ascii="宋体" w:hAnsi="宋体" w:eastAsia="宋体" w:cs="宋体"/>
                <w:color w:val="auto"/>
                <w:kern w:val="2"/>
                <w:sz w:val="24"/>
                <w:szCs w:val="24"/>
                <w:highlight w:val="none"/>
                <w:lang w:val="en-US" w:eastAsia="zh-CN" w:bidi="ar"/>
              </w:rPr>
              <w:t>本项目在采取了本环评要求的污染防治措施后，</w:t>
            </w:r>
            <w:r>
              <w:rPr>
                <w:rFonts w:hint="eastAsia" w:ascii="宋体" w:hAnsi="宋体" w:eastAsia="宋体" w:cs="宋体"/>
                <w:color w:val="auto"/>
                <w:sz w:val="24"/>
                <w:highlight w:val="none"/>
                <w:lang w:eastAsia="zh-CN"/>
              </w:rPr>
              <w:t>项目有组织颗粒物排放浓度可满足《镁质耐火材料工业大气污染物排放标准》（</w:t>
            </w:r>
            <w:r>
              <w:rPr>
                <w:rFonts w:hint="default" w:ascii="Times New Roman" w:hAnsi="Times New Roman" w:eastAsia="宋体" w:cs="Times New Roman"/>
                <w:color w:val="auto"/>
                <w:sz w:val="24"/>
                <w:highlight w:val="none"/>
                <w:lang w:eastAsia="zh-CN"/>
              </w:rPr>
              <w:t>DB21</w:t>
            </w:r>
            <w:r>
              <w:rPr>
                <w:rFonts w:hint="eastAsia" w:ascii="宋体" w:hAnsi="宋体" w:eastAsia="宋体" w:cs="宋体"/>
                <w:color w:val="auto"/>
                <w:sz w:val="24"/>
                <w:highlight w:val="none"/>
                <w:lang w:eastAsia="zh-CN"/>
              </w:rPr>
              <w:t>/</w:t>
            </w:r>
            <w:r>
              <w:rPr>
                <w:rFonts w:hint="default" w:ascii="Times New Roman" w:hAnsi="Times New Roman" w:eastAsia="宋体" w:cs="Times New Roman"/>
                <w:color w:val="auto"/>
                <w:sz w:val="24"/>
                <w:highlight w:val="none"/>
                <w:lang w:eastAsia="zh-CN"/>
              </w:rPr>
              <w:t>3011</w:t>
            </w:r>
            <w:r>
              <w:rPr>
                <w:rFonts w:hint="eastAsia" w:ascii="宋体" w:hAnsi="宋体" w:eastAsia="宋体" w:cs="宋体"/>
                <w:color w:val="auto"/>
                <w:sz w:val="24"/>
                <w:highlight w:val="none"/>
                <w:lang w:eastAsia="zh-CN"/>
              </w:rPr>
              <w:t>-</w:t>
            </w:r>
            <w:r>
              <w:rPr>
                <w:rFonts w:hint="default" w:ascii="Times New Roman" w:hAnsi="Times New Roman" w:eastAsia="宋体" w:cs="Times New Roman"/>
                <w:color w:val="auto"/>
                <w:sz w:val="24"/>
                <w:highlight w:val="none"/>
                <w:lang w:eastAsia="zh-CN"/>
              </w:rPr>
              <w:t>2018</w:t>
            </w:r>
            <w:r>
              <w:rPr>
                <w:rFonts w:hint="eastAsia" w:ascii="宋体" w:hAnsi="宋体" w:eastAsia="宋体" w:cs="宋体"/>
                <w:color w:val="auto"/>
                <w:sz w:val="24"/>
                <w:highlight w:val="none"/>
                <w:lang w:eastAsia="zh-CN"/>
              </w:rPr>
              <w:t>）的限值要求，可保证稳定达标排放。</w:t>
            </w:r>
          </w:p>
          <w:p>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eastAsia" w:ascii="宋体" w:hAnsi="宋体" w:eastAsia="宋体" w:cs="宋体"/>
                <w:color w:val="auto"/>
                <w:sz w:val="24"/>
                <w:highlight w:val="none"/>
                <w:lang w:eastAsia="zh-CN"/>
              </w:rPr>
            </w:pPr>
            <w:r>
              <w:rPr>
                <w:rFonts w:hint="eastAsia" w:ascii="宋体" w:hAnsi="宋体" w:eastAsia="宋体" w:cs="宋体"/>
                <w:color w:val="auto"/>
                <w:sz w:val="24"/>
                <w:highlight w:val="none"/>
                <w:lang w:eastAsia="zh-CN"/>
              </w:rPr>
              <w:t>本项目无组织粉尘排放量</w:t>
            </w:r>
            <w:r>
              <w:rPr>
                <w:rFonts w:hint="default" w:ascii="Times New Roman" w:hAnsi="Times New Roman" w:eastAsia="宋体" w:cs="Times New Roman"/>
                <w:color w:val="auto"/>
                <w:sz w:val="24"/>
                <w:highlight w:val="none"/>
                <w:lang w:eastAsia="zh-CN"/>
              </w:rPr>
              <w:t>3</w:t>
            </w:r>
            <w:r>
              <w:rPr>
                <w:rFonts w:hint="eastAsia" w:ascii="宋体" w:hAnsi="宋体" w:eastAsia="宋体" w:cs="宋体"/>
                <w:color w:val="auto"/>
                <w:sz w:val="24"/>
                <w:highlight w:val="none"/>
                <w:lang w:eastAsia="zh-CN"/>
              </w:rPr>
              <w:t>.</w:t>
            </w:r>
            <w:r>
              <w:rPr>
                <w:rFonts w:hint="default" w:ascii="Times New Roman" w:hAnsi="Times New Roman" w:eastAsia="宋体" w:cs="Times New Roman"/>
                <w:color w:val="auto"/>
                <w:sz w:val="24"/>
                <w:highlight w:val="none"/>
                <w:lang w:eastAsia="zh-CN"/>
              </w:rPr>
              <w:t>256t</w:t>
            </w:r>
            <w:r>
              <w:rPr>
                <w:rFonts w:hint="eastAsia" w:ascii="宋体" w:hAnsi="宋体" w:eastAsia="宋体" w:cs="宋体"/>
                <w:color w:val="auto"/>
                <w:sz w:val="24"/>
                <w:highlight w:val="none"/>
                <w:lang w:eastAsia="zh-CN"/>
              </w:rPr>
              <w:t>/</w:t>
            </w:r>
            <w:r>
              <w:rPr>
                <w:rFonts w:hint="default" w:ascii="Times New Roman" w:hAnsi="Times New Roman" w:eastAsia="宋体" w:cs="Times New Roman"/>
                <w:color w:val="auto"/>
                <w:sz w:val="24"/>
                <w:highlight w:val="none"/>
                <w:lang w:eastAsia="zh-CN"/>
              </w:rPr>
              <w:t>a</w:t>
            </w:r>
            <w:r>
              <w:rPr>
                <w:rFonts w:hint="eastAsia" w:ascii="宋体" w:hAnsi="宋体" w:eastAsia="宋体" w:cs="宋体"/>
                <w:color w:val="auto"/>
                <w:sz w:val="24"/>
                <w:highlight w:val="none"/>
                <w:lang w:eastAsia="zh-CN"/>
              </w:rPr>
              <w:t>，原料库、生产车间、成品库均采用封闭厂房并配备吸尘车、厂区内洒水抑尘、厂区地面硬化等措施，无组织颗粒物排放浓度可满足《镁质耐火材料工业大气污染物排放标准》（</w:t>
            </w:r>
            <w:r>
              <w:rPr>
                <w:rFonts w:hint="default" w:ascii="Times New Roman" w:hAnsi="Times New Roman" w:eastAsia="宋体" w:cs="Times New Roman"/>
                <w:color w:val="auto"/>
                <w:sz w:val="24"/>
                <w:highlight w:val="none"/>
                <w:lang w:eastAsia="zh-CN"/>
              </w:rPr>
              <w:t>DB21</w:t>
            </w:r>
            <w:r>
              <w:rPr>
                <w:rFonts w:hint="eastAsia" w:ascii="宋体" w:hAnsi="宋体" w:eastAsia="宋体" w:cs="宋体"/>
                <w:color w:val="auto"/>
                <w:sz w:val="24"/>
                <w:highlight w:val="none"/>
                <w:lang w:eastAsia="zh-CN"/>
              </w:rPr>
              <w:t>/</w:t>
            </w:r>
            <w:r>
              <w:rPr>
                <w:rFonts w:hint="default" w:ascii="Times New Roman" w:hAnsi="Times New Roman" w:eastAsia="宋体" w:cs="Times New Roman"/>
                <w:color w:val="auto"/>
                <w:sz w:val="24"/>
                <w:highlight w:val="none"/>
                <w:lang w:eastAsia="zh-CN"/>
              </w:rPr>
              <w:t>3011</w:t>
            </w:r>
            <w:r>
              <w:rPr>
                <w:rFonts w:hint="eastAsia" w:ascii="宋体" w:hAnsi="宋体" w:eastAsia="宋体" w:cs="宋体"/>
                <w:color w:val="auto"/>
                <w:sz w:val="24"/>
                <w:highlight w:val="none"/>
                <w:lang w:eastAsia="zh-CN"/>
              </w:rPr>
              <w:t>-</w:t>
            </w:r>
            <w:r>
              <w:rPr>
                <w:rFonts w:hint="default" w:ascii="Times New Roman" w:hAnsi="Times New Roman" w:eastAsia="宋体" w:cs="Times New Roman"/>
                <w:color w:val="auto"/>
                <w:sz w:val="24"/>
                <w:highlight w:val="none"/>
                <w:lang w:eastAsia="zh-CN"/>
              </w:rPr>
              <w:t>2018</w:t>
            </w:r>
            <w:r>
              <w:rPr>
                <w:rFonts w:hint="eastAsia" w:ascii="宋体" w:hAnsi="宋体" w:eastAsia="宋体" w:cs="宋体"/>
                <w:color w:val="auto"/>
                <w:sz w:val="24"/>
                <w:highlight w:val="none"/>
                <w:lang w:eastAsia="zh-CN"/>
              </w:rPr>
              <w:t>）的限值要求。</w:t>
            </w:r>
          </w:p>
          <w:p>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eastAsia" w:ascii="宋体" w:hAnsi="宋体" w:eastAsia="宋体" w:cs="宋体"/>
                <w:b/>
                <w:bCs/>
                <w:color w:val="auto"/>
                <w:sz w:val="24"/>
                <w:highlight w:val="none"/>
                <w:lang w:eastAsia="zh-CN"/>
              </w:rPr>
            </w:pPr>
            <w:r>
              <w:rPr>
                <w:rFonts w:hint="eastAsia" w:ascii="宋体" w:hAnsi="宋体" w:eastAsia="宋体" w:cs="宋体"/>
                <w:b/>
                <w:bCs/>
                <w:color w:val="auto"/>
                <w:sz w:val="24"/>
                <w:highlight w:val="none"/>
                <w:lang w:eastAsia="zh-CN"/>
              </w:rPr>
              <w:t>（</w:t>
            </w:r>
            <w:r>
              <w:rPr>
                <w:rFonts w:hint="default" w:ascii="Times New Roman" w:hAnsi="Times New Roman" w:eastAsia="宋体" w:cs="Times New Roman"/>
                <w:b/>
                <w:bCs/>
                <w:color w:val="auto"/>
                <w:sz w:val="24"/>
                <w:highlight w:val="none"/>
                <w:lang w:val="en-US" w:eastAsia="zh-CN"/>
              </w:rPr>
              <w:t>4</w:t>
            </w:r>
            <w:r>
              <w:rPr>
                <w:rFonts w:hint="eastAsia" w:ascii="宋体" w:hAnsi="宋体" w:eastAsia="宋体" w:cs="宋体"/>
                <w:b/>
                <w:bCs/>
                <w:color w:val="auto"/>
                <w:sz w:val="24"/>
                <w:highlight w:val="none"/>
                <w:lang w:eastAsia="zh-CN"/>
              </w:rPr>
              <w:t>）</w:t>
            </w:r>
            <w:r>
              <w:rPr>
                <w:rFonts w:hint="eastAsia" w:ascii="宋体" w:hAnsi="宋体" w:cs="宋体"/>
                <w:b/>
                <w:bCs/>
                <w:color w:val="auto"/>
                <w:sz w:val="24"/>
                <w:highlight w:val="none"/>
                <w:lang w:eastAsia="zh-CN"/>
              </w:rPr>
              <w:t>废气</w:t>
            </w:r>
            <w:r>
              <w:rPr>
                <w:rFonts w:hint="eastAsia" w:ascii="宋体" w:hAnsi="宋体" w:eastAsia="宋体" w:cs="宋体"/>
                <w:b/>
                <w:bCs/>
                <w:color w:val="auto"/>
                <w:sz w:val="24"/>
                <w:highlight w:val="none"/>
                <w:lang w:eastAsia="zh-CN"/>
              </w:rPr>
              <w:t>排放口情况</w:t>
            </w:r>
          </w:p>
          <w:p>
            <w:pPr>
              <w:keepNext w:val="0"/>
              <w:keepLines w:val="0"/>
              <w:suppressLineNumbers w:val="0"/>
              <w:spacing w:before="0" w:beforeAutospacing="0" w:after="0" w:afterAutospacing="0" w:line="500" w:lineRule="exact"/>
              <w:ind w:left="0" w:right="0"/>
              <w:jc w:val="center"/>
              <w:rPr>
                <w:rFonts w:hint="eastAsia" w:ascii="宋体" w:hAnsi="宋体" w:eastAsia="宋体" w:cs="宋体"/>
                <w:b/>
                <w:bCs/>
                <w:color w:val="auto"/>
                <w:sz w:val="21"/>
                <w:szCs w:val="21"/>
                <w:highlight w:val="none"/>
                <w:lang w:val="en-US" w:eastAsia="zh-CN"/>
              </w:rPr>
            </w:pPr>
            <w:r>
              <w:rPr>
                <w:rFonts w:hint="eastAsia" w:ascii="宋体" w:hAnsi="宋体" w:eastAsia="宋体" w:cs="宋体"/>
                <w:b/>
                <w:bCs/>
                <w:color w:val="auto"/>
                <w:sz w:val="21"/>
                <w:szCs w:val="21"/>
                <w:highlight w:val="none"/>
              </w:rPr>
              <w:t>表</w:t>
            </w:r>
            <w:r>
              <w:rPr>
                <w:rFonts w:hint="default" w:ascii="Times New Roman" w:hAnsi="Times New Roman" w:eastAsia="宋体" w:cs="Times New Roman"/>
                <w:b/>
                <w:bCs/>
                <w:color w:val="auto"/>
                <w:sz w:val="21"/>
                <w:szCs w:val="21"/>
                <w:highlight w:val="none"/>
                <w:lang w:val="en-US" w:eastAsia="zh-CN"/>
              </w:rPr>
              <w:t>4</w:t>
            </w:r>
            <w:r>
              <w:rPr>
                <w:rFonts w:hint="eastAsia" w:ascii="宋体" w:hAnsi="宋体" w:eastAsia="宋体" w:cs="宋体"/>
                <w:b/>
                <w:bCs/>
                <w:color w:val="auto"/>
                <w:sz w:val="21"/>
                <w:szCs w:val="21"/>
                <w:highlight w:val="none"/>
                <w:lang w:val="en-US" w:eastAsia="zh-CN"/>
              </w:rPr>
              <w:t>-</w:t>
            </w:r>
            <w:r>
              <w:rPr>
                <w:rFonts w:hint="default" w:ascii="Times New Roman" w:hAnsi="Times New Roman" w:eastAsia="宋体" w:cs="Times New Roman"/>
                <w:b/>
                <w:bCs/>
                <w:color w:val="auto"/>
                <w:sz w:val="21"/>
                <w:szCs w:val="21"/>
                <w:highlight w:val="none"/>
                <w:lang w:val="en-US" w:eastAsia="zh-CN"/>
              </w:rPr>
              <w:t>5</w:t>
            </w:r>
            <w:r>
              <w:rPr>
                <w:rFonts w:hint="eastAsia" w:ascii="宋体" w:hAnsi="宋体" w:cs="宋体"/>
                <w:b/>
                <w:bCs/>
                <w:color w:val="auto"/>
                <w:sz w:val="21"/>
                <w:szCs w:val="21"/>
                <w:highlight w:val="none"/>
                <w:lang w:eastAsia="zh-CN"/>
              </w:rPr>
              <w:t>废气</w:t>
            </w:r>
            <w:r>
              <w:rPr>
                <w:rFonts w:hint="eastAsia" w:ascii="宋体" w:hAnsi="宋体" w:eastAsia="宋体" w:cs="宋体"/>
                <w:b/>
                <w:bCs/>
                <w:color w:val="auto"/>
                <w:sz w:val="21"/>
                <w:szCs w:val="21"/>
                <w:highlight w:val="none"/>
              </w:rPr>
              <w:t>排放口基本情况表</w:t>
            </w:r>
          </w:p>
          <w:tbl>
            <w:tblPr>
              <w:tblStyle w:val="19"/>
              <w:tblW w:w="4996"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652"/>
              <w:gridCol w:w="728"/>
              <w:gridCol w:w="1272"/>
              <w:gridCol w:w="1348"/>
              <w:gridCol w:w="1469"/>
              <w:gridCol w:w="616"/>
              <w:gridCol w:w="834"/>
              <w:gridCol w:w="450"/>
              <w:gridCol w:w="663"/>
              <w:gridCol w:w="41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29" w:hRule="atLeast"/>
                <w:tblHeader/>
                <w:jc w:val="center"/>
              </w:trPr>
              <w:tc>
                <w:tcPr>
                  <w:tcW w:w="386" w:type="pct"/>
                  <w:vMerge w:val="restart"/>
                  <w:noWrap/>
                  <w:vAlign w:val="center"/>
                </w:tcPr>
                <w:p>
                  <w:pPr>
                    <w:pStyle w:val="38"/>
                    <w:keepNext w:val="0"/>
                    <w:keepLines w:val="0"/>
                    <w:suppressLineNumbers w:val="0"/>
                    <w:adjustRightInd w:val="0"/>
                    <w:snapToGrid w:val="0"/>
                    <w:spacing w:before="0" w:beforeAutospacing="0" w:after="0" w:afterAutospacing="0"/>
                    <w:ind w:left="0" w:right="0"/>
                    <w:jc w:val="center"/>
                    <w:rPr>
                      <w:rFonts w:hint="eastAsia" w:ascii="宋体" w:hAnsi="宋体" w:eastAsia="宋体" w:cs="宋体"/>
                      <w:color w:val="auto"/>
                      <w:szCs w:val="22"/>
                      <w:highlight w:val="none"/>
                    </w:rPr>
                  </w:pPr>
                  <w:r>
                    <w:rPr>
                      <w:rFonts w:hint="eastAsia" w:ascii="宋体" w:hAnsi="宋体" w:eastAsia="宋体" w:cs="宋体"/>
                      <w:color w:val="auto"/>
                      <w:szCs w:val="22"/>
                      <w:highlight w:val="none"/>
                    </w:rPr>
                    <w:t>排放口编号</w:t>
                  </w:r>
                </w:p>
              </w:tc>
              <w:tc>
                <w:tcPr>
                  <w:tcW w:w="431" w:type="pct"/>
                  <w:vMerge w:val="restart"/>
                  <w:noWrap/>
                  <w:vAlign w:val="center"/>
                </w:tcPr>
                <w:p>
                  <w:pPr>
                    <w:pStyle w:val="38"/>
                    <w:keepNext w:val="0"/>
                    <w:keepLines w:val="0"/>
                    <w:suppressLineNumbers w:val="0"/>
                    <w:adjustRightInd w:val="0"/>
                    <w:snapToGrid w:val="0"/>
                    <w:spacing w:before="0" w:beforeAutospacing="0" w:after="0" w:afterAutospacing="0"/>
                    <w:ind w:left="0" w:right="0"/>
                    <w:jc w:val="center"/>
                    <w:rPr>
                      <w:rFonts w:hint="eastAsia" w:ascii="宋体" w:hAnsi="宋体" w:eastAsia="宋体" w:cs="宋体"/>
                      <w:color w:val="auto"/>
                      <w:szCs w:val="22"/>
                      <w:highlight w:val="none"/>
                    </w:rPr>
                  </w:pPr>
                  <w:r>
                    <w:rPr>
                      <w:rFonts w:hint="eastAsia" w:ascii="宋体" w:hAnsi="宋体" w:eastAsia="宋体" w:cs="宋体"/>
                      <w:color w:val="auto"/>
                      <w:szCs w:val="22"/>
                      <w:highlight w:val="none"/>
                    </w:rPr>
                    <w:t>排放口名称</w:t>
                  </w:r>
                </w:p>
              </w:tc>
              <w:tc>
                <w:tcPr>
                  <w:tcW w:w="752" w:type="pct"/>
                  <w:vMerge w:val="restart"/>
                  <w:noWrap/>
                  <w:vAlign w:val="center"/>
                </w:tcPr>
                <w:p>
                  <w:pPr>
                    <w:pStyle w:val="38"/>
                    <w:keepNext w:val="0"/>
                    <w:keepLines w:val="0"/>
                    <w:suppressLineNumbers w:val="0"/>
                    <w:adjustRightInd w:val="0"/>
                    <w:snapToGrid w:val="0"/>
                    <w:spacing w:before="0" w:beforeAutospacing="0" w:after="0" w:afterAutospacing="0"/>
                    <w:ind w:left="0" w:right="0"/>
                    <w:jc w:val="center"/>
                    <w:rPr>
                      <w:rFonts w:hint="eastAsia" w:ascii="宋体" w:hAnsi="宋体" w:eastAsia="宋体" w:cs="宋体"/>
                      <w:color w:val="auto"/>
                      <w:szCs w:val="22"/>
                      <w:highlight w:val="none"/>
                    </w:rPr>
                  </w:pPr>
                  <w:r>
                    <w:rPr>
                      <w:rFonts w:hint="eastAsia" w:ascii="宋体" w:hAnsi="宋体" w:eastAsia="宋体" w:cs="宋体"/>
                      <w:color w:val="auto"/>
                      <w:szCs w:val="21"/>
                      <w:highlight w:val="none"/>
                    </w:rPr>
                    <w:t>监测指标</w:t>
                  </w:r>
                </w:p>
              </w:tc>
              <w:tc>
                <w:tcPr>
                  <w:tcW w:w="1666" w:type="pct"/>
                  <w:gridSpan w:val="2"/>
                  <w:noWrap/>
                  <w:vAlign w:val="center"/>
                </w:tcPr>
                <w:p>
                  <w:pPr>
                    <w:pStyle w:val="38"/>
                    <w:keepNext w:val="0"/>
                    <w:keepLines w:val="0"/>
                    <w:suppressLineNumbers w:val="0"/>
                    <w:adjustRightInd w:val="0"/>
                    <w:snapToGrid w:val="0"/>
                    <w:spacing w:before="0" w:beforeAutospacing="0" w:after="0" w:afterAutospacing="0"/>
                    <w:ind w:left="0" w:right="0"/>
                    <w:jc w:val="center"/>
                    <w:rPr>
                      <w:rFonts w:hint="eastAsia" w:ascii="宋体" w:hAnsi="宋体" w:eastAsia="宋体" w:cs="宋体"/>
                      <w:color w:val="auto"/>
                      <w:szCs w:val="22"/>
                      <w:highlight w:val="none"/>
                    </w:rPr>
                  </w:pPr>
                  <w:r>
                    <w:rPr>
                      <w:rFonts w:hint="eastAsia" w:ascii="宋体" w:hAnsi="宋体" w:eastAsia="宋体" w:cs="宋体"/>
                      <w:color w:val="auto"/>
                      <w:szCs w:val="22"/>
                      <w:highlight w:val="none"/>
                    </w:rPr>
                    <w:t>排放口地理坐标</w:t>
                  </w:r>
                </w:p>
              </w:tc>
              <w:tc>
                <w:tcPr>
                  <w:tcW w:w="364" w:type="pct"/>
                  <w:vMerge w:val="restart"/>
                  <w:noWrap/>
                  <w:vAlign w:val="center"/>
                </w:tcPr>
                <w:p>
                  <w:pPr>
                    <w:pStyle w:val="38"/>
                    <w:keepNext w:val="0"/>
                    <w:keepLines w:val="0"/>
                    <w:suppressLineNumbers w:val="0"/>
                    <w:adjustRightInd w:val="0"/>
                    <w:snapToGrid w:val="0"/>
                    <w:spacing w:before="0" w:beforeAutospacing="0" w:after="0" w:afterAutospacing="0"/>
                    <w:ind w:left="0" w:right="0"/>
                    <w:jc w:val="center"/>
                    <w:rPr>
                      <w:rFonts w:hint="eastAsia" w:ascii="宋体" w:hAnsi="宋体" w:eastAsia="宋体" w:cs="宋体"/>
                      <w:color w:val="auto"/>
                      <w:szCs w:val="22"/>
                      <w:highlight w:val="none"/>
                    </w:rPr>
                  </w:pPr>
                  <w:r>
                    <w:rPr>
                      <w:rFonts w:hint="eastAsia" w:ascii="宋体" w:hAnsi="宋体" w:eastAsia="宋体" w:cs="宋体"/>
                      <w:color w:val="auto"/>
                      <w:szCs w:val="22"/>
                      <w:highlight w:val="none"/>
                    </w:rPr>
                    <w:t>排气筒高度（</w:t>
                  </w:r>
                  <w:r>
                    <w:rPr>
                      <w:rFonts w:hint="default" w:ascii="Times New Roman" w:hAnsi="Times New Roman" w:eastAsia="宋体" w:cs="Times New Roman"/>
                      <w:color w:val="auto"/>
                      <w:szCs w:val="22"/>
                      <w:highlight w:val="none"/>
                    </w:rPr>
                    <w:t>m</w:t>
                  </w:r>
                  <w:r>
                    <w:rPr>
                      <w:rFonts w:hint="eastAsia" w:ascii="宋体" w:hAnsi="宋体" w:eastAsia="宋体" w:cs="宋体"/>
                      <w:color w:val="auto"/>
                      <w:szCs w:val="22"/>
                      <w:highlight w:val="none"/>
                    </w:rPr>
                    <w:t>）</w:t>
                  </w:r>
                </w:p>
              </w:tc>
              <w:tc>
                <w:tcPr>
                  <w:tcW w:w="493" w:type="pct"/>
                  <w:vMerge w:val="restart"/>
                  <w:noWrap/>
                  <w:vAlign w:val="center"/>
                </w:tcPr>
                <w:p>
                  <w:pPr>
                    <w:pStyle w:val="38"/>
                    <w:keepNext w:val="0"/>
                    <w:keepLines w:val="0"/>
                    <w:suppressLineNumbers w:val="0"/>
                    <w:adjustRightInd w:val="0"/>
                    <w:snapToGrid w:val="0"/>
                    <w:spacing w:before="0" w:beforeAutospacing="0" w:after="0" w:afterAutospacing="0"/>
                    <w:ind w:left="0" w:right="0"/>
                    <w:jc w:val="center"/>
                    <w:rPr>
                      <w:rFonts w:hint="eastAsia" w:ascii="宋体" w:hAnsi="宋体" w:eastAsia="宋体" w:cs="宋体"/>
                      <w:color w:val="auto"/>
                      <w:szCs w:val="22"/>
                      <w:highlight w:val="none"/>
                    </w:rPr>
                  </w:pPr>
                  <w:r>
                    <w:rPr>
                      <w:rFonts w:hint="eastAsia" w:ascii="宋体" w:hAnsi="宋体" w:eastAsia="宋体" w:cs="宋体"/>
                      <w:color w:val="auto"/>
                      <w:szCs w:val="22"/>
                      <w:highlight w:val="none"/>
                    </w:rPr>
                    <w:t>排气筒出口内径（</w:t>
                  </w:r>
                  <w:r>
                    <w:rPr>
                      <w:rFonts w:hint="default" w:ascii="Times New Roman" w:hAnsi="Times New Roman" w:eastAsia="宋体" w:cs="Times New Roman"/>
                      <w:color w:val="auto"/>
                      <w:szCs w:val="22"/>
                      <w:highlight w:val="none"/>
                    </w:rPr>
                    <w:t>m</w:t>
                  </w:r>
                  <w:r>
                    <w:rPr>
                      <w:rFonts w:hint="eastAsia" w:ascii="宋体" w:hAnsi="宋体" w:eastAsia="宋体" w:cs="宋体"/>
                      <w:color w:val="auto"/>
                      <w:szCs w:val="22"/>
                      <w:highlight w:val="none"/>
                    </w:rPr>
                    <w:t>））</w:t>
                  </w:r>
                </w:p>
              </w:tc>
              <w:tc>
                <w:tcPr>
                  <w:tcW w:w="266" w:type="pct"/>
                  <w:vMerge w:val="restart"/>
                  <w:noWrap/>
                  <w:vAlign w:val="center"/>
                </w:tcPr>
                <w:p>
                  <w:pPr>
                    <w:pStyle w:val="38"/>
                    <w:keepNext w:val="0"/>
                    <w:keepLines w:val="0"/>
                    <w:suppressLineNumbers w:val="0"/>
                    <w:adjustRightInd w:val="0"/>
                    <w:snapToGrid w:val="0"/>
                    <w:spacing w:before="0" w:beforeAutospacing="0" w:after="0" w:afterAutospacing="0"/>
                    <w:ind w:left="0" w:right="0"/>
                    <w:jc w:val="center"/>
                    <w:rPr>
                      <w:rFonts w:hint="eastAsia" w:ascii="宋体" w:hAnsi="宋体" w:eastAsia="宋体" w:cs="宋体"/>
                      <w:color w:val="auto"/>
                      <w:szCs w:val="22"/>
                      <w:highlight w:val="none"/>
                      <w:lang w:eastAsia="zh-CN"/>
                    </w:rPr>
                  </w:pPr>
                  <w:r>
                    <w:rPr>
                      <w:rFonts w:hint="eastAsia" w:ascii="宋体" w:hAnsi="宋体" w:eastAsia="宋体" w:cs="宋体"/>
                      <w:color w:val="auto"/>
                      <w:szCs w:val="22"/>
                      <w:highlight w:val="none"/>
                      <w:lang w:eastAsia="zh-CN"/>
                    </w:rPr>
                    <w:t>监测要求</w:t>
                  </w:r>
                </w:p>
              </w:tc>
              <w:tc>
                <w:tcPr>
                  <w:tcW w:w="392" w:type="pct"/>
                  <w:vMerge w:val="restart"/>
                  <w:noWrap/>
                  <w:vAlign w:val="center"/>
                </w:tcPr>
                <w:p>
                  <w:pPr>
                    <w:pStyle w:val="38"/>
                    <w:keepNext w:val="0"/>
                    <w:keepLines w:val="0"/>
                    <w:suppressLineNumbers w:val="0"/>
                    <w:adjustRightInd w:val="0"/>
                    <w:snapToGrid w:val="0"/>
                    <w:spacing w:before="0" w:beforeAutospacing="0" w:after="0" w:afterAutospacing="0"/>
                    <w:ind w:left="0" w:right="0"/>
                    <w:jc w:val="center"/>
                    <w:rPr>
                      <w:rFonts w:hint="eastAsia" w:ascii="宋体" w:hAnsi="宋体" w:eastAsia="宋体" w:cs="宋体"/>
                      <w:color w:val="auto"/>
                      <w:szCs w:val="22"/>
                      <w:highlight w:val="none"/>
                    </w:rPr>
                  </w:pPr>
                  <w:r>
                    <w:rPr>
                      <w:rFonts w:hint="eastAsia" w:ascii="宋体" w:hAnsi="宋体" w:eastAsia="宋体" w:cs="宋体"/>
                      <w:color w:val="auto"/>
                      <w:szCs w:val="22"/>
                      <w:highlight w:val="none"/>
                    </w:rPr>
                    <w:t>排气温度（℃）</w:t>
                  </w:r>
                </w:p>
              </w:tc>
              <w:tc>
                <w:tcPr>
                  <w:tcW w:w="247" w:type="pct"/>
                  <w:vMerge w:val="restart"/>
                  <w:noWrap/>
                  <w:vAlign w:val="center"/>
                </w:tcPr>
                <w:p>
                  <w:pPr>
                    <w:pStyle w:val="38"/>
                    <w:keepNext w:val="0"/>
                    <w:keepLines w:val="0"/>
                    <w:suppressLineNumbers w:val="0"/>
                    <w:adjustRightInd w:val="0"/>
                    <w:snapToGrid w:val="0"/>
                    <w:spacing w:before="0" w:beforeAutospacing="0" w:after="0" w:afterAutospacing="0"/>
                    <w:ind w:left="0" w:right="0"/>
                    <w:jc w:val="center"/>
                    <w:rPr>
                      <w:rFonts w:hint="eastAsia" w:ascii="宋体" w:hAnsi="宋体" w:eastAsia="宋体" w:cs="宋体"/>
                      <w:color w:val="auto"/>
                      <w:szCs w:val="22"/>
                      <w:highlight w:val="none"/>
                    </w:rPr>
                  </w:pPr>
                  <w:r>
                    <w:rPr>
                      <w:rFonts w:hint="eastAsia" w:ascii="宋体" w:hAnsi="宋体" w:eastAsia="宋体" w:cs="宋体"/>
                      <w:color w:val="auto"/>
                      <w:szCs w:val="22"/>
                      <w:highlight w:val="none"/>
                    </w:rPr>
                    <w:t>其他信息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631" w:hRule="atLeast"/>
                <w:tblHeader/>
                <w:jc w:val="center"/>
              </w:trPr>
              <w:tc>
                <w:tcPr>
                  <w:tcW w:w="386" w:type="pct"/>
                  <w:vMerge w:val="continue"/>
                  <w:noWrap/>
                  <w:vAlign w:val="center"/>
                </w:tcPr>
                <w:p>
                  <w:pPr>
                    <w:pStyle w:val="38"/>
                    <w:keepNext w:val="0"/>
                    <w:keepLines w:val="0"/>
                    <w:suppressLineNumbers w:val="0"/>
                    <w:adjustRightInd w:val="0"/>
                    <w:snapToGrid w:val="0"/>
                    <w:spacing w:before="0" w:beforeAutospacing="0" w:after="0" w:afterAutospacing="0"/>
                    <w:ind w:left="0" w:right="0"/>
                    <w:jc w:val="center"/>
                    <w:rPr>
                      <w:rFonts w:hint="eastAsia" w:ascii="宋体" w:hAnsi="宋体" w:eastAsia="宋体" w:cs="宋体"/>
                      <w:color w:val="auto"/>
                      <w:sz w:val="24"/>
                      <w:szCs w:val="22"/>
                      <w:highlight w:val="none"/>
                    </w:rPr>
                  </w:pPr>
                </w:p>
              </w:tc>
              <w:tc>
                <w:tcPr>
                  <w:tcW w:w="431" w:type="pct"/>
                  <w:vMerge w:val="continue"/>
                  <w:noWrap/>
                  <w:vAlign w:val="center"/>
                </w:tcPr>
                <w:p>
                  <w:pPr>
                    <w:pStyle w:val="38"/>
                    <w:keepNext w:val="0"/>
                    <w:keepLines w:val="0"/>
                    <w:suppressLineNumbers w:val="0"/>
                    <w:adjustRightInd w:val="0"/>
                    <w:snapToGrid w:val="0"/>
                    <w:spacing w:before="0" w:beforeAutospacing="0" w:after="0" w:afterAutospacing="0"/>
                    <w:ind w:left="0" w:right="0"/>
                    <w:jc w:val="center"/>
                    <w:rPr>
                      <w:rFonts w:hint="eastAsia" w:ascii="宋体" w:hAnsi="宋体" w:eastAsia="宋体" w:cs="宋体"/>
                      <w:color w:val="auto"/>
                      <w:sz w:val="24"/>
                      <w:szCs w:val="22"/>
                      <w:highlight w:val="none"/>
                    </w:rPr>
                  </w:pPr>
                </w:p>
              </w:tc>
              <w:tc>
                <w:tcPr>
                  <w:tcW w:w="752" w:type="pct"/>
                  <w:vMerge w:val="continue"/>
                  <w:noWrap/>
                  <w:vAlign w:val="center"/>
                </w:tcPr>
                <w:p>
                  <w:pPr>
                    <w:pStyle w:val="38"/>
                    <w:keepNext w:val="0"/>
                    <w:keepLines w:val="0"/>
                    <w:suppressLineNumbers w:val="0"/>
                    <w:adjustRightInd w:val="0"/>
                    <w:snapToGrid w:val="0"/>
                    <w:spacing w:before="0" w:beforeAutospacing="0" w:after="0" w:afterAutospacing="0"/>
                    <w:ind w:left="0" w:right="0"/>
                    <w:jc w:val="center"/>
                    <w:rPr>
                      <w:rFonts w:hint="eastAsia" w:ascii="宋体" w:hAnsi="宋体" w:eastAsia="宋体" w:cs="宋体"/>
                      <w:color w:val="auto"/>
                      <w:sz w:val="24"/>
                      <w:szCs w:val="22"/>
                      <w:highlight w:val="none"/>
                    </w:rPr>
                  </w:pPr>
                </w:p>
              </w:tc>
              <w:tc>
                <w:tcPr>
                  <w:tcW w:w="797" w:type="pct"/>
                  <w:noWrap/>
                  <w:vAlign w:val="center"/>
                </w:tcPr>
                <w:p>
                  <w:pPr>
                    <w:pStyle w:val="38"/>
                    <w:keepNext w:val="0"/>
                    <w:keepLines w:val="0"/>
                    <w:suppressLineNumbers w:val="0"/>
                    <w:adjustRightInd w:val="0"/>
                    <w:snapToGrid w:val="0"/>
                    <w:spacing w:before="0" w:beforeAutospacing="0" w:after="0" w:afterAutospacing="0"/>
                    <w:ind w:left="0" w:right="0"/>
                    <w:jc w:val="center"/>
                    <w:rPr>
                      <w:rFonts w:hint="eastAsia" w:ascii="宋体" w:hAnsi="宋体" w:eastAsia="宋体" w:cs="宋体"/>
                      <w:color w:val="auto"/>
                      <w:szCs w:val="22"/>
                      <w:highlight w:val="none"/>
                    </w:rPr>
                  </w:pPr>
                  <w:r>
                    <w:rPr>
                      <w:rFonts w:hint="eastAsia" w:ascii="宋体" w:hAnsi="宋体" w:eastAsia="宋体" w:cs="宋体"/>
                      <w:color w:val="auto"/>
                      <w:szCs w:val="22"/>
                      <w:highlight w:val="none"/>
                    </w:rPr>
                    <w:t>经度</w:t>
                  </w:r>
                </w:p>
              </w:tc>
              <w:tc>
                <w:tcPr>
                  <w:tcW w:w="868" w:type="pct"/>
                  <w:noWrap/>
                  <w:vAlign w:val="center"/>
                </w:tcPr>
                <w:p>
                  <w:pPr>
                    <w:pStyle w:val="38"/>
                    <w:keepNext w:val="0"/>
                    <w:keepLines w:val="0"/>
                    <w:suppressLineNumbers w:val="0"/>
                    <w:adjustRightInd w:val="0"/>
                    <w:snapToGrid w:val="0"/>
                    <w:spacing w:before="0" w:beforeAutospacing="0" w:after="0" w:afterAutospacing="0"/>
                    <w:ind w:left="0" w:right="0"/>
                    <w:jc w:val="center"/>
                    <w:rPr>
                      <w:rFonts w:hint="eastAsia" w:ascii="宋体" w:hAnsi="宋体" w:eastAsia="宋体" w:cs="宋体"/>
                      <w:snapToGrid w:val="0"/>
                      <w:color w:val="auto"/>
                      <w:kern w:val="20"/>
                      <w:szCs w:val="22"/>
                      <w:highlight w:val="none"/>
                    </w:rPr>
                  </w:pPr>
                  <w:r>
                    <w:rPr>
                      <w:rFonts w:hint="eastAsia" w:ascii="宋体" w:hAnsi="宋体" w:eastAsia="宋体" w:cs="宋体"/>
                      <w:color w:val="auto"/>
                      <w:szCs w:val="22"/>
                      <w:highlight w:val="none"/>
                    </w:rPr>
                    <w:t>纬度</w:t>
                  </w:r>
                </w:p>
              </w:tc>
              <w:tc>
                <w:tcPr>
                  <w:tcW w:w="364" w:type="pct"/>
                  <w:vMerge w:val="continue"/>
                  <w:noWrap/>
                  <w:vAlign w:val="center"/>
                </w:tcPr>
                <w:p>
                  <w:pPr>
                    <w:pStyle w:val="38"/>
                    <w:keepNext w:val="0"/>
                    <w:keepLines w:val="0"/>
                    <w:suppressLineNumbers w:val="0"/>
                    <w:adjustRightInd w:val="0"/>
                    <w:snapToGrid w:val="0"/>
                    <w:spacing w:before="0" w:beforeAutospacing="0" w:after="0" w:afterAutospacing="0"/>
                    <w:ind w:left="0" w:right="0"/>
                    <w:jc w:val="center"/>
                    <w:rPr>
                      <w:rFonts w:hint="eastAsia" w:ascii="宋体" w:hAnsi="宋体" w:eastAsia="宋体" w:cs="宋体"/>
                      <w:color w:val="auto"/>
                      <w:sz w:val="24"/>
                      <w:szCs w:val="22"/>
                      <w:highlight w:val="none"/>
                    </w:rPr>
                  </w:pPr>
                </w:p>
              </w:tc>
              <w:tc>
                <w:tcPr>
                  <w:tcW w:w="493" w:type="pct"/>
                  <w:vMerge w:val="continue"/>
                  <w:noWrap/>
                  <w:vAlign w:val="center"/>
                </w:tcPr>
                <w:p>
                  <w:pPr>
                    <w:pStyle w:val="38"/>
                    <w:keepNext w:val="0"/>
                    <w:keepLines w:val="0"/>
                    <w:suppressLineNumbers w:val="0"/>
                    <w:adjustRightInd w:val="0"/>
                    <w:snapToGrid w:val="0"/>
                    <w:spacing w:before="0" w:beforeAutospacing="0" w:after="0" w:afterAutospacing="0"/>
                    <w:ind w:left="0" w:right="0"/>
                    <w:jc w:val="center"/>
                    <w:rPr>
                      <w:rFonts w:hint="eastAsia" w:ascii="宋体" w:hAnsi="宋体" w:eastAsia="宋体" w:cs="宋体"/>
                      <w:color w:val="auto"/>
                      <w:sz w:val="24"/>
                      <w:szCs w:val="22"/>
                      <w:highlight w:val="none"/>
                    </w:rPr>
                  </w:pPr>
                </w:p>
              </w:tc>
              <w:tc>
                <w:tcPr>
                  <w:tcW w:w="266" w:type="pct"/>
                  <w:vMerge w:val="continue"/>
                  <w:noWrap/>
                  <w:vAlign w:val="center"/>
                </w:tcPr>
                <w:p>
                  <w:pPr>
                    <w:pStyle w:val="38"/>
                    <w:keepNext w:val="0"/>
                    <w:keepLines w:val="0"/>
                    <w:suppressLineNumbers w:val="0"/>
                    <w:adjustRightInd w:val="0"/>
                    <w:snapToGrid w:val="0"/>
                    <w:spacing w:before="0" w:beforeAutospacing="0" w:after="0" w:afterAutospacing="0"/>
                    <w:ind w:left="0" w:right="0"/>
                    <w:jc w:val="center"/>
                    <w:rPr>
                      <w:rFonts w:hint="eastAsia" w:ascii="宋体" w:hAnsi="宋体" w:eastAsia="宋体" w:cs="宋体"/>
                      <w:color w:val="auto"/>
                      <w:sz w:val="24"/>
                      <w:szCs w:val="22"/>
                      <w:highlight w:val="none"/>
                    </w:rPr>
                  </w:pPr>
                </w:p>
              </w:tc>
              <w:tc>
                <w:tcPr>
                  <w:tcW w:w="392" w:type="pct"/>
                  <w:vMerge w:val="continue"/>
                  <w:noWrap/>
                  <w:vAlign w:val="center"/>
                </w:tcPr>
                <w:p>
                  <w:pPr>
                    <w:pStyle w:val="38"/>
                    <w:keepNext w:val="0"/>
                    <w:keepLines w:val="0"/>
                    <w:suppressLineNumbers w:val="0"/>
                    <w:adjustRightInd w:val="0"/>
                    <w:snapToGrid w:val="0"/>
                    <w:spacing w:before="0" w:beforeAutospacing="0" w:after="0" w:afterAutospacing="0"/>
                    <w:ind w:left="0" w:right="0"/>
                    <w:jc w:val="center"/>
                    <w:rPr>
                      <w:rFonts w:hint="eastAsia" w:ascii="宋体" w:hAnsi="宋体" w:eastAsia="宋体" w:cs="宋体"/>
                      <w:color w:val="auto"/>
                      <w:sz w:val="24"/>
                      <w:szCs w:val="22"/>
                      <w:highlight w:val="none"/>
                    </w:rPr>
                  </w:pPr>
                </w:p>
              </w:tc>
              <w:tc>
                <w:tcPr>
                  <w:tcW w:w="247" w:type="pct"/>
                  <w:vMerge w:val="continue"/>
                  <w:noWrap/>
                  <w:vAlign w:val="center"/>
                </w:tcPr>
                <w:p>
                  <w:pPr>
                    <w:pStyle w:val="38"/>
                    <w:keepNext w:val="0"/>
                    <w:keepLines w:val="0"/>
                    <w:suppressLineNumbers w:val="0"/>
                    <w:adjustRightInd w:val="0"/>
                    <w:snapToGrid w:val="0"/>
                    <w:spacing w:before="0" w:beforeAutospacing="0" w:after="0" w:afterAutospacing="0"/>
                    <w:ind w:left="0" w:right="0"/>
                    <w:jc w:val="center"/>
                    <w:rPr>
                      <w:rFonts w:hint="eastAsia" w:ascii="宋体" w:hAnsi="宋体" w:eastAsia="宋体" w:cs="宋体"/>
                      <w:color w:val="auto"/>
                      <w:sz w:val="24"/>
                      <w:szCs w:val="22"/>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712" w:hRule="atLeast"/>
                <w:tblHeader/>
                <w:jc w:val="center"/>
              </w:trPr>
              <w:tc>
                <w:tcPr>
                  <w:tcW w:w="386" w:type="pct"/>
                  <w:noWrap/>
                  <w:vAlign w:val="center"/>
                </w:tcPr>
                <w:p>
                  <w:pPr>
                    <w:pStyle w:val="43"/>
                    <w:keepNext w:val="0"/>
                    <w:keepLines w:val="0"/>
                    <w:suppressLineNumbers w:val="0"/>
                    <w:spacing w:before="0" w:beforeAutospacing="0" w:after="0" w:afterAutospacing="0"/>
                    <w:ind w:left="0" w:right="0"/>
                    <w:jc w:val="center"/>
                    <w:rPr>
                      <w:rFonts w:hint="eastAsia" w:ascii="宋体" w:hAnsi="宋体" w:eastAsia="宋体" w:cs="宋体"/>
                      <w:color w:val="auto"/>
                      <w:szCs w:val="22"/>
                      <w:highlight w:val="none"/>
                    </w:rPr>
                  </w:pPr>
                  <w:r>
                    <w:rPr>
                      <w:rFonts w:hint="default" w:ascii="Times New Roman" w:hAnsi="Times New Roman" w:eastAsia="宋体" w:cs="Times New Roman"/>
                      <w:color w:val="auto"/>
                      <w:szCs w:val="22"/>
                      <w:highlight w:val="none"/>
                    </w:rPr>
                    <w:t>DA001</w:t>
                  </w:r>
                </w:p>
              </w:tc>
              <w:tc>
                <w:tcPr>
                  <w:tcW w:w="431" w:type="pct"/>
                  <w:noWrap/>
                  <w:vAlign w:val="center"/>
                </w:tcPr>
                <w:p>
                  <w:pPr>
                    <w:pStyle w:val="43"/>
                    <w:keepNext w:val="0"/>
                    <w:keepLines w:val="0"/>
                    <w:suppressLineNumbers w:val="0"/>
                    <w:spacing w:before="0" w:beforeAutospacing="0" w:after="0" w:afterAutospacing="0"/>
                    <w:ind w:left="0" w:right="0"/>
                    <w:jc w:val="center"/>
                    <w:rPr>
                      <w:rFonts w:hint="eastAsia" w:ascii="宋体" w:hAnsi="宋体" w:eastAsia="宋体" w:cs="宋体"/>
                      <w:color w:val="auto"/>
                      <w:szCs w:val="22"/>
                      <w:highlight w:val="none"/>
                      <w:lang w:eastAsia="zh-CN"/>
                    </w:rPr>
                  </w:pPr>
                  <w:r>
                    <w:rPr>
                      <w:rFonts w:hint="eastAsia" w:ascii="宋体" w:hAnsi="宋体" w:eastAsia="宋体" w:cs="宋体"/>
                      <w:color w:val="auto"/>
                      <w:szCs w:val="22"/>
                      <w:highlight w:val="none"/>
                      <w:lang w:eastAsia="zh-CN"/>
                    </w:rPr>
                    <w:t>排气筒</w:t>
                  </w:r>
                </w:p>
              </w:tc>
              <w:tc>
                <w:tcPr>
                  <w:tcW w:w="752" w:type="pct"/>
                  <w:noWrap/>
                  <w:vAlign w:val="center"/>
                </w:tcPr>
                <w:p>
                  <w:pPr>
                    <w:pStyle w:val="43"/>
                    <w:keepNext w:val="0"/>
                    <w:keepLines w:val="0"/>
                    <w:suppressLineNumbers w:val="0"/>
                    <w:spacing w:before="0" w:beforeAutospacing="0" w:after="0" w:afterAutospacing="0"/>
                    <w:ind w:left="0" w:right="0"/>
                    <w:jc w:val="center"/>
                    <w:rPr>
                      <w:rFonts w:hint="eastAsia" w:ascii="宋体" w:hAnsi="宋体" w:eastAsia="宋体" w:cs="宋体"/>
                      <w:color w:val="auto"/>
                      <w:szCs w:val="22"/>
                      <w:highlight w:val="none"/>
                    </w:rPr>
                  </w:pPr>
                  <w:r>
                    <w:rPr>
                      <w:rFonts w:hint="eastAsia" w:ascii="宋体" w:hAnsi="宋体" w:eastAsia="宋体" w:cs="宋体"/>
                      <w:color w:val="auto"/>
                      <w:szCs w:val="22"/>
                      <w:highlight w:val="none"/>
                    </w:rPr>
                    <w:t>颗粒物</w:t>
                  </w:r>
                </w:p>
              </w:tc>
              <w:tc>
                <w:tcPr>
                  <w:tcW w:w="797" w:type="pct"/>
                  <w:noWrap/>
                  <w:vAlign w:val="center"/>
                </w:tcPr>
                <w:p>
                  <w:pPr>
                    <w:pStyle w:val="43"/>
                    <w:keepNext w:val="0"/>
                    <w:keepLines w:val="0"/>
                    <w:suppressLineNumbers w:val="0"/>
                    <w:spacing w:before="0" w:beforeAutospacing="0" w:after="0" w:afterAutospacing="0"/>
                    <w:ind w:left="0" w:leftChars="0" w:right="0" w:rightChars="0"/>
                    <w:jc w:val="center"/>
                    <w:rPr>
                      <w:rFonts w:hint="eastAsia" w:ascii="宋体" w:hAnsi="宋体" w:eastAsia="宋体" w:cs="宋体"/>
                      <w:color w:val="auto"/>
                      <w:szCs w:val="22"/>
                      <w:highlight w:val="yellow"/>
                      <w:lang w:val="en-US"/>
                    </w:rPr>
                  </w:pPr>
                  <w:r>
                    <w:rPr>
                      <w:rFonts w:hint="default" w:ascii="Times New Roman" w:hAnsi="Times New Roman" w:eastAsia="宋体" w:cs="Times New Roman"/>
                      <w:color w:val="auto"/>
                      <w:szCs w:val="22"/>
                    </w:rPr>
                    <w:t>123</w:t>
                  </w:r>
                  <w:r>
                    <w:rPr>
                      <w:rFonts w:hint="eastAsia" w:ascii="宋体" w:hAnsi="宋体" w:eastAsia="宋体" w:cs="宋体"/>
                      <w:color w:val="auto"/>
                      <w:szCs w:val="22"/>
                    </w:rPr>
                    <w:t>.</w:t>
                  </w:r>
                  <w:r>
                    <w:rPr>
                      <w:rFonts w:hint="default" w:ascii="Times New Roman" w:hAnsi="Times New Roman" w:eastAsia="宋体" w:cs="Times New Roman"/>
                      <w:color w:val="auto"/>
                      <w:szCs w:val="22"/>
                    </w:rPr>
                    <w:t>52827519</w:t>
                  </w:r>
                </w:p>
              </w:tc>
              <w:tc>
                <w:tcPr>
                  <w:tcW w:w="868" w:type="pct"/>
                  <w:noWrap/>
                  <w:vAlign w:val="center"/>
                </w:tcPr>
                <w:p>
                  <w:pPr>
                    <w:pStyle w:val="43"/>
                    <w:keepNext w:val="0"/>
                    <w:keepLines w:val="0"/>
                    <w:suppressLineNumbers w:val="0"/>
                    <w:spacing w:before="0" w:beforeAutospacing="0" w:after="0" w:afterAutospacing="0"/>
                    <w:ind w:left="0" w:leftChars="0" w:right="0" w:rightChars="0"/>
                    <w:jc w:val="center"/>
                    <w:rPr>
                      <w:rFonts w:hint="eastAsia" w:ascii="宋体" w:hAnsi="宋体" w:eastAsia="宋体" w:cs="宋体"/>
                      <w:color w:val="auto"/>
                      <w:szCs w:val="22"/>
                      <w:highlight w:val="yellow"/>
                      <w:lang w:val="en-US"/>
                    </w:rPr>
                  </w:pPr>
                  <w:r>
                    <w:rPr>
                      <w:rFonts w:hint="default" w:ascii="Times New Roman" w:hAnsi="Times New Roman" w:eastAsia="宋体" w:cs="Times New Roman"/>
                      <w:color w:val="auto"/>
                      <w:szCs w:val="22"/>
                    </w:rPr>
                    <w:t>40</w:t>
                  </w:r>
                  <w:r>
                    <w:rPr>
                      <w:rFonts w:hint="eastAsia" w:ascii="宋体" w:hAnsi="宋体" w:eastAsia="宋体" w:cs="宋体"/>
                      <w:color w:val="auto"/>
                      <w:szCs w:val="22"/>
                    </w:rPr>
                    <w:t>.</w:t>
                  </w:r>
                  <w:r>
                    <w:rPr>
                      <w:rFonts w:hint="default" w:ascii="Times New Roman" w:hAnsi="Times New Roman" w:eastAsia="宋体" w:cs="Times New Roman"/>
                      <w:color w:val="auto"/>
                      <w:szCs w:val="22"/>
                    </w:rPr>
                    <w:t>77142775</w:t>
                  </w:r>
                </w:p>
              </w:tc>
              <w:tc>
                <w:tcPr>
                  <w:tcW w:w="364" w:type="pct"/>
                  <w:noWrap/>
                  <w:vAlign w:val="center"/>
                </w:tcPr>
                <w:p>
                  <w:pPr>
                    <w:pStyle w:val="43"/>
                    <w:keepNext w:val="0"/>
                    <w:keepLines w:val="0"/>
                    <w:suppressLineNumbers w:val="0"/>
                    <w:spacing w:before="0" w:beforeAutospacing="0" w:after="0" w:afterAutospacing="0"/>
                    <w:ind w:left="0" w:right="0"/>
                    <w:jc w:val="center"/>
                    <w:rPr>
                      <w:rFonts w:hint="eastAsia" w:ascii="宋体" w:hAnsi="宋体" w:eastAsia="宋体" w:cs="宋体"/>
                      <w:color w:val="auto"/>
                      <w:szCs w:val="22"/>
                      <w:highlight w:val="none"/>
                    </w:rPr>
                  </w:pPr>
                  <w:r>
                    <w:rPr>
                      <w:rFonts w:hint="default" w:ascii="Times New Roman" w:hAnsi="Times New Roman" w:eastAsia="宋体" w:cs="Times New Roman"/>
                      <w:color w:val="auto"/>
                      <w:szCs w:val="22"/>
                      <w:highlight w:val="none"/>
                    </w:rPr>
                    <w:t>15</w:t>
                  </w:r>
                </w:p>
              </w:tc>
              <w:tc>
                <w:tcPr>
                  <w:tcW w:w="493" w:type="pct"/>
                  <w:noWrap/>
                  <w:vAlign w:val="center"/>
                </w:tcPr>
                <w:p>
                  <w:pPr>
                    <w:pStyle w:val="43"/>
                    <w:keepNext w:val="0"/>
                    <w:keepLines w:val="0"/>
                    <w:suppressLineNumbers w:val="0"/>
                    <w:spacing w:before="0" w:beforeAutospacing="0" w:after="0" w:afterAutospacing="0"/>
                    <w:ind w:left="0" w:right="0"/>
                    <w:jc w:val="center"/>
                    <w:rPr>
                      <w:rFonts w:hint="eastAsia" w:ascii="宋体" w:hAnsi="宋体" w:eastAsia="宋体" w:cs="宋体"/>
                      <w:color w:val="auto"/>
                      <w:szCs w:val="22"/>
                      <w:highlight w:val="none"/>
                      <w:lang w:val="en-US" w:eastAsia="zh-CN"/>
                    </w:rPr>
                  </w:pPr>
                  <w:r>
                    <w:rPr>
                      <w:rFonts w:hint="default" w:ascii="Times New Roman" w:hAnsi="Times New Roman" w:eastAsia="宋体" w:cs="Times New Roman"/>
                      <w:color w:val="auto"/>
                      <w:szCs w:val="22"/>
                      <w:highlight w:val="none"/>
                      <w:lang w:val="en-US" w:eastAsia="zh-CN"/>
                    </w:rPr>
                    <w:t>0</w:t>
                  </w:r>
                  <w:r>
                    <w:rPr>
                      <w:rFonts w:hint="eastAsia" w:ascii="宋体" w:hAnsi="宋体" w:eastAsia="宋体" w:cs="宋体"/>
                      <w:color w:val="auto"/>
                      <w:szCs w:val="22"/>
                      <w:highlight w:val="none"/>
                      <w:lang w:val="en-US" w:eastAsia="zh-CN"/>
                    </w:rPr>
                    <w:t>.</w:t>
                  </w:r>
                  <w:r>
                    <w:rPr>
                      <w:rFonts w:hint="default" w:ascii="Times New Roman" w:hAnsi="Times New Roman" w:eastAsia="宋体" w:cs="Times New Roman"/>
                      <w:color w:val="auto"/>
                      <w:szCs w:val="22"/>
                      <w:highlight w:val="none"/>
                      <w:lang w:val="en-US" w:eastAsia="zh-CN"/>
                    </w:rPr>
                    <w:t>4</w:t>
                  </w:r>
                </w:p>
              </w:tc>
              <w:tc>
                <w:tcPr>
                  <w:tcW w:w="266" w:type="pct"/>
                  <w:noWrap/>
                  <w:vAlign w:val="center"/>
                </w:tcPr>
                <w:p>
                  <w:pPr>
                    <w:pStyle w:val="43"/>
                    <w:keepNext w:val="0"/>
                    <w:keepLines w:val="0"/>
                    <w:suppressLineNumbers w:val="0"/>
                    <w:spacing w:before="0" w:beforeAutospacing="0" w:after="0" w:afterAutospacing="0"/>
                    <w:ind w:left="0" w:right="0"/>
                    <w:jc w:val="center"/>
                    <w:rPr>
                      <w:rFonts w:hint="eastAsia" w:ascii="宋体" w:hAnsi="宋体" w:eastAsia="宋体" w:cs="宋体"/>
                      <w:color w:val="auto"/>
                      <w:szCs w:val="22"/>
                      <w:highlight w:val="none"/>
                      <w:lang w:val="en-US" w:eastAsia="zh-CN"/>
                    </w:rPr>
                  </w:pPr>
                  <w:r>
                    <w:rPr>
                      <w:rFonts w:hint="default" w:ascii="Times New Roman" w:hAnsi="Times New Roman" w:eastAsia="宋体" w:cs="Times New Roman"/>
                      <w:color w:val="auto"/>
                      <w:szCs w:val="21"/>
                      <w:highlight w:val="none"/>
                      <w:lang w:eastAsia="zh-CN"/>
                    </w:rPr>
                    <w:t>1</w:t>
                  </w:r>
                  <w:r>
                    <w:rPr>
                      <w:rFonts w:hint="eastAsia" w:ascii="宋体" w:hAnsi="宋体" w:eastAsia="宋体" w:cs="宋体"/>
                      <w:color w:val="auto"/>
                      <w:szCs w:val="21"/>
                      <w:highlight w:val="none"/>
                      <w:lang w:eastAsia="zh-CN"/>
                    </w:rPr>
                    <w:t>次/年</w:t>
                  </w:r>
                </w:p>
              </w:tc>
              <w:tc>
                <w:tcPr>
                  <w:tcW w:w="392" w:type="pct"/>
                  <w:noWrap/>
                  <w:vAlign w:val="center"/>
                </w:tcPr>
                <w:p>
                  <w:pPr>
                    <w:pStyle w:val="43"/>
                    <w:keepNext w:val="0"/>
                    <w:keepLines w:val="0"/>
                    <w:suppressLineNumbers w:val="0"/>
                    <w:spacing w:before="0" w:beforeAutospacing="0" w:after="0" w:afterAutospacing="0"/>
                    <w:ind w:left="0" w:right="0"/>
                    <w:jc w:val="center"/>
                    <w:rPr>
                      <w:rFonts w:hint="eastAsia" w:ascii="宋体" w:hAnsi="宋体" w:eastAsia="宋体" w:cs="宋体"/>
                      <w:color w:val="auto"/>
                      <w:szCs w:val="22"/>
                      <w:highlight w:val="none"/>
                      <w:lang w:val="en-US" w:eastAsia="zh-CN"/>
                    </w:rPr>
                  </w:pPr>
                  <w:r>
                    <w:rPr>
                      <w:rFonts w:hint="default" w:ascii="Times New Roman" w:hAnsi="Times New Roman" w:eastAsia="宋体" w:cs="Times New Roman"/>
                      <w:color w:val="auto"/>
                      <w:szCs w:val="22"/>
                      <w:highlight w:val="none"/>
                      <w:lang w:val="en-US" w:eastAsia="zh-CN"/>
                    </w:rPr>
                    <w:t>25</w:t>
                  </w:r>
                </w:p>
              </w:tc>
              <w:tc>
                <w:tcPr>
                  <w:tcW w:w="247" w:type="pct"/>
                  <w:noWrap/>
                  <w:vAlign w:val="center"/>
                </w:tcPr>
                <w:p>
                  <w:pPr>
                    <w:pStyle w:val="38"/>
                    <w:keepNext w:val="0"/>
                    <w:keepLines w:val="0"/>
                    <w:suppressLineNumbers w:val="0"/>
                    <w:adjustRightInd w:val="0"/>
                    <w:snapToGrid w:val="0"/>
                    <w:spacing w:before="0" w:beforeAutospacing="0" w:after="0" w:afterAutospacing="0"/>
                    <w:ind w:left="0" w:right="0"/>
                    <w:jc w:val="center"/>
                    <w:rPr>
                      <w:rFonts w:hint="eastAsia" w:ascii="宋体" w:hAnsi="宋体" w:eastAsia="宋体" w:cs="宋体"/>
                      <w:color w:val="auto"/>
                      <w:sz w:val="24"/>
                      <w:szCs w:val="22"/>
                      <w:highlight w:val="none"/>
                    </w:rPr>
                  </w:pPr>
                </w:p>
              </w:tc>
            </w:tr>
          </w:tbl>
          <w:p>
            <w:pPr>
              <w:pStyle w:val="2"/>
              <w:keepNext w:val="0"/>
              <w:keepLines w:val="0"/>
              <w:suppressLineNumbers w:val="0"/>
              <w:spacing w:before="0" w:beforeAutospacing="0" w:after="0" w:afterAutospacing="0"/>
              <w:ind w:left="0" w:leftChars="0" w:right="0" w:firstLine="0" w:firstLineChars="0"/>
              <w:rPr>
                <w:rFonts w:hint="default"/>
                <w:lang w:val="en-US" w:eastAsia="zh-CN"/>
              </w:rPr>
            </w:pPr>
          </w:p>
          <w:p>
            <w:pPr>
              <w:keepNext w:val="0"/>
              <w:keepLines w:val="0"/>
              <w:numPr>
                <w:ilvl w:val="0"/>
                <w:numId w:val="0"/>
              </w:numPr>
              <w:suppressLineNumbers w:val="0"/>
              <w:spacing w:before="0" w:beforeAutospacing="0" w:after="0" w:afterAutospacing="0"/>
              <w:ind w:left="0" w:right="0" w:rightChars="0" w:firstLine="482" w:firstLineChars="200"/>
              <w:rPr>
                <w:rFonts w:hint="eastAsia" w:ascii="宋体" w:hAnsi="宋体" w:eastAsia="宋体" w:cs="宋体"/>
                <w:b/>
                <w:bCs/>
                <w:color w:val="auto"/>
                <w:sz w:val="24"/>
                <w:szCs w:val="24"/>
                <w:highlight w:val="none"/>
              </w:rPr>
            </w:pPr>
            <w:r>
              <w:rPr>
                <w:rFonts w:hint="default" w:ascii="Times New Roman" w:hAnsi="Times New Roman" w:eastAsia="宋体" w:cs="Times New Roman"/>
                <w:b/>
                <w:bCs/>
                <w:color w:val="auto"/>
                <w:kern w:val="2"/>
                <w:sz w:val="24"/>
                <w:szCs w:val="24"/>
                <w:lang w:val="en-US" w:eastAsia="zh-CN" w:bidi="ar-SA"/>
              </w:rPr>
              <w:t>2</w:t>
            </w:r>
            <w:r>
              <w:rPr>
                <w:rFonts w:hint="eastAsia" w:ascii="宋体" w:hAnsi="宋体" w:eastAsia="宋体" w:cs="宋体"/>
                <w:b/>
                <w:bCs/>
                <w:color w:val="auto"/>
                <w:kern w:val="2"/>
                <w:sz w:val="24"/>
                <w:szCs w:val="24"/>
                <w:lang w:val="en-US" w:eastAsia="zh-CN" w:bidi="ar-SA"/>
              </w:rPr>
              <w:t>.</w:t>
            </w:r>
            <w:r>
              <w:rPr>
                <w:rFonts w:hint="eastAsia" w:ascii="宋体" w:hAnsi="宋体" w:eastAsia="宋体" w:cs="宋体"/>
                <w:b/>
                <w:bCs/>
                <w:color w:val="auto"/>
                <w:sz w:val="24"/>
                <w:szCs w:val="24"/>
                <w:highlight w:val="none"/>
                <w:lang w:val="en-US" w:eastAsia="zh-CN"/>
              </w:rPr>
              <w:t>非正常工况分析</w:t>
            </w:r>
          </w:p>
          <w:p>
            <w:pPr>
              <w:keepNext w:val="0"/>
              <w:keepLines w:val="0"/>
              <w:suppressLineNumbers w:val="0"/>
              <w:adjustRightInd w:val="0"/>
              <w:snapToGrid w:val="0"/>
              <w:spacing w:before="0" w:beforeAutospacing="0" w:after="0" w:afterAutospacing="0" w:line="480" w:lineRule="exact"/>
              <w:ind w:left="0" w:right="0" w:firstLine="422" w:firstLineChars="200"/>
              <w:jc w:val="center"/>
              <w:rPr>
                <w:rFonts w:hint="eastAsia" w:ascii="宋体" w:hAnsi="宋体" w:eastAsia="宋体" w:cs="宋体"/>
                <w:b/>
                <w:bCs/>
                <w:color w:val="auto"/>
                <w:sz w:val="21"/>
                <w:szCs w:val="21"/>
                <w:highlight w:val="none"/>
              </w:rPr>
            </w:pPr>
            <w:r>
              <w:rPr>
                <w:rFonts w:hint="eastAsia" w:ascii="宋体" w:hAnsi="宋体" w:eastAsia="宋体" w:cs="宋体"/>
                <w:b/>
                <w:bCs/>
                <w:color w:val="auto"/>
                <w:sz w:val="21"/>
                <w:szCs w:val="21"/>
                <w:highlight w:val="none"/>
              </w:rPr>
              <w:t>表</w:t>
            </w:r>
            <w:r>
              <w:rPr>
                <w:rFonts w:hint="default" w:ascii="Times New Roman" w:hAnsi="Times New Roman" w:eastAsia="宋体" w:cs="Times New Roman"/>
                <w:b/>
                <w:bCs/>
                <w:color w:val="auto"/>
                <w:sz w:val="21"/>
                <w:szCs w:val="21"/>
                <w:highlight w:val="none"/>
                <w:lang w:val="en-US" w:eastAsia="zh-CN"/>
              </w:rPr>
              <w:t>4</w:t>
            </w:r>
            <w:r>
              <w:rPr>
                <w:rFonts w:hint="eastAsia" w:ascii="宋体" w:hAnsi="宋体" w:eastAsia="宋体" w:cs="宋体"/>
                <w:b/>
                <w:bCs/>
                <w:color w:val="auto"/>
                <w:sz w:val="21"/>
                <w:szCs w:val="21"/>
                <w:highlight w:val="none"/>
                <w:lang w:val="en-US" w:eastAsia="zh-CN"/>
              </w:rPr>
              <w:t>-</w:t>
            </w:r>
            <w:r>
              <w:rPr>
                <w:rFonts w:hint="default" w:ascii="Times New Roman" w:hAnsi="Times New Roman" w:eastAsia="宋体" w:cs="Times New Roman"/>
                <w:b/>
                <w:bCs/>
                <w:color w:val="auto"/>
                <w:sz w:val="21"/>
                <w:szCs w:val="21"/>
                <w:highlight w:val="none"/>
                <w:lang w:val="en-US" w:eastAsia="zh-CN"/>
              </w:rPr>
              <w:t>6</w:t>
            </w:r>
            <w:r>
              <w:rPr>
                <w:rFonts w:hint="eastAsia" w:ascii="宋体" w:hAnsi="宋体" w:eastAsia="宋体" w:cs="宋体"/>
                <w:b/>
                <w:bCs/>
                <w:color w:val="auto"/>
                <w:sz w:val="21"/>
                <w:szCs w:val="21"/>
                <w:highlight w:val="none"/>
              </w:rPr>
              <w:t>污染源非正常排放量核算表</w:t>
            </w:r>
          </w:p>
          <w:tbl>
            <w:tblPr>
              <w:tblStyle w:val="19"/>
              <w:tblW w:w="499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466"/>
              <w:gridCol w:w="772"/>
              <w:gridCol w:w="733"/>
              <w:gridCol w:w="1462"/>
              <w:gridCol w:w="975"/>
              <w:gridCol w:w="893"/>
              <w:gridCol w:w="746"/>
              <w:gridCol w:w="641"/>
              <w:gridCol w:w="882"/>
              <w:gridCol w:w="88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0" w:hRule="atLeast"/>
                <w:jc w:val="center"/>
              </w:trPr>
              <w:tc>
                <w:tcPr>
                  <w:tcW w:w="276" w:type="pct"/>
                  <w:tcBorders>
                    <w:tl2br w:val="nil"/>
                    <w:tr2bl w:val="nil"/>
                  </w:tcBorders>
                  <w:noWrap w:val="0"/>
                  <w:tcMar>
                    <w:top w:w="15" w:type="dxa"/>
                    <w:left w:w="15" w:type="dxa"/>
                    <w:right w:w="15" w:type="dxa"/>
                  </w:tcMar>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color w:val="auto"/>
                      <w:szCs w:val="21"/>
                      <w:highlight w:val="none"/>
                    </w:rPr>
                  </w:pPr>
                  <w:r>
                    <w:rPr>
                      <w:rFonts w:hint="eastAsia" w:ascii="宋体" w:hAnsi="宋体" w:eastAsia="宋体" w:cs="宋体"/>
                      <w:color w:val="auto"/>
                      <w:kern w:val="0"/>
                      <w:szCs w:val="21"/>
                      <w:highlight w:val="none"/>
                    </w:rPr>
                    <w:t>序号</w:t>
                  </w:r>
                </w:p>
              </w:tc>
              <w:tc>
                <w:tcPr>
                  <w:tcW w:w="456" w:type="pct"/>
                  <w:tcBorders>
                    <w:tl2br w:val="nil"/>
                    <w:tr2bl w:val="nil"/>
                  </w:tcBorders>
                  <w:noWrap w:val="0"/>
                  <w:tcMar>
                    <w:top w:w="15" w:type="dxa"/>
                    <w:left w:w="15" w:type="dxa"/>
                    <w:right w:w="15" w:type="dxa"/>
                  </w:tcMar>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color w:val="auto"/>
                      <w:kern w:val="0"/>
                      <w:szCs w:val="21"/>
                      <w:highlight w:val="none"/>
                      <w:lang w:eastAsia="zh-CN"/>
                    </w:rPr>
                  </w:pPr>
                  <w:r>
                    <w:rPr>
                      <w:rFonts w:hint="eastAsia" w:ascii="宋体" w:hAnsi="宋体" w:eastAsia="宋体" w:cs="宋体"/>
                      <w:color w:val="auto"/>
                      <w:kern w:val="0"/>
                      <w:szCs w:val="21"/>
                      <w:highlight w:val="none"/>
                    </w:rPr>
                    <w:t>非正常</w:t>
                  </w:r>
                </w:p>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color w:val="auto"/>
                      <w:szCs w:val="21"/>
                      <w:highlight w:val="none"/>
                    </w:rPr>
                  </w:pPr>
                  <w:r>
                    <w:rPr>
                      <w:rFonts w:hint="eastAsia" w:ascii="宋体" w:hAnsi="宋体" w:eastAsia="宋体" w:cs="宋体"/>
                      <w:color w:val="auto"/>
                      <w:kern w:val="0"/>
                      <w:szCs w:val="21"/>
                      <w:highlight w:val="none"/>
                    </w:rPr>
                    <w:t>排放源</w:t>
                  </w:r>
                </w:p>
              </w:tc>
              <w:tc>
                <w:tcPr>
                  <w:tcW w:w="433" w:type="pct"/>
                  <w:tcBorders>
                    <w:tl2br w:val="nil"/>
                    <w:tr2bl w:val="nil"/>
                  </w:tcBorders>
                  <w:noWrap w:val="0"/>
                  <w:tcMar>
                    <w:top w:w="15" w:type="dxa"/>
                    <w:left w:w="15" w:type="dxa"/>
                    <w:right w:w="15" w:type="dxa"/>
                  </w:tcMar>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color w:val="auto"/>
                      <w:szCs w:val="21"/>
                      <w:highlight w:val="none"/>
                    </w:rPr>
                  </w:pPr>
                  <w:r>
                    <w:rPr>
                      <w:rFonts w:hint="eastAsia" w:ascii="宋体" w:hAnsi="宋体" w:eastAsia="宋体" w:cs="宋体"/>
                      <w:color w:val="auto"/>
                      <w:kern w:val="0"/>
                      <w:szCs w:val="21"/>
                      <w:highlight w:val="none"/>
                    </w:rPr>
                    <w:t>污染物种类</w:t>
                  </w:r>
                </w:p>
              </w:tc>
              <w:tc>
                <w:tcPr>
                  <w:tcW w:w="864" w:type="pct"/>
                  <w:tcBorders>
                    <w:tl2br w:val="nil"/>
                    <w:tr2bl w:val="nil"/>
                  </w:tcBorders>
                  <w:noWrap/>
                  <w:tcMar>
                    <w:top w:w="15" w:type="dxa"/>
                    <w:left w:w="15" w:type="dxa"/>
                    <w:right w:w="15" w:type="dxa"/>
                  </w:tcMar>
                  <w:vAlign w:val="center"/>
                </w:tcPr>
                <w:p>
                  <w:pPr>
                    <w:keepNext w:val="0"/>
                    <w:keepLines w:val="0"/>
                    <w:widowControl/>
                    <w:suppressLineNumbers w:val="0"/>
                    <w:spacing w:before="0" w:beforeAutospacing="0" w:after="0" w:afterAutospacing="0"/>
                    <w:ind w:left="0" w:right="151" w:rightChars="72"/>
                    <w:jc w:val="center"/>
                    <w:textAlignment w:val="center"/>
                    <w:rPr>
                      <w:rFonts w:hint="eastAsia" w:ascii="宋体" w:hAnsi="宋体" w:eastAsia="宋体" w:cs="宋体"/>
                      <w:color w:val="auto"/>
                      <w:szCs w:val="21"/>
                      <w:highlight w:val="none"/>
                    </w:rPr>
                  </w:pPr>
                  <w:r>
                    <w:rPr>
                      <w:rFonts w:hint="eastAsia" w:ascii="宋体" w:hAnsi="宋体" w:eastAsia="宋体" w:cs="宋体"/>
                      <w:color w:val="auto"/>
                      <w:kern w:val="0"/>
                      <w:szCs w:val="21"/>
                      <w:highlight w:val="none"/>
                    </w:rPr>
                    <w:t>非正常排放原因</w:t>
                  </w:r>
                </w:p>
              </w:tc>
              <w:tc>
                <w:tcPr>
                  <w:tcW w:w="576" w:type="pct"/>
                  <w:tcBorders>
                    <w:tl2br w:val="nil"/>
                    <w:tr2bl w:val="nil"/>
                  </w:tcBorders>
                  <w:noWrap w:val="0"/>
                  <w:tcMar>
                    <w:top w:w="15" w:type="dxa"/>
                    <w:left w:w="15" w:type="dxa"/>
                    <w:right w:w="15" w:type="dxa"/>
                  </w:tcMar>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color w:val="auto"/>
                      <w:szCs w:val="21"/>
                      <w:highlight w:val="none"/>
                      <w:lang w:eastAsia="zh-CN"/>
                    </w:rPr>
                  </w:pPr>
                  <w:r>
                    <w:rPr>
                      <w:rFonts w:hint="eastAsia" w:ascii="宋体" w:hAnsi="宋体" w:eastAsia="宋体" w:cs="宋体"/>
                      <w:color w:val="auto"/>
                      <w:kern w:val="0"/>
                      <w:szCs w:val="21"/>
                      <w:highlight w:val="none"/>
                    </w:rPr>
                    <w:t>非正常排放浓度/</w:t>
                  </w:r>
                  <w:r>
                    <w:rPr>
                      <w:rFonts w:hint="default" w:ascii="Times New Roman" w:hAnsi="Times New Roman" w:eastAsia="宋体" w:cs="Times New Roman"/>
                      <w:color w:val="auto"/>
                      <w:kern w:val="0"/>
                      <w:szCs w:val="21"/>
                      <w:highlight w:val="none"/>
                    </w:rPr>
                    <w:t>mg</w:t>
                  </w:r>
                  <w:r>
                    <w:rPr>
                      <w:rFonts w:hint="eastAsia" w:ascii="宋体" w:hAnsi="宋体" w:eastAsia="宋体" w:cs="宋体"/>
                      <w:color w:val="auto"/>
                      <w:kern w:val="0"/>
                      <w:szCs w:val="21"/>
                      <w:highlight w:val="none"/>
                    </w:rPr>
                    <w:t>/</w:t>
                  </w:r>
                  <w:r>
                    <w:rPr>
                      <w:rFonts w:hint="default" w:ascii="Times New Roman" w:hAnsi="Times New Roman" w:cs="Times New Roman"/>
                      <w:color w:val="auto"/>
                      <w:kern w:val="0"/>
                      <w:szCs w:val="21"/>
                      <w:highlight w:val="none"/>
                      <w:lang w:eastAsia="zh-CN"/>
                    </w:rPr>
                    <w:t>m</w:t>
                  </w:r>
                  <w:r>
                    <w:rPr>
                      <w:rFonts w:hint="eastAsia" w:ascii="Times New Roman" w:hAnsi="Times New Roman" w:cs="Times New Roman"/>
                      <w:color w:val="auto"/>
                      <w:kern w:val="0"/>
                      <w:szCs w:val="21"/>
                      <w:highlight w:val="none"/>
                      <w:lang w:eastAsia="zh-CN"/>
                    </w:rPr>
                    <w:t>³</w:t>
                  </w:r>
                </w:p>
              </w:tc>
              <w:tc>
                <w:tcPr>
                  <w:tcW w:w="528" w:type="pct"/>
                  <w:tcBorders>
                    <w:tl2br w:val="nil"/>
                    <w:tr2bl w:val="nil"/>
                  </w:tcBorders>
                  <w:noWrap w:val="0"/>
                  <w:tcMar>
                    <w:top w:w="15" w:type="dxa"/>
                    <w:left w:w="15" w:type="dxa"/>
                    <w:right w:w="15" w:type="dxa"/>
                  </w:tcMar>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color w:val="auto"/>
                      <w:szCs w:val="21"/>
                      <w:highlight w:val="none"/>
                    </w:rPr>
                  </w:pPr>
                  <w:r>
                    <w:rPr>
                      <w:rFonts w:hint="eastAsia" w:ascii="宋体" w:hAnsi="宋体" w:eastAsia="宋体" w:cs="宋体"/>
                      <w:color w:val="auto"/>
                      <w:kern w:val="0"/>
                      <w:szCs w:val="21"/>
                      <w:highlight w:val="none"/>
                    </w:rPr>
                    <w:t>非正常排放速率</w:t>
                  </w:r>
                  <w:r>
                    <w:rPr>
                      <w:rFonts w:hint="default" w:ascii="Times New Roman" w:hAnsi="Times New Roman" w:eastAsia="宋体" w:cs="Times New Roman"/>
                      <w:color w:val="auto"/>
                      <w:kern w:val="0"/>
                      <w:szCs w:val="21"/>
                      <w:highlight w:val="none"/>
                    </w:rPr>
                    <w:t>kg</w:t>
                  </w:r>
                  <w:r>
                    <w:rPr>
                      <w:rFonts w:hint="eastAsia" w:ascii="宋体" w:hAnsi="宋体" w:eastAsia="宋体" w:cs="宋体"/>
                      <w:color w:val="auto"/>
                      <w:kern w:val="0"/>
                      <w:szCs w:val="21"/>
                      <w:highlight w:val="none"/>
                    </w:rPr>
                    <w:t>/</w:t>
                  </w:r>
                  <w:r>
                    <w:rPr>
                      <w:rFonts w:hint="default" w:ascii="Times New Roman" w:hAnsi="Times New Roman" w:eastAsia="宋体" w:cs="Times New Roman"/>
                      <w:color w:val="auto"/>
                      <w:kern w:val="0"/>
                      <w:szCs w:val="21"/>
                      <w:highlight w:val="none"/>
                    </w:rPr>
                    <w:t>h</w:t>
                  </w:r>
                </w:p>
              </w:tc>
              <w:tc>
                <w:tcPr>
                  <w:tcW w:w="441" w:type="pct"/>
                  <w:tcBorders>
                    <w:tl2br w:val="nil"/>
                    <w:tr2bl w:val="nil"/>
                  </w:tcBorders>
                  <w:noWrap w:val="0"/>
                  <w:tcMar>
                    <w:top w:w="15" w:type="dxa"/>
                    <w:left w:w="15" w:type="dxa"/>
                    <w:right w:w="15" w:type="dxa"/>
                  </w:tcMar>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color w:val="auto"/>
                      <w:kern w:val="0"/>
                      <w:szCs w:val="21"/>
                      <w:highlight w:val="none"/>
                      <w:lang w:val="en-US" w:eastAsia="zh-CN"/>
                    </w:rPr>
                  </w:pPr>
                  <w:r>
                    <w:rPr>
                      <w:rFonts w:hint="eastAsia" w:ascii="宋体" w:hAnsi="宋体" w:eastAsia="宋体" w:cs="宋体"/>
                      <w:color w:val="auto"/>
                      <w:kern w:val="0"/>
                      <w:szCs w:val="21"/>
                      <w:highlight w:val="none"/>
                    </w:rPr>
                    <w:t>非正常排放</w:t>
                  </w:r>
                  <w:r>
                    <w:rPr>
                      <w:rFonts w:hint="eastAsia" w:ascii="宋体" w:hAnsi="宋体" w:eastAsia="宋体" w:cs="宋体"/>
                      <w:color w:val="auto"/>
                      <w:kern w:val="0"/>
                      <w:szCs w:val="21"/>
                      <w:highlight w:val="none"/>
                      <w:lang w:eastAsia="zh-CN"/>
                    </w:rPr>
                    <w:t>量</w:t>
                  </w:r>
                  <w:r>
                    <w:rPr>
                      <w:rFonts w:hint="default" w:ascii="Times New Roman" w:hAnsi="Times New Roman" w:eastAsia="宋体" w:cs="Times New Roman"/>
                      <w:color w:val="auto"/>
                      <w:kern w:val="0"/>
                      <w:szCs w:val="21"/>
                      <w:highlight w:val="none"/>
                      <w:lang w:val="en-US" w:eastAsia="zh-CN"/>
                    </w:rPr>
                    <w:t>t</w:t>
                  </w:r>
                  <w:r>
                    <w:rPr>
                      <w:rFonts w:hint="eastAsia" w:ascii="宋体" w:hAnsi="宋体" w:eastAsia="宋体" w:cs="宋体"/>
                      <w:color w:val="auto"/>
                      <w:kern w:val="0"/>
                      <w:szCs w:val="21"/>
                      <w:highlight w:val="none"/>
                      <w:lang w:val="en-US" w:eastAsia="zh-CN"/>
                    </w:rPr>
                    <w:t>/</w:t>
                  </w:r>
                  <w:r>
                    <w:rPr>
                      <w:rFonts w:hint="default" w:ascii="Times New Roman" w:hAnsi="Times New Roman" w:eastAsia="宋体" w:cs="Times New Roman"/>
                      <w:color w:val="auto"/>
                      <w:kern w:val="0"/>
                      <w:szCs w:val="21"/>
                      <w:highlight w:val="none"/>
                      <w:lang w:val="en-US" w:eastAsia="zh-CN"/>
                    </w:rPr>
                    <w:t>a</w:t>
                  </w:r>
                </w:p>
              </w:tc>
              <w:tc>
                <w:tcPr>
                  <w:tcW w:w="379" w:type="pct"/>
                  <w:tcBorders>
                    <w:tl2br w:val="nil"/>
                    <w:tr2bl w:val="nil"/>
                  </w:tcBorders>
                  <w:noWrap w:val="0"/>
                  <w:tcMar>
                    <w:top w:w="15" w:type="dxa"/>
                    <w:left w:w="15" w:type="dxa"/>
                    <w:right w:w="15" w:type="dxa"/>
                  </w:tcMar>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color w:val="auto"/>
                      <w:szCs w:val="21"/>
                      <w:highlight w:val="none"/>
                    </w:rPr>
                  </w:pPr>
                  <w:r>
                    <w:rPr>
                      <w:rFonts w:hint="eastAsia" w:ascii="宋体" w:hAnsi="宋体" w:eastAsia="宋体" w:cs="宋体"/>
                      <w:color w:val="auto"/>
                      <w:kern w:val="0"/>
                      <w:szCs w:val="21"/>
                      <w:highlight w:val="none"/>
                    </w:rPr>
                    <w:t>单次持续时间/</w:t>
                  </w:r>
                  <w:r>
                    <w:rPr>
                      <w:rFonts w:hint="default" w:ascii="Times New Roman" w:hAnsi="Times New Roman" w:eastAsia="宋体" w:cs="Times New Roman"/>
                      <w:color w:val="auto"/>
                      <w:kern w:val="0"/>
                      <w:szCs w:val="21"/>
                      <w:highlight w:val="none"/>
                    </w:rPr>
                    <w:t>h</w:t>
                  </w:r>
                </w:p>
              </w:tc>
              <w:tc>
                <w:tcPr>
                  <w:tcW w:w="521" w:type="pct"/>
                  <w:tcBorders>
                    <w:tl2br w:val="nil"/>
                    <w:tr2bl w:val="nil"/>
                  </w:tcBorders>
                  <w:noWrap w:val="0"/>
                  <w:tcMar>
                    <w:top w:w="15" w:type="dxa"/>
                    <w:left w:w="15" w:type="dxa"/>
                    <w:right w:w="15" w:type="dxa"/>
                  </w:tcMar>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color w:val="auto"/>
                      <w:kern w:val="0"/>
                      <w:szCs w:val="21"/>
                      <w:highlight w:val="none"/>
                      <w:lang w:eastAsia="zh-CN"/>
                    </w:rPr>
                  </w:pPr>
                  <w:r>
                    <w:rPr>
                      <w:rFonts w:hint="eastAsia" w:ascii="宋体" w:hAnsi="宋体" w:eastAsia="宋体" w:cs="宋体"/>
                      <w:color w:val="auto"/>
                      <w:kern w:val="0"/>
                      <w:szCs w:val="21"/>
                      <w:highlight w:val="none"/>
                    </w:rPr>
                    <w:t>达标</w:t>
                  </w:r>
                </w:p>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color w:val="auto"/>
                      <w:szCs w:val="21"/>
                      <w:highlight w:val="none"/>
                    </w:rPr>
                  </w:pPr>
                  <w:r>
                    <w:rPr>
                      <w:rFonts w:hint="eastAsia" w:ascii="宋体" w:hAnsi="宋体" w:eastAsia="宋体" w:cs="宋体"/>
                      <w:color w:val="auto"/>
                      <w:kern w:val="0"/>
                      <w:szCs w:val="21"/>
                      <w:highlight w:val="none"/>
                    </w:rPr>
                    <w:t>情况</w:t>
                  </w:r>
                </w:p>
              </w:tc>
              <w:tc>
                <w:tcPr>
                  <w:tcW w:w="521" w:type="pct"/>
                  <w:tcBorders>
                    <w:tl2br w:val="nil"/>
                    <w:tr2bl w:val="nil"/>
                  </w:tcBorders>
                  <w:noWrap w:val="0"/>
                  <w:tcMar>
                    <w:top w:w="15" w:type="dxa"/>
                    <w:left w:w="15" w:type="dxa"/>
                    <w:right w:w="15" w:type="dxa"/>
                  </w:tcMar>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color w:val="auto"/>
                      <w:kern w:val="0"/>
                      <w:szCs w:val="21"/>
                      <w:highlight w:val="none"/>
                      <w:lang w:eastAsia="zh-CN"/>
                    </w:rPr>
                  </w:pPr>
                  <w:r>
                    <w:rPr>
                      <w:rFonts w:hint="eastAsia" w:ascii="宋体" w:hAnsi="宋体" w:cs="宋体"/>
                      <w:color w:val="auto"/>
                      <w:kern w:val="0"/>
                      <w:szCs w:val="21"/>
                      <w:highlight w:val="none"/>
                      <w:lang w:eastAsia="zh-CN"/>
                    </w:rPr>
                    <w:t>年发生频次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67" w:hRule="atLeast"/>
                <w:jc w:val="center"/>
              </w:trPr>
              <w:tc>
                <w:tcPr>
                  <w:tcW w:w="276" w:type="pct"/>
                  <w:tcBorders>
                    <w:tl2br w:val="nil"/>
                    <w:tr2bl w:val="nil"/>
                  </w:tcBorders>
                  <w:noWrap w:val="0"/>
                  <w:tcMar>
                    <w:top w:w="15" w:type="dxa"/>
                    <w:left w:w="15" w:type="dxa"/>
                    <w:right w:w="15" w:type="dxa"/>
                  </w:tcMar>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color w:val="auto"/>
                      <w:szCs w:val="21"/>
                      <w:highlight w:val="none"/>
                    </w:rPr>
                  </w:pPr>
                  <w:r>
                    <w:rPr>
                      <w:rFonts w:hint="default" w:ascii="Times New Roman" w:hAnsi="Times New Roman" w:eastAsia="宋体" w:cs="Times New Roman"/>
                      <w:color w:val="auto"/>
                      <w:kern w:val="0"/>
                      <w:szCs w:val="21"/>
                      <w:highlight w:val="none"/>
                    </w:rPr>
                    <w:t>1</w:t>
                  </w:r>
                </w:p>
              </w:tc>
              <w:tc>
                <w:tcPr>
                  <w:tcW w:w="456" w:type="pct"/>
                  <w:tcBorders>
                    <w:tl2br w:val="nil"/>
                    <w:tr2bl w:val="nil"/>
                  </w:tcBorders>
                  <w:noWrap w:val="0"/>
                  <w:tcMar>
                    <w:top w:w="15" w:type="dxa"/>
                    <w:left w:w="15" w:type="dxa"/>
                    <w:right w:w="15" w:type="dxa"/>
                  </w:tcMar>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color w:val="auto"/>
                      <w:szCs w:val="21"/>
                      <w:highlight w:val="none"/>
                    </w:rPr>
                  </w:pPr>
                  <w:r>
                    <w:rPr>
                      <w:rFonts w:hint="default" w:ascii="Times New Roman" w:hAnsi="Times New Roman" w:eastAsia="宋体" w:cs="Times New Roman"/>
                      <w:color w:val="auto"/>
                      <w:kern w:val="0"/>
                      <w:szCs w:val="21"/>
                      <w:highlight w:val="none"/>
                    </w:rPr>
                    <w:t>DA001</w:t>
                  </w:r>
                </w:p>
              </w:tc>
              <w:tc>
                <w:tcPr>
                  <w:tcW w:w="433" w:type="pct"/>
                  <w:tcBorders>
                    <w:tl2br w:val="nil"/>
                    <w:tr2bl w:val="nil"/>
                  </w:tcBorders>
                  <w:noWrap w:val="0"/>
                  <w:tcMar>
                    <w:top w:w="15" w:type="dxa"/>
                    <w:left w:w="15" w:type="dxa"/>
                    <w:right w:w="15" w:type="dxa"/>
                  </w:tcMar>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color w:val="auto"/>
                      <w:szCs w:val="21"/>
                      <w:highlight w:val="none"/>
                    </w:rPr>
                  </w:pPr>
                  <w:r>
                    <w:rPr>
                      <w:rFonts w:hint="eastAsia" w:ascii="宋体" w:hAnsi="宋体" w:eastAsia="宋体" w:cs="宋体"/>
                      <w:color w:val="auto"/>
                      <w:kern w:val="0"/>
                      <w:szCs w:val="21"/>
                      <w:highlight w:val="none"/>
                    </w:rPr>
                    <w:t>颗粒物</w:t>
                  </w:r>
                </w:p>
              </w:tc>
              <w:tc>
                <w:tcPr>
                  <w:tcW w:w="864" w:type="pct"/>
                  <w:tcBorders>
                    <w:tl2br w:val="nil"/>
                    <w:tr2bl w:val="nil"/>
                  </w:tcBorders>
                  <w:noWrap w:val="0"/>
                  <w:tcMar>
                    <w:top w:w="15" w:type="dxa"/>
                    <w:left w:w="15" w:type="dxa"/>
                    <w:right w:w="15" w:type="dxa"/>
                  </w:tcMar>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color w:val="auto"/>
                      <w:szCs w:val="21"/>
                      <w:highlight w:val="none"/>
                    </w:rPr>
                  </w:pPr>
                  <w:r>
                    <w:rPr>
                      <w:rFonts w:hint="eastAsia" w:ascii="宋体" w:hAnsi="宋体" w:eastAsia="宋体" w:cs="宋体"/>
                      <w:color w:val="auto"/>
                      <w:kern w:val="0"/>
                      <w:szCs w:val="21"/>
                      <w:highlight w:val="none"/>
                    </w:rPr>
                    <w:t>布袋除尘器出现故障</w:t>
                  </w:r>
                </w:p>
              </w:tc>
              <w:tc>
                <w:tcPr>
                  <w:tcW w:w="576" w:type="pct"/>
                  <w:tcBorders>
                    <w:tl2br w:val="nil"/>
                    <w:tr2bl w:val="nil"/>
                  </w:tcBorders>
                  <w:noWrap w:val="0"/>
                  <w:tcMar>
                    <w:top w:w="15" w:type="dxa"/>
                    <w:left w:w="15" w:type="dxa"/>
                    <w:right w:w="15" w:type="dxa"/>
                  </w:tcMar>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kern w:val="2"/>
                      <w:sz w:val="22"/>
                      <w:szCs w:val="22"/>
                      <w:u w:val="none"/>
                      <w:lang w:val="en-US" w:eastAsia="zh-CN" w:bidi="ar-SA"/>
                    </w:rPr>
                  </w:pPr>
                  <w:r>
                    <w:rPr>
                      <w:rFonts w:hint="default" w:ascii="Times New Roman" w:hAnsi="Times New Roman" w:eastAsia="宋体" w:cs="Times New Roman"/>
                      <w:i w:val="0"/>
                      <w:iCs w:val="0"/>
                      <w:color w:val="000000"/>
                      <w:kern w:val="0"/>
                      <w:sz w:val="22"/>
                      <w:szCs w:val="22"/>
                      <w:u w:val="none"/>
                      <w:lang w:val="en-US" w:eastAsia="zh-CN" w:bidi="ar"/>
                    </w:rPr>
                    <w:t>2972</w:t>
                  </w:r>
                  <w:r>
                    <w:rPr>
                      <w:rFonts w:hint="eastAsia" w:ascii="宋体" w:hAnsi="宋体" w:eastAsia="宋体" w:cs="宋体"/>
                      <w:i w:val="0"/>
                      <w:iCs w:val="0"/>
                      <w:color w:val="000000"/>
                      <w:kern w:val="0"/>
                      <w:sz w:val="22"/>
                      <w:szCs w:val="22"/>
                      <w:u w:val="none"/>
                      <w:lang w:val="en-US" w:eastAsia="zh-CN" w:bidi="ar"/>
                    </w:rPr>
                    <w:t>.</w:t>
                  </w:r>
                  <w:r>
                    <w:rPr>
                      <w:rFonts w:hint="default" w:ascii="Times New Roman" w:hAnsi="Times New Roman" w:eastAsia="宋体" w:cs="Times New Roman"/>
                      <w:i w:val="0"/>
                      <w:iCs w:val="0"/>
                      <w:color w:val="000000"/>
                      <w:kern w:val="0"/>
                      <w:sz w:val="22"/>
                      <w:szCs w:val="22"/>
                      <w:u w:val="none"/>
                      <w:lang w:val="en-US" w:eastAsia="zh-CN" w:bidi="ar"/>
                    </w:rPr>
                    <w:t>088</w:t>
                  </w:r>
                </w:p>
              </w:tc>
              <w:tc>
                <w:tcPr>
                  <w:tcW w:w="528" w:type="pct"/>
                  <w:tcBorders>
                    <w:tl2br w:val="nil"/>
                    <w:tr2bl w:val="nil"/>
                  </w:tcBorders>
                  <w:noWrap w:val="0"/>
                  <w:tcMar>
                    <w:top w:w="15" w:type="dxa"/>
                    <w:left w:w="15" w:type="dxa"/>
                    <w:right w:w="15" w:type="dxa"/>
                  </w:tcMar>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kern w:val="2"/>
                      <w:sz w:val="22"/>
                      <w:szCs w:val="22"/>
                      <w:u w:val="none"/>
                      <w:lang w:val="en-US" w:eastAsia="zh-CN" w:bidi="ar-SA"/>
                    </w:rPr>
                  </w:pPr>
                  <w:r>
                    <w:rPr>
                      <w:rFonts w:hint="default" w:ascii="Times New Roman" w:hAnsi="Times New Roman" w:eastAsia="宋体" w:cs="Times New Roman"/>
                      <w:i w:val="0"/>
                      <w:iCs w:val="0"/>
                      <w:color w:val="auto"/>
                      <w:kern w:val="0"/>
                      <w:sz w:val="22"/>
                      <w:szCs w:val="22"/>
                      <w:u w:val="none"/>
                      <w:lang w:val="en-US" w:eastAsia="zh-CN" w:bidi="ar"/>
                    </w:rPr>
                    <w:t>35.665</w:t>
                  </w:r>
                </w:p>
              </w:tc>
              <w:tc>
                <w:tcPr>
                  <w:tcW w:w="441" w:type="pct"/>
                  <w:tcBorders>
                    <w:tl2br w:val="nil"/>
                    <w:tr2bl w:val="nil"/>
                  </w:tcBorders>
                  <w:noWrap/>
                  <w:tcMar>
                    <w:top w:w="15" w:type="dxa"/>
                    <w:left w:w="15" w:type="dxa"/>
                    <w:right w:w="15"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color w:val="auto"/>
                      <w:szCs w:val="21"/>
                      <w:highlight w:val="none"/>
                      <w:lang w:val="en-US" w:eastAsia="zh-CN"/>
                    </w:rPr>
                  </w:pPr>
                  <w:r>
                    <w:rPr>
                      <w:rFonts w:hint="default" w:ascii="Times New Roman" w:hAnsi="Times New Roman" w:cs="Times New Roman"/>
                      <w:color w:val="auto"/>
                      <w:kern w:val="0"/>
                      <w:szCs w:val="21"/>
                      <w:highlight w:val="none"/>
                      <w:lang w:val="en-US" w:eastAsia="zh-CN"/>
                    </w:rPr>
                    <w:t>0</w:t>
                  </w:r>
                  <w:r>
                    <w:rPr>
                      <w:rFonts w:hint="eastAsia" w:ascii="宋体" w:hAnsi="宋体" w:cs="宋体"/>
                      <w:color w:val="auto"/>
                      <w:kern w:val="0"/>
                      <w:szCs w:val="21"/>
                      <w:highlight w:val="none"/>
                      <w:lang w:val="en-US" w:eastAsia="zh-CN"/>
                    </w:rPr>
                    <w:t>.</w:t>
                  </w:r>
                  <w:r>
                    <w:rPr>
                      <w:rFonts w:hint="default" w:ascii="Times New Roman" w:hAnsi="Times New Roman" w:cs="Times New Roman"/>
                      <w:color w:val="auto"/>
                      <w:kern w:val="0"/>
                      <w:szCs w:val="21"/>
                      <w:highlight w:val="none"/>
                      <w:lang w:val="en-US" w:eastAsia="zh-CN"/>
                    </w:rPr>
                    <w:t>018</w:t>
                  </w:r>
                </w:p>
              </w:tc>
              <w:tc>
                <w:tcPr>
                  <w:tcW w:w="379" w:type="pct"/>
                  <w:tcBorders>
                    <w:tl2br w:val="nil"/>
                    <w:tr2bl w:val="nil"/>
                  </w:tcBorders>
                  <w:noWrap/>
                  <w:tcMar>
                    <w:top w:w="15" w:type="dxa"/>
                    <w:left w:w="15" w:type="dxa"/>
                    <w:right w:w="15" w:type="dxa"/>
                  </w:tcMar>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color w:val="auto"/>
                      <w:szCs w:val="21"/>
                      <w:highlight w:val="none"/>
                      <w:lang w:val="en-US" w:eastAsia="zh-CN"/>
                    </w:rPr>
                  </w:pPr>
                  <w:r>
                    <w:rPr>
                      <w:rFonts w:hint="default" w:ascii="Times New Roman" w:hAnsi="Times New Roman" w:eastAsia="宋体" w:cs="Times New Roman"/>
                      <w:color w:val="auto"/>
                      <w:kern w:val="0"/>
                      <w:szCs w:val="21"/>
                      <w:highlight w:val="none"/>
                      <w:lang w:val="en-US" w:eastAsia="zh-CN"/>
                    </w:rPr>
                    <w:t>0</w:t>
                  </w:r>
                  <w:r>
                    <w:rPr>
                      <w:rFonts w:hint="eastAsia" w:ascii="宋体" w:hAnsi="宋体" w:eastAsia="宋体" w:cs="宋体"/>
                      <w:color w:val="auto"/>
                      <w:kern w:val="0"/>
                      <w:szCs w:val="21"/>
                      <w:highlight w:val="none"/>
                      <w:lang w:val="en-US" w:eastAsia="zh-CN"/>
                    </w:rPr>
                    <w:t>.</w:t>
                  </w:r>
                  <w:r>
                    <w:rPr>
                      <w:rFonts w:hint="default" w:ascii="Times New Roman" w:hAnsi="Times New Roman" w:eastAsia="宋体" w:cs="Times New Roman"/>
                      <w:color w:val="auto"/>
                      <w:kern w:val="0"/>
                      <w:szCs w:val="21"/>
                      <w:highlight w:val="none"/>
                      <w:lang w:val="en-US" w:eastAsia="zh-CN"/>
                    </w:rPr>
                    <w:t>5</w:t>
                  </w:r>
                </w:p>
              </w:tc>
              <w:tc>
                <w:tcPr>
                  <w:tcW w:w="521" w:type="pct"/>
                  <w:tcBorders>
                    <w:tl2br w:val="nil"/>
                    <w:tr2bl w:val="nil"/>
                  </w:tcBorders>
                  <w:noWrap/>
                  <w:tcMar>
                    <w:top w:w="15" w:type="dxa"/>
                    <w:left w:w="15" w:type="dxa"/>
                    <w:right w:w="15" w:type="dxa"/>
                  </w:tcMar>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color w:val="auto"/>
                      <w:szCs w:val="21"/>
                      <w:highlight w:val="none"/>
                    </w:rPr>
                  </w:pPr>
                  <w:r>
                    <w:rPr>
                      <w:rFonts w:hint="eastAsia" w:ascii="宋体" w:hAnsi="宋体" w:eastAsia="宋体" w:cs="宋体"/>
                      <w:color w:val="auto"/>
                      <w:kern w:val="0"/>
                      <w:szCs w:val="21"/>
                      <w:highlight w:val="none"/>
                    </w:rPr>
                    <w:t>超标</w:t>
                  </w:r>
                </w:p>
              </w:tc>
              <w:tc>
                <w:tcPr>
                  <w:tcW w:w="521" w:type="pct"/>
                  <w:tcBorders>
                    <w:tl2br w:val="nil"/>
                    <w:tr2bl w:val="nil"/>
                  </w:tcBorders>
                  <w:noWrap/>
                  <w:tcMar>
                    <w:top w:w="15" w:type="dxa"/>
                    <w:left w:w="15" w:type="dxa"/>
                    <w:right w:w="15" w:type="dxa"/>
                  </w:tcMar>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color w:val="auto"/>
                      <w:kern w:val="0"/>
                      <w:szCs w:val="21"/>
                      <w:highlight w:val="none"/>
                      <w:lang w:val="en-US" w:eastAsia="zh-CN"/>
                    </w:rPr>
                  </w:pPr>
                  <w:r>
                    <w:rPr>
                      <w:rFonts w:hint="default" w:ascii="Times New Roman" w:hAnsi="Times New Roman" w:cs="Times New Roman"/>
                      <w:color w:val="auto"/>
                      <w:kern w:val="0"/>
                      <w:szCs w:val="21"/>
                      <w:highlight w:val="none"/>
                      <w:lang w:val="en-US" w:eastAsia="zh-CN"/>
                    </w:rPr>
                    <w:t>1</w:t>
                  </w:r>
                  <w:r>
                    <w:rPr>
                      <w:rFonts w:hint="eastAsia" w:ascii="宋体" w:hAnsi="宋体" w:cs="宋体"/>
                      <w:color w:val="auto"/>
                      <w:kern w:val="0"/>
                      <w:szCs w:val="21"/>
                      <w:highlight w:val="none"/>
                      <w:lang w:val="en-US" w:eastAsia="zh-CN"/>
                    </w:rPr>
                    <w:t>次</w:t>
                  </w:r>
                </w:p>
              </w:tc>
            </w:tr>
          </w:tbl>
          <w:p>
            <w:pPr>
              <w:pStyle w:val="9"/>
              <w:keepNext w:val="0"/>
              <w:keepLines w:val="0"/>
              <w:suppressLineNumbers w:val="0"/>
              <w:spacing w:before="0" w:beforeAutospacing="0" w:after="0" w:afterAutospacing="0" w:line="360" w:lineRule="auto"/>
              <w:ind w:left="0" w:right="0" w:firstLine="480" w:firstLineChars="200"/>
              <w:rPr>
                <w:rFonts w:hint="eastAsia" w:ascii="宋体" w:hAnsi="宋体" w:eastAsia="宋体" w:cs="宋体"/>
                <w:b w:val="0"/>
                <w:bCs w:val="0"/>
                <w:color w:val="auto"/>
                <w:sz w:val="24"/>
                <w:szCs w:val="24"/>
                <w:highlight w:val="none"/>
                <w:lang w:eastAsia="zh-CN"/>
              </w:rPr>
            </w:pPr>
            <w:r>
              <w:rPr>
                <w:rFonts w:hint="eastAsia" w:ascii="宋体" w:hAnsi="宋体" w:eastAsia="宋体" w:cs="宋体"/>
                <w:b w:val="0"/>
                <w:bCs w:val="0"/>
                <w:color w:val="auto"/>
                <w:sz w:val="24"/>
                <w:szCs w:val="24"/>
                <w:highlight w:val="none"/>
                <w:lang w:eastAsia="zh-CN"/>
              </w:rPr>
              <w:t>本项目非正常工况主要为除尘器故障、维修时。</w:t>
            </w:r>
          </w:p>
          <w:p>
            <w:pPr>
              <w:pStyle w:val="9"/>
              <w:keepNext w:val="0"/>
              <w:keepLines w:val="0"/>
              <w:suppressLineNumbers w:val="0"/>
              <w:spacing w:before="0" w:beforeAutospacing="0" w:after="0" w:afterAutospacing="0" w:line="360" w:lineRule="auto"/>
              <w:ind w:left="0" w:right="0" w:firstLine="480" w:firstLineChars="200"/>
              <w:rPr>
                <w:rFonts w:hint="eastAsia" w:ascii="宋体" w:hAnsi="宋体" w:eastAsia="宋体" w:cs="宋体"/>
                <w:b w:val="0"/>
                <w:bCs w:val="0"/>
                <w:color w:val="auto"/>
                <w:sz w:val="24"/>
                <w:szCs w:val="24"/>
                <w:highlight w:val="none"/>
                <w:lang w:val="en-US" w:eastAsia="zh-CN"/>
              </w:rPr>
            </w:pPr>
            <w:r>
              <w:rPr>
                <w:rFonts w:hint="eastAsia" w:ascii="宋体" w:hAnsi="宋体" w:eastAsia="宋体" w:cs="宋体"/>
                <w:b w:val="0"/>
                <w:bCs w:val="0"/>
                <w:color w:val="auto"/>
                <w:sz w:val="24"/>
                <w:szCs w:val="24"/>
                <w:highlight w:val="none"/>
                <w:lang w:eastAsia="zh-CN"/>
              </w:rPr>
              <w:t>当发生上述非正常情况时</w:t>
            </w:r>
            <w:r>
              <w:rPr>
                <w:rFonts w:hint="eastAsia" w:ascii="宋体" w:hAnsi="宋体" w:cs="宋体"/>
                <w:b w:val="0"/>
                <w:bCs w:val="0"/>
                <w:color w:val="auto"/>
                <w:sz w:val="24"/>
                <w:szCs w:val="24"/>
                <w:highlight w:val="none"/>
                <w:lang w:eastAsia="zh-CN"/>
              </w:rPr>
              <w:t>，</w:t>
            </w:r>
            <w:r>
              <w:rPr>
                <w:rFonts w:hint="eastAsia" w:ascii="宋体" w:hAnsi="宋体" w:eastAsia="宋体" w:cs="宋体"/>
                <w:b w:val="0"/>
                <w:bCs w:val="0"/>
                <w:color w:val="auto"/>
                <w:sz w:val="24"/>
                <w:szCs w:val="24"/>
                <w:highlight w:val="none"/>
                <w:lang w:eastAsia="zh-CN"/>
              </w:rPr>
              <w:t>本项目产生的颗粒物未经处理直接排放，最大排放浓度为</w:t>
            </w:r>
            <w:r>
              <w:rPr>
                <w:rFonts w:hint="default" w:ascii="Times New Roman" w:hAnsi="Times New Roman" w:eastAsia="宋体" w:cs="Times New Roman"/>
                <w:b w:val="0"/>
                <w:bCs w:val="0"/>
                <w:color w:val="auto"/>
                <w:sz w:val="24"/>
                <w:szCs w:val="24"/>
                <w:highlight w:val="none"/>
                <w:lang w:val="en-US" w:eastAsia="zh-CN"/>
              </w:rPr>
              <w:t>2972</w:t>
            </w:r>
            <w:r>
              <w:rPr>
                <w:rFonts w:hint="eastAsia" w:ascii="宋体" w:hAnsi="宋体" w:eastAsia="宋体" w:cs="宋体"/>
                <w:b w:val="0"/>
                <w:bCs w:val="0"/>
                <w:color w:val="auto"/>
                <w:sz w:val="24"/>
                <w:szCs w:val="24"/>
                <w:highlight w:val="none"/>
                <w:lang w:val="en-US" w:eastAsia="zh-CN"/>
              </w:rPr>
              <w:t>.</w:t>
            </w:r>
            <w:r>
              <w:rPr>
                <w:rFonts w:hint="default" w:ascii="Times New Roman" w:hAnsi="Times New Roman" w:eastAsia="宋体" w:cs="Times New Roman"/>
                <w:b w:val="0"/>
                <w:bCs w:val="0"/>
                <w:color w:val="auto"/>
                <w:sz w:val="24"/>
                <w:szCs w:val="24"/>
                <w:highlight w:val="none"/>
                <w:lang w:val="en-US" w:eastAsia="zh-CN"/>
              </w:rPr>
              <w:t>046mg</w:t>
            </w:r>
            <w:r>
              <w:rPr>
                <w:rFonts w:hint="eastAsia" w:ascii="宋体" w:hAnsi="宋体" w:eastAsia="宋体" w:cs="宋体"/>
                <w:b w:val="0"/>
                <w:bCs w:val="0"/>
                <w:color w:val="auto"/>
                <w:sz w:val="24"/>
                <w:szCs w:val="24"/>
                <w:highlight w:val="none"/>
                <w:lang w:val="en-US" w:eastAsia="zh-CN"/>
              </w:rPr>
              <w:t>/</w:t>
            </w:r>
            <w:r>
              <w:rPr>
                <w:rFonts w:hint="default" w:ascii="Times New Roman" w:hAnsi="Times New Roman" w:cs="Times New Roman"/>
                <w:b w:val="0"/>
                <w:bCs w:val="0"/>
                <w:color w:val="auto"/>
                <w:sz w:val="24"/>
                <w:szCs w:val="24"/>
                <w:highlight w:val="none"/>
                <w:lang w:val="en-US" w:eastAsia="zh-CN"/>
              </w:rPr>
              <w:t>m</w:t>
            </w:r>
            <w:r>
              <w:rPr>
                <w:rFonts w:hint="eastAsia" w:ascii="Times New Roman" w:hAnsi="Times New Roman" w:cs="Times New Roman"/>
                <w:b w:val="0"/>
                <w:bCs w:val="0"/>
                <w:color w:val="auto"/>
                <w:sz w:val="24"/>
                <w:szCs w:val="24"/>
                <w:highlight w:val="none"/>
                <w:lang w:val="en-US" w:eastAsia="zh-CN"/>
              </w:rPr>
              <w:t>³</w:t>
            </w:r>
            <w:r>
              <w:rPr>
                <w:rFonts w:hint="eastAsia" w:ascii="宋体" w:hAnsi="宋体" w:eastAsia="宋体" w:cs="宋体"/>
                <w:b w:val="0"/>
                <w:bCs w:val="0"/>
                <w:color w:val="auto"/>
                <w:sz w:val="24"/>
                <w:szCs w:val="24"/>
                <w:highlight w:val="none"/>
                <w:lang w:val="en-US" w:eastAsia="zh-CN"/>
              </w:rPr>
              <w:t>，远远超过《镁质耐火材料工业大气污染物排放标准》（</w:t>
            </w:r>
            <w:r>
              <w:rPr>
                <w:rFonts w:hint="default" w:ascii="Times New Roman" w:hAnsi="Times New Roman" w:eastAsia="宋体" w:cs="Times New Roman"/>
                <w:b w:val="0"/>
                <w:bCs w:val="0"/>
                <w:color w:val="auto"/>
                <w:sz w:val="24"/>
                <w:szCs w:val="24"/>
                <w:highlight w:val="none"/>
                <w:lang w:val="en-US" w:eastAsia="zh-CN"/>
              </w:rPr>
              <w:t>DB21</w:t>
            </w:r>
            <w:r>
              <w:rPr>
                <w:rFonts w:hint="eastAsia" w:ascii="宋体" w:hAnsi="宋体" w:eastAsia="宋体" w:cs="宋体"/>
                <w:b w:val="0"/>
                <w:bCs w:val="0"/>
                <w:color w:val="auto"/>
                <w:sz w:val="24"/>
                <w:szCs w:val="24"/>
                <w:highlight w:val="none"/>
                <w:lang w:val="en-US" w:eastAsia="zh-CN"/>
              </w:rPr>
              <w:t>/</w:t>
            </w:r>
            <w:r>
              <w:rPr>
                <w:rFonts w:hint="default" w:ascii="Times New Roman" w:hAnsi="Times New Roman" w:eastAsia="宋体" w:cs="Times New Roman"/>
                <w:b w:val="0"/>
                <w:bCs w:val="0"/>
                <w:color w:val="auto"/>
                <w:sz w:val="24"/>
                <w:szCs w:val="24"/>
                <w:highlight w:val="none"/>
                <w:lang w:val="en-US" w:eastAsia="zh-CN"/>
              </w:rPr>
              <w:t>3011</w:t>
            </w:r>
            <w:r>
              <w:rPr>
                <w:rFonts w:hint="eastAsia" w:ascii="宋体" w:hAnsi="宋体" w:eastAsia="宋体" w:cs="宋体"/>
                <w:b w:val="0"/>
                <w:bCs w:val="0"/>
                <w:color w:val="auto"/>
                <w:sz w:val="24"/>
                <w:szCs w:val="24"/>
                <w:highlight w:val="none"/>
                <w:lang w:val="en-US" w:eastAsia="zh-CN"/>
              </w:rPr>
              <w:t>-</w:t>
            </w:r>
            <w:r>
              <w:rPr>
                <w:rFonts w:hint="default" w:ascii="Times New Roman" w:hAnsi="Times New Roman" w:eastAsia="宋体" w:cs="Times New Roman"/>
                <w:b w:val="0"/>
                <w:bCs w:val="0"/>
                <w:color w:val="auto"/>
                <w:sz w:val="24"/>
                <w:szCs w:val="24"/>
                <w:highlight w:val="none"/>
                <w:lang w:val="en-US" w:eastAsia="zh-CN"/>
              </w:rPr>
              <w:t>2018</w:t>
            </w:r>
            <w:r>
              <w:rPr>
                <w:rFonts w:hint="eastAsia" w:ascii="宋体" w:hAnsi="宋体" w:eastAsia="宋体" w:cs="宋体"/>
                <w:b w:val="0"/>
                <w:bCs w:val="0"/>
                <w:color w:val="auto"/>
                <w:sz w:val="24"/>
                <w:szCs w:val="24"/>
                <w:highlight w:val="none"/>
                <w:lang w:val="en-US" w:eastAsia="zh-CN"/>
              </w:rPr>
              <w:t>）</w:t>
            </w:r>
            <w:r>
              <w:rPr>
                <w:rFonts w:hint="eastAsia" w:ascii="宋体" w:hAnsi="宋体" w:eastAsia="宋体" w:cs="宋体"/>
                <w:b w:val="0"/>
                <w:bCs w:val="0"/>
                <w:color w:val="auto"/>
                <w:sz w:val="24"/>
                <w:szCs w:val="24"/>
                <w:highlight w:val="none"/>
                <w:lang w:eastAsia="zh-CN"/>
              </w:rPr>
              <w:t>排放浓度限值要求。</w:t>
            </w:r>
            <w:r>
              <w:rPr>
                <w:rFonts w:hint="eastAsia" w:ascii="宋体" w:hAnsi="宋体" w:eastAsia="宋体" w:cs="宋体"/>
                <w:b w:val="0"/>
                <w:bCs w:val="0"/>
                <w:color w:val="auto"/>
                <w:sz w:val="24"/>
                <w:szCs w:val="24"/>
                <w:highlight w:val="none"/>
                <w:lang w:val="en-US" w:eastAsia="zh-CN"/>
              </w:rPr>
              <w:t>每次持续时间约为</w:t>
            </w:r>
            <w:r>
              <w:rPr>
                <w:rFonts w:hint="default" w:ascii="Times New Roman" w:hAnsi="Times New Roman" w:eastAsia="宋体" w:cs="Times New Roman"/>
                <w:b w:val="0"/>
                <w:bCs w:val="0"/>
                <w:color w:val="auto"/>
                <w:sz w:val="24"/>
                <w:szCs w:val="24"/>
                <w:highlight w:val="none"/>
                <w:lang w:val="en-US" w:eastAsia="zh-CN"/>
              </w:rPr>
              <w:t>0</w:t>
            </w:r>
            <w:r>
              <w:rPr>
                <w:rFonts w:hint="eastAsia" w:ascii="宋体" w:hAnsi="宋体" w:eastAsia="宋体" w:cs="宋体"/>
                <w:b w:val="0"/>
                <w:bCs w:val="0"/>
                <w:color w:val="auto"/>
                <w:sz w:val="24"/>
                <w:szCs w:val="24"/>
                <w:highlight w:val="none"/>
                <w:lang w:val="en-US" w:eastAsia="zh-CN"/>
              </w:rPr>
              <w:t>.</w:t>
            </w:r>
            <w:r>
              <w:rPr>
                <w:rFonts w:hint="default" w:ascii="Times New Roman" w:hAnsi="Times New Roman" w:eastAsia="宋体" w:cs="Times New Roman"/>
                <w:b w:val="0"/>
                <w:bCs w:val="0"/>
                <w:color w:val="auto"/>
                <w:sz w:val="24"/>
                <w:szCs w:val="24"/>
                <w:highlight w:val="none"/>
                <w:lang w:val="en-US" w:eastAsia="zh-CN"/>
              </w:rPr>
              <w:t>5h</w:t>
            </w:r>
            <w:r>
              <w:rPr>
                <w:rFonts w:hint="eastAsia" w:ascii="宋体" w:hAnsi="宋体" w:eastAsia="宋体" w:cs="宋体"/>
                <w:b w:val="0"/>
                <w:bCs w:val="0"/>
                <w:color w:val="auto"/>
                <w:sz w:val="24"/>
                <w:szCs w:val="24"/>
                <w:highlight w:val="none"/>
                <w:lang w:val="en-US" w:eastAsia="zh-CN"/>
              </w:rPr>
              <w:t>。在除尘器故障、维修时，要求对应生产线停止运行，待除尘器可正常运行后方可运行。</w:t>
            </w:r>
          </w:p>
          <w:p>
            <w:pPr>
              <w:pStyle w:val="9"/>
              <w:keepNext w:val="0"/>
              <w:keepLines w:val="0"/>
              <w:suppressLineNumbers w:val="0"/>
              <w:spacing w:before="0" w:beforeAutospacing="0" w:after="0" w:afterAutospacing="0" w:line="360" w:lineRule="auto"/>
              <w:ind w:left="0" w:right="0" w:firstLine="480" w:firstLineChars="200"/>
              <w:rPr>
                <w:rFonts w:hint="eastAsia" w:ascii="宋体" w:hAnsi="宋体" w:eastAsia="宋体" w:cs="宋体"/>
                <w:b w:val="0"/>
                <w:bCs w:val="0"/>
                <w:color w:val="auto"/>
                <w:sz w:val="24"/>
                <w:szCs w:val="24"/>
                <w:highlight w:val="none"/>
                <w:lang w:val="en-US" w:eastAsia="zh-CN"/>
              </w:rPr>
            </w:pPr>
            <w:r>
              <w:rPr>
                <w:rFonts w:hint="eastAsia" w:ascii="宋体" w:hAnsi="宋体" w:eastAsia="宋体" w:cs="宋体"/>
                <w:b w:val="0"/>
                <w:bCs w:val="0"/>
                <w:color w:val="auto"/>
                <w:sz w:val="24"/>
                <w:szCs w:val="24"/>
                <w:highlight w:val="none"/>
                <w:lang w:val="en-US" w:eastAsia="zh-CN"/>
              </w:rPr>
              <w:t>建设单位必须加强管理，定期检查布袋除尘器运行情况，保证设备稳定达标运行，杜绝非正常工况运行。</w:t>
            </w:r>
          </w:p>
          <w:p>
            <w:pPr>
              <w:keepNext w:val="0"/>
              <w:keepLines w:val="0"/>
              <w:numPr>
                <w:ilvl w:val="0"/>
                <w:numId w:val="0"/>
              </w:numPr>
              <w:suppressLineNumbers w:val="0"/>
              <w:bidi w:val="0"/>
              <w:spacing w:before="0" w:beforeAutospacing="0" w:after="0" w:afterAutospacing="0" w:line="360" w:lineRule="auto"/>
              <w:ind w:left="0" w:right="0" w:firstLine="482" w:firstLineChars="200"/>
              <w:rPr>
                <w:rFonts w:hint="eastAsia" w:ascii="宋体" w:hAnsi="宋体" w:eastAsia="宋体" w:cs="宋体"/>
                <w:color w:val="auto"/>
                <w:sz w:val="24"/>
                <w:szCs w:val="24"/>
                <w:highlight w:val="none"/>
                <w:lang w:val="en-US" w:eastAsia="zh-CN"/>
              </w:rPr>
            </w:pPr>
            <w:r>
              <w:rPr>
                <w:rFonts w:hint="default" w:ascii="Times New Roman" w:hAnsi="Times New Roman" w:eastAsia="宋体" w:cs="Times New Roman"/>
                <w:b/>
                <w:bCs/>
                <w:color w:val="auto"/>
                <w:sz w:val="24"/>
                <w:szCs w:val="24"/>
                <w:highlight w:val="none"/>
                <w:lang w:val="en-US" w:eastAsia="zh-CN"/>
              </w:rPr>
              <w:t>3</w:t>
            </w:r>
            <w:r>
              <w:rPr>
                <w:rFonts w:hint="eastAsia" w:ascii="宋体" w:hAnsi="宋体" w:eastAsia="宋体" w:cs="宋体"/>
                <w:b/>
                <w:bCs/>
                <w:color w:val="auto"/>
                <w:sz w:val="24"/>
                <w:szCs w:val="24"/>
                <w:highlight w:val="none"/>
                <w:lang w:val="en-US" w:eastAsia="zh-CN"/>
              </w:rPr>
              <w:t>.废气达标排放可行性分析</w:t>
            </w:r>
          </w:p>
          <w:p>
            <w:pPr>
              <w:keepNext w:val="0"/>
              <w:keepLines w:val="0"/>
              <w:suppressLineNumbers w:val="0"/>
              <w:spacing w:before="0" w:beforeAutospacing="0" w:after="0" w:afterAutospacing="0" w:line="500" w:lineRule="exact"/>
              <w:ind w:left="0" w:right="0" w:firstLine="480" w:firstLineChars="200"/>
              <w:rPr>
                <w:rFonts w:hint="default" w:ascii="宋体" w:hAnsi="宋体" w:eastAsia="宋体" w:cs="宋体"/>
                <w:color w:val="auto"/>
                <w:sz w:val="24"/>
                <w:szCs w:val="24"/>
                <w:highlight w:val="none"/>
                <w:lang w:val="en-US" w:eastAsia="zh-CN"/>
              </w:rPr>
            </w:pPr>
            <w:r>
              <w:rPr>
                <w:rFonts w:ascii="宋体" w:hAnsi="宋体" w:eastAsia="宋体" w:cs="宋体"/>
                <w:sz w:val="24"/>
                <w:szCs w:val="24"/>
              </w:rPr>
              <w:t>本项目环保方案委托专业机构进</w:t>
            </w:r>
            <w:r>
              <w:rPr>
                <w:rFonts w:hint="eastAsia" w:ascii="宋体" w:hAnsi="宋体" w:eastAsia="宋体" w:cs="宋体"/>
                <w:sz w:val="24"/>
                <w:szCs w:val="24"/>
                <w:lang w:eastAsia="zh-CN"/>
              </w:rPr>
              <w:t>行</w:t>
            </w:r>
            <w:r>
              <w:rPr>
                <w:rFonts w:ascii="宋体" w:hAnsi="宋体" w:eastAsia="宋体" w:cs="宋体"/>
                <w:sz w:val="24"/>
                <w:szCs w:val="24"/>
              </w:rPr>
              <w:t>设计施工，保证集气罩</w:t>
            </w:r>
            <w:r>
              <w:rPr>
                <w:rFonts w:hint="eastAsia" w:ascii="宋体" w:hAnsi="宋体" w:eastAsia="宋体" w:cs="宋体"/>
                <w:sz w:val="24"/>
                <w:szCs w:val="24"/>
                <w:lang w:eastAsia="zh-CN"/>
              </w:rPr>
              <w:t>捕集</w:t>
            </w:r>
            <w:r>
              <w:rPr>
                <w:rFonts w:ascii="宋体" w:hAnsi="宋体" w:eastAsia="宋体" w:cs="宋体"/>
                <w:sz w:val="24"/>
                <w:szCs w:val="24"/>
              </w:rPr>
              <w:t>效率不低于</w:t>
            </w:r>
            <w:r>
              <w:rPr>
                <w:rFonts w:hint="eastAsia" w:ascii="宋体" w:hAnsi="宋体" w:eastAsia="宋体" w:cs="宋体"/>
                <w:sz w:val="24"/>
                <w:szCs w:val="24"/>
                <w:lang w:val="en-US" w:eastAsia="zh-CN"/>
              </w:rPr>
              <w:t>90%，布袋除尘器</w:t>
            </w:r>
            <w:r>
              <w:rPr>
                <w:rFonts w:ascii="宋体" w:hAnsi="宋体" w:eastAsia="宋体" w:cs="宋体"/>
                <w:sz w:val="24"/>
                <w:szCs w:val="24"/>
              </w:rPr>
              <w:t>粉尘净化效率不低于</w:t>
            </w:r>
            <w:r>
              <w:rPr>
                <w:rFonts w:hint="eastAsia" w:ascii="宋体" w:hAnsi="宋体" w:eastAsia="宋体" w:cs="宋体"/>
                <w:sz w:val="24"/>
                <w:szCs w:val="24"/>
                <w:lang w:val="en-US" w:eastAsia="zh-CN"/>
              </w:rPr>
              <w:t>99%</w:t>
            </w:r>
            <w:r>
              <w:rPr>
                <w:rFonts w:hint="eastAsia" w:ascii="宋体" w:hAnsi="宋体" w:eastAsia="宋体" w:cs="宋体"/>
                <w:sz w:val="24"/>
                <w:szCs w:val="24"/>
                <w:lang w:eastAsia="zh-CN"/>
              </w:rPr>
              <w:t>，</w:t>
            </w:r>
            <w:r>
              <w:rPr>
                <w:rFonts w:hint="eastAsia" w:ascii="宋体" w:hAnsi="宋体" w:eastAsia="宋体" w:cs="宋体"/>
                <w:color w:val="auto"/>
                <w:spacing w:val="0"/>
                <w:w w:val="100"/>
                <w:kern w:val="0"/>
                <w:position w:val="0"/>
                <w:sz w:val="24"/>
                <w:szCs w:val="24"/>
                <w:highlight w:val="none"/>
                <w:lang w:val="en-US" w:eastAsia="zh-CN"/>
              </w:rPr>
              <w:t>属于《排污许可证申请与核发技术规范 石墨及其他非金属矿物制品制造》（</w:t>
            </w:r>
            <w:r>
              <w:rPr>
                <w:rFonts w:hint="default" w:ascii="Times New Roman" w:hAnsi="Times New Roman" w:eastAsia="宋体" w:cs="Times New Roman"/>
                <w:color w:val="auto"/>
                <w:spacing w:val="0"/>
                <w:w w:val="100"/>
                <w:kern w:val="0"/>
                <w:position w:val="0"/>
                <w:sz w:val="24"/>
                <w:szCs w:val="24"/>
                <w:highlight w:val="none"/>
                <w:lang w:val="en-US" w:eastAsia="zh-CN"/>
              </w:rPr>
              <w:t>HJ1119</w:t>
            </w:r>
            <w:r>
              <w:rPr>
                <w:rFonts w:hint="eastAsia" w:ascii="宋体" w:hAnsi="宋体" w:eastAsia="宋体" w:cs="宋体"/>
                <w:color w:val="auto"/>
                <w:spacing w:val="0"/>
                <w:w w:val="100"/>
                <w:kern w:val="0"/>
                <w:position w:val="0"/>
                <w:sz w:val="24"/>
                <w:szCs w:val="24"/>
                <w:highlight w:val="none"/>
                <w:lang w:val="en-US" w:eastAsia="zh-CN"/>
              </w:rPr>
              <w:t>-</w:t>
            </w:r>
            <w:r>
              <w:rPr>
                <w:rFonts w:hint="default" w:ascii="Times New Roman" w:hAnsi="Times New Roman" w:eastAsia="宋体" w:cs="Times New Roman"/>
                <w:color w:val="auto"/>
                <w:spacing w:val="0"/>
                <w:w w:val="100"/>
                <w:kern w:val="0"/>
                <w:position w:val="0"/>
                <w:sz w:val="24"/>
                <w:szCs w:val="24"/>
                <w:highlight w:val="none"/>
                <w:lang w:val="en-US" w:eastAsia="zh-CN"/>
              </w:rPr>
              <w:t>2020</w:t>
            </w:r>
            <w:r>
              <w:rPr>
                <w:rFonts w:hint="eastAsia" w:ascii="宋体" w:hAnsi="宋体" w:eastAsia="宋体" w:cs="宋体"/>
                <w:color w:val="auto"/>
                <w:spacing w:val="0"/>
                <w:w w:val="100"/>
                <w:kern w:val="0"/>
                <w:position w:val="0"/>
                <w:sz w:val="24"/>
                <w:szCs w:val="24"/>
                <w:highlight w:val="none"/>
                <w:lang w:val="en-US" w:eastAsia="zh-CN"/>
              </w:rPr>
              <w:t>）规定的可行性技术</w:t>
            </w:r>
            <w:r>
              <w:rPr>
                <w:rFonts w:hint="eastAsia" w:ascii="宋体" w:hAnsi="宋体" w:cs="宋体"/>
                <w:color w:val="auto"/>
                <w:spacing w:val="0"/>
                <w:w w:val="100"/>
                <w:kern w:val="0"/>
                <w:position w:val="0"/>
                <w:sz w:val="24"/>
                <w:szCs w:val="24"/>
                <w:highlight w:val="none"/>
                <w:lang w:val="en-US" w:eastAsia="zh-CN"/>
              </w:rPr>
              <w:t>，</w:t>
            </w:r>
            <w:r>
              <w:rPr>
                <w:rFonts w:hint="eastAsia" w:ascii="宋体" w:hAnsi="宋体" w:eastAsia="宋体" w:cs="宋体"/>
                <w:color w:val="auto"/>
                <w:spacing w:val="0"/>
                <w:w w:val="100"/>
                <w:kern w:val="0"/>
                <w:position w:val="0"/>
                <w:sz w:val="24"/>
                <w:szCs w:val="24"/>
                <w:highlight w:val="none"/>
                <w:lang w:val="en-US" w:eastAsia="zh-CN"/>
              </w:rPr>
              <w:t>根据工程设计和环评预测，本项目有组织颗粒物排放浓度可</w:t>
            </w:r>
            <w:r>
              <w:rPr>
                <w:rFonts w:hint="eastAsia" w:ascii="宋体" w:hAnsi="宋体" w:eastAsia="宋体" w:cs="宋体"/>
                <w:color w:val="auto"/>
                <w:sz w:val="24"/>
                <w:szCs w:val="24"/>
                <w:highlight w:val="none"/>
              </w:rPr>
              <w:t>满足</w:t>
            </w:r>
            <w:r>
              <w:rPr>
                <w:rFonts w:hint="eastAsia" w:ascii="宋体" w:hAnsi="宋体" w:eastAsia="宋体" w:cs="宋体"/>
                <w:color w:val="auto"/>
                <w:spacing w:val="0"/>
                <w:w w:val="100"/>
                <w:kern w:val="0"/>
                <w:position w:val="0"/>
                <w:sz w:val="24"/>
                <w:szCs w:val="24"/>
                <w:highlight w:val="none"/>
                <w:lang w:val="en-US" w:eastAsia="zh-CN"/>
              </w:rPr>
              <w:t>《镁质耐火材料工业大气污染物排放标准》（</w:t>
            </w:r>
            <w:r>
              <w:rPr>
                <w:rFonts w:hint="default" w:ascii="Times New Roman" w:hAnsi="Times New Roman" w:eastAsia="宋体" w:cs="Times New Roman"/>
                <w:color w:val="auto"/>
                <w:spacing w:val="0"/>
                <w:w w:val="100"/>
                <w:kern w:val="0"/>
                <w:position w:val="0"/>
                <w:sz w:val="24"/>
                <w:szCs w:val="24"/>
                <w:highlight w:val="none"/>
                <w:lang w:val="en-US" w:eastAsia="zh-CN"/>
              </w:rPr>
              <w:t>DB21</w:t>
            </w:r>
            <w:r>
              <w:rPr>
                <w:rFonts w:hint="eastAsia" w:ascii="宋体" w:hAnsi="宋体" w:eastAsia="宋体" w:cs="宋体"/>
                <w:color w:val="auto"/>
                <w:spacing w:val="0"/>
                <w:w w:val="100"/>
                <w:kern w:val="0"/>
                <w:position w:val="0"/>
                <w:sz w:val="24"/>
                <w:szCs w:val="24"/>
                <w:highlight w:val="none"/>
                <w:lang w:val="en-US" w:eastAsia="zh-CN"/>
              </w:rPr>
              <w:t>/</w:t>
            </w:r>
            <w:r>
              <w:rPr>
                <w:rFonts w:hint="default" w:ascii="Times New Roman" w:hAnsi="Times New Roman" w:eastAsia="宋体" w:cs="Times New Roman"/>
                <w:color w:val="auto"/>
                <w:spacing w:val="0"/>
                <w:w w:val="100"/>
                <w:kern w:val="0"/>
                <w:position w:val="0"/>
                <w:sz w:val="24"/>
                <w:szCs w:val="24"/>
                <w:highlight w:val="none"/>
                <w:lang w:val="en-US" w:eastAsia="zh-CN"/>
              </w:rPr>
              <w:t>3011</w:t>
            </w:r>
            <w:r>
              <w:rPr>
                <w:rFonts w:hint="eastAsia" w:ascii="宋体" w:hAnsi="宋体" w:eastAsia="宋体" w:cs="宋体"/>
                <w:color w:val="auto"/>
                <w:spacing w:val="0"/>
                <w:w w:val="100"/>
                <w:kern w:val="0"/>
                <w:position w:val="0"/>
                <w:sz w:val="24"/>
                <w:szCs w:val="24"/>
                <w:highlight w:val="none"/>
                <w:lang w:val="en-US" w:eastAsia="zh-CN"/>
              </w:rPr>
              <w:t>-</w:t>
            </w:r>
            <w:r>
              <w:rPr>
                <w:rFonts w:hint="default" w:ascii="Times New Roman" w:hAnsi="Times New Roman" w:eastAsia="宋体" w:cs="Times New Roman"/>
                <w:color w:val="auto"/>
                <w:spacing w:val="0"/>
                <w:w w:val="100"/>
                <w:kern w:val="0"/>
                <w:position w:val="0"/>
                <w:sz w:val="24"/>
                <w:szCs w:val="24"/>
                <w:highlight w:val="none"/>
                <w:lang w:val="en-US" w:eastAsia="zh-CN"/>
              </w:rPr>
              <w:t>2018</w:t>
            </w:r>
            <w:r>
              <w:rPr>
                <w:rFonts w:hint="eastAsia" w:ascii="宋体" w:hAnsi="宋体" w:eastAsia="宋体" w:cs="宋体"/>
                <w:color w:val="auto"/>
                <w:spacing w:val="0"/>
                <w:w w:val="100"/>
                <w:kern w:val="0"/>
                <w:position w:val="0"/>
                <w:sz w:val="24"/>
                <w:szCs w:val="24"/>
                <w:highlight w:val="none"/>
                <w:lang w:val="en-US" w:eastAsia="zh-CN"/>
              </w:rPr>
              <w:t>）</w:t>
            </w:r>
            <w:r>
              <w:rPr>
                <w:rFonts w:hint="eastAsia" w:ascii="宋体" w:hAnsi="宋体" w:eastAsia="宋体" w:cs="宋体"/>
                <w:color w:val="auto"/>
                <w:sz w:val="24"/>
                <w:szCs w:val="24"/>
                <w:highlight w:val="none"/>
              </w:rPr>
              <w:t>的</w:t>
            </w:r>
            <w:r>
              <w:rPr>
                <w:rFonts w:hint="eastAsia" w:ascii="宋体" w:hAnsi="宋体" w:eastAsia="宋体" w:cs="宋体"/>
                <w:color w:val="auto"/>
                <w:sz w:val="24"/>
                <w:szCs w:val="24"/>
                <w:highlight w:val="none"/>
                <w:lang w:eastAsia="zh-CN"/>
              </w:rPr>
              <w:t>限值</w:t>
            </w:r>
            <w:r>
              <w:rPr>
                <w:rFonts w:hint="eastAsia" w:ascii="宋体" w:hAnsi="宋体" w:eastAsia="宋体" w:cs="宋体"/>
                <w:color w:val="auto"/>
                <w:sz w:val="24"/>
                <w:szCs w:val="24"/>
                <w:highlight w:val="none"/>
              </w:rPr>
              <w:t>要求</w:t>
            </w:r>
            <w:r>
              <w:rPr>
                <w:rFonts w:hint="eastAsia" w:ascii="宋体" w:hAnsi="宋体" w:cs="宋体"/>
                <w:color w:val="auto"/>
                <w:sz w:val="24"/>
                <w:szCs w:val="24"/>
                <w:highlight w:val="none"/>
                <w:lang w:val="en-US" w:eastAsia="zh-CN"/>
              </w:rPr>
              <w:t>，</w:t>
            </w:r>
            <w:r>
              <w:rPr>
                <w:rFonts w:hint="eastAsia"/>
                <w:color w:val="auto"/>
                <w:sz w:val="24"/>
                <w:szCs w:val="24"/>
                <w:highlight w:val="none"/>
                <w:lang w:eastAsia="zh-CN"/>
              </w:rPr>
              <w:t>可保证稳定达标排放</w:t>
            </w:r>
            <w:r>
              <w:rPr>
                <w:rFonts w:hint="eastAsia" w:ascii="Times New Roman" w:hAnsi="Times New Roman" w:eastAsia="宋体" w:cs="Times New Roman"/>
                <w:color w:val="auto"/>
                <w:sz w:val="24"/>
                <w:szCs w:val="24"/>
                <w:highlight w:val="none"/>
                <w:lang w:val="en-US" w:eastAsia="zh-CN"/>
              </w:rPr>
              <w:t>。</w:t>
            </w:r>
          </w:p>
          <w:p>
            <w:pPr>
              <w:pStyle w:val="2"/>
              <w:keepNext w:val="0"/>
              <w:keepLines w:val="0"/>
              <w:suppressLineNumbers w:val="0"/>
              <w:spacing w:before="0" w:beforeAutospacing="0" w:after="0" w:afterAutospacing="0"/>
              <w:ind w:left="0" w:right="0" w:firstLine="480" w:firstLineChars="200"/>
              <w:rPr>
                <w:rFonts w:hint="eastAsia" w:ascii="宋体" w:hAnsi="宋体" w:eastAsia="宋体" w:cs="宋体"/>
                <w:color w:val="auto"/>
                <w:sz w:val="24"/>
                <w:szCs w:val="24"/>
                <w:highlight w:val="none"/>
                <w:lang w:val="en-US" w:eastAsia="zh-CN"/>
              </w:rPr>
            </w:pPr>
            <w:r>
              <w:rPr>
                <w:rFonts w:hint="eastAsia" w:ascii="宋体" w:hAnsi="宋体" w:eastAsia="宋体" w:cs="宋体"/>
                <w:color w:val="auto"/>
                <w:sz w:val="24"/>
                <w:szCs w:val="24"/>
                <w:highlight w:val="none"/>
                <w:lang w:val="en-US" w:eastAsia="zh-CN"/>
              </w:rPr>
              <w:t>本项目</w:t>
            </w:r>
            <w:r>
              <w:rPr>
                <w:rFonts w:hint="eastAsia" w:ascii="宋体" w:hAnsi="宋体" w:cs="宋体"/>
                <w:color w:val="auto"/>
                <w:sz w:val="24"/>
                <w:szCs w:val="24"/>
                <w:highlight w:val="none"/>
                <w:lang w:val="en-US" w:eastAsia="zh-CN"/>
              </w:rPr>
              <w:t>无组织粉尘排放量</w:t>
            </w:r>
            <w:r>
              <w:rPr>
                <w:rFonts w:hint="default" w:ascii="Times New Roman" w:hAnsi="Times New Roman" w:cs="Times New Roman"/>
                <w:color w:val="auto"/>
                <w:sz w:val="24"/>
                <w:szCs w:val="24"/>
                <w:highlight w:val="none"/>
                <w:lang w:val="en-US" w:eastAsia="zh-CN"/>
              </w:rPr>
              <w:t>3.256t</w:t>
            </w:r>
            <w:r>
              <w:rPr>
                <w:rFonts w:hint="eastAsia" w:ascii="宋体" w:hAnsi="宋体" w:cs="宋体"/>
                <w:color w:val="auto"/>
                <w:sz w:val="24"/>
                <w:szCs w:val="24"/>
                <w:highlight w:val="none"/>
                <w:lang w:val="en-US" w:eastAsia="zh-CN"/>
              </w:rPr>
              <w:t>/</w:t>
            </w:r>
            <w:r>
              <w:rPr>
                <w:rFonts w:hint="default" w:ascii="Times New Roman" w:hAnsi="Times New Roman" w:cs="Times New Roman"/>
                <w:color w:val="auto"/>
                <w:sz w:val="24"/>
                <w:szCs w:val="24"/>
                <w:highlight w:val="none"/>
                <w:lang w:val="en-US" w:eastAsia="zh-CN"/>
              </w:rPr>
              <w:t>a</w:t>
            </w:r>
            <w:r>
              <w:rPr>
                <w:rFonts w:hint="eastAsia" w:ascii="宋体" w:hAnsi="宋体" w:cs="宋体"/>
                <w:color w:val="auto"/>
                <w:sz w:val="24"/>
                <w:szCs w:val="24"/>
                <w:highlight w:val="none"/>
                <w:lang w:val="en-US" w:eastAsia="zh-CN"/>
              </w:rPr>
              <w:t>，</w:t>
            </w:r>
            <w:r>
              <w:rPr>
                <w:rFonts w:hint="eastAsia" w:ascii="宋体" w:hAnsi="宋体" w:eastAsia="宋体" w:cs="宋体"/>
                <w:color w:val="auto"/>
                <w:spacing w:val="0"/>
                <w:w w:val="100"/>
                <w:kern w:val="0"/>
                <w:position w:val="0"/>
                <w:sz w:val="24"/>
                <w:szCs w:val="24"/>
                <w:highlight w:val="none"/>
                <w:lang w:val="en-US" w:eastAsia="zh-CN"/>
              </w:rPr>
              <w:t>原料库、生产车间、成品库</w:t>
            </w:r>
            <w:r>
              <w:rPr>
                <w:rFonts w:hint="eastAsia" w:ascii="宋体" w:hAnsi="宋体" w:cs="宋体"/>
                <w:color w:val="auto"/>
                <w:spacing w:val="0"/>
                <w:w w:val="100"/>
                <w:kern w:val="0"/>
                <w:position w:val="0"/>
                <w:sz w:val="24"/>
                <w:szCs w:val="24"/>
                <w:highlight w:val="none"/>
                <w:lang w:val="en-US" w:eastAsia="zh-CN"/>
              </w:rPr>
              <w:t>均</w:t>
            </w:r>
            <w:r>
              <w:rPr>
                <w:rFonts w:hint="eastAsia" w:ascii="宋体" w:hAnsi="宋体" w:eastAsia="宋体" w:cs="宋体"/>
                <w:color w:val="auto"/>
                <w:spacing w:val="0"/>
                <w:w w:val="100"/>
                <w:kern w:val="0"/>
                <w:position w:val="0"/>
                <w:sz w:val="24"/>
                <w:szCs w:val="24"/>
                <w:highlight w:val="none"/>
                <w:lang w:val="en-US" w:eastAsia="zh-CN"/>
              </w:rPr>
              <w:t>采用封闭厂房并配备吸尘车、厂区</w:t>
            </w:r>
            <w:r>
              <w:rPr>
                <w:rFonts w:hint="eastAsia" w:ascii="宋体" w:hAnsi="宋体" w:cs="宋体"/>
                <w:color w:val="auto"/>
                <w:spacing w:val="0"/>
                <w:w w:val="100"/>
                <w:kern w:val="0"/>
                <w:position w:val="0"/>
                <w:sz w:val="24"/>
                <w:szCs w:val="24"/>
                <w:highlight w:val="none"/>
                <w:lang w:val="en-US" w:eastAsia="zh-CN"/>
              </w:rPr>
              <w:t>内</w:t>
            </w:r>
            <w:r>
              <w:rPr>
                <w:rFonts w:hint="eastAsia" w:ascii="宋体" w:hAnsi="宋体" w:eastAsia="宋体" w:cs="宋体"/>
                <w:color w:val="auto"/>
                <w:spacing w:val="0"/>
                <w:w w:val="100"/>
                <w:kern w:val="0"/>
                <w:position w:val="0"/>
                <w:sz w:val="24"/>
                <w:szCs w:val="24"/>
                <w:highlight w:val="none"/>
                <w:lang w:val="en-US" w:eastAsia="zh-CN"/>
              </w:rPr>
              <w:t>洒水抑尘</w:t>
            </w:r>
            <w:r>
              <w:rPr>
                <w:rFonts w:hint="eastAsia" w:ascii="宋体" w:hAnsi="宋体" w:cs="宋体"/>
                <w:color w:val="auto"/>
                <w:spacing w:val="0"/>
                <w:w w:val="100"/>
                <w:kern w:val="0"/>
                <w:position w:val="0"/>
                <w:sz w:val="24"/>
                <w:szCs w:val="24"/>
                <w:highlight w:val="none"/>
                <w:lang w:val="en-US" w:eastAsia="zh-CN"/>
              </w:rPr>
              <w:t>、厂区地面硬化等</w:t>
            </w:r>
            <w:r>
              <w:rPr>
                <w:rFonts w:hint="eastAsia" w:ascii="宋体" w:hAnsi="宋体" w:eastAsia="宋体" w:cs="宋体"/>
                <w:color w:val="auto"/>
                <w:spacing w:val="0"/>
                <w:w w:val="100"/>
                <w:kern w:val="0"/>
                <w:position w:val="0"/>
                <w:sz w:val="24"/>
                <w:szCs w:val="24"/>
                <w:highlight w:val="none"/>
                <w:lang w:val="en-US" w:eastAsia="zh-CN"/>
              </w:rPr>
              <w:t>措施</w:t>
            </w:r>
            <w:r>
              <w:rPr>
                <w:rFonts w:hint="eastAsia" w:ascii="宋体" w:hAnsi="宋体" w:eastAsia="宋体" w:cs="宋体"/>
                <w:color w:val="auto"/>
                <w:sz w:val="24"/>
                <w:szCs w:val="24"/>
                <w:highlight w:val="none"/>
                <w:lang w:eastAsia="zh-CN"/>
              </w:rPr>
              <w:t>，</w:t>
            </w:r>
            <w:r>
              <w:rPr>
                <w:rFonts w:hint="eastAsia" w:ascii="宋体" w:hAnsi="宋体" w:eastAsia="宋体" w:cs="宋体"/>
                <w:color w:val="auto"/>
                <w:spacing w:val="0"/>
                <w:w w:val="100"/>
                <w:kern w:val="0"/>
                <w:position w:val="0"/>
                <w:sz w:val="24"/>
                <w:szCs w:val="24"/>
                <w:highlight w:val="none"/>
                <w:lang w:val="en-US" w:eastAsia="zh-CN"/>
              </w:rPr>
              <w:t>无组织颗粒物排放浓度可</w:t>
            </w:r>
            <w:r>
              <w:rPr>
                <w:rFonts w:hint="eastAsia" w:ascii="宋体" w:hAnsi="宋体" w:eastAsia="宋体" w:cs="宋体"/>
                <w:color w:val="auto"/>
                <w:sz w:val="24"/>
                <w:szCs w:val="24"/>
                <w:highlight w:val="none"/>
              </w:rPr>
              <w:t>满足</w:t>
            </w:r>
            <w:r>
              <w:rPr>
                <w:rFonts w:hint="eastAsia" w:ascii="宋体" w:hAnsi="宋体" w:eastAsia="宋体" w:cs="宋体"/>
                <w:color w:val="auto"/>
                <w:spacing w:val="0"/>
                <w:w w:val="100"/>
                <w:kern w:val="0"/>
                <w:position w:val="0"/>
                <w:sz w:val="24"/>
                <w:szCs w:val="24"/>
                <w:highlight w:val="none"/>
                <w:lang w:val="en-US" w:eastAsia="zh-CN"/>
              </w:rPr>
              <w:t>《镁质耐火材料工业大气污染物排放标准》（</w:t>
            </w:r>
            <w:r>
              <w:rPr>
                <w:rFonts w:hint="default" w:ascii="Times New Roman" w:hAnsi="Times New Roman" w:eastAsia="宋体" w:cs="Times New Roman"/>
                <w:color w:val="auto"/>
                <w:spacing w:val="0"/>
                <w:w w:val="100"/>
                <w:kern w:val="0"/>
                <w:position w:val="0"/>
                <w:sz w:val="24"/>
                <w:szCs w:val="24"/>
                <w:highlight w:val="none"/>
                <w:lang w:val="en-US" w:eastAsia="zh-CN"/>
              </w:rPr>
              <w:t>DB21</w:t>
            </w:r>
            <w:r>
              <w:rPr>
                <w:rFonts w:hint="eastAsia" w:ascii="宋体" w:hAnsi="宋体" w:eastAsia="宋体" w:cs="宋体"/>
                <w:color w:val="auto"/>
                <w:spacing w:val="0"/>
                <w:w w:val="100"/>
                <w:kern w:val="0"/>
                <w:position w:val="0"/>
                <w:sz w:val="24"/>
                <w:szCs w:val="24"/>
                <w:highlight w:val="none"/>
                <w:lang w:val="en-US" w:eastAsia="zh-CN"/>
              </w:rPr>
              <w:t>/</w:t>
            </w:r>
            <w:r>
              <w:rPr>
                <w:rFonts w:hint="default" w:ascii="Times New Roman" w:hAnsi="Times New Roman" w:eastAsia="宋体" w:cs="Times New Roman"/>
                <w:color w:val="auto"/>
                <w:spacing w:val="0"/>
                <w:w w:val="100"/>
                <w:kern w:val="0"/>
                <w:position w:val="0"/>
                <w:sz w:val="24"/>
                <w:szCs w:val="24"/>
                <w:highlight w:val="none"/>
                <w:lang w:val="en-US" w:eastAsia="zh-CN"/>
              </w:rPr>
              <w:t>3011</w:t>
            </w:r>
            <w:r>
              <w:rPr>
                <w:rFonts w:hint="eastAsia" w:ascii="宋体" w:hAnsi="宋体" w:eastAsia="宋体" w:cs="宋体"/>
                <w:color w:val="auto"/>
                <w:spacing w:val="0"/>
                <w:w w:val="100"/>
                <w:kern w:val="0"/>
                <w:position w:val="0"/>
                <w:sz w:val="24"/>
                <w:szCs w:val="24"/>
                <w:highlight w:val="none"/>
                <w:lang w:val="en-US" w:eastAsia="zh-CN"/>
              </w:rPr>
              <w:t>-</w:t>
            </w:r>
            <w:r>
              <w:rPr>
                <w:rFonts w:hint="default" w:ascii="Times New Roman" w:hAnsi="Times New Roman" w:eastAsia="宋体" w:cs="Times New Roman"/>
                <w:color w:val="auto"/>
                <w:spacing w:val="0"/>
                <w:w w:val="100"/>
                <w:kern w:val="0"/>
                <w:position w:val="0"/>
                <w:sz w:val="24"/>
                <w:szCs w:val="24"/>
                <w:highlight w:val="none"/>
                <w:lang w:val="en-US" w:eastAsia="zh-CN"/>
              </w:rPr>
              <w:t>2018</w:t>
            </w:r>
            <w:r>
              <w:rPr>
                <w:rFonts w:hint="eastAsia" w:ascii="宋体" w:hAnsi="宋体" w:eastAsia="宋体" w:cs="宋体"/>
                <w:color w:val="auto"/>
                <w:spacing w:val="0"/>
                <w:w w:val="100"/>
                <w:kern w:val="0"/>
                <w:position w:val="0"/>
                <w:sz w:val="24"/>
                <w:szCs w:val="24"/>
                <w:highlight w:val="none"/>
                <w:lang w:val="en-US" w:eastAsia="zh-CN"/>
              </w:rPr>
              <w:t>）</w:t>
            </w:r>
            <w:r>
              <w:rPr>
                <w:rFonts w:hint="eastAsia" w:ascii="宋体" w:hAnsi="宋体" w:eastAsia="宋体" w:cs="宋体"/>
                <w:color w:val="auto"/>
                <w:sz w:val="24"/>
                <w:szCs w:val="24"/>
                <w:highlight w:val="none"/>
              </w:rPr>
              <w:t>的</w:t>
            </w:r>
            <w:r>
              <w:rPr>
                <w:rFonts w:hint="eastAsia" w:ascii="宋体" w:hAnsi="宋体" w:eastAsia="宋体" w:cs="宋体"/>
                <w:color w:val="auto"/>
                <w:sz w:val="24"/>
                <w:szCs w:val="24"/>
                <w:highlight w:val="none"/>
                <w:lang w:eastAsia="zh-CN"/>
              </w:rPr>
              <w:t>限值</w:t>
            </w:r>
            <w:r>
              <w:rPr>
                <w:rFonts w:hint="eastAsia" w:ascii="宋体" w:hAnsi="宋体" w:eastAsia="宋体" w:cs="宋体"/>
                <w:color w:val="auto"/>
                <w:sz w:val="24"/>
                <w:szCs w:val="24"/>
                <w:highlight w:val="none"/>
              </w:rPr>
              <w:t>要求</w:t>
            </w:r>
            <w:r>
              <w:rPr>
                <w:rFonts w:hint="eastAsia" w:ascii="宋体" w:hAnsi="宋体" w:eastAsia="宋体" w:cs="宋体"/>
                <w:color w:val="auto"/>
                <w:sz w:val="24"/>
                <w:szCs w:val="24"/>
                <w:highlight w:val="none"/>
                <w:lang w:val="en-US" w:eastAsia="zh-CN"/>
              </w:rPr>
              <w:t>。</w:t>
            </w:r>
          </w:p>
          <w:p>
            <w:pPr>
              <w:keepNext w:val="0"/>
              <w:keepLines w:val="0"/>
              <w:numPr>
                <w:ilvl w:val="0"/>
                <w:numId w:val="0"/>
              </w:numPr>
              <w:suppressLineNumbers w:val="0"/>
              <w:bidi w:val="0"/>
              <w:spacing w:before="0" w:beforeAutospacing="0" w:after="0" w:afterAutospacing="0" w:line="360" w:lineRule="auto"/>
              <w:ind w:left="0" w:right="0" w:firstLine="482" w:firstLineChars="200"/>
              <w:rPr>
                <w:rFonts w:hint="eastAsia" w:ascii="宋体" w:hAnsi="宋体" w:eastAsia="宋体" w:cs="宋体"/>
                <w:b/>
                <w:bCs/>
                <w:color w:val="auto"/>
                <w:highlight w:val="none"/>
                <w:lang w:val="en-US" w:eastAsia="zh-CN"/>
              </w:rPr>
            </w:pPr>
            <w:r>
              <w:rPr>
                <w:rFonts w:hint="default" w:ascii="Times New Roman" w:hAnsi="Times New Roman" w:eastAsia="宋体" w:cs="Times New Roman"/>
                <w:b/>
                <w:bCs/>
                <w:color w:val="auto"/>
                <w:sz w:val="24"/>
                <w:szCs w:val="24"/>
                <w:highlight w:val="none"/>
                <w:lang w:val="en-US" w:eastAsia="zh-CN"/>
              </w:rPr>
              <w:t>4</w:t>
            </w:r>
            <w:r>
              <w:rPr>
                <w:rFonts w:hint="eastAsia" w:ascii="宋体" w:hAnsi="宋体" w:eastAsia="宋体" w:cs="宋体"/>
                <w:b/>
                <w:bCs/>
                <w:color w:val="auto"/>
                <w:sz w:val="24"/>
                <w:szCs w:val="24"/>
                <w:highlight w:val="none"/>
                <w:lang w:val="en-US" w:eastAsia="zh-CN"/>
              </w:rPr>
              <w:t>.排气筒高度合理化分析</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left"/>
              <w:textAlignment w:val="auto"/>
              <w:rPr>
                <w:rFonts w:hint="eastAsia" w:ascii="宋体" w:hAnsi="宋体" w:eastAsia="宋体" w:cs="宋体"/>
                <w:color w:val="auto"/>
                <w:kern w:val="2"/>
                <w:sz w:val="24"/>
                <w:szCs w:val="24"/>
                <w:highlight w:val="none"/>
                <w:lang w:val="en-US" w:eastAsia="zh-CN" w:bidi="ar"/>
              </w:rPr>
            </w:pPr>
            <w:r>
              <w:rPr>
                <w:rFonts w:hint="eastAsia" w:ascii="宋体" w:hAnsi="宋体" w:eastAsia="宋体" w:cs="宋体"/>
                <w:color w:val="auto"/>
                <w:kern w:val="2"/>
                <w:sz w:val="24"/>
                <w:szCs w:val="24"/>
                <w:highlight w:val="none"/>
                <w:lang w:val="en-US" w:eastAsia="zh-CN" w:bidi="ar"/>
              </w:rPr>
              <w:t>本项目共设置</w:t>
            </w:r>
            <w:r>
              <w:rPr>
                <w:rFonts w:hint="default" w:ascii="Times New Roman" w:hAnsi="Times New Roman" w:eastAsia="宋体" w:cs="Times New Roman"/>
                <w:color w:val="auto"/>
                <w:kern w:val="2"/>
                <w:sz w:val="24"/>
                <w:szCs w:val="24"/>
                <w:highlight w:val="none"/>
                <w:lang w:val="en-US" w:eastAsia="zh-CN" w:bidi="ar"/>
              </w:rPr>
              <w:t>1</w:t>
            </w:r>
            <w:r>
              <w:rPr>
                <w:rFonts w:hint="eastAsia" w:ascii="宋体" w:hAnsi="宋体" w:eastAsia="宋体" w:cs="宋体"/>
                <w:color w:val="auto"/>
                <w:kern w:val="2"/>
                <w:sz w:val="24"/>
                <w:szCs w:val="24"/>
                <w:highlight w:val="none"/>
                <w:lang w:val="en-US" w:eastAsia="zh-CN" w:bidi="ar"/>
              </w:rPr>
              <w:t>根排气筒，排气筒（</w:t>
            </w:r>
            <w:r>
              <w:rPr>
                <w:rFonts w:hint="default" w:ascii="Times New Roman" w:hAnsi="Times New Roman" w:eastAsia="宋体" w:cs="Times New Roman"/>
                <w:color w:val="auto"/>
                <w:kern w:val="2"/>
                <w:sz w:val="24"/>
                <w:szCs w:val="24"/>
                <w:highlight w:val="none"/>
                <w:lang w:val="en-US" w:eastAsia="zh-CN" w:bidi="ar"/>
              </w:rPr>
              <w:t>DA001</w:t>
            </w:r>
            <w:r>
              <w:rPr>
                <w:rFonts w:hint="eastAsia" w:ascii="宋体" w:hAnsi="宋体" w:eastAsia="宋体" w:cs="宋体"/>
                <w:color w:val="auto"/>
                <w:kern w:val="2"/>
                <w:sz w:val="24"/>
                <w:szCs w:val="24"/>
                <w:highlight w:val="none"/>
                <w:lang w:val="en-US" w:eastAsia="zh-CN" w:bidi="ar"/>
              </w:rPr>
              <w:t>）高度为</w:t>
            </w:r>
            <w:r>
              <w:rPr>
                <w:rFonts w:hint="default" w:ascii="Times New Roman" w:hAnsi="Times New Roman" w:eastAsia="宋体" w:cs="Times New Roman"/>
                <w:color w:val="auto"/>
                <w:kern w:val="2"/>
                <w:sz w:val="24"/>
                <w:szCs w:val="24"/>
                <w:highlight w:val="none"/>
                <w:lang w:val="en-US" w:eastAsia="zh-CN" w:bidi="ar"/>
              </w:rPr>
              <w:t>15m</w:t>
            </w:r>
            <w:r>
              <w:rPr>
                <w:rFonts w:hint="eastAsia" w:ascii="宋体" w:hAnsi="宋体" w:eastAsia="宋体" w:cs="宋体"/>
                <w:color w:val="auto"/>
                <w:kern w:val="2"/>
                <w:sz w:val="24"/>
                <w:szCs w:val="24"/>
                <w:highlight w:val="none"/>
                <w:lang w:val="en-US" w:eastAsia="zh-CN" w:bidi="ar"/>
              </w:rPr>
              <w:t>。</w:t>
            </w:r>
            <w:r>
              <w:rPr>
                <w:rFonts w:hint="eastAsia" w:ascii="宋体" w:hAnsi="宋体" w:cs="宋体"/>
                <w:color w:val="auto"/>
                <w:kern w:val="2"/>
                <w:sz w:val="24"/>
                <w:szCs w:val="24"/>
                <w:highlight w:val="none"/>
                <w:lang w:val="en-US" w:eastAsia="zh-CN" w:bidi="ar"/>
              </w:rPr>
              <w:t>厂房高度</w:t>
            </w:r>
            <w:r>
              <w:rPr>
                <w:rFonts w:hint="default" w:ascii="Times New Roman" w:hAnsi="Times New Roman" w:cs="Times New Roman"/>
                <w:color w:val="auto"/>
                <w:kern w:val="2"/>
                <w:sz w:val="24"/>
                <w:szCs w:val="24"/>
                <w:highlight w:val="none"/>
                <w:lang w:val="en-US" w:eastAsia="zh-CN" w:bidi="ar"/>
              </w:rPr>
              <w:t>8m</w:t>
            </w:r>
            <w:r>
              <w:rPr>
                <w:rFonts w:hint="eastAsia" w:ascii="宋体" w:hAnsi="宋体" w:cs="宋体"/>
                <w:color w:val="auto"/>
                <w:kern w:val="2"/>
                <w:sz w:val="24"/>
                <w:szCs w:val="24"/>
                <w:highlight w:val="none"/>
                <w:lang w:val="en-US" w:eastAsia="zh-CN" w:bidi="ar"/>
              </w:rPr>
              <w:t>，周围无其他企业</w:t>
            </w:r>
            <w:r>
              <w:rPr>
                <w:rFonts w:hint="eastAsia" w:ascii="宋体" w:hAnsi="宋体" w:eastAsia="宋体" w:cs="宋体"/>
                <w:color w:val="auto"/>
                <w:kern w:val="2"/>
                <w:sz w:val="24"/>
                <w:szCs w:val="24"/>
                <w:highlight w:val="none"/>
                <w:lang w:val="en-US" w:eastAsia="zh-CN" w:bidi="ar"/>
              </w:rPr>
              <w:t>，</w:t>
            </w:r>
            <w:r>
              <w:rPr>
                <w:rFonts w:hint="eastAsia" w:ascii="宋体" w:hAnsi="宋体" w:cs="宋体"/>
                <w:color w:val="auto"/>
                <w:kern w:val="2"/>
                <w:sz w:val="24"/>
                <w:szCs w:val="24"/>
                <w:highlight w:val="none"/>
                <w:lang w:val="en-US" w:eastAsia="zh-CN" w:bidi="ar"/>
              </w:rPr>
              <w:t>周围建筑高度均不高于项目厂房且预测排放浓度达标，故</w:t>
            </w:r>
            <w:r>
              <w:rPr>
                <w:rFonts w:hint="eastAsia" w:ascii="宋体" w:hAnsi="宋体" w:eastAsia="宋体" w:cs="宋体"/>
                <w:color w:val="auto"/>
                <w:kern w:val="2"/>
                <w:sz w:val="24"/>
                <w:szCs w:val="24"/>
                <w:highlight w:val="none"/>
                <w:lang w:val="en-US" w:eastAsia="zh-CN" w:bidi="ar"/>
              </w:rPr>
              <w:t>本项目排气筒高度满足《镁质耐火材料工业大气污染物排放标准》（</w:t>
            </w:r>
            <w:r>
              <w:rPr>
                <w:rFonts w:hint="default" w:ascii="Times New Roman" w:hAnsi="Times New Roman" w:eastAsia="宋体" w:cs="Times New Roman"/>
                <w:color w:val="auto"/>
                <w:kern w:val="2"/>
                <w:sz w:val="24"/>
                <w:szCs w:val="24"/>
                <w:highlight w:val="none"/>
                <w:lang w:val="en-US" w:eastAsia="zh-CN" w:bidi="ar"/>
              </w:rPr>
              <w:t>DB21</w:t>
            </w:r>
            <w:r>
              <w:rPr>
                <w:rFonts w:hint="eastAsia" w:ascii="宋体" w:hAnsi="宋体" w:eastAsia="宋体" w:cs="宋体"/>
                <w:color w:val="auto"/>
                <w:kern w:val="2"/>
                <w:sz w:val="24"/>
                <w:szCs w:val="24"/>
                <w:highlight w:val="none"/>
                <w:lang w:val="en-US" w:eastAsia="zh-CN" w:bidi="ar"/>
              </w:rPr>
              <w:t>/</w:t>
            </w:r>
            <w:r>
              <w:rPr>
                <w:rFonts w:hint="default" w:ascii="Times New Roman" w:hAnsi="Times New Roman" w:eastAsia="宋体" w:cs="Times New Roman"/>
                <w:color w:val="auto"/>
                <w:kern w:val="2"/>
                <w:sz w:val="24"/>
                <w:szCs w:val="24"/>
                <w:highlight w:val="none"/>
                <w:lang w:val="en-US" w:eastAsia="zh-CN" w:bidi="ar"/>
              </w:rPr>
              <w:t>3011</w:t>
            </w:r>
            <w:r>
              <w:rPr>
                <w:rFonts w:hint="eastAsia" w:ascii="宋体" w:hAnsi="宋体" w:eastAsia="宋体" w:cs="宋体"/>
                <w:color w:val="auto"/>
                <w:kern w:val="2"/>
                <w:sz w:val="24"/>
                <w:szCs w:val="24"/>
                <w:highlight w:val="none"/>
                <w:lang w:val="en-US" w:eastAsia="zh-CN" w:bidi="ar"/>
              </w:rPr>
              <w:t>-</w:t>
            </w:r>
            <w:r>
              <w:rPr>
                <w:rFonts w:hint="default" w:ascii="Times New Roman" w:hAnsi="Times New Roman" w:eastAsia="宋体" w:cs="Times New Roman"/>
                <w:color w:val="auto"/>
                <w:kern w:val="2"/>
                <w:sz w:val="24"/>
                <w:szCs w:val="24"/>
                <w:highlight w:val="none"/>
                <w:lang w:val="en-US" w:eastAsia="zh-CN" w:bidi="ar"/>
              </w:rPr>
              <w:t>2018</w:t>
            </w:r>
            <w:r>
              <w:rPr>
                <w:rFonts w:hint="eastAsia" w:ascii="宋体" w:hAnsi="宋体" w:eastAsia="宋体" w:cs="宋体"/>
                <w:color w:val="auto"/>
                <w:kern w:val="2"/>
                <w:sz w:val="24"/>
                <w:szCs w:val="24"/>
                <w:highlight w:val="none"/>
                <w:lang w:val="en-US" w:eastAsia="zh-CN" w:bidi="ar"/>
              </w:rPr>
              <w:t>）中的相关要求。</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jc w:val="left"/>
              <w:textAlignment w:val="auto"/>
              <w:rPr>
                <w:rFonts w:hint="eastAsia" w:ascii="宋体" w:hAnsi="宋体" w:eastAsia="宋体" w:cs="宋体"/>
                <w:b/>
                <w:bCs/>
                <w:color w:val="auto"/>
                <w:sz w:val="24"/>
                <w:szCs w:val="24"/>
                <w:highlight w:val="none"/>
                <w:lang w:val="en-US" w:eastAsia="zh-CN"/>
              </w:rPr>
            </w:pPr>
            <w:r>
              <w:rPr>
                <w:rFonts w:hint="default" w:ascii="Times New Roman" w:hAnsi="Times New Roman" w:eastAsia="宋体" w:cs="Times New Roman"/>
                <w:b/>
                <w:bCs/>
                <w:color w:val="auto"/>
                <w:sz w:val="24"/>
                <w:szCs w:val="24"/>
                <w:highlight w:val="none"/>
                <w:lang w:val="en-US" w:eastAsia="zh-CN"/>
              </w:rPr>
              <w:t>5</w:t>
            </w:r>
            <w:r>
              <w:rPr>
                <w:rFonts w:hint="eastAsia" w:ascii="宋体" w:hAnsi="宋体" w:eastAsia="宋体" w:cs="宋体"/>
                <w:b/>
                <w:bCs/>
                <w:color w:val="auto"/>
                <w:sz w:val="24"/>
                <w:szCs w:val="24"/>
                <w:highlight w:val="none"/>
                <w:lang w:val="en-US" w:eastAsia="zh-CN"/>
              </w:rPr>
              <w:t>.自行监测要求</w:t>
            </w:r>
          </w:p>
          <w:p>
            <w:pPr>
              <w:keepNext w:val="0"/>
              <w:keepLines w:val="0"/>
              <w:suppressLineNumbers w:val="0"/>
              <w:spacing w:before="0" w:beforeAutospacing="0" w:after="0" w:afterAutospacing="0" w:line="360" w:lineRule="auto"/>
              <w:ind w:left="0" w:right="0" w:firstLine="480" w:firstLineChars="200"/>
              <w:jc w:val="both"/>
              <w:rPr>
                <w:rFonts w:hint="eastAsia" w:ascii="宋体" w:hAnsi="宋体" w:eastAsia="宋体" w:cs="宋体"/>
                <w:color w:val="auto"/>
                <w:sz w:val="24"/>
                <w:highlight w:val="none"/>
                <w:lang w:val="en-US" w:eastAsia="zh-CN"/>
              </w:rPr>
            </w:pPr>
            <w:r>
              <w:rPr>
                <w:rFonts w:hint="eastAsia" w:ascii="宋体" w:hAnsi="宋体" w:eastAsia="宋体" w:cs="宋体"/>
                <w:color w:val="auto"/>
                <w:sz w:val="24"/>
                <w:szCs w:val="24"/>
                <w:lang w:eastAsia="zh-CN"/>
              </w:rPr>
              <w:t>根据《</w:t>
            </w:r>
            <w:r>
              <w:rPr>
                <w:rFonts w:ascii="宋体" w:hAnsi="宋体" w:eastAsia="宋体" w:cs="宋体"/>
                <w:color w:val="auto"/>
                <w:sz w:val="24"/>
                <w:szCs w:val="24"/>
              </w:rPr>
              <w:t>排污单位自行监测技术指南</w:t>
            </w:r>
            <w:r>
              <w:rPr>
                <w:rFonts w:hint="eastAsia" w:ascii="宋体" w:hAnsi="宋体" w:eastAsia="宋体" w:cs="宋体"/>
                <w:color w:val="auto"/>
                <w:sz w:val="24"/>
                <w:szCs w:val="24"/>
                <w:lang w:val="en-US" w:eastAsia="zh-CN"/>
              </w:rPr>
              <w:t xml:space="preserve"> </w:t>
            </w:r>
            <w:r>
              <w:rPr>
                <w:rFonts w:ascii="宋体" w:hAnsi="宋体" w:eastAsia="宋体" w:cs="宋体"/>
                <w:color w:val="auto"/>
                <w:sz w:val="24"/>
                <w:szCs w:val="24"/>
              </w:rPr>
              <w:t>总则</w:t>
            </w:r>
            <w:r>
              <w:rPr>
                <w:rFonts w:hint="eastAsia" w:ascii="宋体" w:hAnsi="宋体" w:eastAsia="宋体" w:cs="宋体"/>
                <w:color w:val="auto"/>
                <w:sz w:val="24"/>
                <w:szCs w:val="24"/>
                <w:lang w:val="en-US" w:eastAsia="zh-CN"/>
              </w:rPr>
              <w:t>》</w:t>
            </w:r>
            <w:r>
              <w:rPr>
                <w:rFonts w:hint="default" w:ascii="Times New Roman" w:hAnsi="Times New Roman" w:eastAsia="宋体" w:cs="Times New Roman"/>
                <w:color w:val="auto"/>
                <w:sz w:val="24"/>
                <w:szCs w:val="24"/>
                <w:lang w:val="en-US" w:eastAsia="zh-CN"/>
              </w:rPr>
              <w:t>HJ819</w:t>
            </w:r>
            <w:r>
              <w:rPr>
                <w:rFonts w:hint="eastAsia" w:ascii="宋体" w:hAnsi="宋体" w:eastAsia="宋体" w:cs="宋体"/>
                <w:color w:val="auto"/>
                <w:sz w:val="24"/>
                <w:szCs w:val="24"/>
                <w:lang w:val="en-US" w:eastAsia="zh-CN"/>
              </w:rPr>
              <w:t>-</w:t>
            </w:r>
            <w:r>
              <w:rPr>
                <w:rFonts w:hint="default" w:ascii="Times New Roman" w:hAnsi="Times New Roman" w:eastAsia="宋体" w:cs="Times New Roman"/>
                <w:color w:val="auto"/>
                <w:sz w:val="24"/>
                <w:szCs w:val="24"/>
                <w:lang w:val="en-US" w:eastAsia="zh-CN"/>
              </w:rPr>
              <w:t>2017</w:t>
            </w:r>
            <w:r>
              <w:rPr>
                <w:rFonts w:hint="eastAsia" w:ascii="宋体" w:hAnsi="宋体" w:eastAsia="宋体" w:cs="宋体"/>
                <w:color w:val="auto"/>
                <w:sz w:val="24"/>
                <w:szCs w:val="24"/>
                <w:lang w:val="en-US" w:eastAsia="zh-CN"/>
              </w:rPr>
              <w:t>，本项目属非重点排污单位，具体监测计划见表</w:t>
            </w:r>
            <w:r>
              <w:rPr>
                <w:rFonts w:hint="default" w:ascii="Times New Roman" w:hAnsi="Times New Roman" w:eastAsia="宋体" w:cs="Times New Roman"/>
                <w:color w:val="auto"/>
                <w:sz w:val="24"/>
                <w:szCs w:val="24"/>
                <w:lang w:val="en-US" w:eastAsia="zh-CN"/>
              </w:rPr>
              <w:t>4</w:t>
            </w:r>
            <w:r>
              <w:rPr>
                <w:rFonts w:hint="eastAsia" w:ascii="宋体" w:hAnsi="宋体" w:eastAsia="宋体" w:cs="宋体"/>
                <w:color w:val="auto"/>
                <w:sz w:val="24"/>
                <w:szCs w:val="24"/>
                <w:lang w:val="en-US" w:eastAsia="zh-CN"/>
              </w:rPr>
              <w:t>-</w:t>
            </w:r>
            <w:r>
              <w:rPr>
                <w:rFonts w:hint="default" w:ascii="Times New Roman" w:hAnsi="Times New Roman" w:eastAsia="宋体" w:cs="Times New Roman"/>
                <w:color w:val="auto"/>
                <w:sz w:val="24"/>
                <w:szCs w:val="24"/>
                <w:lang w:val="en-US" w:eastAsia="zh-CN"/>
              </w:rPr>
              <w:t>7</w:t>
            </w:r>
            <w:r>
              <w:rPr>
                <w:rFonts w:hint="eastAsia" w:ascii="宋体" w:hAnsi="宋体" w:eastAsia="宋体" w:cs="宋体"/>
                <w:color w:val="auto"/>
                <w:sz w:val="24"/>
                <w:szCs w:val="24"/>
                <w:lang w:val="en-US" w:eastAsia="zh-CN"/>
              </w:rPr>
              <w:t>，</w:t>
            </w:r>
            <w:r>
              <w:rPr>
                <w:rFonts w:hint="eastAsia" w:ascii="宋体" w:hAnsi="宋体" w:eastAsia="宋体" w:cs="宋体"/>
                <w:color w:val="auto"/>
                <w:sz w:val="24"/>
                <w:highlight w:val="none"/>
                <w:lang w:eastAsia="zh-CN"/>
              </w:rPr>
              <w:t>自行监测点位图见附图</w:t>
            </w:r>
            <w:r>
              <w:rPr>
                <w:rFonts w:hint="default" w:ascii="Times New Roman" w:hAnsi="Times New Roman" w:eastAsia="宋体" w:cs="Times New Roman"/>
                <w:color w:val="auto"/>
                <w:sz w:val="24"/>
                <w:highlight w:val="none"/>
                <w:lang w:val="en-US" w:eastAsia="zh-CN"/>
              </w:rPr>
              <w:t>6</w:t>
            </w:r>
            <w:r>
              <w:rPr>
                <w:rFonts w:hint="eastAsia" w:cs="Times New Roman"/>
                <w:color w:val="auto"/>
                <w:sz w:val="24"/>
                <w:highlight w:val="none"/>
                <w:lang w:val="en-US" w:eastAsia="zh-CN"/>
              </w:rPr>
              <w:t>。</w:t>
            </w:r>
          </w:p>
          <w:p>
            <w:pPr>
              <w:keepNext w:val="0"/>
              <w:keepLines w:val="0"/>
              <w:suppressLineNumbers w:val="0"/>
              <w:spacing w:before="0" w:beforeAutospacing="0" w:after="0" w:afterAutospacing="0" w:line="360" w:lineRule="auto"/>
              <w:ind w:left="0" w:right="0"/>
              <w:jc w:val="center"/>
              <w:rPr>
                <w:rFonts w:hint="eastAsia" w:ascii="宋体" w:hAnsi="宋体" w:eastAsia="宋体" w:cs="宋体"/>
                <w:b/>
                <w:bCs/>
                <w:color w:val="auto"/>
                <w:sz w:val="21"/>
                <w:szCs w:val="21"/>
                <w:highlight w:val="none"/>
              </w:rPr>
            </w:pPr>
            <w:r>
              <w:rPr>
                <w:rFonts w:hint="eastAsia" w:ascii="宋体" w:hAnsi="宋体" w:eastAsia="宋体" w:cs="宋体"/>
                <w:b/>
                <w:bCs/>
                <w:color w:val="auto"/>
                <w:sz w:val="21"/>
                <w:szCs w:val="21"/>
                <w:highlight w:val="none"/>
              </w:rPr>
              <w:t>表</w:t>
            </w:r>
            <w:r>
              <w:rPr>
                <w:rFonts w:hint="default" w:ascii="Times New Roman" w:hAnsi="Times New Roman" w:eastAsia="宋体" w:cs="Times New Roman"/>
                <w:b/>
                <w:bCs/>
                <w:color w:val="auto"/>
                <w:sz w:val="21"/>
                <w:szCs w:val="21"/>
                <w:highlight w:val="none"/>
                <w:lang w:val="en-US" w:eastAsia="zh-CN"/>
              </w:rPr>
              <w:t>4</w:t>
            </w:r>
            <w:r>
              <w:rPr>
                <w:rFonts w:hint="eastAsia" w:ascii="宋体" w:hAnsi="宋体" w:eastAsia="宋体" w:cs="宋体"/>
                <w:b/>
                <w:bCs/>
                <w:color w:val="auto"/>
                <w:sz w:val="21"/>
                <w:szCs w:val="21"/>
                <w:highlight w:val="none"/>
                <w:lang w:val="en-US" w:eastAsia="zh-CN"/>
              </w:rPr>
              <w:t>-</w:t>
            </w:r>
            <w:r>
              <w:rPr>
                <w:rFonts w:hint="default" w:ascii="Times New Roman" w:hAnsi="Times New Roman" w:eastAsia="宋体" w:cs="Times New Roman"/>
                <w:b/>
                <w:bCs/>
                <w:color w:val="auto"/>
                <w:sz w:val="21"/>
                <w:szCs w:val="21"/>
                <w:highlight w:val="none"/>
                <w:lang w:val="en-US" w:eastAsia="zh-CN"/>
              </w:rPr>
              <w:t>7</w:t>
            </w:r>
            <w:r>
              <w:rPr>
                <w:rFonts w:hint="eastAsia" w:ascii="宋体" w:hAnsi="宋体" w:eastAsia="宋体" w:cs="宋体"/>
                <w:b/>
                <w:bCs/>
                <w:color w:val="auto"/>
                <w:sz w:val="21"/>
                <w:szCs w:val="21"/>
                <w:highlight w:val="none"/>
              </w:rPr>
              <w:t xml:space="preserve"> </w:t>
            </w:r>
            <w:r>
              <w:rPr>
                <w:rFonts w:hint="eastAsia" w:ascii="宋体" w:hAnsi="宋体" w:cs="宋体"/>
                <w:b/>
                <w:bCs/>
                <w:color w:val="auto"/>
                <w:sz w:val="21"/>
                <w:szCs w:val="21"/>
                <w:highlight w:val="none"/>
                <w:lang w:eastAsia="zh-CN"/>
              </w:rPr>
              <w:t>项目废气环境监测计划</w:t>
            </w:r>
          </w:p>
          <w:tbl>
            <w:tblPr>
              <w:tblStyle w:val="19"/>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28" w:type="dxa"/>
                <w:bottom w:w="0" w:type="dxa"/>
                <w:right w:w="28" w:type="dxa"/>
              </w:tblCellMar>
            </w:tblPr>
            <w:tblGrid>
              <w:gridCol w:w="1347"/>
              <w:gridCol w:w="1112"/>
              <w:gridCol w:w="1137"/>
              <w:gridCol w:w="1335"/>
              <w:gridCol w:w="2555"/>
              <w:gridCol w:w="96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cantSplit/>
                <w:trHeight w:val="465" w:hRule="atLeast"/>
                <w:jc w:val="center"/>
              </w:trPr>
              <w:tc>
                <w:tcPr>
                  <w:tcW w:w="1454" w:type="pct"/>
                  <w:gridSpan w:val="2"/>
                  <w:noWrap w:val="0"/>
                  <w:vAlign w:val="center"/>
                </w:tcPr>
                <w:p>
                  <w:pPr>
                    <w:keepNext w:val="0"/>
                    <w:keepLines w:val="0"/>
                    <w:suppressLineNumbers w:val="0"/>
                    <w:spacing w:before="0" w:beforeAutospacing="0" w:after="0" w:afterAutospacing="0"/>
                    <w:ind w:left="0" w:leftChars="0" w:right="0" w:firstLine="0" w:firstLineChars="0"/>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监测点</w:t>
                  </w:r>
                </w:p>
              </w:tc>
              <w:tc>
                <w:tcPr>
                  <w:tcW w:w="672" w:type="pct"/>
                  <w:vMerge w:val="restart"/>
                  <w:noWrap w:val="0"/>
                  <w:vAlign w:val="center"/>
                </w:tcPr>
                <w:p>
                  <w:pPr>
                    <w:keepNext w:val="0"/>
                    <w:keepLines w:val="0"/>
                    <w:suppressLineNumbers w:val="0"/>
                    <w:spacing w:before="0" w:beforeAutospacing="0" w:after="0" w:afterAutospacing="0"/>
                    <w:ind w:left="0" w:leftChars="0" w:right="0" w:firstLine="0" w:firstLineChars="0"/>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监测项目</w:t>
                  </w:r>
                </w:p>
              </w:tc>
              <w:tc>
                <w:tcPr>
                  <w:tcW w:w="789" w:type="pct"/>
                  <w:vMerge w:val="restart"/>
                  <w:noWrap w:val="0"/>
                  <w:vAlign w:val="center"/>
                </w:tcPr>
                <w:p>
                  <w:pPr>
                    <w:keepNext w:val="0"/>
                    <w:keepLines w:val="0"/>
                    <w:suppressLineNumbers w:val="0"/>
                    <w:spacing w:before="0" w:beforeAutospacing="0" w:after="0" w:afterAutospacing="0"/>
                    <w:ind w:left="0" w:leftChars="0" w:right="0" w:firstLine="0" w:firstLineChars="0"/>
                    <w:jc w:val="center"/>
                    <w:rPr>
                      <w:rFonts w:hint="eastAsia" w:ascii="宋体" w:hAnsi="宋体" w:eastAsia="宋体" w:cs="宋体"/>
                      <w:color w:val="auto"/>
                      <w:sz w:val="21"/>
                      <w:szCs w:val="21"/>
                      <w:highlight w:val="none"/>
                      <w:lang w:eastAsia="zh-CN"/>
                    </w:rPr>
                  </w:pPr>
                  <w:r>
                    <w:rPr>
                      <w:rFonts w:hint="eastAsia" w:ascii="宋体" w:hAnsi="宋体" w:eastAsia="宋体" w:cs="宋体"/>
                      <w:color w:val="auto"/>
                      <w:sz w:val="21"/>
                      <w:szCs w:val="21"/>
                      <w:highlight w:val="none"/>
                      <w:lang w:eastAsia="zh-CN"/>
                    </w:rPr>
                    <w:t>监测方法</w:t>
                  </w:r>
                </w:p>
              </w:tc>
              <w:tc>
                <w:tcPr>
                  <w:tcW w:w="1510" w:type="pct"/>
                  <w:vMerge w:val="restart"/>
                  <w:noWrap w:val="0"/>
                  <w:vAlign w:val="center"/>
                </w:tcPr>
                <w:p>
                  <w:pPr>
                    <w:keepNext w:val="0"/>
                    <w:keepLines w:val="0"/>
                    <w:suppressLineNumbers w:val="0"/>
                    <w:spacing w:before="0" w:beforeAutospacing="0" w:after="0" w:afterAutospacing="0"/>
                    <w:ind w:left="0" w:leftChars="0" w:right="0" w:firstLine="0" w:firstLineChars="0"/>
                    <w:jc w:val="center"/>
                    <w:rPr>
                      <w:rFonts w:hint="eastAsia" w:ascii="宋体" w:hAnsi="宋体" w:eastAsia="宋体" w:cs="宋体"/>
                      <w:color w:val="auto"/>
                      <w:sz w:val="21"/>
                      <w:szCs w:val="21"/>
                      <w:highlight w:val="none"/>
                      <w:lang w:eastAsia="zh-CN"/>
                    </w:rPr>
                  </w:pPr>
                  <w:r>
                    <w:rPr>
                      <w:rFonts w:hint="eastAsia" w:ascii="宋体" w:hAnsi="宋体" w:eastAsia="宋体" w:cs="宋体"/>
                      <w:color w:val="auto"/>
                      <w:sz w:val="21"/>
                      <w:szCs w:val="21"/>
                      <w:highlight w:val="none"/>
                      <w:lang w:eastAsia="zh-CN"/>
                    </w:rPr>
                    <w:t>执行标准</w:t>
                  </w:r>
                </w:p>
              </w:tc>
              <w:tc>
                <w:tcPr>
                  <w:tcW w:w="572" w:type="pct"/>
                  <w:vMerge w:val="restart"/>
                  <w:noWrap w:val="0"/>
                  <w:vAlign w:val="center"/>
                </w:tcPr>
                <w:p>
                  <w:pPr>
                    <w:keepNext w:val="0"/>
                    <w:keepLines w:val="0"/>
                    <w:suppressLineNumbers w:val="0"/>
                    <w:spacing w:before="0" w:beforeAutospacing="0" w:after="0" w:afterAutospacing="0"/>
                    <w:ind w:left="0" w:leftChars="0" w:right="0" w:firstLine="0" w:firstLineChars="0"/>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监测频率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cantSplit/>
                <w:trHeight w:val="465" w:hRule="atLeast"/>
                <w:jc w:val="center"/>
              </w:trPr>
              <w:tc>
                <w:tcPr>
                  <w:tcW w:w="797" w:type="pct"/>
                  <w:noWrap w:val="0"/>
                  <w:vAlign w:val="center"/>
                </w:tcPr>
                <w:p>
                  <w:pPr>
                    <w:keepNext w:val="0"/>
                    <w:keepLines w:val="0"/>
                    <w:suppressLineNumbers w:val="0"/>
                    <w:spacing w:before="0" w:beforeAutospacing="0" w:after="0" w:afterAutospacing="0"/>
                    <w:ind w:left="0" w:leftChars="0" w:right="0" w:firstLine="0" w:firstLineChars="0"/>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位置</w:t>
                  </w:r>
                </w:p>
              </w:tc>
              <w:tc>
                <w:tcPr>
                  <w:tcW w:w="657" w:type="pct"/>
                  <w:noWrap w:val="0"/>
                  <w:vAlign w:val="center"/>
                </w:tcPr>
                <w:p>
                  <w:pPr>
                    <w:keepNext w:val="0"/>
                    <w:keepLines w:val="0"/>
                    <w:suppressLineNumbers w:val="0"/>
                    <w:spacing w:before="0" w:beforeAutospacing="0" w:after="0" w:afterAutospacing="0"/>
                    <w:ind w:left="0" w:leftChars="0" w:right="0" w:firstLine="0" w:firstLineChars="0"/>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个数</w:t>
                  </w:r>
                </w:p>
              </w:tc>
              <w:tc>
                <w:tcPr>
                  <w:tcW w:w="672" w:type="pct"/>
                  <w:vMerge w:val="continue"/>
                  <w:noWrap w:val="0"/>
                  <w:vAlign w:val="center"/>
                </w:tcPr>
                <w:p>
                  <w:pPr>
                    <w:keepNext w:val="0"/>
                    <w:keepLines w:val="0"/>
                    <w:suppressLineNumbers w:val="0"/>
                    <w:spacing w:before="0" w:beforeAutospacing="0" w:after="0" w:afterAutospacing="0"/>
                    <w:ind w:left="0" w:right="0"/>
                    <w:jc w:val="center"/>
                    <w:rPr>
                      <w:rFonts w:hint="eastAsia" w:ascii="宋体" w:hAnsi="宋体" w:eastAsia="宋体" w:cs="宋体"/>
                      <w:color w:val="auto"/>
                      <w:sz w:val="21"/>
                      <w:szCs w:val="21"/>
                      <w:highlight w:val="none"/>
                    </w:rPr>
                  </w:pPr>
                </w:p>
              </w:tc>
              <w:tc>
                <w:tcPr>
                  <w:tcW w:w="789" w:type="pct"/>
                  <w:vMerge w:val="continue"/>
                  <w:noWrap w:val="0"/>
                  <w:vAlign w:val="center"/>
                </w:tcPr>
                <w:p>
                  <w:pPr>
                    <w:keepNext w:val="0"/>
                    <w:keepLines w:val="0"/>
                    <w:suppressLineNumbers w:val="0"/>
                    <w:spacing w:before="0" w:beforeAutospacing="0" w:after="0" w:afterAutospacing="0"/>
                    <w:ind w:left="0" w:right="0"/>
                    <w:jc w:val="center"/>
                    <w:rPr>
                      <w:rFonts w:hint="eastAsia" w:ascii="宋体" w:hAnsi="宋体" w:eastAsia="宋体" w:cs="宋体"/>
                      <w:color w:val="auto"/>
                      <w:sz w:val="21"/>
                      <w:szCs w:val="21"/>
                      <w:highlight w:val="none"/>
                    </w:rPr>
                  </w:pPr>
                </w:p>
              </w:tc>
              <w:tc>
                <w:tcPr>
                  <w:tcW w:w="1510" w:type="pct"/>
                  <w:vMerge w:val="continue"/>
                  <w:noWrap w:val="0"/>
                  <w:vAlign w:val="center"/>
                </w:tcPr>
                <w:p>
                  <w:pPr>
                    <w:keepNext w:val="0"/>
                    <w:keepLines w:val="0"/>
                    <w:suppressLineNumbers w:val="0"/>
                    <w:spacing w:before="0" w:beforeAutospacing="0" w:after="0" w:afterAutospacing="0"/>
                    <w:ind w:left="0" w:right="0"/>
                    <w:jc w:val="center"/>
                    <w:rPr>
                      <w:rFonts w:hint="eastAsia" w:ascii="宋体" w:hAnsi="宋体" w:eastAsia="宋体" w:cs="宋体"/>
                      <w:color w:val="auto"/>
                      <w:sz w:val="21"/>
                      <w:szCs w:val="21"/>
                      <w:highlight w:val="none"/>
                    </w:rPr>
                  </w:pPr>
                </w:p>
              </w:tc>
              <w:tc>
                <w:tcPr>
                  <w:tcW w:w="572" w:type="pct"/>
                  <w:vMerge w:val="continue"/>
                  <w:noWrap w:val="0"/>
                  <w:vAlign w:val="center"/>
                </w:tcPr>
                <w:p>
                  <w:pPr>
                    <w:keepNext w:val="0"/>
                    <w:keepLines w:val="0"/>
                    <w:suppressLineNumbers w:val="0"/>
                    <w:spacing w:before="0" w:beforeAutospacing="0" w:after="0" w:afterAutospacing="0"/>
                    <w:ind w:left="0" w:right="0"/>
                    <w:jc w:val="center"/>
                    <w:rPr>
                      <w:rFonts w:hint="eastAsia" w:ascii="宋体" w:hAnsi="宋体" w:eastAsia="宋体" w:cs="宋体"/>
                      <w:color w:val="auto"/>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cantSplit/>
                <w:trHeight w:val="929" w:hRule="atLeast"/>
                <w:jc w:val="center"/>
              </w:trPr>
              <w:tc>
                <w:tcPr>
                  <w:tcW w:w="797" w:type="pct"/>
                  <w:noWrap w:val="0"/>
                  <w:vAlign w:val="center"/>
                </w:tcPr>
                <w:p>
                  <w:pPr>
                    <w:keepNext w:val="0"/>
                    <w:keepLines w:val="0"/>
                    <w:suppressLineNumbers w:val="0"/>
                    <w:spacing w:before="0" w:beforeAutospacing="0" w:after="0" w:afterAutospacing="0"/>
                    <w:ind w:left="0" w:leftChars="0" w:right="0" w:firstLine="0" w:firstLineChars="0"/>
                    <w:jc w:val="center"/>
                    <w:rPr>
                      <w:rFonts w:hint="eastAsia" w:ascii="宋体" w:hAnsi="宋体" w:eastAsia="宋体" w:cs="宋体"/>
                      <w:color w:val="auto"/>
                      <w:sz w:val="21"/>
                      <w:szCs w:val="21"/>
                      <w:highlight w:val="none"/>
                      <w:lang w:val="en-US"/>
                    </w:rPr>
                  </w:pPr>
                  <w:r>
                    <w:rPr>
                      <w:rFonts w:hint="eastAsia" w:ascii="宋体" w:hAnsi="宋体" w:eastAsia="宋体" w:cs="宋体"/>
                      <w:color w:val="auto"/>
                      <w:kern w:val="0"/>
                      <w:szCs w:val="21"/>
                      <w:highlight w:val="none"/>
                    </w:rPr>
                    <w:t>排气筒</w:t>
                  </w:r>
                  <w:r>
                    <w:rPr>
                      <w:rFonts w:hint="eastAsia" w:ascii="宋体" w:hAnsi="宋体" w:eastAsia="宋体" w:cs="宋体"/>
                      <w:color w:val="auto"/>
                      <w:kern w:val="0"/>
                      <w:szCs w:val="21"/>
                      <w:highlight w:val="none"/>
                      <w:lang w:eastAsia="zh-CN"/>
                    </w:rPr>
                    <w:t>（</w:t>
                  </w:r>
                  <w:r>
                    <w:rPr>
                      <w:rFonts w:hint="default" w:ascii="Times New Roman" w:hAnsi="Times New Roman" w:eastAsia="宋体" w:cs="Times New Roman"/>
                      <w:color w:val="auto"/>
                      <w:kern w:val="0"/>
                      <w:szCs w:val="21"/>
                      <w:highlight w:val="none"/>
                      <w:lang w:val="en-US" w:eastAsia="zh-CN"/>
                    </w:rPr>
                    <w:t>DA001</w:t>
                  </w:r>
                  <w:r>
                    <w:rPr>
                      <w:rFonts w:hint="eastAsia" w:ascii="宋体" w:hAnsi="宋体" w:eastAsia="宋体" w:cs="宋体"/>
                      <w:color w:val="auto"/>
                      <w:kern w:val="0"/>
                      <w:szCs w:val="21"/>
                      <w:highlight w:val="none"/>
                      <w:lang w:eastAsia="zh-CN"/>
                    </w:rPr>
                    <w:t>）</w:t>
                  </w:r>
                </w:p>
              </w:tc>
              <w:tc>
                <w:tcPr>
                  <w:tcW w:w="657" w:type="pct"/>
                  <w:noWrap w:val="0"/>
                  <w:vAlign w:val="center"/>
                </w:tcPr>
                <w:p>
                  <w:pPr>
                    <w:keepNext w:val="0"/>
                    <w:keepLines w:val="0"/>
                    <w:suppressLineNumbers w:val="0"/>
                    <w:spacing w:before="0" w:beforeAutospacing="0" w:after="0" w:afterAutospacing="0"/>
                    <w:ind w:left="0" w:leftChars="0" w:right="0" w:firstLine="0" w:firstLineChars="0"/>
                    <w:jc w:val="center"/>
                    <w:rPr>
                      <w:rFonts w:hint="eastAsia" w:ascii="宋体" w:hAnsi="宋体" w:eastAsia="宋体" w:cs="宋体"/>
                      <w:color w:val="auto"/>
                      <w:sz w:val="21"/>
                      <w:szCs w:val="21"/>
                      <w:highlight w:val="none"/>
                      <w:lang w:eastAsia="zh-CN"/>
                    </w:rPr>
                  </w:pPr>
                  <w:r>
                    <w:rPr>
                      <w:rFonts w:hint="default" w:ascii="Times New Roman" w:hAnsi="Times New Roman" w:eastAsia="宋体" w:cs="Times New Roman"/>
                      <w:color w:val="auto"/>
                      <w:sz w:val="21"/>
                      <w:szCs w:val="21"/>
                      <w:highlight w:val="none"/>
                      <w:lang w:val="en-US" w:eastAsia="zh-CN"/>
                    </w:rPr>
                    <w:t>1</w:t>
                  </w:r>
                </w:p>
              </w:tc>
              <w:tc>
                <w:tcPr>
                  <w:tcW w:w="672" w:type="pct"/>
                  <w:noWrap w:val="0"/>
                  <w:vAlign w:val="center"/>
                </w:tcPr>
                <w:p>
                  <w:pPr>
                    <w:keepNext w:val="0"/>
                    <w:keepLines w:val="0"/>
                    <w:suppressLineNumbers w:val="0"/>
                    <w:spacing w:before="0" w:beforeAutospacing="0" w:after="0" w:afterAutospacing="0"/>
                    <w:ind w:left="0" w:leftChars="0" w:right="0" w:firstLine="0" w:firstLineChars="0"/>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eastAsia="zh-CN"/>
                    </w:rPr>
                    <w:t>颗粒物</w:t>
                  </w:r>
                </w:p>
              </w:tc>
              <w:tc>
                <w:tcPr>
                  <w:tcW w:w="789" w:type="pct"/>
                  <w:noWrap w:val="0"/>
                  <w:vAlign w:val="center"/>
                </w:tcPr>
                <w:p>
                  <w:pPr>
                    <w:keepNext w:val="0"/>
                    <w:keepLines w:val="0"/>
                    <w:suppressLineNumbers w:val="0"/>
                    <w:spacing w:before="0" w:beforeAutospacing="0" w:after="0" w:afterAutospacing="0"/>
                    <w:ind w:left="0" w:leftChars="0" w:right="0" w:firstLine="0" w:firstLineChars="0"/>
                    <w:jc w:val="center"/>
                    <w:rPr>
                      <w:rFonts w:hint="eastAsia" w:ascii="宋体" w:hAnsi="宋体" w:eastAsia="宋体" w:cs="宋体"/>
                      <w:color w:val="auto"/>
                      <w:sz w:val="21"/>
                      <w:szCs w:val="21"/>
                      <w:highlight w:val="none"/>
                      <w:lang w:eastAsia="zh-CN"/>
                    </w:rPr>
                  </w:pPr>
                  <w:r>
                    <w:rPr>
                      <w:rFonts w:hint="eastAsia" w:ascii="宋体" w:hAnsi="宋体" w:cs="宋体"/>
                      <w:color w:val="auto"/>
                      <w:sz w:val="21"/>
                      <w:szCs w:val="21"/>
                      <w:highlight w:val="none"/>
                      <w:lang w:eastAsia="zh-CN"/>
                    </w:rPr>
                    <w:t>手工监测</w:t>
                  </w:r>
                </w:p>
              </w:tc>
              <w:tc>
                <w:tcPr>
                  <w:tcW w:w="1510" w:type="pct"/>
                  <w:noWrap w:val="0"/>
                  <w:vAlign w:val="center"/>
                </w:tcPr>
                <w:p>
                  <w:pPr>
                    <w:pStyle w:val="2"/>
                    <w:keepNext w:val="0"/>
                    <w:keepLines w:val="0"/>
                    <w:numPr>
                      <w:ilvl w:val="0"/>
                      <w:numId w:val="0"/>
                    </w:numPr>
                    <w:suppressLineNumbers w:val="0"/>
                    <w:spacing w:before="0" w:beforeAutospacing="0" w:after="0" w:afterAutospacing="0" w:line="240" w:lineRule="auto"/>
                    <w:ind w:left="0" w:leftChars="0" w:right="0" w:firstLine="0" w:firstLineChars="0"/>
                    <w:jc w:val="center"/>
                    <w:rPr>
                      <w:rFonts w:hint="eastAsia" w:ascii="宋体" w:hAnsi="宋体" w:eastAsia="宋体" w:cs="宋体"/>
                      <w:color w:val="auto"/>
                      <w:sz w:val="21"/>
                      <w:szCs w:val="21"/>
                      <w:highlight w:val="none"/>
                      <w:lang w:eastAsia="zh-CN"/>
                    </w:rPr>
                  </w:pPr>
                  <w:r>
                    <w:rPr>
                      <w:rFonts w:hint="eastAsia" w:ascii="宋体" w:hAnsi="宋体" w:eastAsia="宋体" w:cs="宋体"/>
                      <w:color w:val="auto"/>
                      <w:sz w:val="21"/>
                      <w:szCs w:val="21"/>
                      <w:highlight w:val="none"/>
                      <w:vertAlign w:val="baseline"/>
                      <w:lang w:val="en-US" w:eastAsia="zh-CN"/>
                    </w:rPr>
                    <w:t>《镁质耐火材料工业大气污染物排放标准》（</w:t>
                  </w:r>
                  <w:r>
                    <w:rPr>
                      <w:rFonts w:hint="default" w:ascii="Times New Roman" w:hAnsi="Times New Roman" w:eastAsia="宋体" w:cs="Times New Roman"/>
                      <w:color w:val="auto"/>
                      <w:sz w:val="21"/>
                      <w:szCs w:val="21"/>
                      <w:highlight w:val="none"/>
                      <w:vertAlign w:val="baseline"/>
                      <w:lang w:val="en-US" w:eastAsia="zh-CN"/>
                    </w:rPr>
                    <w:t>DB21</w:t>
                  </w:r>
                  <w:r>
                    <w:rPr>
                      <w:rFonts w:hint="eastAsia" w:ascii="宋体" w:hAnsi="宋体" w:eastAsia="宋体" w:cs="宋体"/>
                      <w:color w:val="auto"/>
                      <w:sz w:val="21"/>
                      <w:szCs w:val="21"/>
                      <w:highlight w:val="none"/>
                      <w:vertAlign w:val="baseline"/>
                      <w:lang w:val="en-US" w:eastAsia="zh-CN"/>
                    </w:rPr>
                    <w:t>/</w:t>
                  </w:r>
                  <w:r>
                    <w:rPr>
                      <w:rFonts w:hint="default" w:ascii="Times New Roman" w:hAnsi="Times New Roman" w:eastAsia="宋体" w:cs="Times New Roman"/>
                      <w:color w:val="auto"/>
                      <w:sz w:val="21"/>
                      <w:szCs w:val="21"/>
                      <w:highlight w:val="none"/>
                      <w:vertAlign w:val="baseline"/>
                      <w:lang w:val="en-US" w:eastAsia="zh-CN"/>
                    </w:rPr>
                    <w:t>3011</w:t>
                  </w:r>
                  <w:r>
                    <w:rPr>
                      <w:rFonts w:hint="eastAsia" w:ascii="宋体" w:hAnsi="宋体" w:eastAsia="宋体" w:cs="宋体"/>
                      <w:color w:val="auto"/>
                      <w:sz w:val="21"/>
                      <w:szCs w:val="21"/>
                      <w:highlight w:val="none"/>
                      <w:vertAlign w:val="baseline"/>
                      <w:lang w:val="en-US" w:eastAsia="zh-CN"/>
                    </w:rPr>
                    <w:t>-</w:t>
                  </w:r>
                  <w:r>
                    <w:rPr>
                      <w:rFonts w:hint="default" w:ascii="Times New Roman" w:hAnsi="Times New Roman" w:eastAsia="宋体" w:cs="Times New Roman"/>
                      <w:color w:val="auto"/>
                      <w:sz w:val="21"/>
                      <w:szCs w:val="21"/>
                      <w:highlight w:val="none"/>
                      <w:vertAlign w:val="baseline"/>
                      <w:lang w:val="en-US" w:eastAsia="zh-CN"/>
                    </w:rPr>
                    <w:t>2018</w:t>
                  </w:r>
                  <w:r>
                    <w:rPr>
                      <w:rFonts w:hint="eastAsia" w:ascii="宋体" w:hAnsi="宋体" w:eastAsia="宋体" w:cs="宋体"/>
                      <w:color w:val="auto"/>
                      <w:sz w:val="21"/>
                      <w:szCs w:val="21"/>
                      <w:highlight w:val="none"/>
                      <w:vertAlign w:val="baseline"/>
                      <w:lang w:val="en-US" w:eastAsia="zh-CN"/>
                    </w:rPr>
                    <w:t>）中表</w:t>
                  </w:r>
                  <w:r>
                    <w:rPr>
                      <w:rFonts w:hint="default" w:ascii="Times New Roman" w:hAnsi="Times New Roman" w:eastAsia="宋体" w:cs="Times New Roman"/>
                      <w:color w:val="auto"/>
                      <w:sz w:val="21"/>
                      <w:szCs w:val="21"/>
                      <w:highlight w:val="none"/>
                      <w:vertAlign w:val="baseline"/>
                      <w:lang w:val="en-US" w:eastAsia="zh-CN"/>
                    </w:rPr>
                    <w:t>2</w:t>
                  </w:r>
                  <w:r>
                    <w:rPr>
                      <w:rFonts w:hint="eastAsia" w:ascii="宋体" w:hAnsi="宋体" w:eastAsia="宋体" w:cs="宋体"/>
                      <w:color w:val="auto"/>
                      <w:sz w:val="21"/>
                      <w:szCs w:val="21"/>
                      <w:highlight w:val="none"/>
                      <w:vertAlign w:val="baseline"/>
                      <w:lang w:val="en-US" w:eastAsia="zh-CN"/>
                    </w:rPr>
                    <w:t>的颗粒物排放限值：</w:t>
                  </w:r>
                  <w:r>
                    <w:rPr>
                      <w:rFonts w:hint="default" w:ascii="Times New Roman" w:hAnsi="Times New Roman" w:eastAsia="宋体" w:cs="Times New Roman"/>
                      <w:color w:val="auto"/>
                      <w:sz w:val="21"/>
                      <w:szCs w:val="21"/>
                      <w:highlight w:val="none"/>
                      <w:vertAlign w:val="baseline"/>
                      <w:lang w:val="en-US" w:eastAsia="zh-CN"/>
                    </w:rPr>
                    <w:t>30mg</w:t>
                  </w:r>
                  <w:r>
                    <w:rPr>
                      <w:rFonts w:hint="eastAsia" w:ascii="宋体" w:hAnsi="宋体" w:eastAsia="宋体" w:cs="宋体"/>
                      <w:color w:val="auto"/>
                      <w:sz w:val="21"/>
                      <w:szCs w:val="21"/>
                      <w:highlight w:val="none"/>
                      <w:vertAlign w:val="baseline"/>
                      <w:lang w:val="en-US" w:eastAsia="zh-CN"/>
                    </w:rPr>
                    <w:t>/</w:t>
                  </w:r>
                  <w:r>
                    <w:rPr>
                      <w:rFonts w:hint="default" w:ascii="Times New Roman" w:hAnsi="Times New Roman" w:cs="Times New Roman"/>
                      <w:color w:val="auto"/>
                      <w:sz w:val="21"/>
                      <w:szCs w:val="21"/>
                      <w:highlight w:val="none"/>
                      <w:vertAlign w:val="baseline"/>
                      <w:lang w:val="en-US" w:eastAsia="zh-CN"/>
                    </w:rPr>
                    <w:t>m</w:t>
                  </w:r>
                  <w:r>
                    <w:rPr>
                      <w:rFonts w:hint="eastAsia" w:ascii="Times New Roman" w:hAnsi="Times New Roman" w:cs="Times New Roman"/>
                      <w:color w:val="auto"/>
                      <w:sz w:val="21"/>
                      <w:szCs w:val="21"/>
                      <w:highlight w:val="none"/>
                      <w:vertAlign w:val="baseline"/>
                      <w:lang w:val="en-US" w:eastAsia="zh-CN"/>
                    </w:rPr>
                    <w:t>³</w:t>
                  </w:r>
                </w:p>
              </w:tc>
              <w:tc>
                <w:tcPr>
                  <w:tcW w:w="572" w:type="pct"/>
                  <w:noWrap w:val="0"/>
                  <w:vAlign w:val="center"/>
                </w:tcPr>
                <w:p>
                  <w:pPr>
                    <w:keepNext w:val="0"/>
                    <w:keepLines w:val="0"/>
                    <w:suppressLineNumbers w:val="0"/>
                    <w:spacing w:before="0" w:beforeAutospacing="0" w:after="0" w:afterAutospacing="0"/>
                    <w:ind w:left="0" w:leftChars="0" w:right="0" w:firstLine="0" w:firstLineChars="0"/>
                    <w:jc w:val="center"/>
                    <w:rPr>
                      <w:rFonts w:hint="eastAsia" w:ascii="宋体" w:hAnsi="宋体" w:eastAsia="宋体" w:cs="宋体"/>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w:t>
                  </w:r>
                  <w:r>
                    <w:rPr>
                      <w:rFonts w:hint="eastAsia" w:ascii="宋体" w:hAnsi="宋体" w:eastAsia="宋体" w:cs="宋体"/>
                      <w:color w:val="auto"/>
                      <w:sz w:val="21"/>
                      <w:szCs w:val="21"/>
                      <w:highlight w:val="none"/>
                      <w:lang w:val="en-US" w:eastAsia="zh-CN"/>
                    </w:rPr>
                    <w:t>次/年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cantSplit/>
                <w:trHeight w:val="465" w:hRule="atLeast"/>
                <w:jc w:val="center"/>
              </w:trPr>
              <w:tc>
                <w:tcPr>
                  <w:tcW w:w="797" w:type="pct"/>
                  <w:noWrap w:val="0"/>
                  <w:vAlign w:val="center"/>
                </w:tcPr>
                <w:p>
                  <w:pPr>
                    <w:keepNext w:val="0"/>
                    <w:keepLines w:val="0"/>
                    <w:suppressLineNumbers w:val="0"/>
                    <w:spacing w:before="0" w:beforeAutospacing="0" w:after="0" w:afterAutospacing="0"/>
                    <w:ind w:left="0" w:leftChars="0" w:right="0" w:firstLine="0" w:firstLineChars="0"/>
                    <w:jc w:val="center"/>
                    <w:rPr>
                      <w:rFonts w:hint="eastAsia" w:ascii="宋体" w:hAnsi="宋体" w:eastAsia="宋体" w:cs="宋体"/>
                      <w:color w:val="auto"/>
                      <w:kern w:val="0"/>
                      <w:szCs w:val="21"/>
                      <w:highlight w:val="none"/>
                      <w:lang w:eastAsia="zh-CN"/>
                    </w:rPr>
                  </w:pPr>
                  <w:r>
                    <w:rPr>
                      <w:rFonts w:hint="eastAsia" w:ascii="宋体" w:hAnsi="宋体" w:eastAsia="宋体" w:cs="宋体"/>
                      <w:color w:val="auto"/>
                      <w:kern w:val="0"/>
                      <w:szCs w:val="21"/>
                      <w:highlight w:val="none"/>
                      <w:lang w:eastAsia="zh-CN"/>
                    </w:rPr>
                    <w:t>厂界</w:t>
                  </w:r>
                </w:p>
              </w:tc>
              <w:tc>
                <w:tcPr>
                  <w:tcW w:w="657" w:type="pct"/>
                  <w:noWrap w:val="0"/>
                  <w:vAlign w:val="center"/>
                </w:tcPr>
                <w:p>
                  <w:pPr>
                    <w:keepNext w:val="0"/>
                    <w:keepLines w:val="0"/>
                    <w:suppressLineNumbers w:val="0"/>
                    <w:spacing w:before="0" w:beforeAutospacing="0" w:after="0" w:afterAutospacing="0"/>
                    <w:ind w:left="0" w:leftChars="0" w:right="0" w:firstLine="0" w:firstLineChars="0"/>
                    <w:jc w:val="center"/>
                    <w:rPr>
                      <w:rFonts w:hint="eastAsia" w:ascii="宋体" w:hAnsi="宋体" w:eastAsia="宋体" w:cs="宋体"/>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4</w:t>
                  </w:r>
                </w:p>
              </w:tc>
              <w:tc>
                <w:tcPr>
                  <w:tcW w:w="672" w:type="pct"/>
                  <w:noWrap w:val="0"/>
                  <w:vAlign w:val="center"/>
                </w:tcPr>
                <w:p>
                  <w:pPr>
                    <w:keepNext w:val="0"/>
                    <w:keepLines w:val="0"/>
                    <w:suppressLineNumbers w:val="0"/>
                    <w:spacing w:before="0" w:beforeAutospacing="0" w:after="0" w:afterAutospacing="0"/>
                    <w:ind w:left="0" w:leftChars="0" w:right="0" w:rightChars="0" w:firstLine="0" w:firstLineChars="0"/>
                    <w:jc w:val="center"/>
                    <w:rPr>
                      <w:rFonts w:hint="eastAsia" w:ascii="宋体" w:hAnsi="宋体" w:eastAsia="宋体" w:cs="宋体"/>
                      <w:color w:val="auto"/>
                      <w:kern w:val="2"/>
                      <w:sz w:val="21"/>
                      <w:szCs w:val="21"/>
                      <w:highlight w:val="none"/>
                      <w:lang w:val="en-IE" w:eastAsia="zh-CN" w:bidi="ar-SA"/>
                    </w:rPr>
                  </w:pPr>
                  <w:r>
                    <w:rPr>
                      <w:rFonts w:hint="eastAsia" w:ascii="宋体" w:hAnsi="宋体" w:eastAsia="宋体" w:cs="宋体"/>
                      <w:color w:val="auto"/>
                      <w:sz w:val="21"/>
                      <w:szCs w:val="21"/>
                      <w:highlight w:val="none"/>
                      <w:lang w:eastAsia="zh-CN"/>
                    </w:rPr>
                    <w:t>颗粒物</w:t>
                  </w:r>
                </w:p>
              </w:tc>
              <w:tc>
                <w:tcPr>
                  <w:tcW w:w="789" w:type="pct"/>
                  <w:noWrap w:val="0"/>
                  <w:vAlign w:val="center"/>
                </w:tcPr>
                <w:p>
                  <w:pPr>
                    <w:keepNext w:val="0"/>
                    <w:keepLines w:val="0"/>
                    <w:suppressLineNumbers w:val="0"/>
                    <w:spacing w:before="0" w:beforeAutospacing="0" w:after="0" w:afterAutospacing="0"/>
                    <w:ind w:left="0" w:leftChars="0" w:right="0" w:rightChars="0" w:firstLine="0" w:firstLineChars="0"/>
                    <w:jc w:val="center"/>
                    <w:rPr>
                      <w:rFonts w:hint="eastAsia" w:ascii="宋体" w:hAnsi="宋体" w:eastAsia="宋体" w:cs="宋体"/>
                      <w:color w:val="auto"/>
                      <w:kern w:val="2"/>
                      <w:sz w:val="21"/>
                      <w:szCs w:val="21"/>
                      <w:highlight w:val="none"/>
                      <w:lang w:val="en-US" w:eastAsia="zh-CN" w:bidi="ar-SA"/>
                    </w:rPr>
                  </w:pPr>
                  <w:r>
                    <w:rPr>
                      <w:rFonts w:hint="eastAsia" w:ascii="宋体" w:hAnsi="宋体" w:cs="宋体"/>
                      <w:color w:val="auto"/>
                      <w:sz w:val="21"/>
                      <w:szCs w:val="21"/>
                      <w:highlight w:val="none"/>
                      <w:lang w:eastAsia="zh-CN"/>
                    </w:rPr>
                    <w:t>自动</w:t>
                  </w:r>
                </w:p>
              </w:tc>
              <w:tc>
                <w:tcPr>
                  <w:tcW w:w="1510" w:type="pct"/>
                  <w:noWrap w:val="0"/>
                  <w:vAlign w:val="center"/>
                </w:tcPr>
                <w:p>
                  <w:pPr>
                    <w:keepNext w:val="0"/>
                    <w:keepLines w:val="0"/>
                    <w:numPr>
                      <w:ilvl w:val="0"/>
                      <w:numId w:val="0"/>
                    </w:numPr>
                    <w:suppressLineNumbers w:val="0"/>
                    <w:spacing w:before="0" w:beforeAutospacing="0" w:after="0" w:afterAutospacing="0" w:line="240" w:lineRule="auto"/>
                    <w:ind w:left="0" w:leftChars="0" w:right="0" w:firstLine="0" w:firstLineChars="0"/>
                    <w:jc w:val="center"/>
                    <w:rPr>
                      <w:rFonts w:hint="eastAsia" w:ascii="宋体" w:hAnsi="宋体" w:eastAsia="宋体" w:cs="宋体"/>
                      <w:color w:val="auto"/>
                      <w:sz w:val="21"/>
                      <w:szCs w:val="21"/>
                      <w:highlight w:val="none"/>
                      <w:vertAlign w:val="baseline"/>
                      <w:lang w:val="en-US" w:eastAsia="zh-CN"/>
                    </w:rPr>
                  </w:pPr>
                  <w:r>
                    <w:rPr>
                      <w:rFonts w:hint="eastAsia" w:ascii="宋体" w:hAnsi="宋体" w:eastAsia="宋体" w:cs="宋体"/>
                      <w:color w:val="auto"/>
                      <w:sz w:val="21"/>
                      <w:szCs w:val="21"/>
                      <w:highlight w:val="none"/>
                      <w:vertAlign w:val="baseline"/>
                      <w:lang w:val="en-US" w:eastAsia="zh-CN"/>
                    </w:rPr>
                    <w:t>《镁质耐火材料工业大气污染物排放标准》（</w:t>
                  </w:r>
                  <w:r>
                    <w:rPr>
                      <w:rFonts w:hint="default" w:ascii="Times New Roman" w:hAnsi="Times New Roman" w:eastAsia="宋体" w:cs="Times New Roman"/>
                      <w:color w:val="auto"/>
                      <w:sz w:val="21"/>
                      <w:szCs w:val="21"/>
                      <w:highlight w:val="none"/>
                      <w:vertAlign w:val="baseline"/>
                      <w:lang w:val="en-US" w:eastAsia="zh-CN"/>
                    </w:rPr>
                    <w:t>DB21</w:t>
                  </w:r>
                  <w:r>
                    <w:rPr>
                      <w:rFonts w:hint="eastAsia" w:ascii="宋体" w:hAnsi="宋体" w:eastAsia="宋体" w:cs="宋体"/>
                      <w:color w:val="auto"/>
                      <w:sz w:val="21"/>
                      <w:szCs w:val="21"/>
                      <w:highlight w:val="none"/>
                      <w:vertAlign w:val="baseline"/>
                      <w:lang w:val="en-US" w:eastAsia="zh-CN"/>
                    </w:rPr>
                    <w:t>/</w:t>
                  </w:r>
                  <w:r>
                    <w:rPr>
                      <w:rFonts w:hint="default" w:ascii="Times New Roman" w:hAnsi="Times New Roman" w:eastAsia="宋体" w:cs="Times New Roman"/>
                      <w:color w:val="auto"/>
                      <w:sz w:val="21"/>
                      <w:szCs w:val="21"/>
                      <w:highlight w:val="none"/>
                      <w:vertAlign w:val="baseline"/>
                      <w:lang w:val="en-US" w:eastAsia="zh-CN"/>
                    </w:rPr>
                    <w:t>3011</w:t>
                  </w:r>
                  <w:r>
                    <w:rPr>
                      <w:rFonts w:hint="eastAsia" w:ascii="宋体" w:hAnsi="宋体" w:eastAsia="宋体" w:cs="宋体"/>
                      <w:color w:val="auto"/>
                      <w:sz w:val="21"/>
                      <w:szCs w:val="21"/>
                      <w:highlight w:val="none"/>
                      <w:vertAlign w:val="baseline"/>
                      <w:lang w:val="en-US" w:eastAsia="zh-CN"/>
                    </w:rPr>
                    <w:t>-</w:t>
                  </w:r>
                  <w:r>
                    <w:rPr>
                      <w:rFonts w:hint="default" w:ascii="Times New Roman" w:hAnsi="Times New Roman" w:eastAsia="宋体" w:cs="Times New Roman"/>
                      <w:color w:val="auto"/>
                      <w:sz w:val="21"/>
                      <w:szCs w:val="21"/>
                      <w:highlight w:val="none"/>
                      <w:vertAlign w:val="baseline"/>
                      <w:lang w:val="en-US" w:eastAsia="zh-CN"/>
                    </w:rPr>
                    <w:t>2018</w:t>
                  </w:r>
                  <w:r>
                    <w:rPr>
                      <w:rFonts w:hint="eastAsia" w:ascii="宋体" w:hAnsi="宋体" w:eastAsia="宋体" w:cs="宋体"/>
                      <w:color w:val="auto"/>
                      <w:sz w:val="21"/>
                      <w:szCs w:val="21"/>
                      <w:highlight w:val="none"/>
                      <w:vertAlign w:val="baseline"/>
                      <w:lang w:val="en-US" w:eastAsia="zh-CN"/>
                    </w:rPr>
                    <w:t>）中表</w:t>
                  </w:r>
                  <w:r>
                    <w:rPr>
                      <w:rFonts w:hint="default" w:ascii="Times New Roman" w:hAnsi="Times New Roman" w:eastAsia="宋体" w:cs="Times New Roman"/>
                      <w:color w:val="auto"/>
                      <w:sz w:val="21"/>
                      <w:szCs w:val="21"/>
                      <w:highlight w:val="none"/>
                      <w:vertAlign w:val="baseline"/>
                      <w:lang w:val="en-US" w:eastAsia="zh-CN"/>
                    </w:rPr>
                    <w:t>3</w:t>
                  </w:r>
                  <w:r>
                    <w:rPr>
                      <w:rFonts w:hint="eastAsia" w:ascii="宋体" w:hAnsi="宋体" w:eastAsia="宋体" w:cs="宋体"/>
                      <w:color w:val="auto"/>
                      <w:sz w:val="21"/>
                      <w:szCs w:val="21"/>
                      <w:highlight w:val="none"/>
                      <w:vertAlign w:val="baseline"/>
                      <w:lang w:val="en-US" w:eastAsia="zh-CN"/>
                    </w:rPr>
                    <w:t>无组织排放浓度限值：</w:t>
                  </w:r>
                  <w:r>
                    <w:rPr>
                      <w:rFonts w:hint="default" w:ascii="Times New Roman" w:hAnsi="Times New Roman" w:eastAsia="宋体" w:cs="Times New Roman"/>
                      <w:color w:val="auto"/>
                      <w:sz w:val="21"/>
                      <w:szCs w:val="21"/>
                      <w:highlight w:val="none"/>
                      <w:vertAlign w:val="baseline"/>
                      <w:lang w:val="en-US" w:eastAsia="zh-CN"/>
                    </w:rPr>
                    <w:t>0</w:t>
                  </w:r>
                  <w:r>
                    <w:rPr>
                      <w:rFonts w:hint="eastAsia" w:ascii="宋体" w:hAnsi="宋体" w:eastAsia="宋体" w:cs="宋体"/>
                      <w:color w:val="auto"/>
                      <w:sz w:val="21"/>
                      <w:szCs w:val="21"/>
                      <w:highlight w:val="none"/>
                      <w:vertAlign w:val="baseline"/>
                      <w:lang w:val="en-US" w:eastAsia="zh-CN"/>
                    </w:rPr>
                    <w:t>.</w:t>
                  </w:r>
                  <w:r>
                    <w:rPr>
                      <w:rFonts w:hint="default" w:ascii="Times New Roman" w:hAnsi="Times New Roman" w:eastAsia="宋体" w:cs="Times New Roman"/>
                      <w:color w:val="auto"/>
                      <w:sz w:val="21"/>
                      <w:szCs w:val="21"/>
                      <w:highlight w:val="none"/>
                      <w:vertAlign w:val="baseline"/>
                      <w:lang w:val="en-US" w:eastAsia="zh-CN"/>
                    </w:rPr>
                    <w:t>8mg</w:t>
                  </w:r>
                  <w:r>
                    <w:rPr>
                      <w:rFonts w:hint="eastAsia" w:ascii="宋体" w:hAnsi="宋体" w:eastAsia="宋体" w:cs="宋体"/>
                      <w:color w:val="auto"/>
                      <w:sz w:val="21"/>
                      <w:szCs w:val="21"/>
                      <w:highlight w:val="none"/>
                      <w:vertAlign w:val="baseline"/>
                      <w:lang w:val="en-US" w:eastAsia="zh-CN"/>
                    </w:rPr>
                    <w:t>/</w:t>
                  </w:r>
                  <w:r>
                    <w:rPr>
                      <w:rFonts w:hint="default" w:ascii="Times New Roman" w:hAnsi="Times New Roman" w:cs="Times New Roman"/>
                      <w:color w:val="auto"/>
                      <w:sz w:val="21"/>
                      <w:szCs w:val="21"/>
                      <w:highlight w:val="none"/>
                      <w:vertAlign w:val="baseline"/>
                      <w:lang w:val="en-US" w:eastAsia="zh-CN"/>
                    </w:rPr>
                    <w:t>m</w:t>
                  </w:r>
                  <w:r>
                    <w:rPr>
                      <w:rFonts w:hint="eastAsia" w:ascii="Times New Roman" w:hAnsi="Times New Roman" w:cs="Times New Roman"/>
                      <w:color w:val="auto"/>
                      <w:sz w:val="21"/>
                      <w:szCs w:val="21"/>
                      <w:highlight w:val="none"/>
                      <w:vertAlign w:val="baseline"/>
                      <w:lang w:val="en-US" w:eastAsia="zh-CN"/>
                    </w:rPr>
                    <w:t>³</w:t>
                  </w:r>
                </w:p>
              </w:tc>
              <w:tc>
                <w:tcPr>
                  <w:tcW w:w="572" w:type="pct"/>
                  <w:noWrap w:val="0"/>
                  <w:vAlign w:val="center"/>
                </w:tcPr>
                <w:p>
                  <w:pPr>
                    <w:keepNext w:val="0"/>
                    <w:keepLines w:val="0"/>
                    <w:suppressLineNumbers w:val="0"/>
                    <w:spacing w:before="0" w:beforeAutospacing="0" w:after="0" w:afterAutospacing="0"/>
                    <w:ind w:left="0" w:leftChars="0" w:right="0" w:firstLine="0" w:firstLineChars="0"/>
                    <w:jc w:val="center"/>
                    <w:rPr>
                      <w:rFonts w:hint="eastAsia" w:ascii="宋体" w:hAnsi="宋体" w:eastAsia="宋体" w:cs="宋体"/>
                      <w:color w:val="auto"/>
                      <w:sz w:val="21"/>
                      <w:szCs w:val="21"/>
                      <w:highlight w:val="none"/>
                      <w:lang w:val="en-US" w:eastAsia="zh-CN"/>
                    </w:rPr>
                  </w:pPr>
                  <w:r>
                    <w:rPr>
                      <w:rFonts w:hint="eastAsia" w:cs="Times New Roman"/>
                      <w:color w:val="auto"/>
                      <w:sz w:val="21"/>
                      <w:szCs w:val="21"/>
                      <w:highlight w:val="none"/>
                      <w:lang w:val="en-US" w:eastAsia="zh-CN"/>
                    </w:rPr>
                    <w:t>在线监测</w:t>
                  </w:r>
                </w:p>
              </w:tc>
            </w:tr>
          </w:tbl>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jc w:val="left"/>
              <w:textAlignment w:val="auto"/>
              <w:rPr>
                <w:rFonts w:hint="eastAsia" w:ascii="宋体" w:hAnsi="宋体" w:eastAsia="宋体" w:cs="宋体"/>
                <w:b/>
                <w:bCs/>
                <w:color w:val="auto"/>
                <w:sz w:val="24"/>
                <w:szCs w:val="24"/>
                <w:highlight w:val="none"/>
                <w:lang w:val="en-US" w:eastAsia="zh-CN"/>
              </w:rPr>
            </w:pPr>
            <w:r>
              <w:rPr>
                <w:rFonts w:hint="default" w:ascii="Times New Roman" w:hAnsi="Times New Roman" w:eastAsia="宋体" w:cs="Times New Roman"/>
                <w:b/>
                <w:bCs/>
                <w:color w:val="auto"/>
                <w:sz w:val="24"/>
                <w:szCs w:val="24"/>
                <w:highlight w:val="none"/>
                <w:lang w:val="en-US" w:eastAsia="zh-CN"/>
              </w:rPr>
              <w:t>6</w:t>
            </w:r>
            <w:r>
              <w:rPr>
                <w:rFonts w:hint="eastAsia" w:ascii="宋体" w:hAnsi="宋体" w:eastAsia="宋体" w:cs="宋体"/>
                <w:b/>
                <w:bCs/>
                <w:color w:val="auto"/>
                <w:sz w:val="24"/>
                <w:szCs w:val="24"/>
                <w:highlight w:val="none"/>
                <w:lang w:val="en-US" w:eastAsia="zh-CN"/>
              </w:rPr>
              <w:t>.道路运输扬尘</w:t>
            </w:r>
          </w:p>
          <w:p>
            <w:pPr>
              <w:pStyle w:val="40"/>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0" w:leftChars="0" w:right="0" w:firstLine="480" w:firstLineChars="200"/>
              <w:jc w:val="left"/>
              <w:textAlignment w:val="auto"/>
              <w:rPr>
                <w:rFonts w:hint="eastAsia" w:ascii="宋体" w:hAnsi="宋体" w:eastAsia="宋体" w:cs="宋体"/>
                <w:b/>
                <w:color w:val="auto"/>
                <w:sz w:val="24"/>
                <w:highlight w:val="none"/>
                <w:lang w:eastAsia="zh-CN"/>
              </w:rPr>
            </w:pPr>
            <w:r>
              <w:rPr>
                <w:rFonts w:hint="eastAsia" w:ascii="宋体" w:hAnsi="宋体" w:eastAsia="宋体" w:cs="宋体"/>
                <w:color w:val="auto"/>
                <w:kern w:val="0"/>
                <w:sz w:val="24"/>
                <w:highlight w:val="none"/>
                <w:lang w:eastAsia="zh-CN"/>
              </w:rPr>
              <w:t>企业</w:t>
            </w:r>
            <w:r>
              <w:rPr>
                <w:rFonts w:hint="eastAsia" w:ascii="宋体" w:hAnsi="宋体" w:eastAsia="宋体" w:cs="宋体"/>
                <w:color w:val="auto"/>
                <w:kern w:val="0"/>
                <w:sz w:val="24"/>
                <w:highlight w:val="none"/>
              </w:rPr>
              <w:t>的主要运输工具是汽车，</w:t>
            </w:r>
            <w:r>
              <w:rPr>
                <w:rFonts w:hint="eastAsia" w:ascii="宋体" w:hAnsi="宋体" w:eastAsia="宋体" w:cs="宋体"/>
                <w:color w:val="auto"/>
                <w:kern w:val="0"/>
                <w:sz w:val="24"/>
                <w:highlight w:val="none"/>
                <w:lang w:eastAsia="zh-CN"/>
              </w:rPr>
              <w:t>产品和原材料</w:t>
            </w:r>
            <w:r>
              <w:rPr>
                <w:rFonts w:hint="eastAsia" w:ascii="宋体" w:hAnsi="宋体" w:eastAsia="宋体" w:cs="宋体"/>
                <w:color w:val="auto"/>
                <w:kern w:val="0"/>
                <w:sz w:val="24"/>
                <w:highlight w:val="none"/>
              </w:rPr>
              <w:t>运输</w:t>
            </w:r>
            <w:r>
              <w:rPr>
                <w:rFonts w:hint="eastAsia" w:ascii="宋体" w:hAnsi="宋体" w:eastAsia="宋体" w:cs="宋体"/>
                <w:color w:val="auto"/>
                <w:kern w:val="0"/>
                <w:sz w:val="24"/>
                <w:highlight w:val="none"/>
                <w:lang w:eastAsia="zh-CN"/>
              </w:rPr>
              <w:t>经过厂</w:t>
            </w:r>
            <w:r>
              <w:rPr>
                <w:rFonts w:hint="eastAsia" w:ascii="宋体" w:hAnsi="宋体" w:eastAsia="宋体" w:cs="宋体"/>
                <w:color w:val="auto"/>
                <w:kern w:val="0"/>
                <w:sz w:val="24"/>
                <w:highlight w:val="none"/>
              </w:rPr>
              <w:t>区</w:t>
            </w:r>
            <w:r>
              <w:rPr>
                <w:rFonts w:hint="eastAsia" w:ascii="宋体" w:hAnsi="宋体" w:eastAsia="宋体" w:cs="宋体"/>
                <w:color w:val="auto"/>
                <w:kern w:val="0"/>
                <w:sz w:val="24"/>
                <w:highlight w:val="none"/>
                <w:lang w:eastAsia="zh-CN"/>
              </w:rPr>
              <w:t>道路和石棉村</w:t>
            </w:r>
            <w:r>
              <w:rPr>
                <w:rFonts w:hint="eastAsia" w:ascii="宋体" w:hAnsi="宋体" w:eastAsia="宋体" w:cs="宋体"/>
                <w:color w:val="auto"/>
                <w:kern w:val="0"/>
                <w:sz w:val="24"/>
                <w:highlight w:val="none"/>
              </w:rPr>
              <w:t>的</w:t>
            </w:r>
            <w:r>
              <w:rPr>
                <w:rFonts w:hint="eastAsia" w:ascii="宋体" w:hAnsi="宋体" w:eastAsia="宋体" w:cs="宋体"/>
                <w:color w:val="auto"/>
                <w:kern w:val="0"/>
                <w:sz w:val="24"/>
                <w:highlight w:val="none"/>
                <w:lang w:eastAsia="zh-CN"/>
              </w:rPr>
              <w:t>公</w:t>
            </w:r>
            <w:r>
              <w:rPr>
                <w:rFonts w:hint="eastAsia" w:ascii="宋体" w:hAnsi="宋体" w:eastAsia="宋体" w:cs="宋体"/>
                <w:color w:val="auto"/>
                <w:kern w:val="0"/>
                <w:sz w:val="24"/>
                <w:highlight w:val="none"/>
              </w:rPr>
              <w:t>路</w:t>
            </w:r>
            <w:r>
              <w:rPr>
                <w:rFonts w:hint="eastAsia" w:ascii="宋体" w:hAnsi="宋体" w:eastAsia="宋体" w:cs="宋体"/>
                <w:color w:val="auto"/>
                <w:kern w:val="0"/>
                <w:sz w:val="24"/>
                <w:highlight w:val="none"/>
                <w:lang w:eastAsia="zh-CN"/>
              </w:rPr>
              <w:t>。</w:t>
            </w:r>
            <w:r>
              <w:rPr>
                <w:rFonts w:hint="eastAsia" w:ascii="宋体" w:hAnsi="宋体" w:eastAsia="宋体" w:cs="宋体"/>
                <w:color w:val="auto"/>
                <w:kern w:val="0"/>
                <w:sz w:val="24"/>
                <w:highlight w:val="none"/>
              </w:rPr>
              <w:t>汽车在运输过程中产生扬尘主要路段为当地村</w:t>
            </w:r>
            <w:r>
              <w:rPr>
                <w:rFonts w:hint="eastAsia" w:ascii="宋体" w:hAnsi="宋体" w:eastAsia="宋体" w:cs="宋体"/>
                <w:color w:val="auto"/>
                <w:kern w:val="0"/>
                <w:sz w:val="24"/>
                <w:highlight w:val="none"/>
                <w:lang w:eastAsia="zh-CN"/>
              </w:rPr>
              <w:t>公</w:t>
            </w:r>
            <w:r>
              <w:rPr>
                <w:rFonts w:hint="eastAsia" w:ascii="宋体" w:hAnsi="宋体" w:eastAsia="宋体" w:cs="宋体"/>
                <w:color w:val="auto"/>
                <w:kern w:val="0"/>
                <w:sz w:val="24"/>
                <w:highlight w:val="none"/>
              </w:rPr>
              <w:t>路</w:t>
            </w:r>
            <w:r>
              <w:rPr>
                <w:rFonts w:hint="eastAsia" w:ascii="宋体" w:hAnsi="宋体" w:eastAsia="宋体" w:cs="宋体"/>
                <w:color w:val="auto"/>
                <w:kern w:val="0"/>
                <w:sz w:val="24"/>
                <w:highlight w:val="none"/>
                <w:lang w:eastAsia="zh-CN"/>
              </w:rPr>
              <w:t>，</w:t>
            </w:r>
            <w:r>
              <w:rPr>
                <w:rFonts w:hint="eastAsia" w:ascii="宋体" w:hAnsi="宋体" w:eastAsia="宋体" w:cs="宋体"/>
                <w:color w:val="auto"/>
                <w:kern w:val="0"/>
                <w:sz w:val="24"/>
                <w:highlight w:val="none"/>
              </w:rPr>
              <w:t>运输过程产生扬尘将对道路两侧的居民产生一定的影响</w:t>
            </w:r>
            <w:r>
              <w:rPr>
                <w:rFonts w:hint="eastAsia" w:ascii="宋体" w:hAnsi="宋体" w:eastAsia="宋体" w:cs="宋体"/>
                <w:color w:val="auto"/>
                <w:kern w:val="0"/>
                <w:sz w:val="24"/>
                <w:highlight w:val="none"/>
                <w:lang w:eastAsia="zh-CN"/>
              </w:rPr>
              <w:t>，要求建设单位采用苫布</w:t>
            </w:r>
            <w:r>
              <w:rPr>
                <w:rFonts w:hint="eastAsia" w:ascii="宋体" w:hAnsi="宋体" w:cs="宋体"/>
                <w:color w:val="auto"/>
                <w:kern w:val="0"/>
                <w:sz w:val="24"/>
                <w:highlight w:val="none"/>
                <w:lang w:val="en-US" w:eastAsia="zh-CN"/>
              </w:rPr>
              <w:t>遮盖等</w:t>
            </w:r>
            <w:r>
              <w:rPr>
                <w:rFonts w:hint="eastAsia" w:ascii="宋体" w:hAnsi="宋体" w:eastAsia="宋体" w:cs="宋体"/>
                <w:color w:val="auto"/>
                <w:kern w:val="0"/>
                <w:sz w:val="24"/>
                <w:highlight w:val="none"/>
                <w:lang w:eastAsia="zh-CN"/>
              </w:rPr>
              <w:t>密闭运输方式，并洒水抑尘，经过村庄时减速慢行，</w:t>
            </w:r>
            <w:r>
              <w:rPr>
                <w:rFonts w:hint="eastAsia" w:ascii="宋体" w:hAnsi="宋体" w:eastAsia="宋体" w:cs="宋体"/>
                <w:color w:val="auto"/>
                <w:spacing w:val="-6"/>
                <w:sz w:val="24"/>
                <w:highlight w:val="none"/>
                <w:lang w:val="en-US" w:eastAsia="zh-CN"/>
              </w:rPr>
              <w:t>在干旱、大风季节，需适当增加运输道路的洒水次数，减少运输扬尘的产生。采取上述措施后，本项目道路运输扬尘会大大减少，降低对周围居民产生的影响。</w:t>
            </w:r>
          </w:p>
          <w:p>
            <w:pPr>
              <w:pStyle w:val="40"/>
              <w:keepNext w:val="0"/>
              <w:keepLines w:val="0"/>
              <w:numPr>
                <w:ilvl w:val="0"/>
                <w:numId w:val="0"/>
              </w:numPr>
              <w:suppressLineNumbers w:val="0"/>
              <w:adjustRightInd w:val="0"/>
              <w:snapToGrid w:val="0"/>
              <w:spacing w:before="0" w:beforeAutospacing="0" w:after="0" w:afterAutospacing="0" w:line="360" w:lineRule="auto"/>
              <w:ind w:left="0" w:right="0" w:rightChars="0"/>
              <w:jc w:val="left"/>
              <w:rPr>
                <w:rFonts w:hint="eastAsia" w:ascii="宋体" w:hAnsi="宋体" w:eastAsia="宋体" w:cs="宋体"/>
                <w:b/>
                <w:color w:val="auto"/>
                <w:sz w:val="28"/>
                <w:szCs w:val="24"/>
                <w:highlight w:val="none"/>
              </w:rPr>
            </w:pPr>
            <w:r>
              <w:rPr>
                <w:rFonts w:hint="eastAsia" w:ascii="宋体" w:hAnsi="宋体" w:eastAsia="宋体" w:cs="宋体"/>
                <w:b/>
                <w:color w:val="auto"/>
                <w:sz w:val="28"/>
                <w:szCs w:val="24"/>
                <w:highlight w:val="none"/>
                <w:lang w:eastAsia="zh-CN"/>
              </w:rPr>
              <w:t>（二）</w:t>
            </w:r>
            <w:r>
              <w:rPr>
                <w:rFonts w:hint="eastAsia" w:ascii="宋体" w:hAnsi="宋体" w:eastAsia="宋体" w:cs="宋体"/>
                <w:b/>
                <w:color w:val="auto"/>
                <w:sz w:val="28"/>
                <w:szCs w:val="24"/>
                <w:highlight w:val="none"/>
              </w:rPr>
              <w:t>水环境影响分析</w:t>
            </w:r>
          </w:p>
          <w:p>
            <w:pPr>
              <w:keepNext w:val="0"/>
              <w:keepLines w:val="0"/>
              <w:suppressLineNumbers w:val="0"/>
              <w:spacing w:before="0" w:beforeAutospacing="0" w:after="0" w:afterAutospacing="0" w:line="360" w:lineRule="auto"/>
              <w:ind w:left="0" w:right="0" w:firstLine="480" w:firstLineChars="200"/>
              <w:rPr>
                <w:rFonts w:hint="eastAsia" w:ascii="宋体" w:hAnsi="宋体" w:eastAsia="宋体" w:cs="宋体"/>
                <w:color w:val="auto"/>
                <w:sz w:val="24"/>
                <w:highlight w:val="yellow"/>
              </w:rPr>
            </w:pPr>
            <w:r>
              <w:rPr>
                <w:rFonts w:hint="eastAsia" w:ascii="宋体" w:hAnsi="宋体" w:eastAsia="宋体" w:cs="宋体"/>
                <w:color w:val="auto"/>
                <w:sz w:val="24"/>
                <w:highlight w:val="none"/>
              </w:rPr>
              <w:t>本项目用水为员工产生的生活用水</w:t>
            </w:r>
            <w:r>
              <w:rPr>
                <w:rFonts w:hint="eastAsia" w:ascii="宋体" w:hAnsi="宋体" w:eastAsia="宋体" w:cs="宋体"/>
                <w:color w:val="auto"/>
                <w:sz w:val="24"/>
                <w:highlight w:val="none"/>
                <w:lang w:eastAsia="zh-CN"/>
              </w:rPr>
              <w:t>及洒水抑尘</w:t>
            </w:r>
            <w:r>
              <w:rPr>
                <w:rFonts w:hint="eastAsia" w:ascii="宋体" w:hAnsi="宋体" w:eastAsia="宋体" w:cs="宋体"/>
                <w:color w:val="auto"/>
                <w:sz w:val="24"/>
                <w:highlight w:val="none"/>
              </w:rPr>
              <w:t>用水</w:t>
            </w:r>
            <w:r>
              <w:rPr>
                <w:rFonts w:hint="eastAsia" w:ascii="宋体" w:hAnsi="宋体" w:cs="宋体"/>
                <w:color w:val="auto"/>
                <w:sz w:val="24"/>
                <w:highlight w:val="none"/>
                <w:lang w:eastAsia="zh-CN"/>
              </w:rPr>
              <w:t>，</w:t>
            </w:r>
            <w:r>
              <w:rPr>
                <w:rFonts w:hint="eastAsia" w:ascii="宋体" w:hAnsi="宋体" w:eastAsia="宋体" w:cs="宋体"/>
                <w:color w:val="auto"/>
                <w:sz w:val="24"/>
                <w:highlight w:val="none"/>
                <w:lang w:eastAsia="zh-CN"/>
              </w:rPr>
              <w:t>总用水量为</w:t>
            </w:r>
            <w:r>
              <w:rPr>
                <w:rFonts w:hint="default" w:ascii="Times New Roman" w:hAnsi="Times New Roman" w:cs="Times New Roman"/>
                <w:color w:val="auto"/>
                <w:sz w:val="24"/>
                <w:highlight w:val="none"/>
                <w:lang w:val="en-US" w:eastAsia="zh-CN"/>
              </w:rPr>
              <w:t>1737</w:t>
            </w:r>
            <w:r>
              <w:rPr>
                <w:rFonts w:hint="eastAsia" w:cs="Times New Roman"/>
                <w:color w:val="auto"/>
                <w:sz w:val="24"/>
                <w:highlight w:val="none"/>
                <w:lang w:val="en-US" w:eastAsia="zh-CN"/>
              </w:rPr>
              <w:t>.</w:t>
            </w:r>
            <w:r>
              <w:rPr>
                <w:rFonts w:hint="default" w:ascii="Times New Roman" w:hAnsi="Times New Roman" w:cs="Times New Roman"/>
                <w:color w:val="auto"/>
                <w:sz w:val="24"/>
                <w:highlight w:val="none"/>
                <w:lang w:val="en-US" w:eastAsia="zh-CN"/>
              </w:rPr>
              <w:t>84</w:t>
            </w:r>
            <w:r>
              <w:rPr>
                <w:rFonts w:hint="default" w:ascii="Times New Roman" w:hAnsi="Times New Roman" w:cs="Times New Roman"/>
                <w:color w:val="auto"/>
                <w:sz w:val="24"/>
                <w:highlight w:val="none"/>
                <w:lang w:eastAsia="zh-CN"/>
              </w:rPr>
              <w:t>m</w:t>
            </w:r>
            <w:r>
              <w:rPr>
                <w:rFonts w:hint="eastAsia" w:ascii="Times New Roman" w:hAnsi="Times New Roman" w:cs="Times New Roman"/>
                <w:color w:val="auto"/>
                <w:sz w:val="24"/>
                <w:highlight w:val="none"/>
                <w:lang w:eastAsia="zh-CN"/>
              </w:rPr>
              <w:t>³</w:t>
            </w:r>
            <w:r>
              <w:rPr>
                <w:rFonts w:hint="eastAsia" w:ascii="宋体" w:hAnsi="宋体" w:eastAsia="宋体" w:cs="宋体"/>
                <w:color w:val="auto"/>
                <w:sz w:val="24"/>
                <w:highlight w:val="none"/>
              </w:rPr>
              <w:t>/</w:t>
            </w:r>
            <w:r>
              <w:rPr>
                <w:rFonts w:hint="default" w:ascii="Times New Roman" w:hAnsi="Times New Roman" w:eastAsia="宋体" w:cs="Times New Roman"/>
                <w:color w:val="auto"/>
                <w:sz w:val="24"/>
                <w:highlight w:val="none"/>
              </w:rPr>
              <w:t>a</w:t>
            </w:r>
            <w:r>
              <w:rPr>
                <w:rFonts w:hint="eastAsia" w:ascii="宋体" w:hAnsi="宋体" w:eastAsia="宋体" w:cs="宋体"/>
                <w:color w:val="auto"/>
                <w:sz w:val="24"/>
                <w:highlight w:val="none"/>
                <w:lang w:eastAsia="zh-CN"/>
              </w:rPr>
              <w:t>。</w:t>
            </w:r>
          </w:p>
          <w:p>
            <w:pPr>
              <w:keepNext w:val="0"/>
              <w:keepLines w:val="0"/>
              <w:suppressLineNumbers w:val="0"/>
              <w:spacing w:before="0" w:beforeAutospacing="0" w:after="0" w:afterAutospacing="0" w:line="360" w:lineRule="auto"/>
              <w:ind w:left="0" w:right="0" w:firstLine="482" w:firstLineChars="200"/>
              <w:rPr>
                <w:rFonts w:hint="eastAsia" w:ascii="宋体" w:hAnsi="宋体" w:eastAsia="宋体" w:cs="宋体"/>
                <w:b/>
                <w:bCs/>
                <w:color w:val="auto"/>
                <w:sz w:val="24"/>
                <w:highlight w:val="none"/>
                <w:lang w:val="en-US" w:eastAsia="zh-CN"/>
              </w:rPr>
            </w:pPr>
            <w:r>
              <w:rPr>
                <w:rFonts w:hint="default" w:ascii="Times New Roman" w:hAnsi="Times New Roman" w:eastAsia="宋体" w:cs="Times New Roman"/>
                <w:b/>
                <w:bCs/>
                <w:color w:val="auto"/>
                <w:sz w:val="24"/>
                <w:highlight w:val="none"/>
              </w:rPr>
              <w:t>1</w:t>
            </w:r>
            <w:r>
              <w:rPr>
                <w:rFonts w:hint="eastAsia" w:ascii="宋体" w:hAnsi="宋体" w:eastAsia="宋体" w:cs="宋体"/>
                <w:b/>
                <w:bCs/>
                <w:color w:val="auto"/>
                <w:sz w:val="24"/>
                <w:highlight w:val="none"/>
                <w:lang w:eastAsia="zh-CN"/>
              </w:rPr>
              <w:t>.</w:t>
            </w:r>
            <w:r>
              <w:rPr>
                <w:rFonts w:hint="eastAsia" w:ascii="宋体" w:hAnsi="宋体" w:eastAsia="宋体" w:cs="宋体"/>
                <w:b/>
                <w:bCs/>
                <w:color w:val="auto"/>
                <w:sz w:val="24"/>
                <w:highlight w:val="none"/>
                <w:lang w:val="en-US" w:eastAsia="zh-CN"/>
              </w:rPr>
              <w:t>洒水抑尘用水</w:t>
            </w:r>
          </w:p>
          <w:p>
            <w:pPr>
              <w:keepNext w:val="0"/>
              <w:keepLines w:val="0"/>
              <w:suppressLineNumbers w:val="0"/>
              <w:spacing w:before="0" w:beforeAutospacing="0" w:after="0" w:afterAutospacing="0" w:line="360" w:lineRule="auto"/>
              <w:ind w:left="0" w:right="0" w:firstLine="480" w:firstLineChars="200"/>
              <w:rPr>
                <w:rFonts w:hint="default" w:ascii="宋体" w:hAnsi="宋体" w:eastAsia="宋体" w:cs="宋体"/>
                <w:color w:val="auto"/>
                <w:sz w:val="24"/>
                <w:highlight w:val="none"/>
                <w:lang w:val="en-US" w:eastAsia="zh-CN"/>
              </w:rPr>
            </w:pPr>
            <w:r>
              <w:rPr>
                <w:rFonts w:hint="eastAsia" w:ascii="宋体" w:hAnsi="宋体" w:eastAsia="宋体" w:cs="宋体"/>
                <w:color w:val="auto"/>
                <w:sz w:val="24"/>
                <w:highlight w:val="none"/>
                <w:lang w:val="en-US" w:eastAsia="zh-CN"/>
              </w:rPr>
              <w:t>厂区内采取洒水的方式减少扬尘产生，</w:t>
            </w:r>
            <w:r>
              <w:rPr>
                <w:rFonts w:hint="eastAsia" w:ascii="宋体" w:hAnsi="宋体" w:eastAsia="宋体" w:cs="宋体"/>
                <w:color w:val="auto"/>
                <w:sz w:val="24"/>
                <w:highlight w:val="none"/>
                <w:lang w:eastAsia="zh-CN"/>
              </w:rPr>
              <w:t>根据《辽宁省行业用水定额》（</w:t>
            </w:r>
            <w:r>
              <w:rPr>
                <w:rFonts w:hint="default" w:ascii="Times New Roman" w:hAnsi="Times New Roman" w:eastAsia="宋体" w:cs="Times New Roman"/>
                <w:color w:val="auto"/>
                <w:sz w:val="24"/>
                <w:highlight w:val="none"/>
                <w:lang w:eastAsia="zh-CN"/>
              </w:rPr>
              <w:t>DB21</w:t>
            </w:r>
            <w:r>
              <w:rPr>
                <w:rFonts w:hint="eastAsia" w:ascii="宋体" w:hAnsi="宋体" w:eastAsia="宋体" w:cs="宋体"/>
                <w:color w:val="auto"/>
                <w:sz w:val="24"/>
                <w:highlight w:val="none"/>
                <w:lang w:eastAsia="zh-CN"/>
              </w:rPr>
              <w:t xml:space="preserve">/ </w:t>
            </w:r>
            <w:r>
              <w:rPr>
                <w:rFonts w:hint="default" w:ascii="Times New Roman" w:hAnsi="Times New Roman" w:eastAsia="宋体" w:cs="Times New Roman"/>
                <w:color w:val="auto"/>
                <w:sz w:val="24"/>
                <w:highlight w:val="none"/>
                <w:lang w:eastAsia="zh-CN"/>
              </w:rPr>
              <w:t>T</w:t>
            </w:r>
            <w:r>
              <w:rPr>
                <w:rFonts w:hint="eastAsia" w:ascii="宋体" w:hAnsi="宋体" w:eastAsia="宋体" w:cs="宋体"/>
                <w:color w:val="auto"/>
                <w:sz w:val="24"/>
                <w:highlight w:val="none"/>
                <w:lang w:eastAsia="zh-CN"/>
              </w:rPr>
              <w:t xml:space="preserve"> </w:t>
            </w:r>
            <w:r>
              <w:rPr>
                <w:rFonts w:hint="default" w:ascii="Times New Roman" w:hAnsi="Times New Roman" w:eastAsia="宋体" w:cs="Times New Roman"/>
                <w:color w:val="auto"/>
                <w:sz w:val="24"/>
                <w:highlight w:val="none"/>
                <w:lang w:eastAsia="zh-CN"/>
              </w:rPr>
              <w:t>1237</w:t>
            </w:r>
            <w:r>
              <w:rPr>
                <w:rFonts w:hint="eastAsia" w:ascii="宋体" w:hAnsi="宋体" w:eastAsia="宋体" w:cs="宋体"/>
                <w:color w:val="auto"/>
                <w:sz w:val="24"/>
                <w:highlight w:val="none"/>
                <w:lang w:eastAsia="zh-CN"/>
              </w:rPr>
              <w:t>—</w:t>
            </w:r>
            <w:r>
              <w:rPr>
                <w:rFonts w:hint="default" w:ascii="Times New Roman" w:hAnsi="Times New Roman" w:eastAsia="宋体" w:cs="Times New Roman"/>
                <w:color w:val="auto"/>
                <w:sz w:val="24"/>
                <w:highlight w:val="none"/>
                <w:lang w:eastAsia="zh-CN"/>
              </w:rPr>
              <w:t>2020</w:t>
            </w:r>
            <w:r>
              <w:rPr>
                <w:rFonts w:hint="eastAsia" w:ascii="宋体" w:hAnsi="宋体" w:eastAsia="宋体" w:cs="宋体"/>
                <w:color w:val="auto"/>
                <w:sz w:val="24"/>
                <w:highlight w:val="none"/>
                <w:lang w:eastAsia="zh-CN"/>
              </w:rPr>
              <w:t>）</w:t>
            </w:r>
            <w:r>
              <w:rPr>
                <w:rFonts w:hint="eastAsia" w:ascii="宋体" w:hAnsi="宋体" w:eastAsia="宋体" w:cs="宋体"/>
                <w:color w:val="auto"/>
                <w:sz w:val="24"/>
                <w:highlight w:val="none"/>
                <w:lang w:val="en-US" w:eastAsia="zh-CN"/>
              </w:rPr>
              <w:t>，按</w:t>
            </w:r>
            <w:r>
              <w:rPr>
                <w:rFonts w:hint="default" w:ascii="Times New Roman" w:hAnsi="Times New Roman" w:eastAsia="宋体" w:cs="Times New Roman"/>
                <w:color w:val="auto"/>
                <w:sz w:val="24"/>
                <w:szCs w:val="24"/>
              </w:rPr>
              <w:t>1</w:t>
            </w:r>
            <w:r>
              <w:rPr>
                <w:rFonts w:hint="eastAsia" w:ascii="宋体" w:hAnsi="宋体" w:eastAsia="宋体" w:cs="宋体"/>
                <w:color w:val="auto"/>
                <w:sz w:val="24"/>
                <w:szCs w:val="24"/>
              </w:rPr>
              <w:t>.</w:t>
            </w:r>
            <w:r>
              <w:rPr>
                <w:rFonts w:hint="default" w:ascii="Times New Roman" w:hAnsi="Times New Roman" w:eastAsia="宋体" w:cs="Times New Roman"/>
                <w:color w:val="auto"/>
                <w:sz w:val="24"/>
                <w:szCs w:val="24"/>
              </w:rPr>
              <w:t>4</w:t>
            </w:r>
            <w:r>
              <w:rPr>
                <w:rFonts w:hint="default" w:ascii="Times New Roman" w:hAnsi="Times New Roman" w:eastAsia="宋体" w:cs="Times New Roman"/>
                <w:color w:val="auto"/>
                <w:sz w:val="24"/>
                <w:szCs w:val="24"/>
                <w:lang w:val="en-US" w:eastAsia="zh-CN"/>
              </w:rPr>
              <w:t>L</w:t>
            </w:r>
            <w:r>
              <w:rPr>
                <w:rFonts w:hint="eastAsia" w:ascii="宋体" w:hAnsi="宋体" w:eastAsia="宋体" w:cs="宋体"/>
                <w:color w:val="auto"/>
                <w:sz w:val="24"/>
                <w:szCs w:val="24"/>
                <w:lang w:val="en-US" w:eastAsia="zh-CN"/>
              </w:rPr>
              <w:t>/(</w:t>
            </w:r>
            <w:r>
              <w:rPr>
                <w:rFonts w:hint="default" w:ascii="Times New Roman" w:hAnsi="Times New Roman" w:cs="Times New Roman"/>
                <w:color w:val="auto"/>
                <w:sz w:val="24"/>
                <w:highlight w:val="none"/>
                <w:lang w:val="en-US" w:eastAsia="zh-CN"/>
              </w:rPr>
              <w:t>m</w:t>
            </w:r>
            <w:r>
              <w:rPr>
                <w:rFonts w:hint="eastAsia" w:ascii="Times New Roman" w:hAnsi="Times New Roman" w:cs="Times New Roman"/>
                <w:color w:val="auto"/>
                <w:sz w:val="24"/>
                <w:highlight w:val="none"/>
                <w:lang w:val="en-US" w:eastAsia="zh-CN"/>
              </w:rPr>
              <w:t>²</w:t>
            </w:r>
            <w:r>
              <w:rPr>
                <w:rFonts w:hint="eastAsia" w:ascii="宋体" w:hAnsi="宋体" w:eastAsia="宋体" w:cs="宋体"/>
                <w:color w:val="auto"/>
                <w:sz w:val="24"/>
                <w:highlight w:val="none"/>
                <w:vertAlign w:val="baseline"/>
                <w:lang w:val="en-US" w:eastAsia="zh-CN"/>
              </w:rPr>
              <w:t>·</w:t>
            </w:r>
            <w:r>
              <w:rPr>
                <w:rFonts w:hint="default" w:ascii="Times New Roman" w:hAnsi="Times New Roman" w:eastAsia="宋体" w:cs="Times New Roman"/>
                <w:color w:val="auto"/>
                <w:sz w:val="24"/>
                <w:highlight w:val="none"/>
                <w:vertAlign w:val="baseline"/>
                <w:lang w:val="en-US" w:eastAsia="zh-CN"/>
              </w:rPr>
              <w:t>d</w:t>
            </w:r>
            <w:r>
              <w:rPr>
                <w:rFonts w:hint="eastAsia" w:ascii="宋体" w:hAnsi="宋体" w:eastAsia="宋体" w:cs="宋体"/>
                <w:color w:val="auto"/>
                <w:sz w:val="24"/>
                <w:szCs w:val="24"/>
                <w:lang w:val="en-US" w:eastAsia="zh-CN"/>
              </w:rPr>
              <w:t>)折算，</w:t>
            </w:r>
            <w:r>
              <w:rPr>
                <w:rFonts w:hint="eastAsia" w:ascii="宋体" w:hAnsi="宋体" w:cs="宋体"/>
                <w:color w:val="auto"/>
                <w:sz w:val="24"/>
                <w:highlight w:val="none"/>
                <w:lang w:val="en-US" w:eastAsia="zh-CN"/>
              </w:rPr>
              <w:t>厂房</w:t>
            </w:r>
            <w:r>
              <w:rPr>
                <w:rFonts w:hint="eastAsia" w:ascii="宋体" w:hAnsi="宋体" w:eastAsia="宋体" w:cs="宋体"/>
                <w:color w:val="auto"/>
                <w:sz w:val="24"/>
                <w:highlight w:val="none"/>
                <w:lang w:val="en-US" w:eastAsia="zh-CN"/>
              </w:rPr>
              <w:t>面积</w:t>
            </w:r>
            <w:r>
              <w:rPr>
                <w:rFonts w:hint="default" w:ascii="Times New Roman" w:hAnsi="Times New Roman" w:cs="Times New Roman"/>
                <w:color w:val="auto"/>
                <w:sz w:val="24"/>
                <w:highlight w:val="none"/>
                <w:lang w:val="en-US" w:eastAsia="zh-CN"/>
              </w:rPr>
              <w:t>4960m</w:t>
            </w:r>
            <w:r>
              <w:rPr>
                <w:rFonts w:hint="eastAsia" w:ascii="Times New Roman" w:hAnsi="Times New Roman" w:cs="Times New Roman"/>
                <w:color w:val="auto"/>
                <w:sz w:val="24"/>
                <w:highlight w:val="none"/>
                <w:lang w:val="en-US" w:eastAsia="zh-CN"/>
              </w:rPr>
              <w:t>²</w:t>
            </w:r>
            <w:r>
              <w:rPr>
                <w:rFonts w:hint="eastAsia" w:ascii="宋体" w:hAnsi="宋体" w:eastAsia="宋体" w:cs="宋体"/>
                <w:color w:val="auto"/>
                <w:sz w:val="24"/>
                <w:highlight w:val="none"/>
                <w:vertAlign w:val="baseline"/>
                <w:lang w:val="en-US" w:eastAsia="zh-CN"/>
              </w:rPr>
              <w:t>,</w:t>
            </w:r>
            <w:r>
              <w:rPr>
                <w:rFonts w:hint="eastAsia" w:ascii="宋体" w:hAnsi="宋体" w:eastAsia="宋体" w:cs="宋体"/>
                <w:color w:val="auto"/>
                <w:sz w:val="24"/>
                <w:highlight w:val="none"/>
                <w:lang w:val="en-US" w:eastAsia="zh-CN"/>
              </w:rPr>
              <w:t>日洒水量为</w:t>
            </w:r>
            <w:r>
              <w:rPr>
                <w:rFonts w:hint="default" w:ascii="Times New Roman" w:hAnsi="Times New Roman" w:cs="Times New Roman"/>
                <w:color w:val="auto"/>
                <w:sz w:val="24"/>
                <w:highlight w:val="none"/>
                <w:lang w:val="en-US" w:eastAsia="zh-CN"/>
              </w:rPr>
              <w:t>6</w:t>
            </w:r>
            <w:r>
              <w:rPr>
                <w:rFonts w:hint="eastAsia" w:ascii="宋体" w:hAnsi="宋体" w:cs="宋体"/>
                <w:color w:val="auto"/>
                <w:sz w:val="24"/>
                <w:highlight w:val="none"/>
                <w:lang w:val="en-US" w:eastAsia="zh-CN"/>
              </w:rPr>
              <w:t>.</w:t>
            </w:r>
            <w:r>
              <w:rPr>
                <w:rFonts w:hint="default" w:ascii="Times New Roman" w:hAnsi="Times New Roman" w:cs="Times New Roman"/>
                <w:color w:val="auto"/>
                <w:sz w:val="24"/>
                <w:highlight w:val="none"/>
                <w:lang w:val="en-US" w:eastAsia="zh-CN"/>
              </w:rPr>
              <w:t>566m</w:t>
            </w:r>
            <w:r>
              <w:rPr>
                <w:rFonts w:hint="eastAsia" w:ascii="Times New Roman" w:hAnsi="Times New Roman" w:cs="Times New Roman"/>
                <w:color w:val="auto"/>
                <w:sz w:val="24"/>
                <w:highlight w:val="none"/>
                <w:lang w:val="en-US" w:eastAsia="zh-CN"/>
              </w:rPr>
              <w:t>³</w:t>
            </w:r>
            <w:r>
              <w:rPr>
                <w:rFonts w:hint="eastAsia" w:ascii="宋体" w:hAnsi="宋体" w:eastAsia="宋体" w:cs="宋体"/>
                <w:color w:val="auto"/>
                <w:sz w:val="24"/>
                <w:highlight w:val="none"/>
                <w:lang w:val="en-US" w:eastAsia="zh-CN"/>
              </w:rPr>
              <w:t>，年洒水抑尘</w:t>
            </w:r>
            <w:r>
              <w:rPr>
                <w:rFonts w:hint="default" w:ascii="Times New Roman" w:hAnsi="Times New Roman" w:cs="Times New Roman"/>
                <w:color w:val="auto"/>
                <w:sz w:val="24"/>
                <w:highlight w:val="none"/>
                <w:lang w:val="en-US" w:eastAsia="zh-CN"/>
              </w:rPr>
              <w:t>240</w:t>
            </w:r>
            <w:r>
              <w:rPr>
                <w:rFonts w:hint="eastAsia" w:ascii="宋体" w:hAnsi="宋体" w:eastAsia="宋体" w:cs="宋体"/>
                <w:color w:val="auto"/>
                <w:sz w:val="24"/>
                <w:highlight w:val="none"/>
                <w:lang w:val="en-US" w:eastAsia="zh-CN"/>
              </w:rPr>
              <w:t>天，年用水量为</w:t>
            </w:r>
            <w:r>
              <w:rPr>
                <w:rFonts w:hint="default" w:ascii="Times New Roman" w:hAnsi="Times New Roman" w:cs="Times New Roman"/>
                <w:color w:val="auto"/>
                <w:sz w:val="24"/>
                <w:highlight w:val="none"/>
                <w:lang w:val="en-US" w:eastAsia="zh-CN"/>
              </w:rPr>
              <w:t>1575</w:t>
            </w:r>
            <w:r>
              <w:rPr>
                <w:rFonts w:hint="eastAsia" w:ascii="宋体" w:hAnsi="宋体" w:cs="宋体"/>
                <w:color w:val="auto"/>
                <w:sz w:val="24"/>
                <w:highlight w:val="none"/>
                <w:lang w:val="en-US" w:eastAsia="zh-CN"/>
              </w:rPr>
              <w:t>.</w:t>
            </w:r>
            <w:r>
              <w:rPr>
                <w:rFonts w:hint="default" w:ascii="Times New Roman" w:hAnsi="Times New Roman" w:cs="Times New Roman"/>
                <w:color w:val="auto"/>
                <w:sz w:val="24"/>
                <w:highlight w:val="none"/>
                <w:lang w:val="en-US" w:eastAsia="zh-CN"/>
              </w:rPr>
              <w:t>84m</w:t>
            </w:r>
            <w:r>
              <w:rPr>
                <w:rFonts w:hint="eastAsia" w:ascii="Times New Roman" w:hAnsi="Times New Roman" w:cs="Times New Roman"/>
                <w:color w:val="auto"/>
                <w:sz w:val="24"/>
                <w:highlight w:val="none"/>
                <w:lang w:val="en-US" w:eastAsia="zh-CN"/>
              </w:rPr>
              <w:t>³</w:t>
            </w:r>
            <w:r>
              <w:rPr>
                <w:rFonts w:hint="eastAsia" w:ascii="宋体" w:hAnsi="宋体" w:eastAsia="宋体" w:cs="宋体"/>
                <w:color w:val="auto"/>
                <w:sz w:val="24"/>
                <w:highlight w:val="none"/>
                <w:lang w:val="en-US" w:eastAsia="zh-CN"/>
              </w:rPr>
              <w:t>，全部蒸发损失，不向环境中排放。</w:t>
            </w:r>
          </w:p>
          <w:p>
            <w:pPr>
              <w:keepNext w:val="0"/>
              <w:keepLines w:val="0"/>
              <w:suppressLineNumbers w:val="0"/>
              <w:spacing w:before="0" w:beforeAutospacing="0" w:after="0" w:afterAutospacing="0" w:line="360" w:lineRule="auto"/>
              <w:ind w:left="0" w:right="0" w:firstLine="482" w:firstLineChars="200"/>
              <w:rPr>
                <w:rFonts w:hint="eastAsia" w:ascii="宋体" w:hAnsi="宋体" w:eastAsia="宋体" w:cs="宋体"/>
                <w:b/>
                <w:bCs/>
                <w:color w:val="auto"/>
                <w:sz w:val="24"/>
                <w:highlight w:val="none"/>
              </w:rPr>
            </w:pPr>
            <w:r>
              <w:rPr>
                <w:rFonts w:hint="default" w:ascii="Times New Roman" w:hAnsi="Times New Roman" w:eastAsia="宋体" w:cs="Times New Roman"/>
                <w:b/>
                <w:bCs/>
                <w:color w:val="auto"/>
                <w:sz w:val="24"/>
                <w:highlight w:val="none"/>
              </w:rPr>
              <w:t>2</w:t>
            </w:r>
            <w:r>
              <w:rPr>
                <w:rFonts w:hint="eastAsia" w:ascii="宋体" w:hAnsi="宋体" w:eastAsia="宋体" w:cs="宋体"/>
                <w:b/>
                <w:bCs/>
                <w:color w:val="auto"/>
                <w:sz w:val="24"/>
                <w:highlight w:val="none"/>
                <w:lang w:eastAsia="zh-CN"/>
              </w:rPr>
              <w:t>.</w:t>
            </w:r>
            <w:r>
              <w:rPr>
                <w:rFonts w:hint="eastAsia" w:ascii="宋体" w:hAnsi="宋体" w:eastAsia="宋体" w:cs="宋体"/>
                <w:b/>
                <w:bCs/>
                <w:color w:val="auto"/>
                <w:sz w:val="24"/>
                <w:highlight w:val="none"/>
              </w:rPr>
              <w:t>生活污水</w:t>
            </w:r>
          </w:p>
          <w:p>
            <w:pPr>
              <w:keepNext w:val="0"/>
              <w:keepLines w:val="0"/>
              <w:suppressLineNumbers w:val="0"/>
              <w:spacing w:before="0" w:beforeAutospacing="0" w:after="0" w:afterAutospacing="0" w:line="360" w:lineRule="auto"/>
              <w:ind w:left="0" w:right="0" w:firstLine="480" w:firstLineChars="200"/>
              <w:rPr>
                <w:rFonts w:hint="eastAsia" w:ascii="宋体" w:hAnsi="宋体" w:eastAsia="宋体" w:cs="宋体"/>
                <w:color w:val="auto"/>
                <w:sz w:val="24"/>
                <w:highlight w:val="none"/>
                <w:lang w:eastAsia="zh-CN"/>
              </w:rPr>
            </w:pPr>
            <w:r>
              <w:rPr>
                <w:rFonts w:hint="eastAsia" w:ascii="宋体" w:hAnsi="宋体" w:eastAsia="宋体" w:cs="宋体"/>
                <w:color w:val="auto"/>
                <w:sz w:val="24"/>
                <w:highlight w:val="none"/>
              </w:rPr>
              <w:t>本项目职工定员为</w:t>
            </w:r>
            <w:r>
              <w:rPr>
                <w:rFonts w:hint="default" w:ascii="Times New Roman" w:hAnsi="Times New Roman" w:eastAsia="宋体" w:cs="Times New Roman"/>
                <w:color w:val="auto"/>
                <w:sz w:val="24"/>
                <w:highlight w:val="none"/>
                <w:lang w:val="en-US" w:eastAsia="zh-CN"/>
              </w:rPr>
              <w:t>10</w:t>
            </w:r>
            <w:r>
              <w:rPr>
                <w:rFonts w:hint="eastAsia" w:ascii="宋体" w:hAnsi="宋体" w:eastAsia="宋体" w:cs="宋体"/>
                <w:color w:val="auto"/>
                <w:sz w:val="24"/>
                <w:highlight w:val="none"/>
              </w:rPr>
              <w:t>人</w:t>
            </w:r>
            <w:r>
              <w:rPr>
                <w:rFonts w:hint="eastAsia" w:ascii="宋体" w:hAnsi="宋体" w:eastAsia="宋体" w:cs="宋体"/>
                <w:color w:val="auto"/>
                <w:sz w:val="24"/>
                <w:highlight w:val="none"/>
                <w:lang w:val="en-US" w:eastAsia="zh-CN"/>
              </w:rPr>
              <w:t>，</w:t>
            </w:r>
            <w:r>
              <w:rPr>
                <w:rFonts w:hint="eastAsia" w:ascii="宋体" w:hAnsi="宋体" w:eastAsia="宋体" w:cs="宋体"/>
                <w:color w:val="auto"/>
                <w:sz w:val="24"/>
                <w:highlight w:val="none"/>
              </w:rPr>
              <w:t>全年运营</w:t>
            </w:r>
            <w:r>
              <w:rPr>
                <w:rFonts w:hint="default" w:ascii="Times New Roman" w:hAnsi="Times New Roman" w:eastAsia="宋体" w:cs="Times New Roman"/>
                <w:color w:val="auto"/>
                <w:sz w:val="24"/>
                <w:highlight w:val="none"/>
                <w:lang w:val="en-US" w:eastAsia="zh-CN"/>
              </w:rPr>
              <w:t>360</w:t>
            </w:r>
            <w:r>
              <w:rPr>
                <w:rFonts w:hint="eastAsia" w:ascii="宋体" w:hAnsi="宋体" w:eastAsia="宋体" w:cs="宋体"/>
                <w:color w:val="auto"/>
                <w:sz w:val="24"/>
                <w:highlight w:val="none"/>
              </w:rPr>
              <w:t>天。生活用水主要为饮用水和职工日常清洁用水。</w:t>
            </w:r>
            <w:r>
              <w:rPr>
                <w:rFonts w:hint="eastAsia" w:ascii="宋体" w:hAnsi="宋体" w:eastAsia="宋体" w:cs="宋体"/>
                <w:color w:val="auto"/>
                <w:sz w:val="24"/>
                <w:highlight w:val="none"/>
                <w:lang w:eastAsia="zh-CN"/>
              </w:rPr>
              <w:t>根据《辽宁省行业用水定额》（</w:t>
            </w:r>
            <w:r>
              <w:rPr>
                <w:rFonts w:hint="default" w:ascii="Times New Roman" w:hAnsi="Times New Roman" w:eastAsia="宋体" w:cs="Times New Roman"/>
                <w:color w:val="auto"/>
                <w:sz w:val="24"/>
                <w:highlight w:val="none"/>
                <w:lang w:eastAsia="zh-CN"/>
              </w:rPr>
              <w:t>DB21</w:t>
            </w:r>
            <w:r>
              <w:rPr>
                <w:rFonts w:hint="eastAsia" w:ascii="宋体" w:hAnsi="宋体" w:eastAsia="宋体" w:cs="宋体"/>
                <w:color w:val="auto"/>
                <w:sz w:val="24"/>
                <w:highlight w:val="none"/>
                <w:lang w:eastAsia="zh-CN"/>
              </w:rPr>
              <w:t xml:space="preserve">/ </w:t>
            </w:r>
            <w:r>
              <w:rPr>
                <w:rFonts w:hint="default" w:ascii="Times New Roman" w:hAnsi="Times New Roman" w:eastAsia="宋体" w:cs="Times New Roman"/>
                <w:color w:val="auto"/>
                <w:sz w:val="24"/>
                <w:highlight w:val="none"/>
                <w:lang w:eastAsia="zh-CN"/>
              </w:rPr>
              <w:t>T</w:t>
            </w:r>
            <w:r>
              <w:rPr>
                <w:rFonts w:hint="eastAsia" w:ascii="宋体" w:hAnsi="宋体" w:eastAsia="宋体" w:cs="宋体"/>
                <w:color w:val="auto"/>
                <w:sz w:val="24"/>
                <w:highlight w:val="none"/>
                <w:lang w:eastAsia="zh-CN"/>
              </w:rPr>
              <w:t xml:space="preserve"> </w:t>
            </w:r>
            <w:r>
              <w:rPr>
                <w:rFonts w:hint="default" w:ascii="Times New Roman" w:hAnsi="Times New Roman" w:eastAsia="宋体" w:cs="Times New Roman"/>
                <w:color w:val="auto"/>
                <w:sz w:val="24"/>
                <w:highlight w:val="none"/>
                <w:lang w:eastAsia="zh-CN"/>
              </w:rPr>
              <w:t>1237</w:t>
            </w:r>
            <w:r>
              <w:rPr>
                <w:rFonts w:hint="eastAsia" w:ascii="宋体" w:hAnsi="宋体" w:eastAsia="宋体" w:cs="宋体"/>
                <w:color w:val="auto"/>
                <w:sz w:val="24"/>
                <w:highlight w:val="none"/>
                <w:lang w:eastAsia="zh-CN"/>
              </w:rPr>
              <w:t>—</w:t>
            </w:r>
            <w:r>
              <w:rPr>
                <w:rFonts w:hint="default" w:ascii="Times New Roman" w:hAnsi="Times New Roman" w:eastAsia="宋体" w:cs="Times New Roman"/>
                <w:color w:val="auto"/>
                <w:sz w:val="24"/>
                <w:highlight w:val="none"/>
                <w:lang w:eastAsia="zh-CN"/>
              </w:rPr>
              <w:t>2020</w:t>
            </w:r>
            <w:r>
              <w:rPr>
                <w:rFonts w:hint="eastAsia" w:ascii="宋体" w:hAnsi="宋体" w:eastAsia="宋体" w:cs="宋体"/>
                <w:color w:val="auto"/>
                <w:sz w:val="24"/>
                <w:highlight w:val="none"/>
                <w:lang w:eastAsia="zh-CN"/>
              </w:rPr>
              <w:t>），本项目位于农村，</w:t>
            </w:r>
            <w:r>
              <w:rPr>
                <w:rFonts w:hint="eastAsia" w:ascii="宋体" w:hAnsi="宋体" w:eastAsia="宋体" w:cs="宋体"/>
                <w:color w:val="auto"/>
                <w:sz w:val="24"/>
                <w:highlight w:val="none"/>
              </w:rPr>
              <w:t>生活用水按</w:t>
            </w:r>
            <w:r>
              <w:rPr>
                <w:rFonts w:hint="default" w:ascii="Times New Roman" w:hAnsi="Times New Roman" w:eastAsia="宋体" w:cs="Times New Roman"/>
                <w:color w:val="auto"/>
                <w:sz w:val="24"/>
                <w:highlight w:val="none"/>
                <w:lang w:val="en-US" w:eastAsia="zh-CN"/>
              </w:rPr>
              <w:t>45</w:t>
            </w:r>
            <w:r>
              <w:rPr>
                <w:rFonts w:hint="default" w:ascii="Times New Roman" w:hAnsi="Times New Roman" w:eastAsia="宋体" w:cs="Times New Roman"/>
                <w:color w:val="auto"/>
                <w:sz w:val="24"/>
                <w:highlight w:val="none"/>
              </w:rPr>
              <w:t>L</w:t>
            </w:r>
            <w:r>
              <w:rPr>
                <w:rFonts w:hint="eastAsia" w:ascii="宋体" w:hAnsi="宋体" w:eastAsia="宋体" w:cs="宋体"/>
                <w:color w:val="auto"/>
                <w:sz w:val="24"/>
                <w:highlight w:val="none"/>
              </w:rPr>
              <w:t>/人·</w:t>
            </w:r>
            <w:r>
              <w:rPr>
                <w:rFonts w:hint="default" w:ascii="Times New Roman" w:hAnsi="Times New Roman" w:eastAsia="宋体" w:cs="Times New Roman"/>
                <w:color w:val="auto"/>
                <w:sz w:val="24"/>
                <w:highlight w:val="none"/>
              </w:rPr>
              <w:t>d</w:t>
            </w:r>
            <w:r>
              <w:rPr>
                <w:rFonts w:hint="eastAsia" w:ascii="宋体" w:hAnsi="宋体" w:eastAsia="宋体" w:cs="宋体"/>
                <w:color w:val="auto"/>
                <w:sz w:val="24"/>
                <w:highlight w:val="none"/>
              </w:rPr>
              <w:t>计</w:t>
            </w:r>
            <w:r>
              <w:rPr>
                <w:rFonts w:hint="eastAsia" w:ascii="宋体" w:hAnsi="宋体" w:eastAsia="宋体" w:cs="宋体"/>
                <w:color w:val="auto"/>
                <w:sz w:val="24"/>
                <w:highlight w:val="none"/>
                <w:lang w:eastAsia="zh-CN"/>
              </w:rPr>
              <w:t>，</w:t>
            </w:r>
            <w:r>
              <w:rPr>
                <w:rFonts w:hint="eastAsia" w:ascii="宋体" w:hAnsi="宋体" w:eastAsia="宋体" w:cs="宋体"/>
                <w:color w:val="auto"/>
                <w:sz w:val="24"/>
                <w:highlight w:val="none"/>
              </w:rPr>
              <w:t>则生活用水量约为</w:t>
            </w:r>
            <w:r>
              <w:rPr>
                <w:rFonts w:hint="default" w:ascii="Times New Roman" w:hAnsi="Times New Roman" w:cs="Times New Roman"/>
                <w:color w:val="auto"/>
                <w:sz w:val="24"/>
                <w:highlight w:val="none"/>
                <w:lang w:val="en-US" w:eastAsia="zh-CN"/>
              </w:rPr>
              <w:t>0</w:t>
            </w:r>
            <w:r>
              <w:rPr>
                <w:rFonts w:hint="eastAsia" w:ascii="宋体" w:hAnsi="宋体" w:cs="宋体"/>
                <w:color w:val="auto"/>
                <w:sz w:val="24"/>
                <w:highlight w:val="none"/>
                <w:lang w:val="en-US" w:eastAsia="zh-CN"/>
              </w:rPr>
              <w:t>.</w:t>
            </w:r>
            <w:r>
              <w:rPr>
                <w:rFonts w:hint="default" w:ascii="Times New Roman" w:hAnsi="Times New Roman" w:cs="Times New Roman"/>
                <w:color w:val="auto"/>
                <w:sz w:val="24"/>
                <w:highlight w:val="none"/>
                <w:lang w:val="en-US" w:eastAsia="zh-CN"/>
              </w:rPr>
              <w:t>45</w:t>
            </w:r>
            <w:r>
              <w:rPr>
                <w:rFonts w:hint="default" w:ascii="Times New Roman" w:hAnsi="Times New Roman" w:cs="Times New Roman"/>
                <w:color w:val="auto"/>
                <w:sz w:val="24"/>
                <w:highlight w:val="none"/>
                <w:lang w:eastAsia="zh-CN"/>
              </w:rPr>
              <w:t>m</w:t>
            </w:r>
            <w:r>
              <w:rPr>
                <w:rFonts w:hint="eastAsia" w:ascii="Times New Roman" w:hAnsi="Times New Roman" w:cs="Times New Roman"/>
                <w:color w:val="auto"/>
                <w:sz w:val="24"/>
                <w:highlight w:val="none"/>
                <w:lang w:eastAsia="zh-CN"/>
              </w:rPr>
              <w:t>³</w:t>
            </w:r>
            <w:r>
              <w:rPr>
                <w:rFonts w:hint="eastAsia" w:ascii="宋体" w:hAnsi="宋体" w:eastAsia="宋体" w:cs="宋体"/>
                <w:color w:val="auto"/>
                <w:sz w:val="24"/>
                <w:highlight w:val="none"/>
              </w:rPr>
              <w:t>/</w:t>
            </w:r>
            <w:r>
              <w:rPr>
                <w:rFonts w:hint="default" w:ascii="Times New Roman" w:hAnsi="Times New Roman" w:eastAsia="宋体" w:cs="Times New Roman"/>
                <w:color w:val="auto"/>
                <w:sz w:val="24"/>
                <w:highlight w:val="none"/>
              </w:rPr>
              <w:t>d</w:t>
            </w:r>
            <w:r>
              <w:rPr>
                <w:rFonts w:hint="eastAsia" w:ascii="宋体" w:hAnsi="宋体" w:eastAsia="宋体" w:cs="宋体"/>
                <w:color w:val="auto"/>
                <w:sz w:val="24"/>
                <w:highlight w:val="none"/>
              </w:rPr>
              <w:t>（</w:t>
            </w:r>
            <w:r>
              <w:rPr>
                <w:rFonts w:hint="default" w:ascii="Times New Roman" w:hAnsi="Times New Roman" w:cs="Times New Roman"/>
                <w:color w:val="auto"/>
                <w:sz w:val="24"/>
                <w:highlight w:val="none"/>
                <w:lang w:val="en-US" w:eastAsia="zh-CN"/>
              </w:rPr>
              <w:t>162</w:t>
            </w:r>
            <w:r>
              <w:rPr>
                <w:rFonts w:hint="default" w:ascii="Times New Roman" w:hAnsi="Times New Roman" w:cs="Times New Roman"/>
                <w:color w:val="auto"/>
                <w:sz w:val="24"/>
                <w:highlight w:val="none"/>
                <w:lang w:eastAsia="zh-CN"/>
              </w:rPr>
              <w:t>m</w:t>
            </w:r>
            <w:r>
              <w:rPr>
                <w:rFonts w:hint="eastAsia" w:ascii="Times New Roman" w:hAnsi="Times New Roman" w:cs="Times New Roman"/>
                <w:color w:val="auto"/>
                <w:sz w:val="24"/>
                <w:highlight w:val="none"/>
                <w:lang w:eastAsia="zh-CN"/>
              </w:rPr>
              <w:t>³</w:t>
            </w:r>
            <w:r>
              <w:rPr>
                <w:rFonts w:hint="eastAsia" w:ascii="宋体" w:hAnsi="宋体" w:eastAsia="宋体" w:cs="宋体"/>
                <w:color w:val="auto"/>
                <w:sz w:val="24"/>
                <w:highlight w:val="none"/>
              </w:rPr>
              <w:t>/</w:t>
            </w:r>
            <w:r>
              <w:rPr>
                <w:rFonts w:hint="default" w:ascii="Times New Roman" w:hAnsi="Times New Roman" w:eastAsia="宋体" w:cs="Times New Roman"/>
                <w:color w:val="auto"/>
                <w:sz w:val="24"/>
                <w:highlight w:val="none"/>
              </w:rPr>
              <w:t>a</w:t>
            </w:r>
            <w:r>
              <w:rPr>
                <w:rFonts w:hint="eastAsia" w:ascii="宋体" w:hAnsi="宋体" w:eastAsia="宋体" w:cs="宋体"/>
                <w:color w:val="auto"/>
                <w:sz w:val="24"/>
                <w:highlight w:val="none"/>
              </w:rPr>
              <w:t>），排水量按用水量的</w:t>
            </w:r>
            <w:r>
              <w:rPr>
                <w:rFonts w:hint="default" w:ascii="Times New Roman" w:hAnsi="Times New Roman" w:eastAsia="宋体" w:cs="Times New Roman"/>
                <w:color w:val="auto"/>
                <w:sz w:val="24"/>
                <w:highlight w:val="none"/>
                <w:lang w:val="en-US" w:eastAsia="zh-CN"/>
              </w:rPr>
              <w:t>80</w:t>
            </w:r>
            <w:r>
              <w:rPr>
                <w:rFonts w:hint="eastAsia" w:ascii="宋体" w:hAnsi="宋体" w:eastAsia="宋体" w:cs="宋体"/>
                <w:color w:val="auto"/>
                <w:sz w:val="24"/>
                <w:highlight w:val="none"/>
              </w:rPr>
              <w:t>%计算，则排水量约为</w:t>
            </w:r>
            <w:r>
              <w:rPr>
                <w:rFonts w:hint="default" w:ascii="Times New Roman" w:hAnsi="Times New Roman" w:cs="Times New Roman"/>
                <w:color w:val="auto"/>
                <w:sz w:val="24"/>
                <w:highlight w:val="none"/>
                <w:lang w:val="en-US" w:eastAsia="zh-CN"/>
              </w:rPr>
              <w:t>0</w:t>
            </w:r>
            <w:r>
              <w:rPr>
                <w:rFonts w:hint="eastAsia" w:ascii="宋体" w:hAnsi="宋体" w:cs="宋体"/>
                <w:color w:val="auto"/>
                <w:sz w:val="24"/>
                <w:highlight w:val="none"/>
                <w:lang w:val="en-US" w:eastAsia="zh-CN"/>
              </w:rPr>
              <w:t>.</w:t>
            </w:r>
            <w:r>
              <w:rPr>
                <w:rFonts w:hint="default" w:ascii="Times New Roman" w:hAnsi="Times New Roman" w:cs="Times New Roman"/>
                <w:color w:val="auto"/>
                <w:sz w:val="24"/>
                <w:highlight w:val="none"/>
                <w:lang w:val="en-US" w:eastAsia="zh-CN"/>
              </w:rPr>
              <w:t>36</w:t>
            </w:r>
            <w:r>
              <w:rPr>
                <w:rFonts w:hint="default" w:ascii="Times New Roman" w:hAnsi="Times New Roman" w:cs="Times New Roman"/>
                <w:color w:val="auto"/>
                <w:sz w:val="24"/>
                <w:highlight w:val="none"/>
                <w:lang w:eastAsia="zh-CN"/>
              </w:rPr>
              <w:t>m</w:t>
            </w:r>
            <w:r>
              <w:rPr>
                <w:rFonts w:hint="eastAsia" w:ascii="Times New Roman" w:hAnsi="Times New Roman" w:cs="Times New Roman"/>
                <w:color w:val="auto"/>
                <w:sz w:val="24"/>
                <w:highlight w:val="none"/>
                <w:lang w:eastAsia="zh-CN"/>
              </w:rPr>
              <w:t>³</w:t>
            </w:r>
            <w:r>
              <w:rPr>
                <w:rFonts w:hint="eastAsia" w:ascii="宋体" w:hAnsi="宋体" w:eastAsia="宋体" w:cs="宋体"/>
                <w:color w:val="auto"/>
                <w:sz w:val="24"/>
                <w:highlight w:val="none"/>
              </w:rPr>
              <w:t>/</w:t>
            </w:r>
            <w:r>
              <w:rPr>
                <w:rFonts w:hint="default" w:ascii="Times New Roman" w:hAnsi="Times New Roman" w:eastAsia="宋体" w:cs="Times New Roman"/>
                <w:color w:val="auto"/>
                <w:sz w:val="24"/>
                <w:highlight w:val="none"/>
              </w:rPr>
              <w:t>d</w:t>
            </w:r>
            <w:r>
              <w:rPr>
                <w:rFonts w:hint="eastAsia" w:ascii="宋体" w:hAnsi="宋体" w:eastAsia="宋体" w:cs="宋体"/>
                <w:color w:val="auto"/>
                <w:sz w:val="24"/>
                <w:highlight w:val="none"/>
              </w:rPr>
              <w:t>（</w:t>
            </w:r>
            <w:r>
              <w:rPr>
                <w:rFonts w:hint="default" w:ascii="Times New Roman" w:hAnsi="Times New Roman" w:cs="Times New Roman"/>
                <w:color w:val="auto"/>
                <w:sz w:val="24"/>
                <w:highlight w:val="none"/>
                <w:lang w:val="en-US" w:eastAsia="zh-CN"/>
              </w:rPr>
              <w:t>129</w:t>
            </w:r>
            <w:r>
              <w:rPr>
                <w:rFonts w:hint="eastAsia" w:ascii="宋体" w:hAnsi="宋体" w:cs="宋体"/>
                <w:color w:val="auto"/>
                <w:sz w:val="24"/>
                <w:highlight w:val="none"/>
                <w:lang w:val="en-US" w:eastAsia="zh-CN"/>
              </w:rPr>
              <w:t>.</w:t>
            </w:r>
            <w:r>
              <w:rPr>
                <w:rFonts w:hint="default" w:ascii="Times New Roman" w:hAnsi="Times New Roman" w:cs="Times New Roman"/>
                <w:color w:val="auto"/>
                <w:sz w:val="24"/>
                <w:highlight w:val="none"/>
                <w:lang w:val="en-US" w:eastAsia="zh-CN"/>
              </w:rPr>
              <w:t>6</w:t>
            </w:r>
            <w:r>
              <w:rPr>
                <w:rFonts w:hint="default" w:ascii="Times New Roman" w:hAnsi="Times New Roman" w:cs="Times New Roman"/>
                <w:color w:val="auto"/>
                <w:sz w:val="24"/>
                <w:highlight w:val="none"/>
                <w:lang w:eastAsia="zh-CN"/>
              </w:rPr>
              <w:t>m</w:t>
            </w:r>
            <w:r>
              <w:rPr>
                <w:rFonts w:hint="eastAsia" w:ascii="Times New Roman" w:hAnsi="Times New Roman" w:cs="Times New Roman"/>
                <w:color w:val="auto"/>
                <w:sz w:val="24"/>
                <w:highlight w:val="none"/>
                <w:lang w:eastAsia="zh-CN"/>
              </w:rPr>
              <w:t>³</w:t>
            </w:r>
            <w:r>
              <w:rPr>
                <w:rFonts w:hint="eastAsia" w:ascii="宋体" w:hAnsi="宋体" w:eastAsia="宋体" w:cs="宋体"/>
                <w:color w:val="auto"/>
                <w:sz w:val="24"/>
                <w:highlight w:val="none"/>
              </w:rPr>
              <w:t>/</w:t>
            </w:r>
            <w:r>
              <w:rPr>
                <w:rFonts w:hint="default" w:ascii="Times New Roman" w:hAnsi="Times New Roman" w:eastAsia="宋体" w:cs="Times New Roman"/>
                <w:color w:val="auto"/>
                <w:sz w:val="24"/>
                <w:highlight w:val="none"/>
              </w:rPr>
              <w:t>a</w:t>
            </w:r>
            <w:r>
              <w:rPr>
                <w:rFonts w:hint="eastAsia" w:ascii="宋体" w:hAnsi="宋体" w:eastAsia="宋体" w:cs="宋体"/>
                <w:color w:val="auto"/>
                <w:sz w:val="24"/>
                <w:highlight w:val="none"/>
              </w:rPr>
              <w:t>）</w:t>
            </w:r>
            <w:r>
              <w:rPr>
                <w:rFonts w:hint="eastAsia" w:ascii="宋体" w:hAnsi="宋体" w:eastAsia="宋体" w:cs="宋体"/>
                <w:color w:val="auto"/>
                <w:sz w:val="24"/>
                <w:highlight w:val="none"/>
                <w:lang w:eastAsia="zh-CN"/>
              </w:rPr>
              <w:t>。</w:t>
            </w:r>
          </w:p>
          <w:p>
            <w:pPr>
              <w:keepNext w:val="0"/>
              <w:keepLines w:val="0"/>
              <w:suppressLineNumbers w:val="0"/>
              <w:spacing w:before="0" w:beforeAutospacing="0" w:after="0" w:afterAutospacing="0" w:line="360" w:lineRule="auto"/>
              <w:ind w:left="0" w:right="0" w:firstLine="480" w:firstLineChars="200"/>
              <w:rPr>
                <w:rFonts w:hint="eastAsia" w:ascii="宋体" w:hAnsi="宋体" w:eastAsia="宋体" w:cs="宋体"/>
                <w:color w:val="auto"/>
              </w:rPr>
            </w:pPr>
            <w:r>
              <w:rPr>
                <w:rFonts w:hint="eastAsia" w:ascii="宋体" w:hAnsi="宋体" w:eastAsia="宋体" w:cs="宋体"/>
                <w:color w:val="auto"/>
                <w:sz w:val="24"/>
                <w:highlight w:val="none"/>
                <w:lang w:eastAsia="zh-CN"/>
              </w:rPr>
              <w:t>生活污水排入旱厕中，</w:t>
            </w:r>
            <w:r>
              <w:rPr>
                <w:rFonts w:hint="eastAsia" w:ascii="宋体" w:hAnsi="宋体" w:cs="宋体"/>
                <w:color w:val="auto"/>
                <w:sz w:val="24"/>
                <w:highlight w:val="none"/>
                <w:lang w:eastAsia="zh-CN"/>
              </w:rPr>
              <w:t>三个月清掏一次</w:t>
            </w:r>
            <w:r>
              <w:rPr>
                <w:rFonts w:hint="eastAsia" w:ascii="宋体" w:hAnsi="宋体" w:eastAsia="宋体" w:cs="宋体"/>
                <w:color w:val="auto"/>
                <w:sz w:val="24"/>
                <w:highlight w:val="none"/>
              </w:rPr>
              <w:t>，</w:t>
            </w:r>
            <w:r>
              <w:rPr>
                <w:rFonts w:hint="eastAsia" w:ascii="宋体" w:hAnsi="宋体" w:eastAsia="宋体" w:cs="宋体"/>
                <w:color w:val="auto"/>
                <w:sz w:val="24"/>
                <w:highlight w:val="none"/>
                <w:lang w:eastAsia="zh-CN"/>
              </w:rPr>
              <w:t>用于农田施肥</w:t>
            </w:r>
            <w:r>
              <w:rPr>
                <w:rFonts w:hint="eastAsia" w:ascii="宋体" w:hAnsi="宋体" w:eastAsia="宋体" w:cs="宋体"/>
                <w:color w:val="auto"/>
                <w:sz w:val="24"/>
                <w:highlight w:val="none"/>
              </w:rPr>
              <w:t>，不向环境水体中排放，对水环境影响不大。</w:t>
            </w:r>
          </w:p>
          <w:p>
            <w:pPr>
              <w:keepNext w:val="0"/>
              <w:keepLines w:val="0"/>
              <w:suppressLineNumbers w:val="0"/>
              <w:spacing w:before="0" w:beforeAutospacing="0" w:after="0" w:afterAutospacing="0" w:line="360" w:lineRule="auto"/>
              <w:ind w:left="0" w:right="0" w:firstLine="480" w:firstLineChars="200"/>
              <w:jc w:val="center"/>
              <w:rPr>
                <w:rFonts w:hint="eastAsia" w:ascii="宋体" w:hAnsi="宋体" w:eastAsia="宋体" w:cs="宋体"/>
                <w:b w:val="0"/>
                <w:bCs w:val="0"/>
                <w:color w:val="auto"/>
                <w:sz w:val="24"/>
                <w:highlight w:val="none"/>
                <w:lang w:eastAsia="zh-CN"/>
              </w:rPr>
            </w:pPr>
            <w:r>
              <w:rPr>
                <w:rFonts w:hint="eastAsia" w:ascii="宋体" w:hAnsi="宋体" w:eastAsia="宋体" w:cs="宋体"/>
                <w:b w:val="0"/>
                <w:bCs w:val="0"/>
                <w:color w:val="auto"/>
                <w:sz w:val="24"/>
                <w:highlight w:val="none"/>
                <w:lang w:eastAsia="zh-CN"/>
              </w:rPr>
              <w:drawing>
                <wp:inline distT="0" distB="0" distL="114300" distR="114300">
                  <wp:extent cx="3533775" cy="1778000"/>
                  <wp:effectExtent l="0" t="0" r="0" b="0"/>
                  <wp:docPr id="96" name="图片 6" descr="天顺工艺(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6" descr="天顺工艺(3)"/>
                          <pic:cNvPicPr>
                            <a:picLocks noChangeAspect="1"/>
                          </pic:cNvPicPr>
                        </pic:nvPicPr>
                        <pic:blipFill>
                          <a:blip r:embed="rId11"/>
                          <a:stretch>
                            <a:fillRect/>
                          </a:stretch>
                        </pic:blipFill>
                        <pic:spPr>
                          <a:xfrm>
                            <a:off x="0" y="0"/>
                            <a:ext cx="3533775" cy="1778000"/>
                          </a:xfrm>
                          <a:prstGeom prst="rect">
                            <a:avLst/>
                          </a:prstGeom>
                          <a:noFill/>
                          <a:ln>
                            <a:noFill/>
                          </a:ln>
                        </pic:spPr>
                      </pic:pic>
                    </a:graphicData>
                  </a:graphic>
                </wp:inline>
              </w:drawing>
            </w:r>
          </w:p>
          <w:p>
            <w:pPr>
              <w:keepNext w:val="0"/>
              <w:keepLines w:val="0"/>
              <w:pageBreakBefore w:val="0"/>
              <w:widowControl w:val="0"/>
              <w:suppressLineNumbers w:val="0"/>
              <w:tabs>
                <w:tab w:val="left" w:pos="3868"/>
              </w:tabs>
              <w:kinsoku/>
              <w:wordWrap/>
              <w:overflowPunct/>
              <w:topLinePunct w:val="0"/>
              <w:autoSpaceDE/>
              <w:autoSpaceDN/>
              <w:bidi w:val="0"/>
              <w:adjustRightInd/>
              <w:snapToGrid/>
              <w:spacing w:before="0" w:beforeAutospacing="0" w:after="0" w:afterAutospacing="0" w:line="360" w:lineRule="auto"/>
              <w:ind w:left="0" w:right="0" w:firstLine="482" w:firstLineChars="200"/>
              <w:jc w:val="center"/>
              <w:textAlignment w:val="auto"/>
              <w:rPr>
                <w:rFonts w:hint="eastAsia" w:ascii="宋体" w:hAnsi="宋体" w:eastAsia="宋体" w:cs="宋体"/>
                <w:color w:val="auto"/>
              </w:rPr>
            </w:pPr>
            <w:r>
              <w:rPr>
                <w:rFonts w:hint="eastAsia" w:ascii="宋体" w:hAnsi="宋体" w:eastAsia="宋体" w:cs="宋体"/>
                <w:b/>
                <w:bCs/>
                <w:color w:val="auto"/>
                <w:sz w:val="24"/>
                <w:szCs w:val="24"/>
                <w:highlight w:val="none"/>
                <w:lang w:eastAsia="zh-CN"/>
              </w:rPr>
              <w:t>图</w:t>
            </w:r>
            <w:r>
              <w:rPr>
                <w:rFonts w:hint="default" w:ascii="Times New Roman" w:hAnsi="Times New Roman" w:eastAsia="宋体" w:cs="Times New Roman"/>
                <w:b/>
                <w:bCs/>
                <w:color w:val="auto"/>
                <w:sz w:val="24"/>
                <w:szCs w:val="24"/>
                <w:highlight w:val="none"/>
                <w:lang w:val="en-US" w:eastAsia="zh-CN"/>
              </w:rPr>
              <w:t>3</w:t>
            </w:r>
            <w:r>
              <w:rPr>
                <w:rFonts w:hint="eastAsia" w:ascii="宋体" w:hAnsi="宋体" w:eastAsia="宋体" w:cs="宋体"/>
                <w:b/>
                <w:bCs/>
                <w:color w:val="auto"/>
                <w:sz w:val="24"/>
                <w:szCs w:val="24"/>
                <w:highlight w:val="none"/>
                <w:lang w:eastAsia="zh-CN"/>
              </w:rPr>
              <w:t>水平衡图（</w:t>
            </w:r>
            <w:r>
              <w:rPr>
                <w:rFonts w:hint="default" w:ascii="Times New Roman" w:hAnsi="Times New Roman" w:cs="Times New Roman"/>
                <w:b/>
                <w:bCs/>
                <w:color w:val="auto"/>
                <w:sz w:val="24"/>
                <w:szCs w:val="24"/>
                <w:highlight w:val="none"/>
                <w:lang w:val="en-US" w:eastAsia="zh-CN"/>
              </w:rPr>
              <w:t>m</w:t>
            </w:r>
            <w:r>
              <w:rPr>
                <w:rFonts w:hint="eastAsia" w:ascii="Times New Roman" w:hAnsi="Times New Roman" w:cs="Times New Roman"/>
                <w:b/>
                <w:bCs/>
                <w:color w:val="auto"/>
                <w:sz w:val="24"/>
                <w:szCs w:val="24"/>
                <w:highlight w:val="none"/>
                <w:lang w:val="en-US" w:eastAsia="zh-CN"/>
              </w:rPr>
              <w:t>³</w:t>
            </w:r>
            <w:r>
              <w:rPr>
                <w:rFonts w:hint="eastAsia" w:ascii="宋体" w:hAnsi="宋体" w:eastAsia="宋体" w:cs="宋体"/>
                <w:b/>
                <w:bCs/>
                <w:color w:val="auto"/>
                <w:sz w:val="24"/>
                <w:szCs w:val="24"/>
                <w:highlight w:val="none"/>
                <w:lang w:val="en-US" w:eastAsia="zh-CN"/>
              </w:rPr>
              <w:t>/</w:t>
            </w:r>
            <w:r>
              <w:rPr>
                <w:rFonts w:hint="default" w:ascii="Times New Roman" w:hAnsi="Times New Roman" w:eastAsia="宋体" w:cs="Times New Roman"/>
                <w:b/>
                <w:bCs/>
                <w:color w:val="auto"/>
                <w:sz w:val="24"/>
                <w:szCs w:val="24"/>
                <w:highlight w:val="none"/>
                <w:lang w:val="en-US" w:eastAsia="zh-CN"/>
              </w:rPr>
              <w:t>d</w:t>
            </w:r>
            <w:r>
              <w:rPr>
                <w:rFonts w:hint="eastAsia" w:ascii="宋体" w:hAnsi="宋体" w:eastAsia="宋体" w:cs="宋体"/>
                <w:b/>
                <w:bCs/>
                <w:color w:val="auto"/>
                <w:sz w:val="24"/>
                <w:szCs w:val="24"/>
                <w:highlight w:val="none"/>
                <w:lang w:eastAsia="zh-CN"/>
              </w:rPr>
              <w:t>）</w:t>
            </w:r>
          </w:p>
          <w:p>
            <w:pPr>
              <w:keepNext w:val="0"/>
              <w:keepLines w:val="0"/>
              <w:suppressLineNumbers w:val="0"/>
              <w:spacing w:before="0" w:beforeAutospacing="0" w:after="0" w:afterAutospacing="0" w:line="360" w:lineRule="auto"/>
              <w:ind w:left="0" w:right="0"/>
              <w:rPr>
                <w:rFonts w:hint="eastAsia" w:ascii="宋体" w:hAnsi="宋体" w:eastAsia="宋体" w:cs="宋体"/>
                <w:b/>
                <w:color w:val="auto"/>
                <w:sz w:val="28"/>
                <w:szCs w:val="28"/>
                <w:highlight w:val="none"/>
              </w:rPr>
            </w:pPr>
            <w:r>
              <w:rPr>
                <w:rFonts w:hint="eastAsia" w:ascii="宋体" w:hAnsi="宋体" w:eastAsia="宋体" w:cs="宋体"/>
                <w:b/>
                <w:color w:val="auto"/>
                <w:sz w:val="28"/>
                <w:szCs w:val="28"/>
                <w:highlight w:val="none"/>
                <w:lang w:eastAsia="zh-CN"/>
              </w:rPr>
              <w:t>（三）</w:t>
            </w:r>
            <w:r>
              <w:rPr>
                <w:rFonts w:hint="eastAsia" w:ascii="宋体" w:hAnsi="宋体" w:eastAsia="宋体" w:cs="宋体"/>
                <w:b/>
                <w:color w:val="auto"/>
                <w:sz w:val="28"/>
                <w:szCs w:val="28"/>
                <w:highlight w:val="none"/>
              </w:rPr>
              <w:t>声环境影响分析</w:t>
            </w:r>
          </w:p>
          <w:p>
            <w:pPr>
              <w:keepNext w:val="0"/>
              <w:keepLines w:val="0"/>
              <w:widowControl w:val="0"/>
              <w:suppressLineNumbers w:val="0"/>
              <w:spacing w:before="0" w:beforeAutospacing="0" w:after="0" w:afterAutospacing="0" w:line="360" w:lineRule="auto"/>
              <w:ind w:left="0" w:right="0" w:firstLine="480" w:firstLineChars="200"/>
              <w:jc w:val="both"/>
              <w:rPr>
                <w:rFonts w:hint="eastAsia" w:ascii="宋体" w:hAnsi="宋体" w:eastAsia="宋体" w:cs="宋体"/>
                <w:bCs/>
                <w:color w:val="auto"/>
                <w:sz w:val="24"/>
                <w:highlight w:val="none"/>
              </w:rPr>
            </w:pPr>
            <w:r>
              <w:rPr>
                <w:rFonts w:hint="eastAsia" w:ascii="宋体" w:hAnsi="宋体" w:eastAsia="宋体" w:cs="宋体"/>
                <w:color w:val="auto"/>
                <w:kern w:val="2"/>
                <w:sz w:val="24"/>
                <w:szCs w:val="24"/>
                <w:highlight w:val="none"/>
                <w:lang w:val="en-US" w:eastAsia="zh-CN" w:bidi="ar"/>
              </w:rPr>
              <w:t>项目噪声主要为生产设备运行中辐射噪声，产生较大噪声的主要有破碎机、上料机、除尘器风机、</w:t>
            </w:r>
            <w:r>
              <w:rPr>
                <w:rFonts w:hint="eastAsia" w:ascii="宋体" w:hAnsi="宋体" w:cs="宋体"/>
                <w:color w:val="auto"/>
                <w:kern w:val="2"/>
                <w:sz w:val="24"/>
                <w:szCs w:val="24"/>
                <w:highlight w:val="none"/>
                <w:lang w:val="en-US" w:eastAsia="zh-CN" w:bidi="ar"/>
              </w:rPr>
              <w:t>滚筒筛</w:t>
            </w:r>
            <w:r>
              <w:rPr>
                <w:rFonts w:hint="eastAsia" w:ascii="宋体" w:hAnsi="宋体" w:eastAsia="宋体" w:cs="宋体"/>
                <w:color w:val="auto"/>
                <w:kern w:val="2"/>
                <w:sz w:val="24"/>
                <w:szCs w:val="24"/>
                <w:highlight w:val="none"/>
                <w:lang w:val="en-US" w:eastAsia="zh-CN" w:bidi="ar"/>
              </w:rPr>
              <w:t>、</w:t>
            </w:r>
            <w:r>
              <w:rPr>
                <w:rFonts w:hint="eastAsia" w:ascii="宋体" w:hAnsi="宋体" w:cs="宋体"/>
                <w:color w:val="auto"/>
                <w:kern w:val="2"/>
                <w:sz w:val="24"/>
                <w:szCs w:val="24"/>
                <w:highlight w:val="none"/>
                <w:lang w:val="en-US" w:eastAsia="zh-CN" w:bidi="ar"/>
              </w:rPr>
              <w:t>立式破碎机</w:t>
            </w:r>
            <w:r>
              <w:rPr>
                <w:rFonts w:hint="eastAsia" w:ascii="宋体" w:hAnsi="宋体" w:eastAsia="宋体" w:cs="宋体"/>
                <w:color w:val="auto"/>
                <w:kern w:val="2"/>
                <w:sz w:val="24"/>
                <w:szCs w:val="24"/>
                <w:highlight w:val="none"/>
                <w:lang w:val="en-US" w:eastAsia="zh-CN" w:bidi="ar"/>
              </w:rPr>
              <w:t>、等设备。</w:t>
            </w:r>
          </w:p>
          <w:p>
            <w:pPr>
              <w:keepNext w:val="0"/>
              <w:keepLines w:val="0"/>
              <w:suppressLineNumbers w:val="0"/>
              <w:spacing w:before="0" w:beforeAutospacing="0" w:after="0" w:afterAutospacing="0" w:line="360" w:lineRule="auto"/>
              <w:ind w:left="0" w:right="0" w:firstLine="480" w:firstLineChars="200"/>
              <w:rPr>
                <w:rFonts w:hint="eastAsia" w:ascii="宋体" w:hAnsi="宋体" w:eastAsia="宋体" w:cs="宋体"/>
                <w:color w:val="auto"/>
                <w:sz w:val="24"/>
                <w:highlight w:val="none"/>
              </w:rPr>
            </w:pPr>
            <w:r>
              <w:rPr>
                <w:rFonts w:hint="eastAsia" w:ascii="宋体" w:hAnsi="宋体" w:eastAsia="宋体" w:cs="宋体"/>
                <w:color w:val="auto"/>
                <w:sz w:val="24"/>
                <w:highlight w:val="none"/>
              </w:rPr>
              <w:t>根据类比资料，本项目新增噪声源及噪声源强见表</w:t>
            </w:r>
            <w:r>
              <w:rPr>
                <w:rFonts w:hint="default" w:ascii="Times New Roman" w:hAnsi="Times New Roman" w:eastAsia="宋体" w:cs="Times New Roman"/>
                <w:color w:val="auto"/>
                <w:sz w:val="24"/>
                <w:highlight w:val="none"/>
                <w:lang w:val="en-US" w:eastAsia="zh-CN"/>
              </w:rPr>
              <w:t>4</w:t>
            </w:r>
            <w:r>
              <w:rPr>
                <w:rFonts w:hint="eastAsia" w:ascii="宋体" w:hAnsi="宋体" w:eastAsia="宋体" w:cs="宋体"/>
                <w:color w:val="auto"/>
                <w:sz w:val="24"/>
                <w:highlight w:val="none"/>
                <w:lang w:val="en-US" w:eastAsia="zh-CN"/>
              </w:rPr>
              <w:t>-</w:t>
            </w:r>
            <w:r>
              <w:rPr>
                <w:rFonts w:hint="default" w:ascii="Times New Roman" w:hAnsi="Times New Roman" w:eastAsia="宋体" w:cs="Times New Roman"/>
                <w:color w:val="auto"/>
                <w:sz w:val="24"/>
                <w:highlight w:val="none"/>
                <w:lang w:val="en-US" w:eastAsia="zh-CN"/>
              </w:rPr>
              <w:t>8</w:t>
            </w:r>
            <w:r>
              <w:rPr>
                <w:rFonts w:hint="eastAsia" w:ascii="宋体" w:hAnsi="宋体" w:eastAsia="宋体" w:cs="宋体"/>
                <w:color w:val="auto"/>
                <w:sz w:val="24"/>
                <w:highlight w:val="none"/>
              </w:rPr>
              <w:t>。</w:t>
            </w:r>
          </w:p>
          <w:p>
            <w:pPr>
              <w:keepNext w:val="0"/>
              <w:keepLines w:val="0"/>
              <w:suppressLineNumbers w:val="0"/>
              <w:spacing w:before="0" w:beforeAutospacing="0" w:after="0" w:afterAutospacing="0" w:line="500" w:lineRule="exact"/>
              <w:ind w:left="0" w:right="0"/>
              <w:jc w:val="center"/>
              <w:rPr>
                <w:rFonts w:hint="default" w:ascii="宋体" w:hAnsi="宋体" w:eastAsia="宋体" w:cs="宋体"/>
                <w:b/>
                <w:bCs/>
                <w:color w:val="auto"/>
                <w:sz w:val="21"/>
                <w:szCs w:val="21"/>
                <w:highlight w:val="none"/>
                <w:lang w:val="en-US"/>
              </w:rPr>
            </w:pPr>
            <w:r>
              <w:rPr>
                <w:rFonts w:hint="eastAsia" w:ascii="宋体" w:hAnsi="宋体" w:eastAsia="宋体" w:cs="宋体"/>
                <w:b/>
                <w:bCs/>
                <w:color w:val="auto"/>
                <w:sz w:val="21"/>
                <w:szCs w:val="21"/>
                <w:highlight w:val="none"/>
              </w:rPr>
              <w:t>表</w:t>
            </w:r>
            <w:r>
              <w:rPr>
                <w:rFonts w:hint="default" w:ascii="Times New Roman" w:hAnsi="Times New Roman" w:eastAsia="宋体" w:cs="Times New Roman"/>
                <w:b/>
                <w:bCs/>
                <w:color w:val="auto"/>
                <w:sz w:val="21"/>
                <w:szCs w:val="21"/>
                <w:highlight w:val="none"/>
                <w:lang w:val="en-US" w:eastAsia="zh-CN"/>
              </w:rPr>
              <w:t>4</w:t>
            </w:r>
            <w:r>
              <w:rPr>
                <w:rFonts w:hint="eastAsia" w:ascii="宋体" w:hAnsi="宋体" w:eastAsia="宋体" w:cs="宋体"/>
                <w:b/>
                <w:bCs/>
                <w:color w:val="auto"/>
                <w:sz w:val="21"/>
                <w:szCs w:val="21"/>
                <w:highlight w:val="none"/>
                <w:lang w:val="en-US" w:eastAsia="zh-CN"/>
              </w:rPr>
              <w:t>-</w:t>
            </w:r>
            <w:r>
              <w:rPr>
                <w:rFonts w:hint="default" w:ascii="Times New Roman" w:hAnsi="Times New Roman" w:eastAsia="宋体" w:cs="Times New Roman"/>
                <w:b/>
                <w:bCs/>
                <w:color w:val="auto"/>
                <w:sz w:val="21"/>
                <w:szCs w:val="21"/>
                <w:highlight w:val="none"/>
                <w:lang w:val="en-US" w:eastAsia="zh-CN"/>
              </w:rPr>
              <w:t>8</w:t>
            </w:r>
            <w:r>
              <w:rPr>
                <w:rFonts w:hint="eastAsia" w:ascii="宋体" w:hAnsi="宋体" w:eastAsia="宋体" w:cs="宋体"/>
                <w:b/>
                <w:bCs/>
                <w:color w:val="auto"/>
                <w:sz w:val="21"/>
                <w:szCs w:val="21"/>
                <w:highlight w:val="none"/>
                <w:lang w:eastAsia="zh-CN"/>
              </w:rPr>
              <w:t>噪声源强调查清单（室内声源）</w:t>
            </w:r>
          </w:p>
          <w:tbl>
            <w:tblPr>
              <w:tblStyle w:val="20"/>
              <w:tblW w:w="8563"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65"/>
              <w:gridCol w:w="365"/>
              <w:gridCol w:w="365"/>
              <w:gridCol w:w="1005"/>
              <w:gridCol w:w="365"/>
              <w:gridCol w:w="622"/>
              <w:gridCol w:w="365"/>
              <w:gridCol w:w="657"/>
              <w:gridCol w:w="592"/>
              <w:gridCol w:w="375"/>
              <w:gridCol w:w="810"/>
              <w:gridCol w:w="524"/>
              <w:gridCol w:w="532"/>
              <w:gridCol w:w="623"/>
              <w:gridCol w:w="458"/>
              <w:gridCol w:w="54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365" w:type="dxa"/>
                  <w:vMerge w:val="restart"/>
                  <w:noWrap w:val="0"/>
                  <w:vAlign w:val="center"/>
                </w:tcPr>
                <w:p>
                  <w:pPr>
                    <w:keepNext w:val="0"/>
                    <w:keepLines w:val="0"/>
                    <w:suppressLineNumbers w:val="0"/>
                    <w:spacing w:before="0" w:beforeAutospacing="0" w:after="0" w:afterAutospacing="0" w:line="240" w:lineRule="auto"/>
                    <w:ind w:left="0" w:right="0"/>
                    <w:jc w:val="center"/>
                    <w:rPr>
                      <w:rFonts w:hint="eastAsia" w:ascii="Times New Roman" w:hAnsi="Times New Roman" w:eastAsia="宋体" w:cs="Times New Roman"/>
                      <w:color w:val="auto"/>
                      <w:sz w:val="18"/>
                      <w:szCs w:val="18"/>
                      <w:highlight w:val="none"/>
                      <w:vertAlign w:val="baseline"/>
                      <w:lang w:eastAsia="zh-CN"/>
                    </w:rPr>
                  </w:pPr>
                  <w:r>
                    <w:rPr>
                      <w:rFonts w:hint="eastAsia" w:ascii="Times New Roman" w:hAnsi="Times New Roman" w:cs="Times New Roman"/>
                      <w:color w:val="auto"/>
                      <w:sz w:val="18"/>
                      <w:szCs w:val="18"/>
                      <w:highlight w:val="none"/>
                      <w:vertAlign w:val="baseline"/>
                      <w:lang w:eastAsia="zh-CN"/>
                    </w:rPr>
                    <w:t>序号</w:t>
                  </w:r>
                </w:p>
              </w:tc>
              <w:tc>
                <w:tcPr>
                  <w:tcW w:w="365" w:type="dxa"/>
                  <w:vMerge w:val="restart"/>
                  <w:noWrap w:val="0"/>
                  <w:vAlign w:val="center"/>
                </w:tcPr>
                <w:p>
                  <w:pPr>
                    <w:keepNext w:val="0"/>
                    <w:keepLines w:val="0"/>
                    <w:suppressLineNumbers w:val="0"/>
                    <w:spacing w:before="0" w:beforeAutospacing="0" w:after="0" w:afterAutospacing="0" w:line="240" w:lineRule="auto"/>
                    <w:ind w:left="0" w:right="0"/>
                    <w:jc w:val="center"/>
                    <w:rPr>
                      <w:rFonts w:hint="eastAsia" w:ascii="Times New Roman" w:hAnsi="Times New Roman" w:cs="Times New Roman"/>
                      <w:color w:val="auto"/>
                      <w:sz w:val="18"/>
                      <w:szCs w:val="18"/>
                      <w:highlight w:val="none"/>
                      <w:vertAlign w:val="baseline"/>
                      <w:lang w:eastAsia="zh-CN"/>
                    </w:rPr>
                  </w:pPr>
                  <w:r>
                    <w:rPr>
                      <w:rFonts w:hint="eastAsia" w:ascii="Times New Roman" w:hAnsi="Times New Roman" w:cs="Times New Roman"/>
                      <w:color w:val="auto"/>
                      <w:sz w:val="18"/>
                      <w:szCs w:val="18"/>
                      <w:highlight w:val="none"/>
                      <w:vertAlign w:val="baseline"/>
                      <w:lang w:eastAsia="zh-CN"/>
                    </w:rPr>
                    <w:t>建筑物名称</w:t>
                  </w:r>
                </w:p>
              </w:tc>
              <w:tc>
                <w:tcPr>
                  <w:tcW w:w="365" w:type="dxa"/>
                  <w:vMerge w:val="restart"/>
                  <w:noWrap w:val="0"/>
                  <w:vAlign w:val="center"/>
                </w:tcPr>
                <w:p>
                  <w:pPr>
                    <w:keepNext w:val="0"/>
                    <w:keepLines w:val="0"/>
                    <w:suppressLineNumbers w:val="0"/>
                    <w:spacing w:before="0" w:beforeAutospacing="0" w:after="0" w:afterAutospacing="0" w:line="240" w:lineRule="auto"/>
                    <w:ind w:left="0" w:right="0"/>
                    <w:jc w:val="center"/>
                    <w:rPr>
                      <w:rFonts w:hint="eastAsia" w:ascii="Times New Roman" w:hAnsi="Times New Roman" w:eastAsia="宋体" w:cs="Times New Roman"/>
                      <w:color w:val="auto"/>
                      <w:sz w:val="18"/>
                      <w:szCs w:val="18"/>
                      <w:highlight w:val="none"/>
                      <w:vertAlign w:val="baseline"/>
                      <w:lang w:eastAsia="zh-CN"/>
                    </w:rPr>
                  </w:pPr>
                  <w:r>
                    <w:rPr>
                      <w:rFonts w:hint="eastAsia" w:ascii="Times New Roman" w:hAnsi="Times New Roman" w:cs="Times New Roman"/>
                      <w:color w:val="auto"/>
                      <w:sz w:val="18"/>
                      <w:szCs w:val="18"/>
                      <w:highlight w:val="none"/>
                      <w:vertAlign w:val="baseline"/>
                      <w:lang w:eastAsia="zh-CN"/>
                    </w:rPr>
                    <w:t>声源名称</w:t>
                  </w:r>
                </w:p>
              </w:tc>
              <w:tc>
                <w:tcPr>
                  <w:tcW w:w="1005" w:type="dxa"/>
                  <w:vMerge w:val="restart"/>
                  <w:noWrap w:val="0"/>
                  <w:vAlign w:val="center"/>
                </w:tcPr>
                <w:p>
                  <w:pPr>
                    <w:keepNext w:val="0"/>
                    <w:keepLines w:val="0"/>
                    <w:suppressLineNumbers w:val="0"/>
                    <w:spacing w:before="0" w:beforeAutospacing="0" w:after="0" w:afterAutospacing="0" w:line="240" w:lineRule="auto"/>
                    <w:ind w:left="0" w:right="0"/>
                    <w:jc w:val="center"/>
                    <w:rPr>
                      <w:rFonts w:hint="eastAsia" w:ascii="Times New Roman" w:hAnsi="Times New Roman" w:eastAsia="宋体" w:cs="Times New Roman"/>
                      <w:color w:val="auto"/>
                      <w:sz w:val="18"/>
                      <w:szCs w:val="18"/>
                      <w:highlight w:val="none"/>
                      <w:vertAlign w:val="baseline"/>
                      <w:lang w:eastAsia="zh-CN"/>
                    </w:rPr>
                  </w:pPr>
                  <w:r>
                    <w:rPr>
                      <w:rFonts w:hint="eastAsia" w:ascii="Times New Roman" w:hAnsi="Times New Roman" w:cs="Times New Roman"/>
                      <w:color w:val="auto"/>
                      <w:sz w:val="18"/>
                      <w:szCs w:val="18"/>
                      <w:highlight w:val="none"/>
                      <w:vertAlign w:val="baseline"/>
                      <w:lang w:eastAsia="zh-CN"/>
                    </w:rPr>
                    <w:t>型号</w:t>
                  </w:r>
                </w:p>
              </w:tc>
              <w:tc>
                <w:tcPr>
                  <w:tcW w:w="365" w:type="dxa"/>
                  <w:vMerge w:val="restart"/>
                  <w:noWrap w:val="0"/>
                  <w:vAlign w:val="center"/>
                </w:tcPr>
                <w:p>
                  <w:pPr>
                    <w:keepNext w:val="0"/>
                    <w:keepLines w:val="0"/>
                    <w:suppressLineNumbers w:val="0"/>
                    <w:spacing w:before="0" w:beforeAutospacing="0" w:after="0" w:afterAutospacing="0" w:line="240" w:lineRule="auto"/>
                    <w:ind w:left="0" w:right="0"/>
                    <w:jc w:val="center"/>
                    <w:rPr>
                      <w:rFonts w:hint="eastAsia" w:ascii="Times New Roman" w:hAnsi="Times New Roman" w:cs="Times New Roman"/>
                      <w:color w:val="auto"/>
                      <w:sz w:val="18"/>
                      <w:szCs w:val="18"/>
                      <w:highlight w:val="none"/>
                      <w:vertAlign w:val="baseline"/>
                      <w:lang w:eastAsia="zh-CN"/>
                    </w:rPr>
                  </w:pPr>
                  <w:r>
                    <w:rPr>
                      <w:rFonts w:hint="eastAsia" w:ascii="Times New Roman" w:hAnsi="Times New Roman" w:cs="Times New Roman"/>
                      <w:color w:val="auto"/>
                      <w:sz w:val="18"/>
                      <w:szCs w:val="18"/>
                      <w:highlight w:val="none"/>
                      <w:vertAlign w:val="baseline"/>
                      <w:lang w:eastAsia="zh-CN"/>
                    </w:rPr>
                    <w:t>数量</w:t>
                  </w:r>
                </w:p>
              </w:tc>
              <w:tc>
                <w:tcPr>
                  <w:tcW w:w="622" w:type="dxa"/>
                  <w:noWrap w:val="0"/>
                  <w:vAlign w:val="center"/>
                </w:tcPr>
                <w:p>
                  <w:pPr>
                    <w:keepNext w:val="0"/>
                    <w:keepLines w:val="0"/>
                    <w:suppressLineNumbers w:val="0"/>
                    <w:spacing w:before="0" w:beforeAutospacing="0" w:after="0" w:afterAutospacing="0" w:line="240" w:lineRule="auto"/>
                    <w:ind w:left="0" w:right="0"/>
                    <w:jc w:val="center"/>
                    <w:rPr>
                      <w:rFonts w:hint="eastAsia" w:ascii="Times New Roman" w:hAnsi="Times New Roman" w:eastAsia="宋体" w:cs="Times New Roman"/>
                      <w:color w:val="auto"/>
                      <w:sz w:val="18"/>
                      <w:szCs w:val="18"/>
                      <w:highlight w:val="none"/>
                      <w:vertAlign w:val="baseline"/>
                      <w:lang w:eastAsia="zh-CN"/>
                    </w:rPr>
                  </w:pPr>
                  <w:r>
                    <w:rPr>
                      <w:rFonts w:hint="eastAsia" w:ascii="Times New Roman" w:hAnsi="Times New Roman" w:cs="Times New Roman"/>
                      <w:color w:val="auto"/>
                      <w:sz w:val="18"/>
                      <w:szCs w:val="18"/>
                      <w:highlight w:val="none"/>
                      <w:vertAlign w:val="baseline"/>
                      <w:lang w:eastAsia="zh-CN"/>
                    </w:rPr>
                    <w:t>声源源强</w:t>
                  </w:r>
                </w:p>
              </w:tc>
              <w:tc>
                <w:tcPr>
                  <w:tcW w:w="365" w:type="dxa"/>
                  <w:vMerge w:val="restart"/>
                  <w:noWrap w:val="0"/>
                  <w:vAlign w:val="center"/>
                </w:tcPr>
                <w:p>
                  <w:pPr>
                    <w:keepNext w:val="0"/>
                    <w:keepLines w:val="0"/>
                    <w:suppressLineNumbers w:val="0"/>
                    <w:spacing w:before="0" w:beforeAutospacing="0" w:after="0" w:afterAutospacing="0" w:line="240" w:lineRule="auto"/>
                    <w:ind w:left="0" w:right="0"/>
                    <w:jc w:val="center"/>
                    <w:rPr>
                      <w:rFonts w:hint="eastAsia" w:ascii="Times New Roman" w:hAnsi="Times New Roman" w:eastAsia="宋体" w:cs="Times New Roman"/>
                      <w:color w:val="auto"/>
                      <w:sz w:val="18"/>
                      <w:szCs w:val="18"/>
                      <w:highlight w:val="none"/>
                      <w:vertAlign w:val="baseline"/>
                      <w:lang w:eastAsia="zh-CN"/>
                    </w:rPr>
                  </w:pPr>
                  <w:r>
                    <w:rPr>
                      <w:rFonts w:hint="eastAsia" w:ascii="Times New Roman" w:hAnsi="Times New Roman" w:cs="Times New Roman"/>
                      <w:color w:val="auto"/>
                      <w:sz w:val="18"/>
                      <w:szCs w:val="18"/>
                      <w:highlight w:val="none"/>
                      <w:vertAlign w:val="baseline"/>
                      <w:lang w:eastAsia="zh-CN"/>
                    </w:rPr>
                    <w:t>声源控制措施</w:t>
                  </w:r>
                </w:p>
              </w:tc>
              <w:tc>
                <w:tcPr>
                  <w:tcW w:w="1624" w:type="dxa"/>
                  <w:gridSpan w:val="3"/>
                  <w:noWrap w:val="0"/>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18"/>
                      <w:szCs w:val="18"/>
                      <w:highlight w:val="none"/>
                      <w:vertAlign w:val="baseline"/>
                      <w:lang w:val="en-US" w:eastAsia="zh-CN"/>
                    </w:rPr>
                  </w:pPr>
                  <w:r>
                    <w:rPr>
                      <w:rFonts w:hint="eastAsia" w:ascii="Times New Roman" w:hAnsi="Times New Roman" w:cs="Times New Roman"/>
                      <w:color w:val="auto"/>
                      <w:sz w:val="18"/>
                      <w:szCs w:val="18"/>
                      <w:highlight w:val="none"/>
                      <w:vertAlign w:val="baseline"/>
                      <w:lang w:eastAsia="zh-CN"/>
                    </w:rPr>
                    <w:t>空间相对位置</w:t>
                  </w:r>
                  <w:r>
                    <w:rPr>
                      <w:rFonts w:hint="eastAsia" w:ascii="Times New Roman" w:hAnsi="Times New Roman" w:cs="Times New Roman"/>
                      <w:color w:val="auto"/>
                      <w:sz w:val="18"/>
                      <w:szCs w:val="18"/>
                      <w:highlight w:val="none"/>
                      <w:vertAlign w:val="baseline"/>
                      <w:lang w:val="en-US" w:eastAsia="zh-CN"/>
                    </w:rPr>
                    <w:t>/</w:t>
                  </w:r>
                  <w:r>
                    <w:rPr>
                      <w:rFonts w:hint="default" w:ascii="Times New Roman" w:hAnsi="Times New Roman" w:cs="Times New Roman"/>
                      <w:color w:val="auto"/>
                      <w:sz w:val="18"/>
                      <w:szCs w:val="18"/>
                      <w:highlight w:val="none"/>
                      <w:vertAlign w:val="baseline"/>
                      <w:lang w:val="en-US" w:eastAsia="zh-CN"/>
                    </w:rPr>
                    <w:t>m</w:t>
                  </w:r>
                </w:p>
              </w:tc>
              <w:tc>
                <w:tcPr>
                  <w:tcW w:w="810" w:type="dxa"/>
                  <w:vMerge w:val="restart"/>
                  <w:noWrap w:val="0"/>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18"/>
                      <w:szCs w:val="18"/>
                      <w:highlight w:val="none"/>
                      <w:vertAlign w:val="baseline"/>
                      <w:lang w:val="en-US" w:eastAsia="zh-CN"/>
                    </w:rPr>
                  </w:pPr>
                  <w:r>
                    <w:rPr>
                      <w:rFonts w:hint="eastAsia" w:ascii="Times New Roman" w:hAnsi="Times New Roman" w:cs="Times New Roman"/>
                      <w:color w:val="auto"/>
                      <w:sz w:val="18"/>
                      <w:szCs w:val="18"/>
                      <w:highlight w:val="none"/>
                      <w:vertAlign w:val="baseline"/>
                      <w:lang w:eastAsia="zh-CN"/>
                    </w:rPr>
                    <w:t>距室内边界距离</w:t>
                  </w:r>
                  <w:r>
                    <w:rPr>
                      <w:rFonts w:hint="eastAsia" w:ascii="Times New Roman" w:hAnsi="Times New Roman" w:cs="Times New Roman"/>
                      <w:color w:val="auto"/>
                      <w:sz w:val="18"/>
                      <w:szCs w:val="18"/>
                      <w:highlight w:val="none"/>
                      <w:vertAlign w:val="baseline"/>
                      <w:lang w:val="en-US" w:eastAsia="zh-CN"/>
                    </w:rPr>
                    <w:t>/</w:t>
                  </w:r>
                  <w:r>
                    <w:rPr>
                      <w:rFonts w:hint="default" w:ascii="Times New Roman" w:hAnsi="Times New Roman" w:cs="Times New Roman"/>
                      <w:color w:val="auto"/>
                      <w:sz w:val="18"/>
                      <w:szCs w:val="18"/>
                      <w:highlight w:val="none"/>
                      <w:vertAlign w:val="baseline"/>
                      <w:lang w:val="en-US" w:eastAsia="zh-CN"/>
                    </w:rPr>
                    <w:t>m</w:t>
                  </w:r>
                </w:p>
              </w:tc>
              <w:tc>
                <w:tcPr>
                  <w:tcW w:w="524" w:type="dxa"/>
                  <w:vMerge w:val="restart"/>
                  <w:noWrap w:val="0"/>
                  <w:vAlign w:val="center"/>
                </w:tcPr>
                <w:p>
                  <w:pPr>
                    <w:keepNext w:val="0"/>
                    <w:keepLines w:val="0"/>
                    <w:suppressLineNumbers w:val="0"/>
                    <w:spacing w:before="0" w:beforeAutospacing="0" w:after="0" w:afterAutospacing="0" w:line="240" w:lineRule="auto"/>
                    <w:ind w:left="0" w:right="0"/>
                    <w:jc w:val="center"/>
                    <w:rPr>
                      <w:rFonts w:hint="eastAsia" w:ascii="Times New Roman" w:hAnsi="Times New Roman" w:eastAsia="宋体" w:cs="Times New Roman"/>
                      <w:color w:val="auto"/>
                      <w:sz w:val="18"/>
                      <w:szCs w:val="18"/>
                      <w:highlight w:val="none"/>
                      <w:vertAlign w:val="baseline"/>
                      <w:lang w:eastAsia="zh-CN"/>
                    </w:rPr>
                  </w:pPr>
                  <w:r>
                    <w:rPr>
                      <w:rFonts w:hint="eastAsia" w:ascii="Times New Roman" w:hAnsi="Times New Roman" w:cs="Times New Roman"/>
                      <w:color w:val="auto"/>
                      <w:sz w:val="18"/>
                      <w:szCs w:val="18"/>
                      <w:highlight w:val="none"/>
                      <w:vertAlign w:val="baseline"/>
                      <w:lang w:eastAsia="zh-CN"/>
                    </w:rPr>
                    <w:t>室内边界声级</w:t>
                  </w:r>
                  <w:r>
                    <w:rPr>
                      <w:rFonts w:hint="eastAsia" w:ascii="Times New Roman" w:hAnsi="Times New Roman" w:cs="Times New Roman"/>
                      <w:color w:val="auto"/>
                      <w:sz w:val="18"/>
                      <w:szCs w:val="18"/>
                      <w:highlight w:val="none"/>
                      <w:vertAlign w:val="baseline"/>
                      <w:lang w:val="en-US" w:eastAsia="zh-CN"/>
                    </w:rPr>
                    <w:t>/</w:t>
                  </w:r>
                  <w:r>
                    <w:rPr>
                      <w:rFonts w:hint="default" w:ascii="Times New Roman" w:hAnsi="Times New Roman" w:cs="Times New Roman"/>
                      <w:color w:val="auto"/>
                      <w:sz w:val="18"/>
                      <w:szCs w:val="18"/>
                      <w:highlight w:val="none"/>
                      <w:vertAlign w:val="baseline"/>
                      <w:lang w:val="en-US" w:eastAsia="zh-CN"/>
                    </w:rPr>
                    <w:t>dB</w:t>
                  </w:r>
                  <w:r>
                    <w:rPr>
                      <w:rFonts w:hint="eastAsia" w:ascii="Times New Roman" w:hAnsi="Times New Roman" w:cs="Times New Roman"/>
                      <w:color w:val="auto"/>
                      <w:sz w:val="18"/>
                      <w:szCs w:val="18"/>
                      <w:highlight w:val="none"/>
                      <w:vertAlign w:val="baseline"/>
                      <w:lang w:eastAsia="zh-CN"/>
                    </w:rPr>
                    <w:t>（</w:t>
                  </w:r>
                  <w:r>
                    <w:rPr>
                      <w:rFonts w:hint="default" w:ascii="Times New Roman" w:hAnsi="Times New Roman" w:cs="Times New Roman"/>
                      <w:color w:val="auto"/>
                      <w:sz w:val="18"/>
                      <w:szCs w:val="18"/>
                      <w:highlight w:val="none"/>
                      <w:vertAlign w:val="baseline"/>
                      <w:lang w:val="en-US" w:eastAsia="zh-CN"/>
                    </w:rPr>
                    <w:t>A</w:t>
                  </w:r>
                  <w:r>
                    <w:rPr>
                      <w:rFonts w:hint="eastAsia" w:ascii="Times New Roman" w:hAnsi="Times New Roman" w:cs="Times New Roman"/>
                      <w:color w:val="auto"/>
                      <w:sz w:val="18"/>
                      <w:szCs w:val="18"/>
                      <w:highlight w:val="none"/>
                      <w:vertAlign w:val="baseline"/>
                      <w:lang w:eastAsia="zh-CN"/>
                    </w:rPr>
                    <w:t>）</w:t>
                  </w:r>
                </w:p>
              </w:tc>
              <w:tc>
                <w:tcPr>
                  <w:tcW w:w="532" w:type="dxa"/>
                  <w:vMerge w:val="restart"/>
                  <w:noWrap w:val="0"/>
                  <w:vAlign w:val="center"/>
                </w:tcPr>
                <w:p>
                  <w:pPr>
                    <w:keepNext w:val="0"/>
                    <w:keepLines w:val="0"/>
                    <w:suppressLineNumbers w:val="0"/>
                    <w:spacing w:before="0" w:beforeAutospacing="0" w:after="0" w:afterAutospacing="0" w:line="240" w:lineRule="auto"/>
                    <w:ind w:left="0" w:right="0"/>
                    <w:jc w:val="center"/>
                    <w:rPr>
                      <w:rFonts w:hint="eastAsia" w:ascii="Times New Roman" w:hAnsi="Times New Roman" w:eastAsia="宋体" w:cs="Times New Roman"/>
                      <w:color w:val="auto"/>
                      <w:sz w:val="18"/>
                      <w:szCs w:val="18"/>
                      <w:highlight w:val="none"/>
                      <w:vertAlign w:val="baseline"/>
                      <w:lang w:eastAsia="zh-CN"/>
                    </w:rPr>
                  </w:pPr>
                  <w:r>
                    <w:rPr>
                      <w:rFonts w:hint="eastAsia" w:ascii="Times New Roman" w:hAnsi="Times New Roman" w:cs="Times New Roman"/>
                      <w:color w:val="auto"/>
                      <w:sz w:val="18"/>
                      <w:szCs w:val="18"/>
                      <w:highlight w:val="none"/>
                      <w:vertAlign w:val="baseline"/>
                      <w:lang w:eastAsia="zh-CN"/>
                    </w:rPr>
                    <w:t>运行时段</w:t>
                  </w:r>
                </w:p>
              </w:tc>
              <w:tc>
                <w:tcPr>
                  <w:tcW w:w="623" w:type="dxa"/>
                  <w:vMerge w:val="restart"/>
                  <w:noWrap w:val="0"/>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18"/>
                      <w:szCs w:val="18"/>
                      <w:highlight w:val="none"/>
                      <w:vertAlign w:val="baseline"/>
                      <w:lang w:val="en-US" w:eastAsia="zh-CN"/>
                    </w:rPr>
                  </w:pPr>
                  <w:r>
                    <w:rPr>
                      <w:rFonts w:hint="eastAsia" w:ascii="Times New Roman" w:hAnsi="Times New Roman" w:cs="Times New Roman"/>
                      <w:color w:val="auto"/>
                      <w:sz w:val="18"/>
                      <w:szCs w:val="18"/>
                      <w:highlight w:val="none"/>
                      <w:vertAlign w:val="baseline"/>
                      <w:lang w:eastAsia="zh-CN"/>
                    </w:rPr>
                    <w:t>建筑物插入损失</w:t>
                  </w:r>
                  <w:r>
                    <w:rPr>
                      <w:rFonts w:hint="eastAsia" w:ascii="Times New Roman" w:hAnsi="Times New Roman" w:cs="Times New Roman"/>
                      <w:color w:val="auto"/>
                      <w:sz w:val="18"/>
                      <w:szCs w:val="18"/>
                      <w:highlight w:val="none"/>
                      <w:vertAlign w:val="baseline"/>
                      <w:lang w:val="en-US" w:eastAsia="zh-CN"/>
                    </w:rPr>
                    <w:t>/</w:t>
                  </w:r>
                  <w:r>
                    <w:rPr>
                      <w:rFonts w:hint="default" w:ascii="Times New Roman" w:hAnsi="Times New Roman" w:cs="Times New Roman"/>
                      <w:color w:val="auto"/>
                      <w:sz w:val="18"/>
                      <w:szCs w:val="18"/>
                      <w:highlight w:val="none"/>
                      <w:vertAlign w:val="baseline"/>
                      <w:lang w:val="en-US" w:eastAsia="zh-CN"/>
                    </w:rPr>
                    <w:t>dB</w:t>
                  </w:r>
                  <w:r>
                    <w:rPr>
                      <w:rFonts w:hint="eastAsia" w:ascii="Times New Roman" w:hAnsi="Times New Roman" w:cs="Times New Roman"/>
                      <w:color w:val="auto"/>
                      <w:sz w:val="18"/>
                      <w:szCs w:val="18"/>
                      <w:highlight w:val="none"/>
                      <w:vertAlign w:val="baseline"/>
                      <w:lang w:eastAsia="zh-CN"/>
                    </w:rPr>
                    <w:t>（</w:t>
                  </w:r>
                  <w:r>
                    <w:rPr>
                      <w:rFonts w:hint="default" w:ascii="Times New Roman" w:hAnsi="Times New Roman" w:cs="Times New Roman"/>
                      <w:color w:val="auto"/>
                      <w:sz w:val="18"/>
                      <w:szCs w:val="18"/>
                      <w:highlight w:val="none"/>
                      <w:vertAlign w:val="baseline"/>
                      <w:lang w:val="en-US" w:eastAsia="zh-CN"/>
                    </w:rPr>
                    <w:t>A</w:t>
                  </w:r>
                  <w:r>
                    <w:rPr>
                      <w:rFonts w:hint="eastAsia" w:ascii="Times New Roman" w:hAnsi="Times New Roman" w:cs="Times New Roman"/>
                      <w:color w:val="auto"/>
                      <w:sz w:val="18"/>
                      <w:szCs w:val="18"/>
                      <w:highlight w:val="none"/>
                      <w:vertAlign w:val="baseline"/>
                      <w:lang w:eastAsia="zh-CN"/>
                    </w:rPr>
                    <w:t>）</w:t>
                  </w:r>
                </w:p>
              </w:tc>
              <w:tc>
                <w:tcPr>
                  <w:tcW w:w="998" w:type="dxa"/>
                  <w:gridSpan w:val="2"/>
                  <w:noWrap w:val="0"/>
                  <w:vAlign w:val="center"/>
                </w:tcPr>
                <w:p>
                  <w:pPr>
                    <w:keepNext w:val="0"/>
                    <w:keepLines w:val="0"/>
                    <w:suppressLineNumbers w:val="0"/>
                    <w:spacing w:before="0" w:beforeAutospacing="0" w:after="0" w:afterAutospacing="0" w:line="240" w:lineRule="auto"/>
                    <w:ind w:left="0" w:right="0"/>
                    <w:jc w:val="center"/>
                    <w:rPr>
                      <w:rFonts w:hint="eastAsia" w:ascii="Times New Roman" w:hAnsi="Times New Roman" w:eastAsia="宋体" w:cs="Times New Roman"/>
                      <w:color w:val="auto"/>
                      <w:sz w:val="18"/>
                      <w:szCs w:val="18"/>
                      <w:highlight w:val="none"/>
                      <w:vertAlign w:val="baseline"/>
                      <w:lang w:eastAsia="zh-CN"/>
                    </w:rPr>
                  </w:pPr>
                  <w:r>
                    <w:rPr>
                      <w:rFonts w:hint="eastAsia" w:ascii="Times New Roman" w:hAnsi="Times New Roman" w:cs="Times New Roman"/>
                      <w:color w:val="auto"/>
                      <w:sz w:val="18"/>
                      <w:szCs w:val="18"/>
                      <w:highlight w:val="none"/>
                      <w:vertAlign w:val="baseline"/>
                      <w:lang w:eastAsia="zh-CN"/>
                    </w:rPr>
                    <w:t>建筑物外噪声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65" w:type="dxa"/>
                  <w:vMerge w:val="continue"/>
                  <w:noWrap w:val="0"/>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z w:val="18"/>
                      <w:szCs w:val="18"/>
                      <w:highlight w:val="none"/>
                      <w:vertAlign w:val="baseline"/>
                    </w:rPr>
                  </w:pPr>
                </w:p>
              </w:tc>
              <w:tc>
                <w:tcPr>
                  <w:tcW w:w="365" w:type="dxa"/>
                  <w:vMerge w:val="continue"/>
                  <w:noWrap w:val="0"/>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z w:val="18"/>
                      <w:szCs w:val="18"/>
                      <w:highlight w:val="none"/>
                      <w:vertAlign w:val="baseline"/>
                    </w:rPr>
                  </w:pPr>
                </w:p>
              </w:tc>
              <w:tc>
                <w:tcPr>
                  <w:tcW w:w="365" w:type="dxa"/>
                  <w:vMerge w:val="continue"/>
                  <w:noWrap w:val="0"/>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z w:val="18"/>
                      <w:szCs w:val="18"/>
                      <w:highlight w:val="none"/>
                      <w:vertAlign w:val="baseline"/>
                    </w:rPr>
                  </w:pPr>
                </w:p>
              </w:tc>
              <w:tc>
                <w:tcPr>
                  <w:tcW w:w="1005" w:type="dxa"/>
                  <w:vMerge w:val="continue"/>
                  <w:noWrap w:val="0"/>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z w:val="18"/>
                      <w:szCs w:val="18"/>
                      <w:highlight w:val="none"/>
                      <w:vertAlign w:val="baseline"/>
                    </w:rPr>
                  </w:pPr>
                </w:p>
              </w:tc>
              <w:tc>
                <w:tcPr>
                  <w:tcW w:w="365" w:type="dxa"/>
                  <w:vMerge w:val="continue"/>
                  <w:noWrap w:val="0"/>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z w:val="18"/>
                      <w:szCs w:val="18"/>
                      <w:highlight w:val="none"/>
                      <w:vertAlign w:val="baseline"/>
                    </w:rPr>
                  </w:pPr>
                </w:p>
              </w:tc>
              <w:tc>
                <w:tcPr>
                  <w:tcW w:w="622" w:type="dxa"/>
                  <w:noWrap w:val="0"/>
                  <w:vAlign w:val="center"/>
                </w:tcPr>
                <w:p>
                  <w:pPr>
                    <w:keepNext w:val="0"/>
                    <w:keepLines w:val="0"/>
                    <w:suppressLineNumbers w:val="0"/>
                    <w:spacing w:before="0" w:beforeAutospacing="0" w:after="0" w:afterAutospacing="0" w:line="240" w:lineRule="auto"/>
                    <w:ind w:left="0" w:right="0"/>
                    <w:jc w:val="center"/>
                    <w:rPr>
                      <w:rFonts w:hint="eastAsia" w:ascii="Times New Roman" w:hAnsi="Times New Roman" w:eastAsia="宋体" w:cs="Times New Roman"/>
                      <w:color w:val="auto"/>
                      <w:sz w:val="18"/>
                      <w:szCs w:val="18"/>
                      <w:highlight w:val="none"/>
                      <w:vertAlign w:val="baseline"/>
                      <w:lang w:eastAsia="zh-CN"/>
                    </w:rPr>
                  </w:pPr>
                  <w:r>
                    <w:rPr>
                      <w:rFonts w:hint="eastAsia" w:ascii="Times New Roman" w:hAnsi="Times New Roman" w:cs="Times New Roman"/>
                      <w:color w:val="auto"/>
                      <w:sz w:val="18"/>
                      <w:szCs w:val="18"/>
                      <w:highlight w:val="none"/>
                      <w:vertAlign w:val="baseline"/>
                      <w:lang w:eastAsia="zh-CN"/>
                    </w:rPr>
                    <w:t>声功率级</w:t>
                  </w:r>
                  <w:r>
                    <w:rPr>
                      <w:rFonts w:hint="eastAsia" w:ascii="Times New Roman" w:hAnsi="Times New Roman" w:cs="Times New Roman"/>
                      <w:color w:val="auto"/>
                      <w:sz w:val="18"/>
                      <w:szCs w:val="18"/>
                      <w:highlight w:val="none"/>
                      <w:vertAlign w:val="baseline"/>
                      <w:lang w:val="en-US" w:eastAsia="zh-CN"/>
                    </w:rPr>
                    <w:t>/</w:t>
                  </w:r>
                  <w:r>
                    <w:rPr>
                      <w:rFonts w:hint="default" w:ascii="Times New Roman" w:hAnsi="Times New Roman" w:cs="Times New Roman"/>
                      <w:color w:val="auto"/>
                      <w:sz w:val="18"/>
                      <w:szCs w:val="18"/>
                      <w:highlight w:val="none"/>
                      <w:vertAlign w:val="baseline"/>
                      <w:lang w:val="en-US" w:eastAsia="zh-CN"/>
                    </w:rPr>
                    <w:t>dB</w:t>
                  </w:r>
                  <w:r>
                    <w:rPr>
                      <w:rFonts w:hint="eastAsia" w:ascii="Times New Roman" w:hAnsi="Times New Roman" w:cs="Times New Roman"/>
                      <w:color w:val="auto"/>
                      <w:sz w:val="18"/>
                      <w:szCs w:val="18"/>
                      <w:highlight w:val="none"/>
                      <w:vertAlign w:val="baseline"/>
                      <w:lang w:eastAsia="zh-CN"/>
                    </w:rPr>
                    <w:t>（</w:t>
                  </w:r>
                  <w:r>
                    <w:rPr>
                      <w:rFonts w:hint="default" w:ascii="Times New Roman" w:hAnsi="Times New Roman" w:cs="Times New Roman"/>
                      <w:color w:val="auto"/>
                      <w:sz w:val="18"/>
                      <w:szCs w:val="18"/>
                      <w:highlight w:val="none"/>
                      <w:vertAlign w:val="baseline"/>
                      <w:lang w:val="en-US" w:eastAsia="zh-CN"/>
                    </w:rPr>
                    <w:t>A</w:t>
                  </w:r>
                  <w:r>
                    <w:rPr>
                      <w:rFonts w:hint="eastAsia" w:ascii="Times New Roman" w:hAnsi="Times New Roman" w:cs="Times New Roman"/>
                      <w:color w:val="auto"/>
                      <w:sz w:val="18"/>
                      <w:szCs w:val="18"/>
                      <w:highlight w:val="none"/>
                      <w:vertAlign w:val="baseline"/>
                      <w:lang w:eastAsia="zh-CN"/>
                    </w:rPr>
                    <w:t>）</w:t>
                  </w:r>
                </w:p>
              </w:tc>
              <w:tc>
                <w:tcPr>
                  <w:tcW w:w="365" w:type="dxa"/>
                  <w:vMerge w:val="continue"/>
                  <w:noWrap w:val="0"/>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z w:val="18"/>
                      <w:szCs w:val="18"/>
                      <w:highlight w:val="none"/>
                      <w:vertAlign w:val="baseline"/>
                    </w:rPr>
                  </w:pPr>
                </w:p>
              </w:tc>
              <w:tc>
                <w:tcPr>
                  <w:tcW w:w="657" w:type="dxa"/>
                  <w:noWrap w:val="0"/>
                  <w:vAlign w:val="center"/>
                </w:tcPr>
                <w:p>
                  <w:pPr>
                    <w:keepNext w:val="0"/>
                    <w:keepLines w:val="0"/>
                    <w:suppressLineNumbers w:val="0"/>
                    <w:spacing w:before="0" w:beforeAutospacing="0" w:after="0" w:afterAutospacing="0" w:line="240" w:lineRule="auto"/>
                    <w:ind w:left="0" w:right="0"/>
                    <w:jc w:val="center"/>
                    <w:rPr>
                      <w:rFonts w:hint="eastAsia" w:ascii="Times New Roman" w:hAnsi="Times New Roman" w:eastAsia="宋体" w:cs="Times New Roman"/>
                      <w:color w:val="auto"/>
                      <w:sz w:val="18"/>
                      <w:szCs w:val="18"/>
                      <w:highlight w:val="none"/>
                      <w:vertAlign w:val="baseline"/>
                      <w:lang w:val="en-US" w:eastAsia="zh-CN"/>
                    </w:rPr>
                  </w:pPr>
                  <w:r>
                    <w:rPr>
                      <w:rFonts w:hint="default" w:ascii="Times New Roman" w:hAnsi="Times New Roman" w:cs="Times New Roman"/>
                      <w:color w:val="auto"/>
                      <w:sz w:val="18"/>
                      <w:szCs w:val="18"/>
                      <w:highlight w:val="none"/>
                      <w:vertAlign w:val="baseline"/>
                      <w:lang w:val="en-US" w:eastAsia="zh-CN"/>
                    </w:rPr>
                    <w:t>X</w:t>
                  </w:r>
                </w:p>
              </w:tc>
              <w:tc>
                <w:tcPr>
                  <w:tcW w:w="592" w:type="dxa"/>
                  <w:noWrap w:val="0"/>
                  <w:vAlign w:val="center"/>
                </w:tcPr>
                <w:p>
                  <w:pPr>
                    <w:keepNext w:val="0"/>
                    <w:keepLines w:val="0"/>
                    <w:suppressLineNumbers w:val="0"/>
                    <w:spacing w:before="0" w:beforeAutospacing="0" w:after="0" w:afterAutospacing="0" w:line="240" w:lineRule="auto"/>
                    <w:ind w:left="0" w:right="0"/>
                    <w:jc w:val="center"/>
                    <w:rPr>
                      <w:rFonts w:hint="eastAsia" w:ascii="Times New Roman" w:hAnsi="Times New Roman" w:eastAsia="宋体" w:cs="Times New Roman"/>
                      <w:color w:val="auto"/>
                      <w:sz w:val="18"/>
                      <w:szCs w:val="18"/>
                      <w:highlight w:val="none"/>
                      <w:vertAlign w:val="baseline"/>
                      <w:lang w:val="en-US" w:eastAsia="zh-CN"/>
                    </w:rPr>
                  </w:pPr>
                  <w:r>
                    <w:rPr>
                      <w:rFonts w:hint="default" w:ascii="Times New Roman" w:hAnsi="Times New Roman" w:cs="Times New Roman"/>
                      <w:color w:val="auto"/>
                      <w:sz w:val="18"/>
                      <w:szCs w:val="18"/>
                      <w:highlight w:val="none"/>
                      <w:vertAlign w:val="baseline"/>
                      <w:lang w:val="en-US" w:eastAsia="zh-CN"/>
                    </w:rPr>
                    <w:t>Y</w:t>
                  </w:r>
                </w:p>
              </w:tc>
              <w:tc>
                <w:tcPr>
                  <w:tcW w:w="375" w:type="dxa"/>
                  <w:noWrap w:val="0"/>
                  <w:vAlign w:val="center"/>
                </w:tcPr>
                <w:p>
                  <w:pPr>
                    <w:keepNext w:val="0"/>
                    <w:keepLines w:val="0"/>
                    <w:suppressLineNumbers w:val="0"/>
                    <w:spacing w:before="0" w:beforeAutospacing="0" w:after="0" w:afterAutospacing="0" w:line="240" w:lineRule="auto"/>
                    <w:ind w:left="0" w:right="0"/>
                    <w:jc w:val="center"/>
                    <w:rPr>
                      <w:rFonts w:hint="eastAsia" w:ascii="Times New Roman" w:hAnsi="Times New Roman" w:eastAsia="宋体" w:cs="Times New Roman"/>
                      <w:color w:val="auto"/>
                      <w:sz w:val="18"/>
                      <w:szCs w:val="18"/>
                      <w:highlight w:val="none"/>
                      <w:vertAlign w:val="baseline"/>
                      <w:lang w:val="en-US" w:eastAsia="zh-CN"/>
                    </w:rPr>
                  </w:pPr>
                  <w:r>
                    <w:rPr>
                      <w:rFonts w:hint="default" w:ascii="Times New Roman" w:hAnsi="Times New Roman" w:cs="Times New Roman"/>
                      <w:color w:val="auto"/>
                      <w:sz w:val="18"/>
                      <w:szCs w:val="18"/>
                      <w:highlight w:val="none"/>
                      <w:vertAlign w:val="baseline"/>
                      <w:lang w:val="en-US" w:eastAsia="zh-CN"/>
                    </w:rPr>
                    <w:t>Z</w:t>
                  </w:r>
                </w:p>
              </w:tc>
              <w:tc>
                <w:tcPr>
                  <w:tcW w:w="810" w:type="dxa"/>
                  <w:vMerge w:val="continue"/>
                  <w:noWrap w:val="0"/>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z w:val="18"/>
                      <w:szCs w:val="18"/>
                      <w:highlight w:val="none"/>
                      <w:vertAlign w:val="baseline"/>
                    </w:rPr>
                  </w:pPr>
                </w:p>
              </w:tc>
              <w:tc>
                <w:tcPr>
                  <w:tcW w:w="524" w:type="dxa"/>
                  <w:vMerge w:val="continue"/>
                  <w:noWrap w:val="0"/>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z w:val="18"/>
                      <w:szCs w:val="18"/>
                      <w:highlight w:val="none"/>
                      <w:vertAlign w:val="baseline"/>
                    </w:rPr>
                  </w:pPr>
                </w:p>
              </w:tc>
              <w:tc>
                <w:tcPr>
                  <w:tcW w:w="532" w:type="dxa"/>
                  <w:vMerge w:val="continue"/>
                  <w:noWrap w:val="0"/>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z w:val="18"/>
                      <w:szCs w:val="18"/>
                      <w:highlight w:val="none"/>
                      <w:vertAlign w:val="baseline"/>
                    </w:rPr>
                  </w:pPr>
                </w:p>
              </w:tc>
              <w:tc>
                <w:tcPr>
                  <w:tcW w:w="623" w:type="dxa"/>
                  <w:vMerge w:val="continue"/>
                  <w:noWrap w:val="0"/>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z w:val="18"/>
                      <w:szCs w:val="18"/>
                      <w:highlight w:val="none"/>
                      <w:vertAlign w:val="baseline"/>
                    </w:rPr>
                  </w:pPr>
                </w:p>
              </w:tc>
              <w:tc>
                <w:tcPr>
                  <w:tcW w:w="458" w:type="dxa"/>
                  <w:noWrap w:val="0"/>
                  <w:vAlign w:val="center"/>
                </w:tcPr>
                <w:p>
                  <w:pPr>
                    <w:keepNext w:val="0"/>
                    <w:keepLines w:val="0"/>
                    <w:suppressLineNumbers w:val="0"/>
                    <w:spacing w:before="0" w:beforeAutospacing="0" w:after="0" w:afterAutospacing="0" w:line="240" w:lineRule="auto"/>
                    <w:ind w:left="0" w:right="0"/>
                    <w:jc w:val="center"/>
                    <w:rPr>
                      <w:rFonts w:hint="eastAsia" w:ascii="Times New Roman" w:hAnsi="Times New Roman" w:eastAsia="宋体" w:cs="Times New Roman"/>
                      <w:color w:val="auto"/>
                      <w:sz w:val="18"/>
                      <w:szCs w:val="18"/>
                      <w:highlight w:val="none"/>
                      <w:vertAlign w:val="baseline"/>
                      <w:lang w:eastAsia="zh-CN"/>
                    </w:rPr>
                  </w:pPr>
                  <w:r>
                    <w:rPr>
                      <w:rFonts w:hint="eastAsia" w:ascii="Times New Roman" w:hAnsi="Times New Roman" w:cs="Times New Roman"/>
                      <w:color w:val="auto"/>
                      <w:sz w:val="18"/>
                      <w:szCs w:val="18"/>
                      <w:highlight w:val="none"/>
                      <w:vertAlign w:val="baseline"/>
                      <w:lang w:eastAsia="zh-CN"/>
                    </w:rPr>
                    <w:t>声压级</w:t>
                  </w:r>
                  <w:r>
                    <w:rPr>
                      <w:rFonts w:hint="eastAsia" w:ascii="Times New Roman" w:hAnsi="Times New Roman" w:cs="Times New Roman"/>
                      <w:color w:val="auto"/>
                      <w:sz w:val="18"/>
                      <w:szCs w:val="18"/>
                      <w:highlight w:val="none"/>
                      <w:vertAlign w:val="baseline"/>
                      <w:lang w:val="en-US" w:eastAsia="zh-CN"/>
                    </w:rPr>
                    <w:t>/</w:t>
                  </w:r>
                  <w:r>
                    <w:rPr>
                      <w:rFonts w:hint="default" w:ascii="Times New Roman" w:hAnsi="Times New Roman" w:cs="Times New Roman"/>
                      <w:color w:val="auto"/>
                      <w:sz w:val="18"/>
                      <w:szCs w:val="18"/>
                      <w:highlight w:val="none"/>
                      <w:vertAlign w:val="baseline"/>
                      <w:lang w:val="en-US" w:eastAsia="zh-CN"/>
                    </w:rPr>
                    <w:t>dB</w:t>
                  </w:r>
                  <w:r>
                    <w:rPr>
                      <w:rFonts w:hint="eastAsia" w:ascii="Times New Roman" w:hAnsi="Times New Roman" w:cs="Times New Roman"/>
                      <w:color w:val="auto"/>
                      <w:sz w:val="18"/>
                      <w:szCs w:val="18"/>
                      <w:highlight w:val="none"/>
                      <w:vertAlign w:val="baseline"/>
                      <w:lang w:eastAsia="zh-CN"/>
                    </w:rPr>
                    <w:t>（</w:t>
                  </w:r>
                  <w:r>
                    <w:rPr>
                      <w:rFonts w:hint="default" w:ascii="Times New Roman" w:hAnsi="Times New Roman" w:cs="Times New Roman"/>
                      <w:color w:val="auto"/>
                      <w:sz w:val="18"/>
                      <w:szCs w:val="18"/>
                      <w:highlight w:val="none"/>
                      <w:vertAlign w:val="baseline"/>
                      <w:lang w:val="en-US" w:eastAsia="zh-CN"/>
                    </w:rPr>
                    <w:t>A</w:t>
                  </w:r>
                  <w:r>
                    <w:rPr>
                      <w:rFonts w:hint="eastAsia" w:ascii="Times New Roman" w:hAnsi="Times New Roman" w:cs="Times New Roman"/>
                      <w:color w:val="auto"/>
                      <w:sz w:val="18"/>
                      <w:szCs w:val="18"/>
                      <w:highlight w:val="none"/>
                      <w:vertAlign w:val="baseline"/>
                      <w:lang w:eastAsia="zh-CN"/>
                    </w:rPr>
                    <w:t>）</w:t>
                  </w:r>
                </w:p>
              </w:tc>
              <w:tc>
                <w:tcPr>
                  <w:tcW w:w="540" w:type="dxa"/>
                  <w:noWrap w:val="0"/>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18"/>
                      <w:szCs w:val="18"/>
                      <w:highlight w:val="none"/>
                      <w:vertAlign w:val="baseline"/>
                      <w:lang w:val="en-US" w:eastAsia="zh-CN"/>
                    </w:rPr>
                  </w:pPr>
                  <w:r>
                    <w:rPr>
                      <w:rFonts w:hint="eastAsia" w:ascii="Times New Roman" w:hAnsi="Times New Roman" w:cs="Times New Roman"/>
                      <w:color w:val="auto"/>
                      <w:sz w:val="18"/>
                      <w:szCs w:val="18"/>
                      <w:highlight w:val="none"/>
                      <w:vertAlign w:val="baseline"/>
                      <w:lang w:eastAsia="zh-CN"/>
                    </w:rPr>
                    <w:t>建筑物外距离</w:t>
                  </w:r>
                  <w:r>
                    <w:rPr>
                      <w:rFonts w:hint="eastAsia" w:ascii="Times New Roman" w:hAnsi="Times New Roman" w:cs="Times New Roman"/>
                      <w:color w:val="auto"/>
                      <w:sz w:val="18"/>
                      <w:szCs w:val="18"/>
                      <w:highlight w:val="none"/>
                      <w:vertAlign w:val="baseline"/>
                      <w:lang w:val="en-US" w:eastAsia="zh-CN"/>
                    </w:rPr>
                    <w:t>/</w:t>
                  </w:r>
                  <w:r>
                    <w:rPr>
                      <w:rFonts w:hint="default" w:ascii="Times New Roman" w:hAnsi="Times New Roman" w:cs="Times New Roman"/>
                      <w:color w:val="auto"/>
                      <w:sz w:val="18"/>
                      <w:szCs w:val="18"/>
                      <w:highlight w:val="none"/>
                      <w:vertAlign w:val="baseline"/>
                      <w:lang w:val="en-US" w:eastAsia="zh-CN"/>
                    </w:rPr>
                    <w:t>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2" w:hRule="atLeast"/>
                <w:jc w:val="center"/>
              </w:trPr>
              <w:tc>
                <w:tcPr>
                  <w:tcW w:w="365" w:type="dxa"/>
                  <w:vMerge w:val="restart"/>
                  <w:noWrap w:val="0"/>
                  <w:vAlign w:val="center"/>
                </w:tcPr>
                <w:p>
                  <w:pPr>
                    <w:keepNext w:val="0"/>
                    <w:keepLines w:val="0"/>
                    <w:suppressLineNumbers w:val="0"/>
                    <w:spacing w:before="0" w:beforeAutospacing="0" w:after="0" w:afterAutospacing="0" w:line="240" w:lineRule="auto"/>
                    <w:ind w:left="0" w:right="0"/>
                    <w:jc w:val="center"/>
                    <w:rPr>
                      <w:rFonts w:hint="eastAsia" w:ascii="Times New Roman" w:hAnsi="Times New Roman" w:eastAsia="宋体" w:cs="Times New Roman"/>
                      <w:color w:val="auto"/>
                      <w:sz w:val="18"/>
                      <w:szCs w:val="18"/>
                      <w:highlight w:val="none"/>
                      <w:vertAlign w:val="baseline"/>
                      <w:lang w:val="en-US" w:eastAsia="zh-CN"/>
                    </w:rPr>
                  </w:pPr>
                  <w:r>
                    <w:rPr>
                      <w:rFonts w:hint="default" w:ascii="Times New Roman" w:hAnsi="Times New Roman" w:cs="Times New Roman"/>
                      <w:color w:val="auto"/>
                      <w:sz w:val="18"/>
                      <w:szCs w:val="18"/>
                      <w:highlight w:val="none"/>
                      <w:vertAlign w:val="baseline"/>
                      <w:lang w:val="en-US" w:eastAsia="zh-CN"/>
                    </w:rPr>
                    <w:t>1</w:t>
                  </w:r>
                </w:p>
              </w:tc>
              <w:tc>
                <w:tcPr>
                  <w:tcW w:w="365" w:type="dxa"/>
                  <w:vMerge w:val="restart"/>
                  <w:noWrap w:val="0"/>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18"/>
                      <w:szCs w:val="18"/>
                      <w:highlight w:val="none"/>
                      <w:vertAlign w:val="baseline"/>
                      <w:lang w:val="en-US" w:eastAsia="zh-CN"/>
                    </w:rPr>
                  </w:pPr>
                  <w:r>
                    <w:rPr>
                      <w:rFonts w:hint="eastAsia" w:ascii="Times New Roman" w:hAnsi="Times New Roman" w:cs="Times New Roman"/>
                      <w:color w:val="auto"/>
                      <w:sz w:val="18"/>
                      <w:szCs w:val="18"/>
                      <w:highlight w:val="none"/>
                      <w:vertAlign w:val="baseline"/>
                      <w:lang w:eastAsia="zh-CN"/>
                    </w:rPr>
                    <w:t>生产车间</w:t>
                  </w:r>
                </w:p>
              </w:tc>
              <w:tc>
                <w:tcPr>
                  <w:tcW w:w="365" w:type="dxa"/>
                  <w:vMerge w:val="restart"/>
                  <w:noWrap w:val="0"/>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z w:val="18"/>
                      <w:szCs w:val="18"/>
                      <w:highlight w:val="none"/>
                      <w:vertAlign w:val="baseline"/>
                    </w:rPr>
                  </w:pPr>
                  <w:r>
                    <w:rPr>
                      <w:rFonts w:hint="eastAsia"/>
                      <w:color w:val="auto"/>
                      <w:sz w:val="18"/>
                      <w:szCs w:val="18"/>
                      <w:highlight w:val="none"/>
                      <w:lang w:eastAsia="zh-CN"/>
                    </w:rPr>
                    <w:t>给料机</w:t>
                  </w:r>
                </w:p>
              </w:tc>
              <w:tc>
                <w:tcPr>
                  <w:tcW w:w="1005" w:type="dxa"/>
                  <w:vMerge w:val="restart"/>
                  <w:noWrap w:val="0"/>
                  <w:vAlign w:val="center"/>
                </w:tcPr>
                <w:p>
                  <w:pPr>
                    <w:keepNext w:val="0"/>
                    <w:keepLines w:val="0"/>
                    <w:suppressLineNumbers w:val="0"/>
                    <w:spacing w:before="0" w:beforeAutospacing="0" w:after="0" w:afterAutospacing="0" w:line="240" w:lineRule="auto"/>
                    <w:ind w:left="0" w:right="0"/>
                    <w:jc w:val="center"/>
                    <w:rPr>
                      <w:rFonts w:hint="eastAsia" w:ascii="Times New Roman" w:hAnsi="Times New Roman" w:eastAsia="宋体" w:cs="Times New Roman"/>
                      <w:color w:val="auto"/>
                      <w:sz w:val="18"/>
                      <w:szCs w:val="18"/>
                      <w:highlight w:val="none"/>
                      <w:vertAlign w:val="baseline"/>
                      <w:lang w:val="en-US" w:eastAsia="zh-CN"/>
                    </w:rPr>
                  </w:pPr>
                  <w:r>
                    <w:rPr>
                      <w:rFonts w:hint="default" w:ascii="Times New Roman" w:hAnsi="Times New Roman" w:eastAsia="宋体" w:cs="Times New Roman"/>
                      <w:color w:val="auto"/>
                      <w:sz w:val="18"/>
                      <w:szCs w:val="18"/>
                      <w:highlight w:val="none"/>
                    </w:rPr>
                    <w:t>GJ</w:t>
                  </w:r>
                  <w:r>
                    <w:rPr>
                      <w:rFonts w:hint="eastAsia" w:ascii="宋体" w:hAnsi="宋体" w:eastAsia="宋体" w:cs="宋体"/>
                      <w:color w:val="auto"/>
                      <w:sz w:val="18"/>
                      <w:szCs w:val="18"/>
                      <w:highlight w:val="none"/>
                    </w:rPr>
                    <w:t>-</w:t>
                  </w:r>
                  <w:r>
                    <w:rPr>
                      <w:rFonts w:hint="default" w:ascii="Times New Roman" w:hAnsi="Times New Roman" w:eastAsia="宋体" w:cs="Times New Roman"/>
                      <w:color w:val="auto"/>
                      <w:sz w:val="18"/>
                      <w:szCs w:val="18"/>
                      <w:highlight w:val="none"/>
                    </w:rPr>
                    <w:t>5</w:t>
                  </w:r>
                </w:p>
              </w:tc>
              <w:tc>
                <w:tcPr>
                  <w:tcW w:w="365" w:type="dxa"/>
                  <w:vMerge w:val="restart"/>
                  <w:noWrap w:val="0"/>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18"/>
                      <w:szCs w:val="18"/>
                      <w:highlight w:val="none"/>
                      <w:vertAlign w:val="baseline"/>
                      <w:lang w:val="en-US" w:eastAsia="zh-CN"/>
                    </w:rPr>
                  </w:pPr>
                  <w:r>
                    <w:rPr>
                      <w:rFonts w:hint="default" w:ascii="Times New Roman" w:hAnsi="Times New Roman" w:eastAsia="宋体" w:cs="Times New Roman"/>
                      <w:color w:val="auto"/>
                      <w:sz w:val="18"/>
                      <w:szCs w:val="18"/>
                      <w:highlight w:val="none"/>
                      <w:vertAlign w:val="baseline"/>
                      <w:lang w:val="en-US" w:eastAsia="zh-CN"/>
                    </w:rPr>
                    <w:t>1</w:t>
                  </w:r>
                </w:p>
              </w:tc>
              <w:tc>
                <w:tcPr>
                  <w:tcW w:w="622" w:type="dxa"/>
                  <w:vMerge w:val="restart"/>
                  <w:noWrap w:val="0"/>
                  <w:vAlign w:val="center"/>
                </w:tcPr>
                <w:p>
                  <w:pPr>
                    <w:keepNext w:val="0"/>
                    <w:keepLines w:val="0"/>
                    <w:suppressLineNumbers w:val="0"/>
                    <w:spacing w:before="0" w:beforeAutospacing="0" w:after="0" w:afterAutospacing="0" w:line="240" w:lineRule="auto"/>
                    <w:ind w:left="0" w:leftChars="0" w:right="0" w:rightChars="0"/>
                    <w:jc w:val="center"/>
                    <w:rPr>
                      <w:rFonts w:hint="default" w:ascii="Times New Roman" w:hAnsi="Times New Roman" w:eastAsia="宋体" w:cs="Times New Roman"/>
                      <w:color w:val="auto"/>
                      <w:sz w:val="18"/>
                      <w:szCs w:val="18"/>
                      <w:highlight w:val="none"/>
                      <w:vertAlign w:val="baseline"/>
                      <w:lang w:val="en-US" w:eastAsia="zh-CN"/>
                    </w:rPr>
                  </w:pPr>
                  <w:r>
                    <w:rPr>
                      <w:rFonts w:hint="default" w:ascii="Times New Roman" w:hAnsi="Times New Roman" w:cs="Times New Roman"/>
                      <w:color w:val="auto"/>
                      <w:sz w:val="18"/>
                      <w:szCs w:val="18"/>
                      <w:highlight w:val="none"/>
                    </w:rPr>
                    <w:t>80</w:t>
                  </w:r>
                </w:p>
              </w:tc>
              <w:tc>
                <w:tcPr>
                  <w:tcW w:w="365" w:type="dxa"/>
                  <w:vMerge w:val="restart"/>
                  <w:noWrap w:val="0"/>
                  <w:vAlign w:val="center"/>
                </w:tcPr>
                <w:p>
                  <w:pPr>
                    <w:keepNext w:val="0"/>
                    <w:keepLines w:val="0"/>
                    <w:suppressLineNumbers w:val="0"/>
                    <w:spacing w:before="0" w:beforeAutospacing="0" w:after="0" w:afterAutospacing="0" w:line="240" w:lineRule="auto"/>
                    <w:ind w:left="0" w:right="0"/>
                    <w:jc w:val="center"/>
                    <w:rPr>
                      <w:rFonts w:hint="eastAsia" w:ascii="Times New Roman" w:hAnsi="Times New Roman" w:eastAsia="宋体" w:cs="Times New Roman"/>
                      <w:color w:val="auto"/>
                      <w:sz w:val="18"/>
                      <w:szCs w:val="18"/>
                      <w:highlight w:val="none"/>
                      <w:vertAlign w:val="baseline"/>
                      <w:lang w:eastAsia="zh-CN"/>
                    </w:rPr>
                  </w:pPr>
                  <w:r>
                    <w:rPr>
                      <w:rFonts w:hint="eastAsia" w:cs="Times New Roman"/>
                      <w:color w:val="auto"/>
                      <w:sz w:val="18"/>
                      <w:szCs w:val="18"/>
                      <w:highlight w:val="none"/>
                      <w:vertAlign w:val="baseline"/>
                      <w:lang w:eastAsia="zh-CN"/>
                    </w:rPr>
                    <w:t>选择低噪音设备、</w:t>
                  </w:r>
                  <w:r>
                    <w:rPr>
                      <w:rFonts w:hint="eastAsia" w:ascii="Times New Roman" w:hAnsi="Times New Roman" w:cs="Times New Roman"/>
                      <w:color w:val="auto"/>
                      <w:sz w:val="18"/>
                      <w:szCs w:val="18"/>
                      <w:highlight w:val="none"/>
                      <w:vertAlign w:val="baseline"/>
                      <w:lang w:eastAsia="zh-CN"/>
                    </w:rPr>
                    <w:t>减震基础</w:t>
                  </w:r>
                  <w:r>
                    <w:rPr>
                      <w:rFonts w:hint="eastAsia" w:cs="Times New Roman"/>
                      <w:color w:val="auto"/>
                      <w:sz w:val="18"/>
                      <w:szCs w:val="18"/>
                      <w:highlight w:val="none"/>
                      <w:vertAlign w:val="baseline"/>
                      <w:lang w:eastAsia="zh-CN"/>
                    </w:rPr>
                    <w:t>、建筑隔声</w:t>
                  </w:r>
                </w:p>
              </w:tc>
              <w:tc>
                <w:tcPr>
                  <w:tcW w:w="657" w:type="dxa"/>
                  <w:vMerge w:val="restart"/>
                  <w:noWrap w:val="0"/>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18"/>
                      <w:szCs w:val="18"/>
                      <w:highlight w:val="none"/>
                      <w:vertAlign w:val="baseline"/>
                      <w:lang w:val="en-US" w:eastAsia="zh-CN"/>
                    </w:rPr>
                  </w:pPr>
                  <w:r>
                    <w:rPr>
                      <w:rFonts w:hint="default" w:ascii="Times New Roman" w:hAnsi="Times New Roman" w:cs="Times New Roman"/>
                      <w:color w:val="auto"/>
                      <w:sz w:val="18"/>
                      <w:szCs w:val="18"/>
                      <w:highlight w:val="none"/>
                      <w:vertAlign w:val="baseline"/>
                    </w:rPr>
                    <w:t>41544631</w:t>
                  </w:r>
                </w:p>
              </w:tc>
              <w:tc>
                <w:tcPr>
                  <w:tcW w:w="592" w:type="dxa"/>
                  <w:vMerge w:val="restart"/>
                  <w:noWrap w:val="0"/>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18"/>
                      <w:szCs w:val="18"/>
                      <w:highlight w:val="none"/>
                      <w:vertAlign w:val="baseline"/>
                      <w:lang w:val="en-US" w:eastAsia="zh-CN"/>
                    </w:rPr>
                  </w:pPr>
                  <w:r>
                    <w:rPr>
                      <w:rFonts w:hint="default" w:ascii="Times New Roman" w:hAnsi="Times New Roman" w:eastAsia="宋体" w:cs="Times New Roman"/>
                      <w:color w:val="auto"/>
                      <w:sz w:val="18"/>
                      <w:szCs w:val="18"/>
                      <w:highlight w:val="none"/>
                      <w:vertAlign w:val="baseline"/>
                      <w:lang w:val="en-US" w:eastAsia="zh-CN"/>
                    </w:rPr>
                    <w:t>4515309</w:t>
                  </w:r>
                </w:p>
              </w:tc>
              <w:tc>
                <w:tcPr>
                  <w:tcW w:w="375" w:type="dxa"/>
                  <w:vMerge w:val="restart"/>
                  <w:noWrap w:val="0"/>
                  <w:vAlign w:val="center"/>
                </w:tcPr>
                <w:p>
                  <w:pPr>
                    <w:keepNext w:val="0"/>
                    <w:keepLines w:val="0"/>
                    <w:suppressLineNumbers w:val="0"/>
                    <w:spacing w:before="0" w:beforeAutospacing="0" w:after="0" w:afterAutospacing="0" w:line="240" w:lineRule="auto"/>
                    <w:ind w:left="0" w:right="0"/>
                    <w:jc w:val="center"/>
                    <w:rPr>
                      <w:rFonts w:hint="eastAsia" w:ascii="Times New Roman" w:hAnsi="Times New Roman" w:eastAsia="宋体" w:cs="Times New Roman"/>
                      <w:color w:val="auto"/>
                      <w:sz w:val="18"/>
                      <w:szCs w:val="18"/>
                      <w:highlight w:val="none"/>
                      <w:vertAlign w:val="baseline"/>
                      <w:lang w:val="en-US" w:eastAsia="zh-CN"/>
                    </w:rPr>
                  </w:pPr>
                  <w:r>
                    <w:rPr>
                      <w:rFonts w:hint="default" w:ascii="Times New Roman" w:hAnsi="Times New Roman" w:cs="Times New Roman"/>
                      <w:color w:val="auto"/>
                      <w:sz w:val="18"/>
                      <w:szCs w:val="18"/>
                      <w:highlight w:val="none"/>
                      <w:vertAlign w:val="baseline"/>
                      <w:lang w:val="en-US" w:eastAsia="zh-CN"/>
                    </w:rPr>
                    <w:t>1</w:t>
                  </w:r>
                </w:p>
              </w:tc>
              <w:tc>
                <w:tcPr>
                  <w:tcW w:w="810" w:type="dxa"/>
                  <w:noWrap w:val="0"/>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18"/>
                      <w:szCs w:val="18"/>
                      <w:highlight w:val="none"/>
                      <w:vertAlign w:val="baseline"/>
                      <w:lang w:val="en-US" w:eastAsia="zh-CN"/>
                    </w:rPr>
                  </w:pPr>
                  <w:r>
                    <w:rPr>
                      <w:rFonts w:hint="eastAsia" w:ascii="Times New Roman" w:hAnsi="Times New Roman" w:cs="Times New Roman"/>
                      <w:color w:val="auto"/>
                      <w:sz w:val="18"/>
                      <w:szCs w:val="18"/>
                      <w:highlight w:val="none"/>
                      <w:vertAlign w:val="baseline"/>
                      <w:lang w:val="en-US" w:eastAsia="zh-CN"/>
                    </w:rPr>
                    <w:t>东</w:t>
                  </w:r>
                  <w:r>
                    <w:rPr>
                      <w:rFonts w:hint="default" w:ascii="Times New Roman" w:hAnsi="Times New Roman" w:cs="Times New Roman"/>
                      <w:color w:val="auto"/>
                      <w:sz w:val="18"/>
                      <w:szCs w:val="18"/>
                      <w:highlight w:val="none"/>
                      <w:vertAlign w:val="baseline"/>
                      <w:lang w:val="en-US" w:eastAsia="zh-CN"/>
                    </w:rPr>
                    <w:t>14</w:t>
                  </w:r>
                  <w:r>
                    <w:rPr>
                      <w:rFonts w:hint="eastAsia" w:cs="Times New Roman"/>
                      <w:color w:val="auto"/>
                      <w:sz w:val="18"/>
                      <w:szCs w:val="18"/>
                      <w:highlight w:val="none"/>
                      <w:vertAlign w:val="baseline"/>
                      <w:lang w:val="en-US" w:eastAsia="zh-CN"/>
                    </w:rPr>
                    <w:t>.</w:t>
                  </w:r>
                  <w:r>
                    <w:rPr>
                      <w:rFonts w:hint="default" w:ascii="Times New Roman" w:hAnsi="Times New Roman" w:cs="Times New Roman"/>
                      <w:color w:val="auto"/>
                      <w:sz w:val="18"/>
                      <w:szCs w:val="18"/>
                      <w:highlight w:val="none"/>
                      <w:vertAlign w:val="baseline"/>
                      <w:lang w:val="en-US" w:eastAsia="zh-CN"/>
                    </w:rPr>
                    <w:t>1</w:t>
                  </w:r>
                </w:p>
              </w:tc>
              <w:tc>
                <w:tcPr>
                  <w:tcW w:w="524" w:type="dxa"/>
                  <w:noWrap w:val="0"/>
                  <w:vAlign w:val="top"/>
                </w:tcPr>
                <w:p>
                  <w:pPr>
                    <w:keepNext w:val="0"/>
                    <w:keepLines w:val="0"/>
                    <w:widowControl/>
                    <w:suppressLineNumbers w:val="0"/>
                    <w:spacing w:before="0" w:beforeAutospacing="0" w:after="0" w:afterAutospacing="0"/>
                    <w:ind w:left="0" w:right="0"/>
                    <w:jc w:val="center"/>
                    <w:textAlignment w:val="top"/>
                    <w:rPr>
                      <w:rFonts w:hint="default" w:ascii="Times New Roman" w:hAnsi="Times New Roman" w:eastAsia="宋体" w:cs="Times New Roman"/>
                      <w:b w:val="0"/>
                      <w:bCs w:val="0"/>
                      <w:color w:val="auto"/>
                      <w:sz w:val="18"/>
                      <w:szCs w:val="18"/>
                      <w:highlight w:val="none"/>
                      <w:vertAlign w:val="baseline"/>
                      <w:lang w:val="en-US" w:eastAsia="zh-CN"/>
                    </w:rPr>
                  </w:pPr>
                  <w:r>
                    <w:rPr>
                      <w:rFonts w:hint="default" w:ascii="Times New Roman" w:hAnsi="Times New Roman" w:eastAsia="宋体" w:cs="Times New Roman"/>
                      <w:i w:val="0"/>
                      <w:iCs w:val="0"/>
                      <w:color w:val="000000"/>
                      <w:kern w:val="0"/>
                      <w:sz w:val="18"/>
                      <w:szCs w:val="18"/>
                      <w:u w:val="none"/>
                      <w:lang w:val="en-US" w:eastAsia="zh-CN" w:bidi="ar"/>
                    </w:rPr>
                    <w:t>57</w:t>
                  </w:r>
                </w:p>
              </w:tc>
              <w:tc>
                <w:tcPr>
                  <w:tcW w:w="532" w:type="dxa"/>
                  <w:vMerge w:val="restart"/>
                  <w:noWrap w:val="0"/>
                  <w:vAlign w:val="center"/>
                </w:tcPr>
                <w:p>
                  <w:pPr>
                    <w:keepNext w:val="0"/>
                    <w:keepLines w:val="0"/>
                    <w:suppressLineNumbers w:val="0"/>
                    <w:spacing w:before="0" w:beforeAutospacing="0" w:after="0" w:afterAutospacing="0" w:line="240" w:lineRule="auto"/>
                    <w:ind w:left="0" w:right="0"/>
                    <w:jc w:val="center"/>
                    <w:rPr>
                      <w:rFonts w:hint="eastAsia" w:ascii="Times New Roman" w:hAnsi="Times New Roman" w:cs="Times New Roman"/>
                      <w:color w:val="auto"/>
                      <w:sz w:val="18"/>
                      <w:szCs w:val="18"/>
                      <w:highlight w:val="none"/>
                      <w:vertAlign w:val="baseline"/>
                      <w:lang w:val="en-US" w:eastAsia="zh-CN"/>
                    </w:rPr>
                  </w:pPr>
                  <w:r>
                    <w:rPr>
                      <w:rFonts w:hint="eastAsia" w:cs="Times New Roman"/>
                      <w:color w:val="auto"/>
                      <w:sz w:val="18"/>
                      <w:szCs w:val="18"/>
                      <w:highlight w:val="none"/>
                      <w:vertAlign w:val="baseline"/>
                      <w:lang w:val="en-US" w:eastAsia="zh-CN"/>
                    </w:rPr>
                    <w:t>早</w:t>
                  </w:r>
                  <w:r>
                    <w:rPr>
                      <w:rFonts w:hint="default" w:ascii="Times New Roman" w:hAnsi="Times New Roman" w:cs="Times New Roman"/>
                      <w:color w:val="auto"/>
                      <w:sz w:val="18"/>
                      <w:szCs w:val="18"/>
                      <w:highlight w:val="none"/>
                      <w:vertAlign w:val="baseline"/>
                      <w:lang w:val="en-US" w:eastAsia="zh-CN"/>
                    </w:rPr>
                    <w:t>8</w:t>
                  </w:r>
                  <w:r>
                    <w:rPr>
                      <w:rFonts w:hint="eastAsia" w:cs="Times New Roman"/>
                      <w:color w:val="auto"/>
                      <w:sz w:val="18"/>
                      <w:szCs w:val="18"/>
                      <w:highlight w:val="none"/>
                      <w:vertAlign w:val="baseline"/>
                      <w:lang w:val="en-US" w:eastAsia="zh-CN"/>
                    </w:rPr>
                    <w:t>:</w:t>
                  </w:r>
                  <w:r>
                    <w:rPr>
                      <w:rFonts w:hint="default" w:ascii="Times New Roman" w:hAnsi="Times New Roman" w:cs="Times New Roman"/>
                      <w:color w:val="auto"/>
                      <w:sz w:val="18"/>
                      <w:szCs w:val="18"/>
                      <w:highlight w:val="none"/>
                      <w:vertAlign w:val="baseline"/>
                      <w:lang w:val="en-US" w:eastAsia="zh-CN"/>
                    </w:rPr>
                    <w:t>00</w:t>
                  </w:r>
                  <w:r>
                    <w:rPr>
                      <w:rFonts w:hint="eastAsia" w:cs="Times New Roman"/>
                      <w:color w:val="auto"/>
                      <w:sz w:val="18"/>
                      <w:szCs w:val="18"/>
                      <w:highlight w:val="none"/>
                      <w:vertAlign w:val="baseline"/>
                      <w:lang w:val="en-US" w:eastAsia="zh-CN"/>
                    </w:rPr>
                    <w:t>-晚</w:t>
                  </w:r>
                  <w:r>
                    <w:rPr>
                      <w:rFonts w:hint="default" w:ascii="Times New Roman" w:hAnsi="Times New Roman" w:cs="Times New Roman"/>
                      <w:color w:val="auto"/>
                      <w:sz w:val="18"/>
                      <w:szCs w:val="18"/>
                      <w:highlight w:val="none"/>
                      <w:vertAlign w:val="baseline"/>
                      <w:lang w:val="en-US" w:eastAsia="zh-CN"/>
                    </w:rPr>
                    <w:t>6</w:t>
                  </w:r>
                  <w:r>
                    <w:rPr>
                      <w:rFonts w:hint="eastAsia" w:cs="Times New Roman"/>
                      <w:color w:val="auto"/>
                      <w:sz w:val="18"/>
                      <w:szCs w:val="18"/>
                      <w:highlight w:val="none"/>
                      <w:vertAlign w:val="baseline"/>
                      <w:lang w:val="en-US" w:eastAsia="zh-CN"/>
                    </w:rPr>
                    <w:t>:</w:t>
                  </w:r>
                  <w:r>
                    <w:rPr>
                      <w:rFonts w:hint="default" w:ascii="Times New Roman" w:hAnsi="Times New Roman" w:cs="Times New Roman"/>
                      <w:color w:val="auto"/>
                      <w:sz w:val="18"/>
                      <w:szCs w:val="18"/>
                      <w:highlight w:val="none"/>
                      <w:vertAlign w:val="baseline"/>
                      <w:lang w:val="en-US" w:eastAsia="zh-CN"/>
                    </w:rPr>
                    <w:t>00</w:t>
                  </w:r>
                  <w:r>
                    <w:rPr>
                      <w:rFonts w:hint="eastAsia" w:cs="Times New Roman"/>
                      <w:color w:val="auto"/>
                      <w:sz w:val="18"/>
                      <w:szCs w:val="18"/>
                      <w:highlight w:val="none"/>
                      <w:vertAlign w:val="baseline"/>
                      <w:lang w:val="en-US" w:eastAsia="zh-CN"/>
                    </w:rPr>
                    <w:t>共</w:t>
                  </w:r>
                  <w:r>
                    <w:rPr>
                      <w:rFonts w:hint="default" w:ascii="Times New Roman" w:hAnsi="Times New Roman" w:cs="Times New Roman"/>
                      <w:color w:val="auto"/>
                      <w:sz w:val="18"/>
                      <w:szCs w:val="18"/>
                      <w:highlight w:val="none"/>
                      <w:vertAlign w:val="baseline"/>
                      <w:lang w:val="en-US" w:eastAsia="zh-CN"/>
                    </w:rPr>
                    <w:t>10</w:t>
                  </w:r>
                  <w:r>
                    <w:rPr>
                      <w:rFonts w:hint="eastAsia" w:cs="Times New Roman"/>
                      <w:color w:val="auto"/>
                      <w:sz w:val="18"/>
                      <w:szCs w:val="18"/>
                      <w:highlight w:val="none"/>
                      <w:vertAlign w:val="baseline"/>
                      <w:lang w:val="en-US" w:eastAsia="zh-CN"/>
                    </w:rPr>
                    <w:t>小时</w:t>
                  </w:r>
                </w:p>
              </w:tc>
              <w:tc>
                <w:tcPr>
                  <w:tcW w:w="623" w:type="dxa"/>
                  <w:vMerge w:val="restart"/>
                  <w:noWrap w:val="0"/>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18"/>
                      <w:szCs w:val="18"/>
                      <w:highlight w:val="none"/>
                      <w:vertAlign w:val="baseline"/>
                      <w:lang w:val="en-US" w:eastAsia="zh-CN"/>
                    </w:rPr>
                  </w:pPr>
                  <w:r>
                    <w:rPr>
                      <w:rFonts w:hint="default" w:ascii="Times New Roman" w:hAnsi="Times New Roman" w:cs="Times New Roman"/>
                      <w:color w:val="auto"/>
                      <w:sz w:val="18"/>
                      <w:szCs w:val="18"/>
                      <w:highlight w:val="none"/>
                      <w:vertAlign w:val="baseline"/>
                      <w:lang w:val="en-US" w:eastAsia="zh-CN"/>
                    </w:rPr>
                    <w:t>31</w:t>
                  </w:r>
                </w:p>
              </w:tc>
              <w:tc>
                <w:tcPr>
                  <w:tcW w:w="458" w:type="dxa"/>
                  <w:noWrap w:val="0"/>
                  <w:vAlign w:val="top"/>
                </w:tcPr>
                <w:p>
                  <w:pPr>
                    <w:keepNext w:val="0"/>
                    <w:keepLines w:val="0"/>
                    <w:widowControl/>
                    <w:suppressLineNumbers w:val="0"/>
                    <w:spacing w:before="0" w:beforeAutospacing="0" w:after="0" w:afterAutospacing="0"/>
                    <w:ind w:left="0" w:right="0"/>
                    <w:jc w:val="center"/>
                    <w:textAlignment w:val="top"/>
                    <w:rPr>
                      <w:rFonts w:hint="default" w:ascii="Times New Roman" w:hAnsi="Times New Roman" w:cs="Times New Roman"/>
                      <w:color w:val="auto"/>
                      <w:sz w:val="18"/>
                      <w:szCs w:val="18"/>
                      <w:highlight w:val="none"/>
                      <w:vertAlign w:val="baseline"/>
                      <w:lang w:val="en-US" w:eastAsia="zh-CN"/>
                    </w:rPr>
                  </w:pPr>
                  <w:r>
                    <w:rPr>
                      <w:rFonts w:hint="default" w:ascii="Times New Roman" w:hAnsi="Times New Roman" w:eastAsia="宋体" w:cs="Times New Roman"/>
                      <w:i w:val="0"/>
                      <w:iCs w:val="0"/>
                      <w:color w:val="000000"/>
                      <w:kern w:val="0"/>
                      <w:sz w:val="18"/>
                      <w:szCs w:val="18"/>
                      <w:u w:val="none"/>
                      <w:lang w:val="en-US" w:eastAsia="zh-CN" w:bidi="ar"/>
                    </w:rPr>
                    <w:t>26</w:t>
                  </w:r>
                </w:p>
              </w:tc>
              <w:tc>
                <w:tcPr>
                  <w:tcW w:w="540" w:type="dxa"/>
                  <w:noWrap w:val="0"/>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18"/>
                      <w:szCs w:val="18"/>
                      <w:highlight w:val="none"/>
                      <w:vertAlign w:val="baseline"/>
                      <w:lang w:val="en-US" w:eastAsia="zh-CN"/>
                    </w:rPr>
                  </w:pPr>
                  <w:r>
                    <w:rPr>
                      <w:rFonts w:hint="eastAsia" w:ascii="Times New Roman" w:hAnsi="Times New Roman" w:eastAsia="宋体" w:cs="Times New Roman"/>
                      <w:color w:val="auto"/>
                      <w:sz w:val="18"/>
                      <w:szCs w:val="18"/>
                      <w:highlight w:val="none"/>
                      <w:vertAlign w:val="baseline"/>
                      <w:lang w:val="en-US" w:eastAsia="zh-CN"/>
                    </w:rPr>
                    <w:t>东</w:t>
                  </w:r>
                  <w:r>
                    <w:rPr>
                      <w:rFonts w:hint="default" w:ascii="Times New Roman" w:hAnsi="Times New Roman" w:eastAsia="宋体" w:cs="Times New Roman"/>
                      <w:color w:val="auto"/>
                      <w:sz w:val="18"/>
                      <w:szCs w:val="18"/>
                      <w:highlight w:val="none"/>
                      <w:vertAlign w:val="baseline"/>
                      <w:lang w:val="en-US" w:eastAsia="zh-CN"/>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1" w:hRule="atLeast"/>
                <w:jc w:val="center"/>
              </w:trPr>
              <w:tc>
                <w:tcPr>
                  <w:tcW w:w="365" w:type="dxa"/>
                  <w:vMerge w:val="continue"/>
                  <w:noWrap w:val="0"/>
                  <w:vAlign w:val="center"/>
                </w:tcPr>
                <w:p>
                  <w:pPr>
                    <w:keepNext w:val="0"/>
                    <w:keepLines w:val="0"/>
                    <w:suppressLineNumbers w:val="0"/>
                    <w:spacing w:before="0" w:beforeAutospacing="0" w:after="0" w:afterAutospacing="0" w:line="240" w:lineRule="auto"/>
                    <w:ind w:left="0" w:right="0"/>
                    <w:jc w:val="center"/>
                    <w:rPr>
                      <w:color w:val="auto"/>
                      <w:sz w:val="18"/>
                      <w:szCs w:val="18"/>
                      <w:highlight w:val="none"/>
                    </w:rPr>
                  </w:pPr>
                </w:p>
              </w:tc>
              <w:tc>
                <w:tcPr>
                  <w:tcW w:w="365" w:type="dxa"/>
                  <w:vMerge w:val="continue"/>
                  <w:noWrap w:val="0"/>
                  <w:vAlign w:val="center"/>
                </w:tcPr>
                <w:p>
                  <w:pPr>
                    <w:keepNext w:val="0"/>
                    <w:keepLines w:val="0"/>
                    <w:suppressLineNumbers w:val="0"/>
                    <w:spacing w:before="0" w:beforeAutospacing="0" w:after="0" w:afterAutospacing="0" w:line="240" w:lineRule="auto"/>
                    <w:ind w:left="0" w:right="0"/>
                    <w:jc w:val="center"/>
                    <w:rPr>
                      <w:color w:val="auto"/>
                      <w:sz w:val="18"/>
                      <w:szCs w:val="18"/>
                      <w:highlight w:val="none"/>
                    </w:rPr>
                  </w:pPr>
                </w:p>
              </w:tc>
              <w:tc>
                <w:tcPr>
                  <w:tcW w:w="365" w:type="dxa"/>
                  <w:vMerge w:val="continue"/>
                  <w:noWrap w:val="0"/>
                  <w:vAlign w:val="center"/>
                </w:tcPr>
                <w:p>
                  <w:pPr>
                    <w:keepNext w:val="0"/>
                    <w:keepLines w:val="0"/>
                    <w:suppressLineNumbers w:val="0"/>
                    <w:spacing w:before="0" w:beforeAutospacing="0" w:after="0" w:afterAutospacing="0" w:line="240" w:lineRule="auto"/>
                    <w:ind w:left="0" w:right="0"/>
                    <w:jc w:val="center"/>
                    <w:rPr>
                      <w:color w:val="auto"/>
                      <w:sz w:val="18"/>
                      <w:szCs w:val="18"/>
                      <w:highlight w:val="none"/>
                    </w:rPr>
                  </w:pPr>
                </w:p>
              </w:tc>
              <w:tc>
                <w:tcPr>
                  <w:tcW w:w="1005" w:type="dxa"/>
                  <w:vMerge w:val="continue"/>
                  <w:noWrap w:val="0"/>
                  <w:vAlign w:val="center"/>
                </w:tcPr>
                <w:p>
                  <w:pPr>
                    <w:keepNext w:val="0"/>
                    <w:keepLines w:val="0"/>
                    <w:suppressLineNumbers w:val="0"/>
                    <w:spacing w:before="0" w:beforeAutospacing="0" w:after="0" w:afterAutospacing="0" w:line="240" w:lineRule="auto"/>
                    <w:ind w:left="0" w:right="0"/>
                    <w:jc w:val="center"/>
                    <w:rPr>
                      <w:color w:val="auto"/>
                      <w:sz w:val="18"/>
                      <w:szCs w:val="18"/>
                      <w:highlight w:val="none"/>
                    </w:rPr>
                  </w:pPr>
                </w:p>
              </w:tc>
              <w:tc>
                <w:tcPr>
                  <w:tcW w:w="365" w:type="dxa"/>
                  <w:vMerge w:val="continue"/>
                  <w:noWrap w:val="0"/>
                  <w:vAlign w:val="center"/>
                </w:tcPr>
                <w:p>
                  <w:pPr>
                    <w:keepNext w:val="0"/>
                    <w:keepLines w:val="0"/>
                    <w:suppressLineNumbers w:val="0"/>
                    <w:spacing w:before="0" w:beforeAutospacing="0" w:after="0" w:afterAutospacing="0" w:line="240" w:lineRule="auto"/>
                    <w:ind w:left="0" w:right="0"/>
                    <w:jc w:val="center"/>
                    <w:rPr>
                      <w:color w:val="auto"/>
                      <w:sz w:val="18"/>
                      <w:szCs w:val="18"/>
                      <w:highlight w:val="none"/>
                    </w:rPr>
                  </w:pPr>
                </w:p>
              </w:tc>
              <w:tc>
                <w:tcPr>
                  <w:tcW w:w="622" w:type="dxa"/>
                  <w:vMerge w:val="continue"/>
                  <w:noWrap w:val="0"/>
                  <w:vAlign w:val="center"/>
                </w:tcPr>
                <w:p>
                  <w:pPr>
                    <w:keepNext w:val="0"/>
                    <w:keepLines w:val="0"/>
                    <w:suppressLineNumbers w:val="0"/>
                    <w:spacing w:before="0" w:beforeAutospacing="0" w:after="0" w:afterAutospacing="0" w:line="240" w:lineRule="auto"/>
                    <w:ind w:left="0" w:right="0"/>
                    <w:jc w:val="center"/>
                    <w:rPr>
                      <w:color w:val="auto"/>
                      <w:sz w:val="18"/>
                      <w:szCs w:val="18"/>
                      <w:highlight w:val="none"/>
                    </w:rPr>
                  </w:pPr>
                </w:p>
              </w:tc>
              <w:tc>
                <w:tcPr>
                  <w:tcW w:w="365" w:type="dxa"/>
                  <w:vMerge w:val="continue"/>
                  <w:noWrap w:val="0"/>
                  <w:vAlign w:val="center"/>
                </w:tcPr>
                <w:p>
                  <w:pPr>
                    <w:keepNext w:val="0"/>
                    <w:keepLines w:val="0"/>
                    <w:suppressLineNumbers w:val="0"/>
                    <w:spacing w:before="0" w:beforeAutospacing="0" w:after="0" w:afterAutospacing="0" w:line="240" w:lineRule="auto"/>
                    <w:ind w:left="0" w:right="0"/>
                    <w:jc w:val="center"/>
                    <w:rPr>
                      <w:color w:val="auto"/>
                      <w:sz w:val="18"/>
                      <w:szCs w:val="18"/>
                      <w:highlight w:val="none"/>
                    </w:rPr>
                  </w:pPr>
                </w:p>
              </w:tc>
              <w:tc>
                <w:tcPr>
                  <w:tcW w:w="657" w:type="dxa"/>
                  <w:vMerge w:val="continue"/>
                  <w:noWrap w:val="0"/>
                  <w:vAlign w:val="center"/>
                </w:tcPr>
                <w:p>
                  <w:pPr>
                    <w:keepNext w:val="0"/>
                    <w:keepLines w:val="0"/>
                    <w:suppressLineNumbers w:val="0"/>
                    <w:spacing w:before="0" w:beforeAutospacing="0" w:after="0" w:afterAutospacing="0" w:line="240" w:lineRule="auto"/>
                    <w:ind w:left="0" w:right="0"/>
                    <w:jc w:val="center"/>
                    <w:rPr>
                      <w:color w:val="auto"/>
                      <w:sz w:val="18"/>
                      <w:szCs w:val="18"/>
                      <w:highlight w:val="none"/>
                    </w:rPr>
                  </w:pPr>
                </w:p>
              </w:tc>
              <w:tc>
                <w:tcPr>
                  <w:tcW w:w="592" w:type="dxa"/>
                  <w:vMerge w:val="continue"/>
                  <w:noWrap w:val="0"/>
                  <w:vAlign w:val="center"/>
                </w:tcPr>
                <w:p>
                  <w:pPr>
                    <w:keepNext w:val="0"/>
                    <w:keepLines w:val="0"/>
                    <w:suppressLineNumbers w:val="0"/>
                    <w:spacing w:before="0" w:beforeAutospacing="0" w:after="0" w:afterAutospacing="0" w:line="240" w:lineRule="auto"/>
                    <w:ind w:left="0" w:right="0"/>
                    <w:jc w:val="center"/>
                    <w:rPr>
                      <w:color w:val="auto"/>
                      <w:sz w:val="18"/>
                      <w:szCs w:val="18"/>
                      <w:highlight w:val="none"/>
                    </w:rPr>
                  </w:pPr>
                </w:p>
              </w:tc>
              <w:tc>
                <w:tcPr>
                  <w:tcW w:w="375" w:type="dxa"/>
                  <w:vMerge w:val="continue"/>
                  <w:noWrap w:val="0"/>
                  <w:vAlign w:val="center"/>
                </w:tcPr>
                <w:p>
                  <w:pPr>
                    <w:keepNext w:val="0"/>
                    <w:keepLines w:val="0"/>
                    <w:suppressLineNumbers w:val="0"/>
                    <w:spacing w:before="0" w:beforeAutospacing="0" w:after="0" w:afterAutospacing="0" w:line="240" w:lineRule="auto"/>
                    <w:ind w:left="0" w:right="0"/>
                    <w:jc w:val="center"/>
                    <w:rPr>
                      <w:color w:val="auto"/>
                      <w:sz w:val="18"/>
                      <w:szCs w:val="18"/>
                      <w:highlight w:val="none"/>
                    </w:rPr>
                  </w:pPr>
                </w:p>
              </w:tc>
              <w:tc>
                <w:tcPr>
                  <w:tcW w:w="810" w:type="dxa"/>
                  <w:noWrap w:val="0"/>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z w:val="18"/>
                      <w:szCs w:val="18"/>
                      <w:highlight w:val="none"/>
                      <w:vertAlign w:val="baseline"/>
                      <w:lang w:val="en-US" w:eastAsia="zh-CN"/>
                    </w:rPr>
                  </w:pPr>
                  <w:r>
                    <w:rPr>
                      <w:rFonts w:hint="eastAsia" w:ascii="Times New Roman" w:hAnsi="Times New Roman" w:cs="Times New Roman"/>
                      <w:color w:val="auto"/>
                      <w:sz w:val="18"/>
                      <w:szCs w:val="18"/>
                      <w:highlight w:val="none"/>
                      <w:vertAlign w:val="baseline"/>
                      <w:lang w:val="en-US" w:eastAsia="zh-CN"/>
                    </w:rPr>
                    <w:t>南</w:t>
                  </w:r>
                  <w:r>
                    <w:rPr>
                      <w:rFonts w:hint="default" w:ascii="Times New Roman" w:hAnsi="Times New Roman" w:cs="Times New Roman"/>
                      <w:color w:val="auto"/>
                      <w:sz w:val="18"/>
                      <w:szCs w:val="18"/>
                      <w:highlight w:val="none"/>
                      <w:vertAlign w:val="baseline"/>
                      <w:lang w:val="en-US" w:eastAsia="zh-CN"/>
                    </w:rPr>
                    <w:t>57</w:t>
                  </w:r>
                  <w:r>
                    <w:rPr>
                      <w:rFonts w:hint="eastAsia" w:cs="Times New Roman"/>
                      <w:color w:val="auto"/>
                      <w:sz w:val="18"/>
                      <w:szCs w:val="18"/>
                      <w:highlight w:val="none"/>
                      <w:vertAlign w:val="baseline"/>
                      <w:lang w:val="en-US" w:eastAsia="zh-CN"/>
                    </w:rPr>
                    <w:t>.</w:t>
                  </w:r>
                  <w:r>
                    <w:rPr>
                      <w:rFonts w:hint="default" w:ascii="Times New Roman" w:hAnsi="Times New Roman" w:cs="Times New Roman"/>
                      <w:color w:val="auto"/>
                      <w:sz w:val="18"/>
                      <w:szCs w:val="18"/>
                      <w:highlight w:val="none"/>
                      <w:vertAlign w:val="baseline"/>
                      <w:lang w:val="en-US" w:eastAsia="zh-CN"/>
                    </w:rPr>
                    <w:t>3</w:t>
                  </w:r>
                </w:p>
              </w:tc>
              <w:tc>
                <w:tcPr>
                  <w:tcW w:w="524" w:type="dxa"/>
                  <w:noWrap w:val="0"/>
                  <w:vAlign w:val="top"/>
                </w:tcPr>
                <w:p>
                  <w:pPr>
                    <w:keepNext w:val="0"/>
                    <w:keepLines w:val="0"/>
                    <w:widowControl/>
                    <w:suppressLineNumbers w:val="0"/>
                    <w:spacing w:before="0" w:beforeAutospacing="0" w:after="0" w:afterAutospacing="0"/>
                    <w:ind w:left="0" w:right="0"/>
                    <w:jc w:val="center"/>
                    <w:textAlignment w:val="top"/>
                    <w:rPr>
                      <w:rFonts w:hint="default" w:ascii="Times New Roman" w:hAnsi="Times New Roman" w:eastAsia="宋体" w:cs="Times New Roman"/>
                      <w:b w:val="0"/>
                      <w:bCs w:val="0"/>
                      <w:color w:val="auto"/>
                      <w:sz w:val="18"/>
                      <w:szCs w:val="18"/>
                      <w:highlight w:val="none"/>
                      <w:vertAlign w:val="baseline"/>
                      <w:lang w:val="en-US" w:eastAsia="zh-CN"/>
                    </w:rPr>
                  </w:pPr>
                  <w:r>
                    <w:rPr>
                      <w:rFonts w:hint="default" w:ascii="Times New Roman" w:hAnsi="Times New Roman" w:eastAsia="宋体" w:cs="Times New Roman"/>
                      <w:i w:val="0"/>
                      <w:iCs w:val="0"/>
                      <w:color w:val="000000"/>
                      <w:kern w:val="0"/>
                      <w:sz w:val="18"/>
                      <w:szCs w:val="18"/>
                      <w:u w:val="none"/>
                      <w:lang w:val="en-US" w:eastAsia="zh-CN" w:bidi="ar"/>
                    </w:rPr>
                    <w:t>56</w:t>
                  </w:r>
                </w:p>
              </w:tc>
              <w:tc>
                <w:tcPr>
                  <w:tcW w:w="532" w:type="dxa"/>
                  <w:vMerge w:val="continue"/>
                  <w:noWrap w:val="0"/>
                  <w:vAlign w:val="center"/>
                </w:tcPr>
                <w:p>
                  <w:pPr>
                    <w:keepNext w:val="0"/>
                    <w:keepLines w:val="0"/>
                    <w:suppressLineNumbers w:val="0"/>
                    <w:spacing w:before="0" w:beforeAutospacing="0" w:after="0" w:afterAutospacing="0" w:line="240" w:lineRule="auto"/>
                    <w:ind w:left="0" w:right="0"/>
                    <w:jc w:val="center"/>
                    <w:rPr>
                      <w:rFonts w:hint="eastAsia" w:ascii="Times New Roman" w:hAnsi="Times New Roman" w:cs="Times New Roman"/>
                      <w:color w:val="auto"/>
                      <w:sz w:val="18"/>
                      <w:szCs w:val="18"/>
                      <w:highlight w:val="none"/>
                      <w:vertAlign w:val="baseline"/>
                      <w:lang w:val="en-US" w:eastAsia="zh-CN"/>
                    </w:rPr>
                  </w:pPr>
                </w:p>
              </w:tc>
              <w:tc>
                <w:tcPr>
                  <w:tcW w:w="623" w:type="dxa"/>
                  <w:vMerge w:val="continue"/>
                  <w:noWrap w:val="0"/>
                  <w:vAlign w:val="center"/>
                </w:tcPr>
                <w:p>
                  <w:pPr>
                    <w:keepNext w:val="0"/>
                    <w:keepLines w:val="0"/>
                    <w:suppressLineNumbers w:val="0"/>
                    <w:spacing w:before="0" w:beforeAutospacing="0" w:after="0" w:afterAutospacing="0" w:line="240" w:lineRule="auto"/>
                    <w:ind w:left="0" w:right="0"/>
                    <w:jc w:val="center"/>
                    <w:rPr>
                      <w:rFonts w:hint="eastAsia" w:ascii="Times New Roman" w:hAnsi="Times New Roman" w:cs="Times New Roman"/>
                      <w:color w:val="auto"/>
                      <w:sz w:val="18"/>
                      <w:szCs w:val="18"/>
                      <w:highlight w:val="none"/>
                      <w:vertAlign w:val="baseline"/>
                      <w:lang w:val="en-US" w:eastAsia="zh-CN"/>
                    </w:rPr>
                  </w:pPr>
                </w:p>
              </w:tc>
              <w:tc>
                <w:tcPr>
                  <w:tcW w:w="458" w:type="dxa"/>
                  <w:noWrap w:val="0"/>
                  <w:vAlign w:val="top"/>
                </w:tcPr>
                <w:p>
                  <w:pPr>
                    <w:keepNext w:val="0"/>
                    <w:keepLines w:val="0"/>
                    <w:widowControl/>
                    <w:suppressLineNumbers w:val="0"/>
                    <w:spacing w:before="0" w:beforeAutospacing="0" w:after="0" w:afterAutospacing="0"/>
                    <w:ind w:left="0" w:right="0"/>
                    <w:jc w:val="center"/>
                    <w:textAlignment w:val="top"/>
                    <w:rPr>
                      <w:rFonts w:hint="eastAsia" w:ascii="Times New Roman" w:hAnsi="Times New Roman" w:cs="Times New Roman"/>
                      <w:color w:val="auto"/>
                      <w:sz w:val="18"/>
                      <w:szCs w:val="18"/>
                      <w:highlight w:val="none"/>
                      <w:vertAlign w:val="baseline"/>
                      <w:lang w:val="en-US" w:eastAsia="zh-CN"/>
                    </w:rPr>
                  </w:pPr>
                  <w:r>
                    <w:rPr>
                      <w:rFonts w:hint="default" w:ascii="Times New Roman" w:hAnsi="Times New Roman" w:eastAsia="宋体" w:cs="Times New Roman"/>
                      <w:i w:val="0"/>
                      <w:iCs w:val="0"/>
                      <w:color w:val="000000"/>
                      <w:kern w:val="0"/>
                      <w:sz w:val="18"/>
                      <w:szCs w:val="18"/>
                      <w:u w:val="none"/>
                      <w:lang w:val="en-US" w:eastAsia="zh-CN" w:bidi="ar"/>
                    </w:rPr>
                    <w:t>25</w:t>
                  </w:r>
                </w:p>
              </w:tc>
              <w:tc>
                <w:tcPr>
                  <w:tcW w:w="540" w:type="dxa"/>
                  <w:noWrap w:val="0"/>
                  <w:vAlign w:val="center"/>
                </w:tcPr>
                <w:p>
                  <w:pPr>
                    <w:keepNext w:val="0"/>
                    <w:keepLines w:val="0"/>
                    <w:suppressLineNumbers w:val="0"/>
                    <w:spacing w:before="0" w:beforeAutospacing="0" w:after="0" w:afterAutospacing="0" w:line="240" w:lineRule="auto"/>
                    <w:ind w:left="0" w:right="0"/>
                    <w:jc w:val="center"/>
                    <w:rPr>
                      <w:rFonts w:hint="eastAsia" w:ascii="Times New Roman" w:hAnsi="Times New Roman" w:cs="Times New Roman"/>
                      <w:color w:val="auto"/>
                      <w:sz w:val="18"/>
                      <w:szCs w:val="18"/>
                      <w:highlight w:val="none"/>
                      <w:vertAlign w:val="baseline"/>
                      <w:lang w:val="en-US" w:eastAsia="zh-CN"/>
                    </w:rPr>
                  </w:pPr>
                  <w:r>
                    <w:rPr>
                      <w:rFonts w:hint="eastAsia" w:ascii="Times New Roman" w:hAnsi="Times New Roman" w:cs="Times New Roman"/>
                      <w:color w:val="auto"/>
                      <w:sz w:val="18"/>
                      <w:szCs w:val="18"/>
                      <w:highlight w:val="none"/>
                      <w:vertAlign w:val="baseline"/>
                      <w:lang w:val="en-US" w:eastAsia="zh-CN"/>
                    </w:rPr>
                    <w:t>南</w:t>
                  </w:r>
                  <w:r>
                    <w:rPr>
                      <w:rFonts w:hint="default" w:ascii="Times New Roman" w:hAnsi="Times New Roman" w:cs="Times New Roman"/>
                      <w:color w:val="auto"/>
                      <w:sz w:val="18"/>
                      <w:szCs w:val="18"/>
                      <w:highlight w:val="none"/>
                      <w:vertAlign w:val="baseline"/>
                      <w:lang w:val="en-US" w:eastAsia="zh-CN"/>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365" w:type="dxa"/>
                  <w:vMerge w:val="continue"/>
                  <w:noWrap w:val="0"/>
                  <w:vAlign w:val="center"/>
                </w:tcPr>
                <w:p>
                  <w:pPr>
                    <w:keepNext w:val="0"/>
                    <w:keepLines w:val="0"/>
                    <w:suppressLineNumbers w:val="0"/>
                    <w:spacing w:before="0" w:beforeAutospacing="0" w:after="0" w:afterAutospacing="0" w:line="240" w:lineRule="auto"/>
                    <w:ind w:left="0" w:right="0"/>
                    <w:jc w:val="center"/>
                    <w:rPr>
                      <w:rFonts w:hint="eastAsia" w:ascii="Times New Roman" w:hAnsi="Times New Roman" w:cs="Times New Roman"/>
                      <w:color w:val="auto"/>
                      <w:sz w:val="18"/>
                      <w:szCs w:val="18"/>
                      <w:highlight w:val="none"/>
                      <w:vertAlign w:val="baseline"/>
                      <w:lang w:val="en-US" w:eastAsia="zh-CN"/>
                    </w:rPr>
                  </w:pPr>
                </w:p>
              </w:tc>
              <w:tc>
                <w:tcPr>
                  <w:tcW w:w="365" w:type="dxa"/>
                  <w:vMerge w:val="continue"/>
                  <w:noWrap w:val="0"/>
                  <w:vAlign w:val="center"/>
                </w:tcPr>
                <w:p>
                  <w:pPr>
                    <w:keepNext w:val="0"/>
                    <w:keepLines w:val="0"/>
                    <w:suppressLineNumbers w:val="0"/>
                    <w:spacing w:before="0" w:beforeAutospacing="0" w:after="0" w:afterAutospacing="0" w:line="240" w:lineRule="auto"/>
                    <w:ind w:left="0" w:right="0"/>
                    <w:jc w:val="center"/>
                    <w:rPr>
                      <w:rFonts w:hint="eastAsia" w:ascii="Times New Roman" w:hAnsi="Times New Roman" w:cs="Times New Roman"/>
                      <w:color w:val="auto"/>
                      <w:sz w:val="18"/>
                      <w:szCs w:val="18"/>
                      <w:highlight w:val="none"/>
                      <w:vertAlign w:val="baseline"/>
                      <w:lang w:val="en-US" w:eastAsia="zh-CN"/>
                    </w:rPr>
                  </w:pPr>
                </w:p>
              </w:tc>
              <w:tc>
                <w:tcPr>
                  <w:tcW w:w="365" w:type="dxa"/>
                  <w:vMerge w:val="continue"/>
                  <w:noWrap w:val="0"/>
                  <w:vAlign w:val="center"/>
                </w:tcPr>
                <w:p>
                  <w:pPr>
                    <w:keepNext w:val="0"/>
                    <w:keepLines w:val="0"/>
                    <w:suppressLineNumbers w:val="0"/>
                    <w:spacing w:before="0" w:beforeAutospacing="0" w:after="0" w:afterAutospacing="0" w:line="240" w:lineRule="auto"/>
                    <w:ind w:left="0" w:right="0"/>
                    <w:jc w:val="center"/>
                    <w:rPr>
                      <w:rFonts w:hint="eastAsia" w:ascii="Times New Roman" w:hAnsi="Times New Roman" w:cs="Times New Roman"/>
                      <w:color w:val="auto"/>
                      <w:sz w:val="18"/>
                      <w:szCs w:val="18"/>
                      <w:highlight w:val="none"/>
                      <w:vertAlign w:val="baseline"/>
                      <w:lang w:val="en-US" w:eastAsia="zh-CN"/>
                    </w:rPr>
                  </w:pPr>
                </w:p>
              </w:tc>
              <w:tc>
                <w:tcPr>
                  <w:tcW w:w="1005" w:type="dxa"/>
                  <w:vMerge w:val="continue"/>
                  <w:noWrap w:val="0"/>
                  <w:vAlign w:val="center"/>
                </w:tcPr>
                <w:p>
                  <w:pPr>
                    <w:keepNext w:val="0"/>
                    <w:keepLines w:val="0"/>
                    <w:suppressLineNumbers w:val="0"/>
                    <w:spacing w:before="0" w:beforeAutospacing="0" w:after="0" w:afterAutospacing="0" w:line="240" w:lineRule="auto"/>
                    <w:ind w:left="0" w:right="0"/>
                    <w:jc w:val="center"/>
                    <w:rPr>
                      <w:rFonts w:hint="eastAsia" w:ascii="Times New Roman" w:hAnsi="Times New Roman" w:cs="Times New Roman"/>
                      <w:color w:val="auto"/>
                      <w:sz w:val="18"/>
                      <w:szCs w:val="18"/>
                      <w:highlight w:val="none"/>
                      <w:vertAlign w:val="baseline"/>
                      <w:lang w:val="en-US" w:eastAsia="zh-CN"/>
                    </w:rPr>
                  </w:pPr>
                </w:p>
              </w:tc>
              <w:tc>
                <w:tcPr>
                  <w:tcW w:w="365" w:type="dxa"/>
                  <w:vMerge w:val="continue"/>
                  <w:noWrap w:val="0"/>
                  <w:vAlign w:val="center"/>
                </w:tcPr>
                <w:p>
                  <w:pPr>
                    <w:keepNext w:val="0"/>
                    <w:keepLines w:val="0"/>
                    <w:suppressLineNumbers w:val="0"/>
                    <w:spacing w:before="0" w:beforeAutospacing="0" w:after="0" w:afterAutospacing="0" w:line="240" w:lineRule="auto"/>
                    <w:ind w:left="0" w:right="0"/>
                    <w:jc w:val="center"/>
                    <w:rPr>
                      <w:rFonts w:hint="eastAsia" w:ascii="Times New Roman" w:hAnsi="Times New Roman" w:cs="Times New Roman"/>
                      <w:color w:val="auto"/>
                      <w:sz w:val="18"/>
                      <w:szCs w:val="18"/>
                      <w:highlight w:val="none"/>
                      <w:vertAlign w:val="baseline"/>
                      <w:lang w:val="en-US" w:eastAsia="zh-CN"/>
                    </w:rPr>
                  </w:pPr>
                </w:p>
              </w:tc>
              <w:tc>
                <w:tcPr>
                  <w:tcW w:w="622" w:type="dxa"/>
                  <w:vMerge w:val="continue"/>
                  <w:noWrap w:val="0"/>
                  <w:vAlign w:val="center"/>
                </w:tcPr>
                <w:p>
                  <w:pPr>
                    <w:keepNext w:val="0"/>
                    <w:keepLines w:val="0"/>
                    <w:suppressLineNumbers w:val="0"/>
                    <w:spacing w:before="0" w:beforeAutospacing="0" w:after="0" w:afterAutospacing="0" w:line="240" w:lineRule="auto"/>
                    <w:ind w:left="0" w:right="0"/>
                    <w:jc w:val="center"/>
                    <w:rPr>
                      <w:rFonts w:hint="eastAsia" w:ascii="Times New Roman" w:hAnsi="Times New Roman" w:cs="Times New Roman"/>
                      <w:color w:val="auto"/>
                      <w:sz w:val="18"/>
                      <w:szCs w:val="18"/>
                      <w:highlight w:val="none"/>
                      <w:vertAlign w:val="baseline"/>
                      <w:lang w:val="en-US" w:eastAsia="zh-CN"/>
                    </w:rPr>
                  </w:pPr>
                </w:p>
              </w:tc>
              <w:tc>
                <w:tcPr>
                  <w:tcW w:w="365" w:type="dxa"/>
                  <w:vMerge w:val="continue"/>
                  <w:noWrap w:val="0"/>
                  <w:vAlign w:val="center"/>
                </w:tcPr>
                <w:p>
                  <w:pPr>
                    <w:keepNext w:val="0"/>
                    <w:keepLines w:val="0"/>
                    <w:suppressLineNumbers w:val="0"/>
                    <w:spacing w:before="0" w:beforeAutospacing="0" w:after="0" w:afterAutospacing="0" w:line="240" w:lineRule="auto"/>
                    <w:ind w:left="0" w:right="0"/>
                    <w:jc w:val="center"/>
                    <w:rPr>
                      <w:rFonts w:hint="eastAsia" w:ascii="Times New Roman" w:hAnsi="Times New Roman" w:cs="Times New Roman"/>
                      <w:color w:val="auto"/>
                      <w:sz w:val="18"/>
                      <w:szCs w:val="18"/>
                      <w:highlight w:val="none"/>
                      <w:vertAlign w:val="baseline"/>
                      <w:lang w:val="en-US" w:eastAsia="zh-CN"/>
                    </w:rPr>
                  </w:pPr>
                </w:p>
              </w:tc>
              <w:tc>
                <w:tcPr>
                  <w:tcW w:w="657" w:type="dxa"/>
                  <w:vMerge w:val="continue"/>
                  <w:noWrap w:val="0"/>
                  <w:vAlign w:val="center"/>
                </w:tcPr>
                <w:p>
                  <w:pPr>
                    <w:keepNext w:val="0"/>
                    <w:keepLines w:val="0"/>
                    <w:suppressLineNumbers w:val="0"/>
                    <w:spacing w:before="0" w:beforeAutospacing="0" w:after="0" w:afterAutospacing="0" w:line="240" w:lineRule="auto"/>
                    <w:ind w:left="0" w:right="0"/>
                    <w:jc w:val="center"/>
                    <w:rPr>
                      <w:rFonts w:hint="eastAsia" w:ascii="Times New Roman" w:hAnsi="Times New Roman" w:cs="Times New Roman"/>
                      <w:color w:val="auto"/>
                      <w:sz w:val="18"/>
                      <w:szCs w:val="18"/>
                      <w:highlight w:val="none"/>
                      <w:vertAlign w:val="baseline"/>
                      <w:lang w:val="en-US" w:eastAsia="zh-CN"/>
                    </w:rPr>
                  </w:pPr>
                </w:p>
              </w:tc>
              <w:tc>
                <w:tcPr>
                  <w:tcW w:w="592" w:type="dxa"/>
                  <w:vMerge w:val="continue"/>
                  <w:noWrap w:val="0"/>
                  <w:vAlign w:val="center"/>
                </w:tcPr>
                <w:p>
                  <w:pPr>
                    <w:keepNext w:val="0"/>
                    <w:keepLines w:val="0"/>
                    <w:suppressLineNumbers w:val="0"/>
                    <w:spacing w:before="0" w:beforeAutospacing="0" w:after="0" w:afterAutospacing="0" w:line="240" w:lineRule="auto"/>
                    <w:ind w:left="0" w:right="0"/>
                    <w:jc w:val="center"/>
                    <w:rPr>
                      <w:rFonts w:hint="eastAsia" w:ascii="Times New Roman" w:hAnsi="Times New Roman" w:cs="Times New Roman"/>
                      <w:color w:val="auto"/>
                      <w:sz w:val="18"/>
                      <w:szCs w:val="18"/>
                      <w:highlight w:val="none"/>
                      <w:vertAlign w:val="baseline"/>
                      <w:lang w:val="en-US" w:eastAsia="zh-CN"/>
                    </w:rPr>
                  </w:pPr>
                </w:p>
              </w:tc>
              <w:tc>
                <w:tcPr>
                  <w:tcW w:w="375" w:type="dxa"/>
                  <w:vMerge w:val="continue"/>
                  <w:noWrap w:val="0"/>
                  <w:vAlign w:val="center"/>
                </w:tcPr>
                <w:p>
                  <w:pPr>
                    <w:keepNext w:val="0"/>
                    <w:keepLines w:val="0"/>
                    <w:suppressLineNumbers w:val="0"/>
                    <w:spacing w:before="0" w:beforeAutospacing="0" w:after="0" w:afterAutospacing="0" w:line="240" w:lineRule="auto"/>
                    <w:ind w:left="0" w:right="0"/>
                    <w:jc w:val="center"/>
                    <w:rPr>
                      <w:rFonts w:hint="eastAsia" w:ascii="Times New Roman" w:hAnsi="Times New Roman" w:cs="Times New Roman"/>
                      <w:color w:val="auto"/>
                      <w:sz w:val="18"/>
                      <w:szCs w:val="18"/>
                      <w:highlight w:val="none"/>
                      <w:vertAlign w:val="baseline"/>
                      <w:lang w:val="en-US" w:eastAsia="zh-CN"/>
                    </w:rPr>
                  </w:pPr>
                </w:p>
              </w:tc>
              <w:tc>
                <w:tcPr>
                  <w:tcW w:w="810" w:type="dxa"/>
                  <w:noWrap w:val="0"/>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z w:val="18"/>
                      <w:szCs w:val="18"/>
                      <w:highlight w:val="none"/>
                      <w:vertAlign w:val="baseline"/>
                      <w:lang w:val="en-US" w:eastAsia="zh-CN"/>
                    </w:rPr>
                  </w:pPr>
                  <w:r>
                    <w:rPr>
                      <w:rFonts w:hint="eastAsia" w:ascii="Times New Roman" w:hAnsi="Times New Roman" w:cs="Times New Roman"/>
                      <w:color w:val="auto"/>
                      <w:sz w:val="18"/>
                      <w:szCs w:val="18"/>
                      <w:highlight w:val="none"/>
                      <w:vertAlign w:val="baseline"/>
                      <w:lang w:val="en-US" w:eastAsia="zh-CN"/>
                    </w:rPr>
                    <w:t>西</w:t>
                  </w:r>
                  <w:r>
                    <w:rPr>
                      <w:rFonts w:hint="default" w:ascii="Times New Roman" w:hAnsi="Times New Roman" w:cs="Times New Roman"/>
                      <w:color w:val="auto"/>
                      <w:sz w:val="18"/>
                      <w:szCs w:val="18"/>
                      <w:highlight w:val="none"/>
                      <w:vertAlign w:val="baseline"/>
                      <w:lang w:val="en-US" w:eastAsia="zh-CN"/>
                    </w:rPr>
                    <w:t>49</w:t>
                  </w:r>
                </w:p>
              </w:tc>
              <w:tc>
                <w:tcPr>
                  <w:tcW w:w="524" w:type="dxa"/>
                  <w:noWrap w:val="0"/>
                  <w:vAlign w:val="top"/>
                </w:tcPr>
                <w:p>
                  <w:pPr>
                    <w:keepNext w:val="0"/>
                    <w:keepLines w:val="0"/>
                    <w:widowControl/>
                    <w:suppressLineNumbers w:val="0"/>
                    <w:spacing w:before="0" w:beforeAutospacing="0" w:after="0" w:afterAutospacing="0"/>
                    <w:ind w:left="0" w:right="0"/>
                    <w:jc w:val="center"/>
                    <w:textAlignment w:val="top"/>
                    <w:rPr>
                      <w:rFonts w:hint="default" w:ascii="Times New Roman" w:hAnsi="Times New Roman" w:eastAsia="宋体" w:cs="Times New Roman"/>
                      <w:b w:val="0"/>
                      <w:bCs w:val="0"/>
                      <w:color w:val="auto"/>
                      <w:sz w:val="18"/>
                      <w:szCs w:val="18"/>
                      <w:highlight w:val="none"/>
                      <w:vertAlign w:val="baseline"/>
                      <w:lang w:val="en-US" w:eastAsia="zh-CN"/>
                    </w:rPr>
                  </w:pPr>
                  <w:r>
                    <w:rPr>
                      <w:rFonts w:hint="default" w:ascii="Times New Roman" w:hAnsi="Times New Roman" w:eastAsia="宋体" w:cs="Times New Roman"/>
                      <w:i w:val="0"/>
                      <w:iCs w:val="0"/>
                      <w:color w:val="000000"/>
                      <w:kern w:val="0"/>
                      <w:sz w:val="18"/>
                      <w:szCs w:val="18"/>
                      <w:u w:val="none"/>
                      <w:lang w:val="en-US" w:eastAsia="zh-CN" w:bidi="ar"/>
                    </w:rPr>
                    <w:t>56</w:t>
                  </w:r>
                </w:p>
              </w:tc>
              <w:tc>
                <w:tcPr>
                  <w:tcW w:w="532" w:type="dxa"/>
                  <w:vMerge w:val="continue"/>
                  <w:noWrap w:val="0"/>
                  <w:vAlign w:val="center"/>
                </w:tcPr>
                <w:p>
                  <w:pPr>
                    <w:keepNext w:val="0"/>
                    <w:keepLines w:val="0"/>
                    <w:suppressLineNumbers w:val="0"/>
                    <w:spacing w:before="0" w:beforeAutospacing="0" w:after="0" w:afterAutospacing="0" w:line="240" w:lineRule="auto"/>
                    <w:ind w:left="0" w:right="0"/>
                    <w:jc w:val="center"/>
                    <w:rPr>
                      <w:rFonts w:hint="eastAsia" w:ascii="Times New Roman" w:hAnsi="Times New Roman" w:cs="Times New Roman"/>
                      <w:color w:val="auto"/>
                      <w:sz w:val="18"/>
                      <w:szCs w:val="18"/>
                      <w:highlight w:val="none"/>
                      <w:vertAlign w:val="baseline"/>
                      <w:lang w:val="en-US" w:eastAsia="zh-CN"/>
                    </w:rPr>
                  </w:pPr>
                </w:p>
              </w:tc>
              <w:tc>
                <w:tcPr>
                  <w:tcW w:w="623" w:type="dxa"/>
                  <w:vMerge w:val="continue"/>
                  <w:noWrap w:val="0"/>
                  <w:vAlign w:val="center"/>
                </w:tcPr>
                <w:p>
                  <w:pPr>
                    <w:keepNext w:val="0"/>
                    <w:keepLines w:val="0"/>
                    <w:suppressLineNumbers w:val="0"/>
                    <w:spacing w:before="0" w:beforeAutospacing="0" w:after="0" w:afterAutospacing="0" w:line="240" w:lineRule="auto"/>
                    <w:ind w:left="0" w:right="0"/>
                    <w:jc w:val="center"/>
                    <w:rPr>
                      <w:rFonts w:hint="eastAsia" w:ascii="Times New Roman" w:hAnsi="Times New Roman" w:cs="Times New Roman"/>
                      <w:color w:val="auto"/>
                      <w:sz w:val="18"/>
                      <w:szCs w:val="18"/>
                      <w:highlight w:val="none"/>
                      <w:vertAlign w:val="baseline"/>
                      <w:lang w:val="en-US" w:eastAsia="zh-CN"/>
                    </w:rPr>
                  </w:pPr>
                </w:p>
              </w:tc>
              <w:tc>
                <w:tcPr>
                  <w:tcW w:w="458" w:type="dxa"/>
                  <w:noWrap w:val="0"/>
                  <w:vAlign w:val="top"/>
                </w:tcPr>
                <w:p>
                  <w:pPr>
                    <w:keepNext w:val="0"/>
                    <w:keepLines w:val="0"/>
                    <w:widowControl/>
                    <w:suppressLineNumbers w:val="0"/>
                    <w:spacing w:before="0" w:beforeAutospacing="0" w:after="0" w:afterAutospacing="0"/>
                    <w:ind w:left="0" w:right="0"/>
                    <w:jc w:val="center"/>
                    <w:textAlignment w:val="top"/>
                    <w:rPr>
                      <w:rFonts w:hint="eastAsia" w:ascii="Times New Roman" w:hAnsi="Times New Roman" w:cs="Times New Roman"/>
                      <w:color w:val="auto"/>
                      <w:sz w:val="18"/>
                      <w:szCs w:val="18"/>
                      <w:highlight w:val="none"/>
                      <w:vertAlign w:val="baseline"/>
                      <w:lang w:val="en-US" w:eastAsia="zh-CN"/>
                    </w:rPr>
                  </w:pPr>
                  <w:r>
                    <w:rPr>
                      <w:rFonts w:hint="default" w:ascii="Times New Roman" w:hAnsi="Times New Roman" w:eastAsia="宋体" w:cs="Times New Roman"/>
                      <w:i w:val="0"/>
                      <w:iCs w:val="0"/>
                      <w:color w:val="000000"/>
                      <w:kern w:val="0"/>
                      <w:sz w:val="18"/>
                      <w:szCs w:val="18"/>
                      <w:u w:val="none"/>
                      <w:lang w:val="en-US" w:eastAsia="zh-CN" w:bidi="ar"/>
                    </w:rPr>
                    <w:t>25</w:t>
                  </w:r>
                </w:p>
              </w:tc>
              <w:tc>
                <w:tcPr>
                  <w:tcW w:w="540" w:type="dxa"/>
                  <w:noWrap w:val="0"/>
                  <w:vAlign w:val="center"/>
                </w:tcPr>
                <w:p>
                  <w:pPr>
                    <w:keepNext w:val="0"/>
                    <w:keepLines w:val="0"/>
                    <w:suppressLineNumbers w:val="0"/>
                    <w:spacing w:before="0" w:beforeAutospacing="0" w:after="0" w:afterAutospacing="0" w:line="240" w:lineRule="auto"/>
                    <w:ind w:left="0" w:leftChars="0" w:right="0" w:rightChars="0"/>
                    <w:jc w:val="center"/>
                    <w:rPr>
                      <w:rFonts w:hint="eastAsia" w:ascii="Times New Roman" w:hAnsi="Times New Roman" w:eastAsia="宋体" w:cs="Times New Roman"/>
                      <w:color w:val="auto"/>
                      <w:kern w:val="2"/>
                      <w:sz w:val="18"/>
                      <w:szCs w:val="18"/>
                      <w:highlight w:val="none"/>
                      <w:vertAlign w:val="baseline"/>
                      <w:lang w:val="en-US" w:eastAsia="zh-CN" w:bidi="ar-SA"/>
                    </w:rPr>
                  </w:pPr>
                  <w:r>
                    <w:rPr>
                      <w:rFonts w:hint="eastAsia" w:ascii="Times New Roman" w:hAnsi="Times New Roman" w:cs="Times New Roman"/>
                      <w:color w:val="auto"/>
                      <w:sz w:val="18"/>
                      <w:szCs w:val="18"/>
                      <w:highlight w:val="none"/>
                      <w:vertAlign w:val="baseline"/>
                      <w:lang w:val="en-US" w:eastAsia="zh-CN"/>
                    </w:rPr>
                    <w:t>西</w:t>
                  </w:r>
                  <w:r>
                    <w:rPr>
                      <w:rFonts w:hint="default" w:ascii="Times New Roman" w:hAnsi="Times New Roman" w:cs="Times New Roman"/>
                      <w:color w:val="auto"/>
                      <w:sz w:val="18"/>
                      <w:szCs w:val="18"/>
                      <w:highlight w:val="none"/>
                      <w:vertAlign w:val="baseline"/>
                      <w:lang w:val="en-US" w:eastAsia="zh-CN"/>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365" w:type="dxa"/>
                  <w:vMerge w:val="continue"/>
                  <w:noWrap w:val="0"/>
                  <w:vAlign w:val="center"/>
                </w:tcPr>
                <w:p>
                  <w:pPr>
                    <w:keepNext w:val="0"/>
                    <w:keepLines w:val="0"/>
                    <w:suppressLineNumbers w:val="0"/>
                    <w:spacing w:before="0" w:beforeAutospacing="0" w:after="0" w:afterAutospacing="0" w:line="240" w:lineRule="auto"/>
                    <w:ind w:left="0" w:right="0"/>
                    <w:jc w:val="center"/>
                    <w:rPr>
                      <w:rFonts w:hint="eastAsia" w:ascii="Times New Roman" w:hAnsi="Times New Roman" w:cs="Times New Roman"/>
                      <w:color w:val="auto"/>
                      <w:sz w:val="18"/>
                      <w:szCs w:val="18"/>
                      <w:highlight w:val="none"/>
                      <w:vertAlign w:val="baseline"/>
                      <w:lang w:val="en-US" w:eastAsia="zh-CN"/>
                    </w:rPr>
                  </w:pPr>
                </w:p>
              </w:tc>
              <w:tc>
                <w:tcPr>
                  <w:tcW w:w="365" w:type="dxa"/>
                  <w:vMerge w:val="continue"/>
                  <w:noWrap w:val="0"/>
                  <w:vAlign w:val="center"/>
                </w:tcPr>
                <w:p>
                  <w:pPr>
                    <w:keepNext w:val="0"/>
                    <w:keepLines w:val="0"/>
                    <w:suppressLineNumbers w:val="0"/>
                    <w:spacing w:before="0" w:beforeAutospacing="0" w:after="0" w:afterAutospacing="0" w:line="240" w:lineRule="auto"/>
                    <w:ind w:left="0" w:right="0"/>
                    <w:jc w:val="center"/>
                    <w:rPr>
                      <w:rFonts w:hint="eastAsia" w:ascii="Times New Roman" w:hAnsi="Times New Roman" w:cs="Times New Roman"/>
                      <w:color w:val="auto"/>
                      <w:sz w:val="18"/>
                      <w:szCs w:val="18"/>
                      <w:highlight w:val="none"/>
                      <w:vertAlign w:val="baseline"/>
                      <w:lang w:val="en-US" w:eastAsia="zh-CN"/>
                    </w:rPr>
                  </w:pPr>
                </w:p>
              </w:tc>
              <w:tc>
                <w:tcPr>
                  <w:tcW w:w="365" w:type="dxa"/>
                  <w:vMerge w:val="continue"/>
                  <w:noWrap w:val="0"/>
                  <w:vAlign w:val="center"/>
                </w:tcPr>
                <w:p>
                  <w:pPr>
                    <w:keepNext w:val="0"/>
                    <w:keepLines w:val="0"/>
                    <w:suppressLineNumbers w:val="0"/>
                    <w:spacing w:before="0" w:beforeAutospacing="0" w:after="0" w:afterAutospacing="0" w:line="240" w:lineRule="auto"/>
                    <w:ind w:left="0" w:right="0"/>
                    <w:jc w:val="center"/>
                    <w:rPr>
                      <w:rFonts w:hint="eastAsia" w:ascii="Times New Roman" w:hAnsi="Times New Roman" w:cs="Times New Roman"/>
                      <w:color w:val="auto"/>
                      <w:sz w:val="18"/>
                      <w:szCs w:val="18"/>
                      <w:highlight w:val="none"/>
                      <w:vertAlign w:val="baseline"/>
                      <w:lang w:val="en-US" w:eastAsia="zh-CN"/>
                    </w:rPr>
                  </w:pPr>
                </w:p>
              </w:tc>
              <w:tc>
                <w:tcPr>
                  <w:tcW w:w="1005" w:type="dxa"/>
                  <w:vMerge w:val="continue"/>
                  <w:noWrap w:val="0"/>
                  <w:vAlign w:val="center"/>
                </w:tcPr>
                <w:p>
                  <w:pPr>
                    <w:keepNext w:val="0"/>
                    <w:keepLines w:val="0"/>
                    <w:suppressLineNumbers w:val="0"/>
                    <w:spacing w:before="0" w:beforeAutospacing="0" w:after="0" w:afterAutospacing="0" w:line="240" w:lineRule="auto"/>
                    <w:ind w:left="0" w:right="0"/>
                    <w:jc w:val="center"/>
                    <w:rPr>
                      <w:rFonts w:hint="eastAsia" w:ascii="Times New Roman" w:hAnsi="Times New Roman" w:cs="Times New Roman"/>
                      <w:color w:val="auto"/>
                      <w:sz w:val="18"/>
                      <w:szCs w:val="18"/>
                      <w:highlight w:val="none"/>
                      <w:vertAlign w:val="baseline"/>
                      <w:lang w:val="en-US" w:eastAsia="zh-CN"/>
                    </w:rPr>
                  </w:pPr>
                </w:p>
              </w:tc>
              <w:tc>
                <w:tcPr>
                  <w:tcW w:w="365" w:type="dxa"/>
                  <w:vMerge w:val="continue"/>
                  <w:noWrap w:val="0"/>
                  <w:vAlign w:val="center"/>
                </w:tcPr>
                <w:p>
                  <w:pPr>
                    <w:keepNext w:val="0"/>
                    <w:keepLines w:val="0"/>
                    <w:suppressLineNumbers w:val="0"/>
                    <w:spacing w:before="0" w:beforeAutospacing="0" w:after="0" w:afterAutospacing="0" w:line="240" w:lineRule="auto"/>
                    <w:ind w:left="0" w:right="0"/>
                    <w:jc w:val="center"/>
                    <w:rPr>
                      <w:rFonts w:hint="eastAsia" w:ascii="Times New Roman" w:hAnsi="Times New Roman" w:cs="Times New Roman"/>
                      <w:color w:val="auto"/>
                      <w:sz w:val="18"/>
                      <w:szCs w:val="18"/>
                      <w:highlight w:val="none"/>
                      <w:vertAlign w:val="baseline"/>
                      <w:lang w:val="en-US" w:eastAsia="zh-CN"/>
                    </w:rPr>
                  </w:pPr>
                </w:p>
              </w:tc>
              <w:tc>
                <w:tcPr>
                  <w:tcW w:w="622" w:type="dxa"/>
                  <w:vMerge w:val="continue"/>
                  <w:noWrap w:val="0"/>
                  <w:vAlign w:val="center"/>
                </w:tcPr>
                <w:p>
                  <w:pPr>
                    <w:keepNext w:val="0"/>
                    <w:keepLines w:val="0"/>
                    <w:suppressLineNumbers w:val="0"/>
                    <w:spacing w:before="0" w:beforeAutospacing="0" w:after="0" w:afterAutospacing="0" w:line="240" w:lineRule="auto"/>
                    <w:ind w:left="0" w:right="0"/>
                    <w:jc w:val="center"/>
                    <w:rPr>
                      <w:rFonts w:hint="eastAsia" w:ascii="Times New Roman" w:hAnsi="Times New Roman" w:cs="Times New Roman"/>
                      <w:color w:val="auto"/>
                      <w:sz w:val="18"/>
                      <w:szCs w:val="18"/>
                      <w:highlight w:val="none"/>
                      <w:vertAlign w:val="baseline"/>
                      <w:lang w:val="en-US" w:eastAsia="zh-CN"/>
                    </w:rPr>
                  </w:pPr>
                </w:p>
              </w:tc>
              <w:tc>
                <w:tcPr>
                  <w:tcW w:w="365" w:type="dxa"/>
                  <w:vMerge w:val="continue"/>
                  <w:noWrap w:val="0"/>
                  <w:vAlign w:val="center"/>
                </w:tcPr>
                <w:p>
                  <w:pPr>
                    <w:keepNext w:val="0"/>
                    <w:keepLines w:val="0"/>
                    <w:suppressLineNumbers w:val="0"/>
                    <w:spacing w:before="0" w:beforeAutospacing="0" w:after="0" w:afterAutospacing="0" w:line="240" w:lineRule="auto"/>
                    <w:ind w:left="0" w:right="0"/>
                    <w:jc w:val="center"/>
                    <w:rPr>
                      <w:rFonts w:hint="eastAsia" w:ascii="Times New Roman" w:hAnsi="Times New Roman" w:cs="Times New Roman"/>
                      <w:color w:val="auto"/>
                      <w:sz w:val="18"/>
                      <w:szCs w:val="18"/>
                      <w:highlight w:val="none"/>
                      <w:vertAlign w:val="baseline"/>
                      <w:lang w:val="en-US" w:eastAsia="zh-CN"/>
                    </w:rPr>
                  </w:pPr>
                </w:p>
              </w:tc>
              <w:tc>
                <w:tcPr>
                  <w:tcW w:w="657" w:type="dxa"/>
                  <w:vMerge w:val="continue"/>
                  <w:noWrap w:val="0"/>
                  <w:vAlign w:val="center"/>
                </w:tcPr>
                <w:p>
                  <w:pPr>
                    <w:keepNext w:val="0"/>
                    <w:keepLines w:val="0"/>
                    <w:suppressLineNumbers w:val="0"/>
                    <w:spacing w:before="0" w:beforeAutospacing="0" w:after="0" w:afterAutospacing="0" w:line="240" w:lineRule="auto"/>
                    <w:ind w:left="0" w:right="0"/>
                    <w:jc w:val="center"/>
                    <w:rPr>
                      <w:rFonts w:hint="eastAsia" w:ascii="Times New Roman" w:hAnsi="Times New Roman" w:cs="Times New Roman"/>
                      <w:color w:val="auto"/>
                      <w:sz w:val="18"/>
                      <w:szCs w:val="18"/>
                      <w:highlight w:val="none"/>
                      <w:vertAlign w:val="baseline"/>
                      <w:lang w:val="en-US" w:eastAsia="zh-CN"/>
                    </w:rPr>
                  </w:pPr>
                </w:p>
              </w:tc>
              <w:tc>
                <w:tcPr>
                  <w:tcW w:w="592" w:type="dxa"/>
                  <w:vMerge w:val="continue"/>
                  <w:noWrap w:val="0"/>
                  <w:vAlign w:val="center"/>
                </w:tcPr>
                <w:p>
                  <w:pPr>
                    <w:keepNext w:val="0"/>
                    <w:keepLines w:val="0"/>
                    <w:suppressLineNumbers w:val="0"/>
                    <w:spacing w:before="0" w:beforeAutospacing="0" w:after="0" w:afterAutospacing="0" w:line="240" w:lineRule="auto"/>
                    <w:ind w:left="0" w:right="0"/>
                    <w:jc w:val="center"/>
                    <w:rPr>
                      <w:rFonts w:hint="eastAsia" w:ascii="Times New Roman" w:hAnsi="Times New Roman" w:cs="Times New Roman"/>
                      <w:color w:val="auto"/>
                      <w:sz w:val="18"/>
                      <w:szCs w:val="18"/>
                      <w:highlight w:val="none"/>
                      <w:vertAlign w:val="baseline"/>
                      <w:lang w:val="en-US" w:eastAsia="zh-CN"/>
                    </w:rPr>
                  </w:pPr>
                </w:p>
              </w:tc>
              <w:tc>
                <w:tcPr>
                  <w:tcW w:w="375" w:type="dxa"/>
                  <w:vMerge w:val="continue"/>
                  <w:noWrap w:val="0"/>
                  <w:vAlign w:val="center"/>
                </w:tcPr>
                <w:p>
                  <w:pPr>
                    <w:keepNext w:val="0"/>
                    <w:keepLines w:val="0"/>
                    <w:suppressLineNumbers w:val="0"/>
                    <w:spacing w:before="0" w:beforeAutospacing="0" w:after="0" w:afterAutospacing="0" w:line="240" w:lineRule="auto"/>
                    <w:ind w:left="0" w:right="0"/>
                    <w:jc w:val="center"/>
                    <w:rPr>
                      <w:rFonts w:hint="eastAsia" w:ascii="Times New Roman" w:hAnsi="Times New Roman" w:cs="Times New Roman"/>
                      <w:color w:val="auto"/>
                      <w:sz w:val="18"/>
                      <w:szCs w:val="18"/>
                      <w:highlight w:val="none"/>
                      <w:vertAlign w:val="baseline"/>
                      <w:lang w:val="en-US" w:eastAsia="zh-CN"/>
                    </w:rPr>
                  </w:pPr>
                </w:p>
              </w:tc>
              <w:tc>
                <w:tcPr>
                  <w:tcW w:w="810" w:type="dxa"/>
                  <w:noWrap w:val="0"/>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z w:val="18"/>
                      <w:szCs w:val="18"/>
                      <w:highlight w:val="none"/>
                      <w:vertAlign w:val="baseline"/>
                      <w:lang w:val="en-US" w:eastAsia="zh-CN"/>
                    </w:rPr>
                  </w:pPr>
                  <w:r>
                    <w:rPr>
                      <w:rFonts w:hint="eastAsia" w:ascii="Times New Roman" w:hAnsi="Times New Roman" w:cs="Times New Roman"/>
                      <w:color w:val="auto"/>
                      <w:sz w:val="18"/>
                      <w:szCs w:val="18"/>
                      <w:highlight w:val="none"/>
                      <w:vertAlign w:val="baseline"/>
                      <w:lang w:val="en-US" w:eastAsia="zh-CN"/>
                    </w:rPr>
                    <w:t>北</w:t>
                  </w:r>
                  <w:r>
                    <w:rPr>
                      <w:rFonts w:hint="default" w:ascii="Times New Roman" w:hAnsi="Times New Roman" w:cs="Times New Roman"/>
                      <w:color w:val="auto"/>
                      <w:sz w:val="18"/>
                      <w:szCs w:val="18"/>
                      <w:highlight w:val="none"/>
                      <w:vertAlign w:val="baseline"/>
                      <w:lang w:val="en-US" w:eastAsia="zh-CN"/>
                    </w:rPr>
                    <w:t>54</w:t>
                  </w:r>
                </w:p>
              </w:tc>
              <w:tc>
                <w:tcPr>
                  <w:tcW w:w="524" w:type="dxa"/>
                  <w:noWrap w:val="0"/>
                  <w:vAlign w:val="top"/>
                </w:tcPr>
                <w:p>
                  <w:pPr>
                    <w:keepNext w:val="0"/>
                    <w:keepLines w:val="0"/>
                    <w:widowControl/>
                    <w:suppressLineNumbers w:val="0"/>
                    <w:spacing w:before="0" w:beforeAutospacing="0" w:after="0" w:afterAutospacing="0"/>
                    <w:ind w:left="0" w:right="0"/>
                    <w:jc w:val="center"/>
                    <w:textAlignment w:val="top"/>
                    <w:rPr>
                      <w:rFonts w:hint="default" w:ascii="Times New Roman" w:hAnsi="Times New Roman" w:eastAsia="宋体" w:cs="Times New Roman"/>
                      <w:b w:val="0"/>
                      <w:bCs w:val="0"/>
                      <w:color w:val="auto"/>
                      <w:sz w:val="18"/>
                      <w:szCs w:val="18"/>
                      <w:highlight w:val="none"/>
                      <w:vertAlign w:val="baseline"/>
                      <w:lang w:val="en-US" w:eastAsia="zh-CN"/>
                    </w:rPr>
                  </w:pPr>
                  <w:r>
                    <w:rPr>
                      <w:rFonts w:hint="default" w:ascii="Times New Roman" w:hAnsi="Times New Roman" w:eastAsia="宋体" w:cs="Times New Roman"/>
                      <w:i w:val="0"/>
                      <w:iCs w:val="0"/>
                      <w:color w:val="000000"/>
                      <w:kern w:val="0"/>
                      <w:sz w:val="18"/>
                      <w:szCs w:val="18"/>
                      <w:u w:val="none"/>
                      <w:lang w:val="en-US" w:eastAsia="zh-CN" w:bidi="ar"/>
                    </w:rPr>
                    <w:t>56</w:t>
                  </w:r>
                </w:p>
              </w:tc>
              <w:tc>
                <w:tcPr>
                  <w:tcW w:w="532" w:type="dxa"/>
                  <w:vMerge w:val="continue"/>
                  <w:noWrap w:val="0"/>
                  <w:vAlign w:val="center"/>
                </w:tcPr>
                <w:p>
                  <w:pPr>
                    <w:keepNext w:val="0"/>
                    <w:keepLines w:val="0"/>
                    <w:suppressLineNumbers w:val="0"/>
                    <w:spacing w:before="0" w:beforeAutospacing="0" w:after="0" w:afterAutospacing="0" w:line="240" w:lineRule="auto"/>
                    <w:ind w:left="0" w:right="0"/>
                    <w:jc w:val="center"/>
                    <w:rPr>
                      <w:rFonts w:hint="eastAsia" w:ascii="Times New Roman" w:hAnsi="Times New Roman" w:cs="Times New Roman"/>
                      <w:color w:val="auto"/>
                      <w:sz w:val="18"/>
                      <w:szCs w:val="18"/>
                      <w:highlight w:val="none"/>
                      <w:vertAlign w:val="baseline"/>
                      <w:lang w:val="en-US" w:eastAsia="zh-CN"/>
                    </w:rPr>
                  </w:pPr>
                </w:p>
              </w:tc>
              <w:tc>
                <w:tcPr>
                  <w:tcW w:w="623" w:type="dxa"/>
                  <w:vMerge w:val="continue"/>
                  <w:noWrap w:val="0"/>
                  <w:vAlign w:val="center"/>
                </w:tcPr>
                <w:p>
                  <w:pPr>
                    <w:keepNext w:val="0"/>
                    <w:keepLines w:val="0"/>
                    <w:suppressLineNumbers w:val="0"/>
                    <w:spacing w:before="0" w:beforeAutospacing="0" w:after="0" w:afterAutospacing="0" w:line="240" w:lineRule="auto"/>
                    <w:ind w:left="0" w:right="0"/>
                    <w:jc w:val="center"/>
                    <w:rPr>
                      <w:rFonts w:hint="eastAsia" w:ascii="Times New Roman" w:hAnsi="Times New Roman" w:cs="Times New Roman"/>
                      <w:color w:val="auto"/>
                      <w:sz w:val="18"/>
                      <w:szCs w:val="18"/>
                      <w:highlight w:val="none"/>
                      <w:vertAlign w:val="baseline"/>
                      <w:lang w:val="en-US" w:eastAsia="zh-CN"/>
                    </w:rPr>
                  </w:pPr>
                </w:p>
              </w:tc>
              <w:tc>
                <w:tcPr>
                  <w:tcW w:w="458" w:type="dxa"/>
                  <w:noWrap w:val="0"/>
                  <w:vAlign w:val="top"/>
                </w:tcPr>
                <w:p>
                  <w:pPr>
                    <w:keepNext w:val="0"/>
                    <w:keepLines w:val="0"/>
                    <w:widowControl/>
                    <w:suppressLineNumbers w:val="0"/>
                    <w:spacing w:before="0" w:beforeAutospacing="0" w:after="0" w:afterAutospacing="0"/>
                    <w:ind w:left="0" w:right="0"/>
                    <w:jc w:val="center"/>
                    <w:textAlignment w:val="top"/>
                    <w:rPr>
                      <w:rFonts w:hint="default" w:ascii="Times New Roman" w:hAnsi="Times New Roman" w:cs="Times New Roman"/>
                      <w:color w:val="auto"/>
                      <w:sz w:val="18"/>
                      <w:szCs w:val="18"/>
                      <w:highlight w:val="none"/>
                      <w:vertAlign w:val="baseline"/>
                      <w:lang w:val="en-US" w:eastAsia="zh-CN"/>
                    </w:rPr>
                  </w:pPr>
                  <w:r>
                    <w:rPr>
                      <w:rFonts w:hint="default" w:ascii="Times New Roman" w:hAnsi="Times New Roman" w:eastAsia="宋体" w:cs="Times New Roman"/>
                      <w:i w:val="0"/>
                      <w:iCs w:val="0"/>
                      <w:color w:val="000000"/>
                      <w:kern w:val="0"/>
                      <w:sz w:val="18"/>
                      <w:szCs w:val="18"/>
                      <w:u w:val="none"/>
                      <w:lang w:val="en-US" w:eastAsia="zh-CN" w:bidi="ar"/>
                    </w:rPr>
                    <w:t>25</w:t>
                  </w:r>
                </w:p>
              </w:tc>
              <w:tc>
                <w:tcPr>
                  <w:tcW w:w="540" w:type="dxa"/>
                  <w:noWrap w:val="0"/>
                  <w:vAlign w:val="center"/>
                </w:tcPr>
                <w:p>
                  <w:pPr>
                    <w:keepNext w:val="0"/>
                    <w:keepLines w:val="0"/>
                    <w:suppressLineNumbers w:val="0"/>
                    <w:spacing w:before="0" w:beforeAutospacing="0" w:after="0" w:afterAutospacing="0" w:line="240" w:lineRule="auto"/>
                    <w:ind w:left="0" w:leftChars="0" w:right="0" w:rightChars="0"/>
                    <w:jc w:val="center"/>
                    <w:rPr>
                      <w:rFonts w:hint="default" w:ascii="Times New Roman" w:hAnsi="Times New Roman" w:eastAsia="宋体" w:cs="Times New Roman"/>
                      <w:color w:val="auto"/>
                      <w:kern w:val="2"/>
                      <w:sz w:val="18"/>
                      <w:szCs w:val="18"/>
                      <w:highlight w:val="none"/>
                      <w:vertAlign w:val="baseline"/>
                      <w:lang w:val="en-US" w:eastAsia="zh-CN" w:bidi="ar-SA"/>
                    </w:rPr>
                  </w:pPr>
                  <w:r>
                    <w:rPr>
                      <w:rFonts w:hint="eastAsia" w:cs="Times New Roman"/>
                      <w:color w:val="auto"/>
                      <w:sz w:val="18"/>
                      <w:szCs w:val="18"/>
                      <w:highlight w:val="none"/>
                      <w:vertAlign w:val="baseline"/>
                      <w:lang w:val="en-US" w:eastAsia="zh-CN"/>
                    </w:rPr>
                    <w:t>北</w:t>
                  </w:r>
                  <w:r>
                    <w:rPr>
                      <w:rFonts w:hint="default" w:ascii="Times New Roman" w:hAnsi="Times New Roman" w:cs="Times New Roman"/>
                      <w:color w:val="auto"/>
                      <w:sz w:val="18"/>
                      <w:szCs w:val="18"/>
                      <w:highlight w:val="none"/>
                      <w:vertAlign w:val="baseline"/>
                      <w:lang w:val="en-US" w:eastAsia="zh-CN"/>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1" w:hRule="atLeast"/>
                <w:jc w:val="center"/>
              </w:trPr>
              <w:tc>
                <w:tcPr>
                  <w:tcW w:w="365" w:type="dxa"/>
                  <w:vMerge w:val="continue"/>
                  <w:noWrap w:val="0"/>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z w:val="18"/>
                      <w:szCs w:val="18"/>
                      <w:highlight w:val="none"/>
                      <w:vertAlign w:val="baseline"/>
                    </w:rPr>
                  </w:pPr>
                </w:p>
              </w:tc>
              <w:tc>
                <w:tcPr>
                  <w:tcW w:w="365" w:type="dxa"/>
                  <w:vMerge w:val="continue"/>
                  <w:noWrap w:val="0"/>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z w:val="18"/>
                      <w:szCs w:val="18"/>
                      <w:highlight w:val="none"/>
                      <w:vertAlign w:val="baseline"/>
                    </w:rPr>
                  </w:pPr>
                </w:p>
              </w:tc>
              <w:tc>
                <w:tcPr>
                  <w:tcW w:w="365" w:type="dxa"/>
                  <w:vMerge w:val="restart"/>
                  <w:noWrap w:val="0"/>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z w:val="18"/>
                      <w:szCs w:val="18"/>
                      <w:highlight w:val="none"/>
                      <w:vertAlign w:val="baseline"/>
                    </w:rPr>
                  </w:pPr>
                  <w:r>
                    <w:rPr>
                      <w:rFonts w:hint="eastAsia"/>
                      <w:color w:val="auto"/>
                      <w:sz w:val="18"/>
                      <w:szCs w:val="18"/>
                      <w:highlight w:val="none"/>
                      <w:lang w:eastAsia="zh-CN"/>
                    </w:rPr>
                    <w:t>滚筒筛</w:t>
                  </w:r>
                </w:p>
              </w:tc>
              <w:tc>
                <w:tcPr>
                  <w:tcW w:w="1005" w:type="dxa"/>
                  <w:vMerge w:val="restart"/>
                  <w:noWrap w:val="0"/>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18"/>
                      <w:szCs w:val="18"/>
                      <w:highlight w:val="none"/>
                      <w:vertAlign w:val="baseline"/>
                      <w:lang w:val="en-US" w:eastAsia="zh-CN"/>
                    </w:rPr>
                  </w:pPr>
                  <w:r>
                    <w:rPr>
                      <w:rFonts w:hint="default" w:ascii="Times New Roman" w:hAnsi="Times New Roman" w:eastAsia="宋体" w:cs="Times New Roman"/>
                      <w:i w:val="0"/>
                      <w:iCs w:val="0"/>
                      <w:color w:val="auto"/>
                      <w:kern w:val="0"/>
                      <w:sz w:val="18"/>
                      <w:szCs w:val="18"/>
                      <w:u w:val="none"/>
                      <w:lang w:val="en-US" w:eastAsia="zh-CN" w:bidi="ar"/>
                    </w:rPr>
                    <w:t>1</w:t>
                  </w:r>
                  <w:r>
                    <w:rPr>
                      <w:rFonts w:hint="eastAsia" w:ascii="宋体" w:hAnsi="宋体" w:eastAsia="宋体" w:cs="宋体"/>
                      <w:i w:val="0"/>
                      <w:iCs w:val="0"/>
                      <w:color w:val="auto"/>
                      <w:kern w:val="0"/>
                      <w:sz w:val="18"/>
                      <w:szCs w:val="18"/>
                      <w:u w:val="none"/>
                      <w:lang w:val="en-US" w:eastAsia="zh-CN" w:bidi="ar"/>
                    </w:rPr>
                    <w:t>.</w:t>
                  </w:r>
                  <w:r>
                    <w:rPr>
                      <w:rFonts w:hint="default" w:ascii="Times New Roman" w:hAnsi="Times New Roman" w:eastAsia="宋体" w:cs="Times New Roman"/>
                      <w:i w:val="0"/>
                      <w:iCs w:val="0"/>
                      <w:color w:val="auto"/>
                      <w:kern w:val="0"/>
                      <w:sz w:val="18"/>
                      <w:szCs w:val="18"/>
                      <w:u w:val="none"/>
                      <w:lang w:val="en-US" w:eastAsia="zh-CN" w:bidi="ar"/>
                    </w:rPr>
                    <w:t>5M</w:t>
                  </w:r>
                  <w:r>
                    <w:rPr>
                      <w:rFonts w:hint="eastAsia" w:ascii="宋体" w:hAnsi="宋体" w:eastAsia="宋体" w:cs="宋体"/>
                      <w:i w:val="0"/>
                      <w:iCs w:val="0"/>
                      <w:color w:val="auto"/>
                      <w:kern w:val="0"/>
                      <w:sz w:val="18"/>
                      <w:szCs w:val="18"/>
                      <w:u w:val="none"/>
                      <w:lang w:val="en-US" w:eastAsia="zh-CN" w:bidi="ar"/>
                    </w:rPr>
                    <w:t>*</w:t>
                  </w:r>
                  <w:r>
                    <w:rPr>
                      <w:rFonts w:hint="default" w:ascii="Times New Roman" w:hAnsi="Times New Roman" w:eastAsia="宋体" w:cs="Times New Roman"/>
                      <w:i w:val="0"/>
                      <w:iCs w:val="0"/>
                      <w:color w:val="auto"/>
                      <w:kern w:val="0"/>
                      <w:sz w:val="18"/>
                      <w:szCs w:val="18"/>
                      <w:u w:val="none"/>
                      <w:lang w:val="en-US" w:eastAsia="zh-CN" w:bidi="ar"/>
                    </w:rPr>
                    <w:t>6M</w:t>
                  </w:r>
                </w:p>
              </w:tc>
              <w:tc>
                <w:tcPr>
                  <w:tcW w:w="365" w:type="dxa"/>
                  <w:vMerge w:val="restart"/>
                  <w:noWrap w:val="0"/>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18"/>
                      <w:szCs w:val="18"/>
                      <w:highlight w:val="none"/>
                      <w:vertAlign w:val="baseline"/>
                      <w:lang w:val="en-US" w:eastAsia="zh-CN"/>
                    </w:rPr>
                  </w:pPr>
                  <w:r>
                    <w:rPr>
                      <w:rFonts w:hint="default" w:ascii="Times New Roman" w:hAnsi="Times New Roman" w:eastAsia="宋体" w:cs="Times New Roman"/>
                      <w:color w:val="auto"/>
                      <w:sz w:val="18"/>
                      <w:szCs w:val="18"/>
                      <w:highlight w:val="none"/>
                      <w:vertAlign w:val="baseline"/>
                      <w:lang w:val="en-US" w:eastAsia="zh-CN"/>
                    </w:rPr>
                    <w:t>1</w:t>
                  </w:r>
                </w:p>
              </w:tc>
              <w:tc>
                <w:tcPr>
                  <w:tcW w:w="622" w:type="dxa"/>
                  <w:vMerge w:val="restart"/>
                  <w:noWrap w:val="0"/>
                  <w:vAlign w:val="center"/>
                </w:tcPr>
                <w:p>
                  <w:pPr>
                    <w:keepNext w:val="0"/>
                    <w:keepLines w:val="0"/>
                    <w:suppressLineNumbers w:val="0"/>
                    <w:spacing w:before="0" w:beforeAutospacing="0" w:after="0" w:afterAutospacing="0" w:line="240" w:lineRule="auto"/>
                    <w:ind w:left="0" w:leftChars="0" w:right="0" w:rightChars="0"/>
                    <w:jc w:val="center"/>
                    <w:rPr>
                      <w:rFonts w:hint="default" w:ascii="Times New Roman" w:hAnsi="Times New Roman" w:eastAsia="宋体" w:cs="Times New Roman"/>
                      <w:color w:val="auto"/>
                      <w:sz w:val="18"/>
                      <w:szCs w:val="18"/>
                      <w:highlight w:val="none"/>
                      <w:vertAlign w:val="baseline"/>
                      <w:lang w:val="en-US" w:eastAsia="zh-CN"/>
                    </w:rPr>
                  </w:pPr>
                  <w:r>
                    <w:rPr>
                      <w:rFonts w:hint="default" w:ascii="Times New Roman" w:hAnsi="Times New Roman" w:cs="Times New Roman"/>
                      <w:color w:val="auto"/>
                      <w:sz w:val="18"/>
                      <w:szCs w:val="18"/>
                      <w:highlight w:val="none"/>
                      <w:lang w:val="en-US" w:eastAsia="zh-CN"/>
                    </w:rPr>
                    <w:t>85</w:t>
                  </w:r>
                </w:p>
              </w:tc>
              <w:tc>
                <w:tcPr>
                  <w:tcW w:w="365" w:type="dxa"/>
                  <w:vMerge w:val="continue"/>
                  <w:noWrap w:val="0"/>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z w:val="18"/>
                      <w:szCs w:val="18"/>
                      <w:highlight w:val="none"/>
                      <w:vertAlign w:val="baseline"/>
                    </w:rPr>
                  </w:pPr>
                </w:p>
              </w:tc>
              <w:tc>
                <w:tcPr>
                  <w:tcW w:w="657" w:type="dxa"/>
                  <w:vMerge w:val="restart"/>
                  <w:noWrap w:val="0"/>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18"/>
                      <w:szCs w:val="18"/>
                      <w:highlight w:val="none"/>
                      <w:vertAlign w:val="baseline"/>
                      <w:lang w:val="en-US" w:eastAsia="zh-CN"/>
                    </w:rPr>
                  </w:pPr>
                  <w:r>
                    <w:rPr>
                      <w:rFonts w:hint="default" w:ascii="Times New Roman" w:hAnsi="Times New Roman" w:cs="Times New Roman"/>
                      <w:color w:val="auto"/>
                      <w:sz w:val="18"/>
                      <w:szCs w:val="18"/>
                      <w:highlight w:val="none"/>
                      <w:vertAlign w:val="baseline"/>
                    </w:rPr>
                    <w:t>45144624</w:t>
                  </w:r>
                </w:p>
              </w:tc>
              <w:tc>
                <w:tcPr>
                  <w:tcW w:w="592" w:type="dxa"/>
                  <w:vMerge w:val="restart"/>
                  <w:noWrap w:val="0"/>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18"/>
                      <w:szCs w:val="18"/>
                      <w:highlight w:val="none"/>
                      <w:vertAlign w:val="baseline"/>
                      <w:lang w:val="en-US" w:eastAsia="zh-CN"/>
                    </w:rPr>
                  </w:pPr>
                  <w:r>
                    <w:rPr>
                      <w:rFonts w:hint="default" w:ascii="Times New Roman" w:hAnsi="Times New Roman" w:cs="Times New Roman"/>
                      <w:color w:val="auto"/>
                      <w:sz w:val="18"/>
                      <w:szCs w:val="18"/>
                      <w:highlight w:val="none"/>
                      <w:vertAlign w:val="baseline"/>
                    </w:rPr>
                    <w:t>4515314</w:t>
                  </w:r>
                </w:p>
              </w:tc>
              <w:tc>
                <w:tcPr>
                  <w:tcW w:w="375" w:type="dxa"/>
                  <w:vMerge w:val="restart"/>
                  <w:noWrap w:val="0"/>
                  <w:vAlign w:val="center"/>
                </w:tcPr>
                <w:p>
                  <w:pPr>
                    <w:keepNext w:val="0"/>
                    <w:keepLines w:val="0"/>
                    <w:suppressLineNumbers w:val="0"/>
                    <w:spacing w:before="0" w:beforeAutospacing="0" w:after="0" w:afterAutospacing="0" w:line="240" w:lineRule="auto"/>
                    <w:ind w:left="0" w:right="0"/>
                    <w:jc w:val="center"/>
                    <w:rPr>
                      <w:rFonts w:hint="eastAsia" w:ascii="Times New Roman" w:hAnsi="Times New Roman" w:eastAsia="宋体" w:cs="Times New Roman"/>
                      <w:color w:val="auto"/>
                      <w:sz w:val="18"/>
                      <w:szCs w:val="18"/>
                      <w:highlight w:val="none"/>
                      <w:vertAlign w:val="baseline"/>
                      <w:lang w:val="en-US" w:eastAsia="zh-CN"/>
                    </w:rPr>
                  </w:pPr>
                  <w:r>
                    <w:rPr>
                      <w:rFonts w:hint="default" w:ascii="Times New Roman" w:hAnsi="Times New Roman" w:cs="Times New Roman"/>
                      <w:color w:val="auto"/>
                      <w:sz w:val="18"/>
                      <w:szCs w:val="18"/>
                      <w:highlight w:val="none"/>
                      <w:vertAlign w:val="baseline"/>
                      <w:lang w:val="en-US" w:eastAsia="zh-CN"/>
                    </w:rPr>
                    <w:t>1</w:t>
                  </w:r>
                </w:p>
              </w:tc>
              <w:tc>
                <w:tcPr>
                  <w:tcW w:w="810" w:type="dxa"/>
                  <w:noWrap w:val="0"/>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18"/>
                      <w:szCs w:val="18"/>
                      <w:highlight w:val="none"/>
                      <w:vertAlign w:val="baseline"/>
                      <w:lang w:val="en-US" w:eastAsia="zh-CN"/>
                    </w:rPr>
                  </w:pPr>
                  <w:r>
                    <w:rPr>
                      <w:rFonts w:hint="eastAsia" w:ascii="Times New Roman" w:hAnsi="Times New Roman" w:cs="Times New Roman"/>
                      <w:color w:val="auto"/>
                      <w:sz w:val="18"/>
                      <w:szCs w:val="18"/>
                      <w:highlight w:val="none"/>
                      <w:vertAlign w:val="baseline"/>
                      <w:lang w:val="en-US" w:eastAsia="zh-CN"/>
                    </w:rPr>
                    <w:t>东</w:t>
                  </w:r>
                  <w:r>
                    <w:rPr>
                      <w:rFonts w:hint="default" w:ascii="Times New Roman" w:hAnsi="Times New Roman" w:cs="Times New Roman"/>
                      <w:color w:val="auto"/>
                      <w:sz w:val="18"/>
                      <w:szCs w:val="18"/>
                      <w:highlight w:val="none"/>
                      <w:vertAlign w:val="baseline"/>
                      <w:lang w:val="en-US" w:eastAsia="zh-CN"/>
                    </w:rPr>
                    <w:t>14</w:t>
                  </w:r>
                  <w:r>
                    <w:rPr>
                      <w:rFonts w:hint="eastAsia" w:cs="Times New Roman"/>
                      <w:color w:val="auto"/>
                      <w:sz w:val="18"/>
                      <w:szCs w:val="18"/>
                      <w:highlight w:val="none"/>
                      <w:vertAlign w:val="baseline"/>
                      <w:lang w:val="en-US" w:eastAsia="zh-CN"/>
                    </w:rPr>
                    <w:t>.</w:t>
                  </w:r>
                  <w:r>
                    <w:rPr>
                      <w:rFonts w:hint="default" w:ascii="Times New Roman" w:hAnsi="Times New Roman" w:cs="Times New Roman"/>
                      <w:color w:val="auto"/>
                      <w:sz w:val="18"/>
                      <w:szCs w:val="18"/>
                      <w:highlight w:val="none"/>
                      <w:vertAlign w:val="baseline"/>
                      <w:lang w:val="en-US" w:eastAsia="zh-CN"/>
                    </w:rPr>
                    <w:t>0</w:t>
                  </w:r>
                </w:p>
              </w:tc>
              <w:tc>
                <w:tcPr>
                  <w:tcW w:w="524" w:type="dxa"/>
                  <w:noWrap w:val="0"/>
                  <w:vAlign w:val="top"/>
                </w:tcPr>
                <w:p>
                  <w:pPr>
                    <w:keepNext w:val="0"/>
                    <w:keepLines w:val="0"/>
                    <w:widowControl/>
                    <w:suppressLineNumbers w:val="0"/>
                    <w:spacing w:before="0" w:beforeAutospacing="0" w:after="0" w:afterAutospacing="0"/>
                    <w:ind w:left="0" w:right="0"/>
                    <w:jc w:val="center"/>
                    <w:textAlignment w:val="top"/>
                    <w:rPr>
                      <w:rFonts w:hint="default" w:ascii="Times New Roman" w:hAnsi="Times New Roman" w:eastAsia="宋体" w:cs="Times New Roman"/>
                      <w:b w:val="0"/>
                      <w:bCs w:val="0"/>
                      <w:color w:val="auto"/>
                      <w:sz w:val="18"/>
                      <w:szCs w:val="18"/>
                      <w:highlight w:val="none"/>
                      <w:vertAlign w:val="baseline"/>
                      <w:lang w:val="en-US" w:eastAsia="zh-CN"/>
                    </w:rPr>
                  </w:pPr>
                  <w:r>
                    <w:rPr>
                      <w:rFonts w:hint="default" w:ascii="Times New Roman" w:hAnsi="Times New Roman" w:eastAsia="宋体" w:cs="Times New Roman"/>
                      <w:i w:val="0"/>
                      <w:iCs w:val="0"/>
                      <w:color w:val="000000"/>
                      <w:kern w:val="0"/>
                      <w:sz w:val="18"/>
                      <w:szCs w:val="18"/>
                      <w:u w:val="none"/>
                      <w:lang w:val="en-US" w:eastAsia="zh-CN" w:bidi="ar"/>
                    </w:rPr>
                    <w:t>62</w:t>
                  </w:r>
                </w:p>
              </w:tc>
              <w:tc>
                <w:tcPr>
                  <w:tcW w:w="532" w:type="dxa"/>
                  <w:vMerge w:val="continue"/>
                  <w:noWrap w:val="0"/>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z w:val="18"/>
                      <w:szCs w:val="18"/>
                      <w:highlight w:val="none"/>
                      <w:vertAlign w:val="baseline"/>
                    </w:rPr>
                  </w:pPr>
                </w:p>
              </w:tc>
              <w:tc>
                <w:tcPr>
                  <w:tcW w:w="623" w:type="dxa"/>
                  <w:vMerge w:val="continue"/>
                  <w:noWrap w:val="0"/>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z w:val="18"/>
                      <w:szCs w:val="18"/>
                      <w:highlight w:val="none"/>
                      <w:vertAlign w:val="baseline"/>
                    </w:rPr>
                  </w:pPr>
                </w:p>
              </w:tc>
              <w:tc>
                <w:tcPr>
                  <w:tcW w:w="458" w:type="dxa"/>
                  <w:noWrap w:val="0"/>
                  <w:vAlign w:val="top"/>
                </w:tcPr>
                <w:p>
                  <w:pPr>
                    <w:keepNext w:val="0"/>
                    <w:keepLines w:val="0"/>
                    <w:widowControl/>
                    <w:suppressLineNumbers w:val="0"/>
                    <w:spacing w:before="0" w:beforeAutospacing="0" w:after="0" w:afterAutospacing="0"/>
                    <w:ind w:left="0" w:right="0"/>
                    <w:jc w:val="center"/>
                    <w:textAlignment w:val="top"/>
                    <w:rPr>
                      <w:rFonts w:hint="default" w:ascii="Times New Roman" w:hAnsi="Times New Roman" w:eastAsia="宋体" w:cs="Times New Roman"/>
                      <w:color w:val="auto"/>
                      <w:sz w:val="18"/>
                      <w:szCs w:val="18"/>
                      <w:highlight w:val="none"/>
                      <w:vertAlign w:val="baseline"/>
                      <w:lang w:val="en-US" w:eastAsia="zh-CN"/>
                    </w:rPr>
                  </w:pPr>
                  <w:r>
                    <w:rPr>
                      <w:rFonts w:hint="default" w:ascii="Times New Roman" w:hAnsi="Times New Roman" w:eastAsia="宋体" w:cs="Times New Roman"/>
                      <w:i w:val="0"/>
                      <w:iCs w:val="0"/>
                      <w:color w:val="000000"/>
                      <w:kern w:val="0"/>
                      <w:sz w:val="18"/>
                      <w:szCs w:val="18"/>
                      <w:u w:val="none"/>
                      <w:lang w:val="en-US" w:eastAsia="zh-CN" w:bidi="ar"/>
                    </w:rPr>
                    <w:t>31</w:t>
                  </w:r>
                </w:p>
              </w:tc>
              <w:tc>
                <w:tcPr>
                  <w:tcW w:w="540" w:type="dxa"/>
                  <w:noWrap w:val="0"/>
                  <w:vAlign w:val="center"/>
                </w:tcPr>
                <w:p>
                  <w:pPr>
                    <w:keepNext w:val="0"/>
                    <w:keepLines w:val="0"/>
                    <w:suppressLineNumbers w:val="0"/>
                    <w:spacing w:before="0" w:beforeAutospacing="0" w:after="0" w:afterAutospacing="0" w:line="240" w:lineRule="auto"/>
                    <w:ind w:left="0" w:leftChars="0" w:right="0" w:rightChars="0"/>
                    <w:jc w:val="center"/>
                    <w:rPr>
                      <w:rFonts w:hint="default"/>
                      <w:color w:val="auto"/>
                      <w:sz w:val="18"/>
                      <w:szCs w:val="18"/>
                      <w:highlight w:val="none"/>
                    </w:rPr>
                  </w:pPr>
                  <w:r>
                    <w:rPr>
                      <w:rFonts w:hint="eastAsia" w:ascii="Times New Roman" w:hAnsi="Times New Roman" w:eastAsia="宋体" w:cs="Times New Roman"/>
                      <w:color w:val="auto"/>
                      <w:sz w:val="18"/>
                      <w:szCs w:val="18"/>
                      <w:highlight w:val="none"/>
                      <w:vertAlign w:val="baseline"/>
                      <w:lang w:val="en-US" w:eastAsia="zh-CN"/>
                    </w:rPr>
                    <w:t>东</w:t>
                  </w:r>
                  <w:r>
                    <w:rPr>
                      <w:rFonts w:hint="default" w:ascii="Times New Roman" w:hAnsi="Times New Roman" w:eastAsia="宋体" w:cs="Times New Roman"/>
                      <w:color w:val="auto"/>
                      <w:sz w:val="18"/>
                      <w:szCs w:val="18"/>
                      <w:highlight w:val="none"/>
                      <w:vertAlign w:val="baseline"/>
                      <w:lang w:val="en-US" w:eastAsia="zh-CN"/>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1" w:hRule="atLeast"/>
                <w:jc w:val="center"/>
              </w:trPr>
              <w:tc>
                <w:tcPr>
                  <w:tcW w:w="365" w:type="dxa"/>
                  <w:vMerge w:val="continue"/>
                  <w:noWrap w:val="0"/>
                  <w:vAlign w:val="center"/>
                </w:tcPr>
                <w:p>
                  <w:pPr>
                    <w:keepNext w:val="0"/>
                    <w:keepLines w:val="0"/>
                    <w:suppressLineNumbers w:val="0"/>
                    <w:spacing w:before="0" w:beforeAutospacing="0" w:after="0" w:afterAutospacing="0" w:line="240" w:lineRule="auto"/>
                    <w:ind w:left="0" w:right="0"/>
                    <w:jc w:val="center"/>
                    <w:rPr>
                      <w:color w:val="auto"/>
                      <w:sz w:val="18"/>
                      <w:szCs w:val="18"/>
                      <w:highlight w:val="none"/>
                    </w:rPr>
                  </w:pPr>
                </w:p>
              </w:tc>
              <w:tc>
                <w:tcPr>
                  <w:tcW w:w="365" w:type="dxa"/>
                  <w:vMerge w:val="continue"/>
                  <w:noWrap w:val="0"/>
                  <w:vAlign w:val="center"/>
                </w:tcPr>
                <w:p>
                  <w:pPr>
                    <w:keepNext w:val="0"/>
                    <w:keepLines w:val="0"/>
                    <w:suppressLineNumbers w:val="0"/>
                    <w:spacing w:before="0" w:beforeAutospacing="0" w:after="0" w:afterAutospacing="0" w:line="240" w:lineRule="auto"/>
                    <w:ind w:left="0" w:right="0"/>
                    <w:jc w:val="center"/>
                    <w:rPr>
                      <w:color w:val="auto"/>
                      <w:sz w:val="18"/>
                      <w:szCs w:val="18"/>
                      <w:highlight w:val="none"/>
                    </w:rPr>
                  </w:pPr>
                </w:p>
              </w:tc>
              <w:tc>
                <w:tcPr>
                  <w:tcW w:w="365" w:type="dxa"/>
                  <w:vMerge w:val="continue"/>
                  <w:noWrap w:val="0"/>
                  <w:vAlign w:val="center"/>
                </w:tcPr>
                <w:p>
                  <w:pPr>
                    <w:keepNext w:val="0"/>
                    <w:keepLines w:val="0"/>
                    <w:suppressLineNumbers w:val="0"/>
                    <w:spacing w:before="0" w:beforeAutospacing="0" w:after="0" w:afterAutospacing="0" w:line="240" w:lineRule="auto"/>
                    <w:ind w:left="0" w:right="0"/>
                    <w:jc w:val="center"/>
                    <w:rPr>
                      <w:color w:val="auto"/>
                      <w:sz w:val="18"/>
                      <w:szCs w:val="18"/>
                      <w:highlight w:val="none"/>
                    </w:rPr>
                  </w:pPr>
                </w:p>
              </w:tc>
              <w:tc>
                <w:tcPr>
                  <w:tcW w:w="1005" w:type="dxa"/>
                  <w:vMerge w:val="continue"/>
                  <w:noWrap w:val="0"/>
                  <w:vAlign w:val="center"/>
                </w:tcPr>
                <w:p>
                  <w:pPr>
                    <w:keepNext w:val="0"/>
                    <w:keepLines w:val="0"/>
                    <w:suppressLineNumbers w:val="0"/>
                    <w:spacing w:before="0" w:beforeAutospacing="0" w:after="0" w:afterAutospacing="0" w:line="240" w:lineRule="auto"/>
                    <w:ind w:left="0" w:right="0"/>
                    <w:jc w:val="center"/>
                    <w:rPr>
                      <w:color w:val="auto"/>
                      <w:sz w:val="18"/>
                      <w:szCs w:val="18"/>
                      <w:highlight w:val="none"/>
                    </w:rPr>
                  </w:pPr>
                </w:p>
              </w:tc>
              <w:tc>
                <w:tcPr>
                  <w:tcW w:w="365" w:type="dxa"/>
                  <w:vMerge w:val="continue"/>
                  <w:noWrap w:val="0"/>
                  <w:vAlign w:val="center"/>
                </w:tcPr>
                <w:p>
                  <w:pPr>
                    <w:keepNext w:val="0"/>
                    <w:keepLines w:val="0"/>
                    <w:suppressLineNumbers w:val="0"/>
                    <w:spacing w:before="0" w:beforeAutospacing="0" w:after="0" w:afterAutospacing="0" w:line="240" w:lineRule="auto"/>
                    <w:ind w:left="0" w:right="0"/>
                    <w:jc w:val="center"/>
                    <w:rPr>
                      <w:color w:val="auto"/>
                      <w:sz w:val="18"/>
                      <w:szCs w:val="18"/>
                      <w:highlight w:val="none"/>
                    </w:rPr>
                  </w:pPr>
                </w:p>
              </w:tc>
              <w:tc>
                <w:tcPr>
                  <w:tcW w:w="622" w:type="dxa"/>
                  <w:vMerge w:val="continue"/>
                  <w:noWrap w:val="0"/>
                  <w:vAlign w:val="center"/>
                </w:tcPr>
                <w:p>
                  <w:pPr>
                    <w:keepNext w:val="0"/>
                    <w:keepLines w:val="0"/>
                    <w:suppressLineNumbers w:val="0"/>
                    <w:spacing w:before="0" w:beforeAutospacing="0" w:after="0" w:afterAutospacing="0" w:line="240" w:lineRule="auto"/>
                    <w:ind w:left="0" w:right="0"/>
                    <w:jc w:val="center"/>
                    <w:rPr>
                      <w:color w:val="auto"/>
                      <w:sz w:val="18"/>
                      <w:szCs w:val="18"/>
                      <w:highlight w:val="none"/>
                    </w:rPr>
                  </w:pPr>
                </w:p>
              </w:tc>
              <w:tc>
                <w:tcPr>
                  <w:tcW w:w="365" w:type="dxa"/>
                  <w:vMerge w:val="continue"/>
                  <w:noWrap w:val="0"/>
                  <w:vAlign w:val="center"/>
                </w:tcPr>
                <w:p>
                  <w:pPr>
                    <w:keepNext w:val="0"/>
                    <w:keepLines w:val="0"/>
                    <w:suppressLineNumbers w:val="0"/>
                    <w:spacing w:before="0" w:beforeAutospacing="0" w:after="0" w:afterAutospacing="0" w:line="240" w:lineRule="auto"/>
                    <w:ind w:left="0" w:right="0"/>
                    <w:jc w:val="center"/>
                    <w:rPr>
                      <w:color w:val="auto"/>
                      <w:sz w:val="18"/>
                      <w:szCs w:val="18"/>
                      <w:highlight w:val="none"/>
                    </w:rPr>
                  </w:pPr>
                </w:p>
              </w:tc>
              <w:tc>
                <w:tcPr>
                  <w:tcW w:w="657" w:type="dxa"/>
                  <w:vMerge w:val="continue"/>
                  <w:noWrap w:val="0"/>
                  <w:vAlign w:val="center"/>
                </w:tcPr>
                <w:p>
                  <w:pPr>
                    <w:keepNext w:val="0"/>
                    <w:keepLines w:val="0"/>
                    <w:suppressLineNumbers w:val="0"/>
                    <w:spacing w:before="0" w:beforeAutospacing="0" w:after="0" w:afterAutospacing="0" w:line="240" w:lineRule="auto"/>
                    <w:ind w:left="0" w:right="0"/>
                    <w:jc w:val="center"/>
                    <w:rPr>
                      <w:color w:val="auto"/>
                      <w:sz w:val="18"/>
                      <w:szCs w:val="18"/>
                      <w:highlight w:val="none"/>
                    </w:rPr>
                  </w:pPr>
                </w:p>
              </w:tc>
              <w:tc>
                <w:tcPr>
                  <w:tcW w:w="592" w:type="dxa"/>
                  <w:vMerge w:val="continue"/>
                  <w:noWrap w:val="0"/>
                  <w:vAlign w:val="center"/>
                </w:tcPr>
                <w:p>
                  <w:pPr>
                    <w:keepNext w:val="0"/>
                    <w:keepLines w:val="0"/>
                    <w:suppressLineNumbers w:val="0"/>
                    <w:spacing w:before="0" w:beforeAutospacing="0" w:after="0" w:afterAutospacing="0" w:line="240" w:lineRule="auto"/>
                    <w:ind w:left="0" w:right="0"/>
                    <w:jc w:val="center"/>
                    <w:rPr>
                      <w:color w:val="auto"/>
                      <w:sz w:val="18"/>
                      <w:szCs w:val="18"/>
                      <w:highlight w:val="none"/>
                    </w:rPr>
                  </w:pPr>
                </w:p>
              </w:tc>
              <w:tc>
                <w:tcPr>
                  <w:tcW w:w="375" w:type="dxa"/>
                  <w:vMerge w:val="continue"/>
                  <w:noWrap w:val="0"/>
                  <w:vAlign w:val="center"/>
                </w:tcPr>
                <w:p>
                  <w:pPr>
                    <w:keepNext w:val="0"/>
                    <w:keepLines w:val="0"/>
                    <w:suppressLineNumbers w:val="0"/>
                    <w:spacing w:before="0" w:beforeAutospacing="0" w:after="0" w:afterAutospacing="0" w:line="240" w:lineRule="auto"/>
                    <w:ind w:left="0" w:right="0"/>
                    <w:jc w:val="center"/>
                    <w:rPr>
                      <w:color w:val="auto"/>
                      <w:sz w:val="18"/>
                      <w:szCs w:val="18"/>
                      <w:highlight w:val="none"/>
                    </w:rPr>
                  </w:pPr>
                </w:p>
              </w:tc>
              <w:tc>
                <w:tcPr>
                  <w:tcW w:w="810" w:type="dxa"/>
                  <w:noWrap w:val="0"/>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z w:val="18"/>
                      <w:szCs w:val="18"/>
                      <w:highlight w:val="none"/>
                      <w:vertAlign w:val="baseline"/>
                      <w:lang w:val="en-US" w:eastAsia="zh-CN"/>
                    </w:rPr>
                  </w:pPr>
                  <w:r>
                    <w:rPr>
                      <w:rFonts w:hint="eastAsia" w:ascii="Times New Roman" w:hAnsi="Times New Roman" w:cs="Times New Roman"/>
                      <w:color w:val="auto"/>
                      <w:sz w:val="18"/>
                      <w:szCs w:val="18"/>
                      <w:highlight w:val="none"/>
                      <w:vertAlign w:val="baseline"/>
                      <w:lang w:val="en-US" w:eastAsia="zh-CN"/>
                    </w:rPr>
                    <w:t>南</w:t>
                  </w:r>
                  <w:r>
                    <w:rPr>
                      <w:rFonts w:hint="default" w:ascii="Times New Roman" w:hAnsi="Times New Roman" w:cs="Times New Roman"/>
                      <w:color w:val="auto"/>
                      <w:sz w:val="18"/>
                      <w:szCs w:val="18"/>
                      <w:highlight w:val="none"/>
                      <w:vertAlign w:val="baseline"/>
                      <w:lang w:val="en-US" w:eastAsia="zh-CN"/>
                    </w:rPr>
                    <w:t>57</w:t>
                  </w:r>
                  <w:r>
                    <w:rPr>
                      <w:rFonts w:hint="eastAsia" w:cs="Times New Roman"/>
                      <w:color w:val="auto"/>
                      <w:sz w:val="18"/>
                      <w:szCs w:val="18"/>
                      <w:highlight w:val="none"/>
                      <w:vertAlign w:val="baseline"/>
                      <w:lang w:val="en-US" w:eastAsia="zh-CN"/>
                    </w:rPr>
                    <w:t>.</w:t>
                  </w:r>
                  <w:r>
                    <w:rPr>
                      <w:rFonts w:hint="default" w:ascii="Times New Roman" w:hAnsi="Times New Roman" w:cs="Times New Roman"/>
                      <w:color w:val="auto"/>
                      <w:sz w:val="18"/>
                      <w:szCs w:val="18"/>
                      <w:highlight w:val="none"/>
                      <w:vertAlign w:val="baseline"/>
                      <w:lang w:val="en-US" w:eastAsia="zh-CN"/>
                    </w:rPr>
                    <w:t>3</w:t>
                  </w:r>
                </w:p>
              </w:tc>
              <w:tc>
                <w:tcPr>
                  <w:tcW w:w="524" w:type="dxa"/>
                  <w:noWrap w:val="0"/>
                  <w:vAlign w:val="top"/>
                </w:tcPr>
                <w:p>
                  <w:pPr>
                    <w:keepNext w:val="0"/>
                    <w:keepLines w:val="0"/>
                    <w:widowControl/>
                    <w:suppressLineNumbers w:val="0"/>
                    <w:spacing w:before="0" w:beforeAutospacing="0" w:after="0" w:afterAutospacing="0"/>
                    <w:ind w:left="0" w:right="0"/>
                    <w:jc w:val="center"/>
                    <w:textAlignment w:val="top"/>
                    <w:rPr>
                      <w:rFonts w:hint="default" w:ascii="Times New Roman" w:hAnsi="Times New Roman" w:eastAsia="宋体" w:cs="Times New Roman"/>
                      <w:b w:val="0"/>
                      <w:bCs w:val="0"/>
                      <w:color w:val="auto"/>
                      <w:sz w:val="18"/>
                      <w:szCs w:val="18"/>
                      <w:highlight w:val="none"/>
                      <w:vertAlign w:val="baseline"/>
                      <w:lang w:val="en-US" w:eastAsia="zh-CN"/>
                    </w:rPr>
                  </w:pPr>
                  <w:r>
                    <w:rPr>
                      <w:rFonts w:hint="default" w:ascii="Times New Roman" w:hAnsi="Times New Roman" w:eastAsia="宋体" w:cs="Times New Roman"/>
                      <w:i w:val="0"/>
                      <w:iCs w:val="0"/>
                      <w:color w:val="000000"/>
                      <w:kern w:val="0"/>
                      <w:sz w:val="18"/>
                      <w:szCs w:val="18"/>
                      <w:u w:val="none"/>
                      <w:lang w:val="en-US" w:eastAsia="zh-CN" w:bidi="ar"/>
                    </w:rPr>
                    <w:t>61</w:t>
                  </w:r>
                </w:p>
              </w:tc>
              <w:tc>
                <w:tcPr>
                  <w:tcW w:w="532" w:type="dxa"/>
                  <w:vMerge w:val="continue"/>
                  <w:noWrap w:val="0"/>
                  <w:vAlign w:val="center"/>
                </w:tcPr>
                <w:p>
                  <w:pPr>
                    <w:keepNext w:val="0"/>
                    <w:keepLines w:val="0"/>
                    <w:suppressLineNumbers w:val="0"/>
                    <w:spacing w:before="0" w:beforeAutospacing="0" w:after="0" w:afterAutospacing="0" w:line="240" w:lineRule="auto"/>
                    <w:ind w:left="0" w:right="0"/>
                    <w:jc w:val="center"/>
                    <w:rPr>
                      <w:rFonts w:hint="eastAsia" w:ascii="Times New Roman" w:hAnsi="Times New Roman" w:cs="Times New Roman"/>
                      <w:color w:val="auto"/>
                      <w:sz w:val="18"/>
                      <w:szCs w:val="18"/>
                      <w:highlight w:val="none"/>
                      <w:vertAlign w:val="baseline"/>
                      <w:lang w:val="en-US" w:eastAsia="zh-CN"/>
                    </w:rPr>
                  </w:pPr>
                </w:p>
              </w:tc>
              <w:tc>
                <w:tcPr>
                  <w:tcW w:w="623" w:type="dxa"/>
                  <w:vMerge w:val="continue"/>
                  <w:noWrap w:val="0"/>
                  <w:vAlign w:val="center"/>
                </w:tcPr>
                <w:p>
                  <w:pPr>
                    <w:keepNext w:val="0"/>
                    <w:keepLines w:val="0"/>
                    <w:suppressLineNumbers w:val="0"/>
                    <w:spacing w:before="0" w:beforeAutospacing="0" w:after="0" w:afterAutospacing="0" w:line="240" w:lineRule="auto"/>
                    <w:ind w:left="0" w:right="0"/>
                    <w:jc w:val="center"/>
                    <w:rPr>
                      <w:rFonts w:hint="eastAsia" w:ascii="Times New Roman" w:hAnsi="Times New Roman" w:cs="Times New Roman"/>
                      <w:color w:val="auto"/>
                      <w:sz w:val="18"/>
                      <w:szCs w:val="18"/>
                      <w:highlight w:val="none"/>
                      <w:vertAlign w:val="baseline"/>
                      <w:lang w:val="en-US" w:eastAsia="zh-CN"/>
                    </w:rPr>
                  </w:pPr>
                </w:p>
              </w:tc>
              <w:tc>
                <w:tcPr>
                  <w:tcW w:w="458" w:type="dxa"/>
                  <w:noWrap w:val="0"/>
                  <w:vAlign w:val="top"/>
                </w:tcPr>
                <w:p>
                  <w:pPr>
                    <w:keepNext w:val="0"/>
                    <w:keepLines w:val="0"/>
                    <w:widowControl/>
                    <w:suppressLineNumbers w:val="0"/>
                    <w:spacing w:before="0" w:beforeAutospacing="0" w:after="0" w:afterAutospacing="0"/>
                    <w:ind w:left="0" w:right="0"/>
                    <w:jc w:val="center"/>
                    <w:textAlignment w:val="top"/>
                    <w:rPr>
                      <w:rFonts w:hint="eastAsia" w:ascii="Times New Roman" w:hAnsi="Times New Roman" w:cs="Times New Roman"/>
                      <w:color w:val="auto"/>
                      <w:sz w:val="18"/>
                      <w:szCs w:val="18"/>
                      <w:highlight w:val="none"/>
                      <w:vertAlign w:val="baseline"/>
                      <w:lang w:val="en-US" w:eastAsia="zh-CN"/>
                    </w:rPr>
                  </w:pPr>
                  <w:r>
                    <w:rPr>
                      <w:rFonts w:hint="default" w:ascii="Times New Roman" w:hAnsi="Times New Roman" w:eastAsia="宋体" w:cs="Times New Roman"/>
                      <w:i w:val="0"/>
                      <w:iCs w:val="0"/>
                      <w:color w:val="000000"/>
                      <w:kern w:val="0"/>
                      <w:sz w:val="18"/>
                      <w:szCs w:val="18"/>
                      <w:u w:val="none"/>
                      <w:lang w:val="en-US" w:eastAsia="zh-CN" w:bidi="ar"/>
                    </w:rPr>
                    <w:t>30</w:t>
                  </w:r>
                </w:p>
              </w:tc>
              <w:tc>
                <w:tcPr>
                  <w:tcW w:w="540" w:type="dxa"/>
                  <w:noWrap w:val="0"/>
                  <w:vAlign w:val="center"/>
                </w:tcPr>
                <w:p>
                  <w:pPr>
                    <w:keepNext w:val="0"/>
                    <w:keepLines w:val="0"/>
                    <w:suppressLineNumbers w:val="0"/>
                    <w:spacing w:before="0" w:beforeAutospacing="0" w:after="0" w:afterAutospacing="0" w:line="240" w:lineRule="auto"/>
                    <w:ind w:left="0" w:leftChars="0" w:right="0" w:rightChars="0"/>
                    <w:jc w:val="center"/>
                    <w:rPr>
                      <w:rFonts w:hint="eastAsia" w:ascii="Times New Roman" w:hAnsi="Times New Roman" w:cs="Times New Roman"/>
                      <w:color w:val="auto"/>
                      <w:sz w:val="18"/>
                      <w:szCs w:val="18"/>
                      <w:highlight w:val="none"/>
                      <w:vertAlign w:val="baseline"/>
                      <w:lang w:val="en-US" w:eastAsia="zh-CN"/>
                    </w:rPr>
                  </w:pPr>
                  <w:r>
                    <w:rPr>
                      <w:rFonts w:hint="eastAsia" w:ascii="Times New Roman" w:hAnsi="Times New Roman" w:cs="Times New Roman"/>
                      <w:color w:val="auto"/>
                      <w:sz w:val="18"/>
                      <w:szCs w:val="18"/>
                      <w:highlight w:val="none"/>
                      <w:vertAlign w:val="baseline"/>
                      <w:lang w:val="en-US" w:eastAsia="zh-CN"/>
                    </w:rPr>
                    <w:t>南</w:t>
                  </w:r>
                  <w:r>
                    <w:rPr>
                      <w:rFonts w:hint="default" w:ascii="Times New Roman" w:hAnsi="Times New Roman" w:cs="Times New Roman"/>
                      <w:color w:val="auto"/>
                      <w:sz w:val="18"/>
                      <w:szCs w:val="18"/>
                      <w:highlight w:val="none"/>
                      <w:vertAlign w:val="baseline"/>
                      <w:lang w:val="en-US" w:eastAsia="zh-CN"/>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365" w:type="dxa"/>
                  <w:vMerge w:val="continue"/>
                  <w:noWrap w:val="0"/>
                  <w:vAlign w:val="center"/>
                </w:tcPr>
                <w:p>
                  <w:pPr>
                    <w:keepNext w:val="0"/>
                    <w:keepLines w:val="0"/>
                    <w:suppressLineNumbers w:val="0"/>
                    <w:spacing w:before="0" w:beforeAutospacing="0" w:after="0" w:afterAutospacing="0" w:line="240" w:lineRule="auto"/>
                    <w:ind w:left="0" w:right="0"/>
                    <w:jc w:val="center"/>
                    <w:rPr>
                      <w:rFonts w:hint="eastAsia" w:ascii="Times New Roman" w:hAnsi="Times New Roman" w:cs="Times New Roman"/>
                      <w:color w:val="auto"/>
                      <w:sz w:val="18"/>
                      <w:szCs w:val="18"/>
                      <w:highlight w:val="none"/>
                      <w:vertAlign w:val="baseline"/>
                      <w:lang w:val="en-US" w:eastAsia="zh-CN"/>
                    </w:rPr>
                  </w:pPr>
                </w:p>
              </w:tc>
              <w:tc>
                <w:tcPr>
                  <w:tcW w:w="365" w:type="dxa"/>
                  <w:vMerge w:val="continue"/>
                  <w:noWrap w:val="0"/>
                  <w:vAlign w:val="center"/>
                </w:tcPr>
                <w:p>
                  <w:pPr>
                    <w:keepNext w:val="0"/>
                    <w:keepLines w:val="0"/>
                    <w:suppressLineNumbers w:val="0"/>
                    <w:spacing w:before="0" w:beforeAutospacing="0" w:after="0" w:afterAutospacing="0" w:line="240" w:lineRule="auto"/>
                    <w:ind w:left="0" w:right="0"/>
                    <w:jc w:val="center"/>
                    <w:rPr>
                      <w:rFonts w:hint="eastAsia" w:ascii="Times New Roman" w:hAnsi="Times New Roman" w:cs="Times New Roman"/>
                      <w:color w:val="auto"/>
                      <w:sz w:val="18"/>
                      <w:szCs w:val="18"/>
                      <w:highlight w:val="none"/>
                      <w:vertAlign w:val="baseline"/>
                      <w:lang w:val="en-US" w:eastAsia="zh-CN"/>
                    </w:rPr>
                  </w:pPr>
                </w:p>
              </w:tc>
              <w:tc>
                <w:tcPr>
                  <w:tcW w:w="365" w:type="dxa"/>
                  <w:vMerge w:val="continue"/>
                  <w:noWrap w:val="0"/>
                  <w:vAlign w:val="center"/>
                </w:tcPr>
                <w:p>
                  <w:pPr>
                    <w:keepNext w:val="0"/>
                    <w:keepLines w:val="0"/>
                    <w:suppressLineNumbers w:val="0"/>
                    <w:spacing w:before="0" w:beforeAutospacing="0" w:after="0" w:afterAutospacing="0" w:line="240" w:lineRule="auto"/>
                    <w:ind w:left="0" w:right="0"/>
                    <w:jc w:val="center"/>
                    <w:rPr>
                      <w:rFonts w:hint="eastAsia" w:ascii="Times New Roman" w:hAnsi="Times New Roman" w:cs="Times New Roman"/>
                      <w:color w:val="auto"/>
                      <w:sz w:val="18"/>
                      <w:szCs w:val="18"/>
                      <w:highlight w:val="none"/>
                      <w:vertAlign w:val="baseline"/>
                      <w:lang w:val="en-US" w:eastAsia="zh-CN"/>
                    </w:rPr>
                  </w:pPr>
                </w:p>
              </w:tc>
              <w:tc>
                <w:tcPr>
                  <w:tcW w:w="1005" w:type="dxa"/>
                  <w:vMerge w:val="continue"/>
                  <w:noWrap w:val="0"/>
                  <w:vAlign w:val="center"/>
                </w:tcPr>
                <w:p>
                  <w:pPr>
                    <w:keepNext w:val="0"/>
                    <w:keepLines w:val="0"/>
                    <w:suppressLineNumbers w:val="0"/>
                    <w:spacing w:before="0" w:beforeAutospacing="0" w:after="0" w:afterAutospacing="0" w:line="240" w:lineRule="auto"/>
                    <w:ind w:left="0" w:right="0"/>
                    <w:jc w:val="center"/>
                    <w:rPr>
                      <w:rFonts w:hint="eastAsia" w:ascii="Times New Roman" w:hAnsi="Times New Roman" w:cs="Times New Roman"/>
                      <w:color w:val="auto"/>
                      <w:sz w:val="18"/>
                      <w:szCs w:val="18"/>
                      <w:highlight w:val="none"/>
                      <w:vertAlign w:val="baseline"/>
                      <w:lang w:val="en-US" w:eastAsia="zh-CN"/>
                    </w:rPr>
                  </w:pPr>
                </w:p>
              </w:tc>
              <w:tc>
                <w:tcPr>
                  <w:tcW w:w="365" w:type="dxa"/>
                  <w:vMerge w:val="continue"/>
                  <w:noWrap w:val="0"/>
                  <w:vAlign w:val="center"/>
                </w:tcPr>
                <w:p>
                  <w:pPr>
                    <w:keepNext w:val="0"/>
                    <w:keepLines w:val="0"/>
                    <w:suppressLineNumbers w:val="0"/>
                    <w:spacing w:before="0" w:beforeAutospacing="0" w:after="0" w:afterAutospacing="0" w:line="240" w:lineRule="auto"/>
                    <w:ind w:left="0" w:right="0"/>
                    <w:jc w:val="center"/>
                    <w:rPr>
                      <w:rFonts w:hint="eastAsia" w:ascii="Times New Roman" w:hAnsi="Times New Roman" w:cs="Times New Roman"/>
                      <w:color w:val="auto"/>
                      <w:sz w:val="18"/>
                      <w:szCs w:val="18"/>
                      <w:highlight w:val="none"/>
                      <w:vertAlign w:val="baseline"/>
                      <w:lang w:val="en-US" w:eastAsia="zh-CN"/>
                    </w:rPr>
                  </w:pPr>
                </w:p>
              </w:tc>
              <w:tc>
                <w:tcPr>
                  <w:tcW w:w="622" w:type="dxa"/>
                  <w:vMerge w:val="continue"/>
                  <w:noWrap w:val="0"/>
                  <w:vAlign w:val="center"/>
                </w:tcPr>
                <w:p>
                  <w:pPr>
                    <w:keepNext w:val="0"/>
                    <w:keepLines w:val="0"/>
                    <w:suppressLineNumbers w:val="0"/>
                    <w:spacing w:before="0" w:beforeAutospacing="0" w:after="0" w:afterAutospacing="0" w:line="240" w:lineRule="auto"/>
                    <w:ind w:left="0" w:right="0"/>
                    <w:jc w:val="center"/>
                    <w:rPr>
                      <w:rFonts w:hint="eastAsia" w:ascii="Times New Roman" w:hAnsi="Times New Roman" w:cs="Times New Roman"/>
                      <w:color w:val="auto"/>
                      <w:sz w:val="18"/>
                      <w:szCs w:val="18"/>
                      <w:highlight w:val="none"/>
                      <w:vertAlign w:val="baseline"/>
                      <w:lang w:val="en-US" w:eastAsia="zh-CN"/>
                    </w:rPr>
                  </w:pPr>
                </w:p>
              </w:tc>
              <w:tc>
                <w:tcPr>
                  <w:tcW w:w="365" w:type="dxa"/>
                  <w:vMerge w:val="continue"/>
                  <w:noWrap w:val="0"/>
                  <w:vAlign w:val="center"/>
                </w:tcPr>
                <w:p>
                  <w:pPr>
                    <w:keepNext w:val="0"/>
                    <w:keepLines w:val="0"/>
                    <w:suppressLineNumbers w:val="0"/>
                    <w:spacing w:before="0" w:beforeAutospacing="0" w:after="0" w:afterAutospacing="0" w:line="240" w:lineRule="auto"/>
                    <w:ind w:left="0" w:right="0"/>
                    <w:jc w:val="center"/>
                    <w:rPr>
                      <w:rFonts w:hint="eastAsia" w:ascii="Times New Roman" w:hAnsi="Times New Roman" w:cs="Times New Roman"/>
                      <w:color w:val="auto"/>
                      <w:sz w:val="18"/>
                      <w:szCs w:val="18"/>
                      <w:highlight w:val="none"/>
                      <w:vertAlign w:val="baseline"/>
                      <w:lang w:val="en-US" w:eastAsia="zh-CN"/>
                    </w:rPr>
                  </w:pPr>
                </w:p>
              </w:tc>
              <w:tc>
                <w:tcPr>
                  <w:tcW w:w="657" w:type="dxa"/>
                  <w:vMerge w:val="continue"/>
                  <w:noWrap w:val="0"/>
                  <w:vAlign w:val="center"/>
                </w:tcPr>
                <w:p>
                  <w:pPr>
                    <w:keepNext w:val="0"/>
                    <w:keepLines w:val="0"/>
                    <w:suppressLineNumbers w:val="0"/>
                    <w:spacing w:before="0" w:beforeAutospacing="0" w:after="0" w:afterAutospacing="0" w:line="240" w:lineRule="auto"/>
                    <w:ind w:left="0" w:right="0"/>
                    <w:jc w:val="center"/>
                    <w:rPr>
                      <w:rFonts w:hint="eastAsia" w:ascii="Times New Roman" w:hAnsi="Times New Roman" w:cs="Times New Roman"/>
                      <w:color w:val="auto"/>
                      <w:sz w:val="18"/>
                      <w:szCs w:val="18"/>
                      <w:highlight w:val="none"/>
                      <w:vertAlign w:val="baseline"/>
                      <w:lang w:val="en-US" w:eastAsia="zh-CN"/>
                    </w:rPr>
                  </w:pPr>
                </w:p>
              </w:tc>
              <w:tc>
                <w:tcPr>
                  <w:tcW w:w="592" w:type="dxa"/>
                  <w:vMerge w:val="continue"/>
                  <w:noWrap w:val="0"/>
                  <w:vAlign w:val="center"/>
                </w:tcPr>
                <w:p>
                  <w:pPr>
                    <w:keepNext w:val="0"/>
                    <w:keepLines w:val="0"/>
                    <w:suppressLineNumbers w:val="0"/>
                    <w:spacing w:before="0" w:beforeAutospacing="0" w:after="0" w:afterAutospacing="0" w:line="240" w:lineRule="auto"/>
                    <w:ind w:left="0" w:right="0"/>
                    <w:jc w:val="center"/>
                    <w:rPr>
                      <w:rFonts w:hint="eastAsia" w:ascii="Times New Roman" w:hAnsi="Times New Roman" w:cs="Times New Roman"/>
                      <w:color w:val="auto"/>
                      <w:sz w:val="18"/>
                      <w:szCs w:val="18"/>
                      <w:highlight w:val="none"/>
                      <w:vertAlign w:val="baseline"/>
                      <w:lang w:val="en-US" w:eastAsia="zh-CN"/>
                    </w:rPr>
                  </w:pPr>
                </w:p>
              </w:tc>
              <w:tc>
                <w:tcPr>
                  <w:tcW w:w="375" w:type="dxa"/>
                  <w:vMerge w:val="continue"/>
                  <w:noWrap w:val="0"/>
                  <w:vAlign w:val="center"/>
                </w:tcPr>
                <w:p>
                  <w:pPr>
                    <w:keepNext w:val="0"/>
                    <w:keepLines w:val="0"/>
                    <w:suppressLineNumbers w:val="0"/>
                    <w:spacing w:before="0" w:beforeAutospacing="0" w:after="0" w:afterAutospacing="0" w:line="240" w:lineRule="auto"/>
                    <w:ind w:left="0" w:right="0"/>
                    <w:jc w:val="center"/>
                    <w:rPr>
                      <w:rFonts w:hint="eastAsia" w:ascii="Times New Roman" w:hAnsi="Times New Roman" w:cs="Times New Roman"/>
                      <w:color w:val="auto"/>
                      <w:sz w:val="18"/>
                      <w:szCs w:val="18"/>
                      <w:highlight w:val="none"/>
                      <w:vertAlign w:val="baseline"/>
                      <w:lang w:val="en-US" w:eastAsia="zh-CN"/>
                    </w:rPr>
                  </w:pPr>
                </w:p>
              </w:tc>
              <w:tc>
                <w:tcPr>
                  <w:tcW w:w="810" w:type="dxa"/>
                  <w:noWrap w:val="0"/>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z w:val="18"/>
                      <w:szCs w:val="18"/>
                      <w:highlight w:val="none"/>
                      <w:vertAlign w:val="baseline"/>
                      <w:lang w:val="en-US" w:eastAsia="zh-CN"/>
                    </w:rPr>
                  </w:pPr>
                  <w:r>
                    <w:rPr>
                      <w:rFonts w:hint="eastAsia" w:ascii="Times New Roman" w:hAnsi="Times New Roman" w:cs="Times New Roman"/>
                      <w:color w:val="auto"/>
                      <w:sz w:val="18"/>
                      <w:szCs w:val="18"/>
                      <w:highlight w:val="none"/>
                      <w:vertAlign w:val="baseline"/>
                      <w:lang w:val="en-US" w:eastAsia="zh-CN"/>
                    </w:rPr>
                    <w:t>西</w:t>
                  </w:r>
                  <w:r>
                    <w:rPr>
                      <w:rFonts w:hint="default" w:ascii="Times New Roman" w:hAnsi="Times New Roman" w:cs="Times New Roman"/>
                      <w:color w:val="auto"/>
                      <w:sz w:val="18"/>
                      <w:szCs w:val="18"/>
                      <w:highlight w:val="none"/>
                      <w:vertAlign w:val="baseline"/>
                      <w:lang w:val="en-US" w:eastAsia="zh-CN"/>
                    </w:rPr>
                    <w:t>50</w:t>
                  </w:r>
                </w:p>
              </w:tc>
              <w:tc>
                <w:tcPr>
                  <w:tcW w:w="524" w:type="dxa"/>
                  <w:noWrap w:val="0"/>
                  <w:vAlign w:val="top"/>
                </w:tcPr>
                <w:p>
                  <w:pPr>
                    <w:keepNext w:val="0"/>
                    <w:keepLines w:val="0"/>
                    <w:widowControl/>
                    <w:suppressLineNumbers w:val="0"/>
                    <w:spacing w:before="0" w:beforeAutospacing="0" w:after="0" w:afterAutospacing="0"/>
                    <w:ind w:left="0" w:right="0"/>
                    <w:jc w:val="center"/>
                    <w:textAlignment w:val="top"/>
                    <w:rPr>
                      <w:rFonts w:hint="default" w:ascii="Times New Roman" w:hAnsi="Times New Roman" w:eastAsia="宋体" w:cs="Times New Roman"/>
                      <w:b w:val="0"/>
                      <w:bCs w:val="0"/>
                      <w:color w:val="auto"/>
                      <w:sz w:val="18"/>
                      <w:szCs w:val="18"/>
                      <w:highlight w:val="none"/>
                      <w:vertAlign w:val="baseline"/>
                      <w:lang w:val="en-US" w:eastAsia="zh-CN"/>
                    </w:rPr>
                  </w:pPr>
                  <w:r>
                    <w:rPr>
                      <w:rFonts w:hint="default" w:ascii="Times New Roman" w:hAnsi="Times New Roman" w:eastAsia="宋体" w:cs="Times New Roman"/>
                      <w:i w:val="0"/>
                      <w:iCs w:val="0"/>
                      <w:color w:val="000000"/>
                      <w:kern w:val="0"/>
                      <w:sz w:val="18"/>
                      <w:szCs w:val="18"/>
                      <w:u w:val="none"/>
                      <w:lang w:val="en-US" w:eastAsia="zh-CN" w:bidi="ar"/>
                    </w:rPr>
                    <w:t>61</w:t>
                  </w:r>
                </w:p>
              </w:tc>
              <w:tc>
                <w:tcPr>
                  <w:tcW w:w="532" w:type="dxa"/>
                  <w:vMerge w:val="continue"/>
                  <w:noWrap w:val="0"/>
                  <w:vAlign w:val="center"/>
                </w:tcPr>
                <w:p>
                  <w:pPr>
                    <w:keepNext w:val="0"/>
                    <w:keepLines w:val="0"/>
                    <w:suppressLineNumbers w:val="0"/>
                    <w:spacing w:before="0" w:beforeAutospacing="0" w:after="0" w:afterAutospacing="0" w:line="240" w:lineRule="auto"/>
                    <w:ind w:left="0" w:right="0"/>
                    <w:jc w:val="center"/>
                    <w:rPr>
                      <w:rFonts w:hint="eastAsia" w:ascii="Times New Roman" w:hAnsi="Times New Roman" w:cs="Times New Roman"/>
                      <w:color w:val="auto"/>
                      <w:sz w:val="18"/>
                      <w:szCs w:val="18"/>
                      <w:highlight w:val="none"/>
                      <w:vertAlign w:val="baseline"/>
                      <w:lang w:val="en-US" w:eastAsia="zh-CN"/>
                    </w:rPr>
                  </w:pPr>
                </w:p>
              </w:tc>
              <w:tc>
                <w:tcPr>
                  <w:tcW w:w="623" w:type="dxa"/>
                  <w:vMerge w:val="continue"/>
                  <w:noWrap w:val="0"/>
                  <w:vAlign w:val="center"/>
                </w:tcPr>
                <w:p>
                  <w:pPr>
                    <w:keepNext w:val="0"/>
                    <w:keepLines w:val="0"/>
                    <w:suppressLineNumbers w:val="0"/>
                    <w:spacing w:before="0" w:beforeAutospacing="0" w:after="0" w:afterAutospacing="0" w:line="240" w:lineRule="auto"/>
                    <w:ind w:left="0" w:right="0"/>
                    <w:jc w:val="center"/>
                    <w:rPr>
                      <w:rFonts w:hint="eastAsia" w:ascii="Times New Roman" w:hAnsi="Times New Roman" w:cs="Times New Roman"/>
                      <w:color w:val="auto"/>
                      <w:sz w:val="18"/>
                      <w:szCs w:val="18"/>
                      <w:highlight w:val="none"/>
                      <w:vertAlign w:val="baseline"/>
                      <w:lang w:val="en-US" w:eastAsia="zh-CN"/>
                    </w:rPr>
                  </w:pPr>
                </w:p>
              </w:tc>
              <w:tc>
                <w:tcPr>
                  <w:tcW w:w="458" w:type="dxa"/>
                  <w:noWrap w:val="0"/>
                  <w:vAlign w:val="top"/>
                </w:tcPr>
                <w:p>
                  <w:pPr>
                    <w:keepNext w:val="0"/>
                    <w:keepLines w:val="0"/>
                    <w:widowControl/>
                    <w:suppressLineNumbers w:val="0"/>
                    <w:spacing w:before="0" w:beforeAutospacing="0" w:after="0" w:afterAutospacing="0"/>
                    <w:ind w:left="0" w:right="0"/>
                    <w:jc w:val="center"/>
                    <w:textAlignment w:val="top"/>
                    <w:rPr>
                      <w:rFonts w:hint="default" w:ascii="Times New Roman" w:hAnsi="Times New Roman" w:cs="Times New Roman"/>
                      <w:color w:val="auto"/>
                      <w:sz w:val="18"/>
                      <w:szCs w:val="18"/>
                      <w:highlight w:val="none"/>
                      <w:vertAlign w:val="baseline"/>
                      <w:lang w:val="en-US" w:eastAsia="zh-CN"/>
                    </w:rPr>
                  </w:pPr>
                  <w:r>
                    <w:rPr>
                      <w:rFonts w:hint="default" w:ascii="Times New Roman" w:hAnsi="Times New Roman" w:eastAsia="宋体" w:cs="Times New Roman"/>
                      <w:i w:val="0"/>
                      <w:iCs w:val="0"/>
                      <w:color w:val="000000"/>
                      <w:kern w:val="0"/>
                      <w:sz w:val="18"/>
                      <w:szCs w:val="18"/>
                      <w:u w:val="none"/>
                      <w:lang w:val="en-US" w:eastAsia="zh-CN" w:bidi="ar"/>
                    </w:rPr>
                    <w:t>30</w:t>
                  </w:r>
                </w:p>
              </w:tc>
              <w:tc>
                <w:tcPr>
                  <w:tcW w:w="540" w:type="dxa"/>
                  <w:noWrap w:val="0"/>
                  <w:vAlign w:val="center"/>
                </w:tcPr>
                <w:p>
                  <w:pPr>
                    <w:keepNext w:val="0"/>
                    <w:keepLines w:val="0"/>
                    <w:suppressLineNumbers w:val="0"/>
                    <w:spacing w:before="0" w:beforeAutospacing="0" w:after="0" w:afterAutospacing="0" w:line="240" w:lineRule="auto"/>
                    <w:ind w:left="0" w:leftChars="0" w:right="0" w:rightChars="0"/>
                    <w:jc w:val="center"/>
                    <w:rPr>
                      <w:rFonts w:hint="default" w:ascii="Times New Roman" w:hAnsi="Times New Roman" w:cs="Times New Roman"/>
                      <w:color w:val="auto"/>
                      <w:sz w:val="18"/>
                      <w:szCs w:val="18"/>
                      <w:highlight w:val="none"/>
                      <w:vertAlign w:val="baseline"/>
                      <w:lang w:val="en-US" w:eastAsia="zh-CN"/>
                    </w:rPr>
                  </w:pPr>
                  <w:r>
                    <w:rPr>
                      <w:rFonts w:hint="eastAsia" w:ascii="Times New Roman" w:hAnsi="Times New Roman" w:cs="Times New Roman"/>
                      <w:color w:val="auto"/>
                      <w:sz w:val="18"/>
                      <w:szCs w:val="18"/>
                      <w:highlight w:val="none"/>
                      <w:vertAlign w:val="baseline"/>
                      <w:lang w:val="en-US" w:eastAsia="zh-CN"/>
                    </w:rPr>
                    <w:t>西</w:t>
                  </w:r>
                  <w:r>
                    <w:rPr>
                      <w:rFonts w:hint="default" w:ascii="Times New Roman" w:hAnsi="Times New Roman" w:cs="Times New Roman"/>
                      <w:color w:val="auto"/>
                      <w:sz w:val="18"/>
                      <w:szCs w:val="18"/>
                      <w:highlight w:val="none"/>
                      <w:vertAlign w:val="baseline"/>
                      <w:lang w:val="en-US" w:eastAsia="zh-CN"/>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1" w:hRule="atLeast"/>
                <w:jc w:val="center"/>
              </w:trPr>
              <w:tc>
                <w:tcPr>
                  <w:tcW w:w="365" w:type="dxa"/>
                  <w:vMerge w:val="continue"/>
                  <w:noWrap w:val="0"/>
                  <w:vAlign w:val="center"/>
                </w:tcPr>
                <w:p>
                  <w:pPr>
                    <w:keepNext w:val="0"/>
                    <w:keepLines w:val="0"/>
                    <w:suppressLineNumbers w:val="0"/>
                    <w:spacing w:before="0" w:beforeAutospacing="0" w:after="0" w:afterAutospacing="0" w:line="240" w:lineRule="auto"/>
                    <w:ind w:left="0" w:right="0"/>
                    <w:jc w:val="center"/>
                    <w:rPr>
                      <w:rFonts w:hint="eastAsia" w:ascii="Times New Roman" w:hAnsi="Times New Roman" w:cs="Times New Roman"/>
                      <w:color w:val="auto"/>
                      <w:sz w:val="18"/>
                      <w:szCs w:val="18"/>
                      <w:highlight w:val="none"/>
                      <w:vertAlign w:val="baseline"/>
                      <w:lang w:val="en-US" w:eastAsia="zh-CN"/>
                    </w:rPr>
                  </w:pPr>
                </w:p>
              </w:tc>
              <w:tc>
                <w:tcPr>
                  <w:tcW w:w="365" w:type="dxa"/>
                  <w:vMerge w:val="continue"/>
                  <w:noWrap w:val="0"/>
                  <w:vAlign w:val="center"/>
                </w:tcPr>
                <w:p>
                  <w:pPr>
                    <w:keepNext w:val="0"/>
                    <w:keepLines w:val="0"/>
                    <w:suppressLineNumbers w:val="0"/>
                    <w:spacing w:before="0" w:beforeAutospacing="0" w:after="0" w:afterAutospacing="0" w:line="240" w:lineRule="auto"/>
                    <w:ind w:left="0" w:right="0"/>
                    <w:jc w:val="center"/>
                    <w:rPr>
                      <w:rFonts w:hint="eastAsia" w:ascii="Times New Roman" w:hAnsi="Times New Roman" w:cs="Times New Roman"/>
                      <w:color w:val="auto"/>
                      <w:sz w:val="18"/>
                      <w:szCs w:val="18"/>
                      <w:highlight w:val="none"/>
                      <w:vertAlign w:val="baseline"/>
                      <w:lang w:val="en-US" w:eastAsia="zh-CN"/>
                    </w:rPr>
                  </w:pPr>
                </w:p>
              </w:tc>
              <w:tc>
                <w:tcPr>
                  <w:tcW w:w="365" w:type="dxa"/>
                  <w:vMerge w:val="continue"/>
                  <w:noWrap w:val="0"/>
                  <w:vAlign w:val="center"/>
                </w:tcPr>
                <w:p>
                  <w:pPr>
                    <w:keepNext w:val="0"/>
                    <w:keepLines w:val="0"/>
                    <w:suppressLineNumbers w:val="0"/>
                    <w:spacing w:before="0" w:beforeAutospacing="0" w:after="0" w:afterAutospacing="0" w:line="240" w:lineRule="auto"/>
                    <w:ind w:left="0" w:right="0"/>
                    <w:jc w:val="center"/>
                    <w:rPr>
                      <w:rFonts w:hint="eastAsia" w:ascii="Times New Roman" w:hAnsi="Times New Roman" w:cs="Times New Roman"/>
                      <w:color w:val="auto"/>
                      <w:sz w:val="18"/>
                      <w:szCs w:val="18"/>
                      <w:highlight w:val="none"/>
                      <w:vertAlign w:val="baseline"/>
                      <w:lang w:val="en-US" w:eastAsia="zh-CN"/>
                    </w:rPr>
                  </w:pPr>
                </w:p>
              </w:tc>
              <w:tc>
                <w:tcPr>
                  <w:tcW w:w="1005" w:type="dxa"/>
                  <w:vMerge w:val="continue"/>
                  <w:noWrap w:val="0"/>
                  <w:vAlign w:val="center"/>
                </w:tcPr>
                <w:p>
                  <w:pPr>
                    <w:keepNext w:val="0"/>
                    <w:keepLines w:val="0"/>
                    <w:suppressLineNumbers w:val="0"/>
                    <w:spacing w:before="0" w:beforeAutospacing="0" w:after="0" w:afterAutospacing="0" w:line="240" w:lineRule="auto"/>
                    <w:ind w:left="0" w:right="0"/>
                    <w:jc w:val="center"/>
                    <w:rPr>
                      <w:rFonts w:hint="eastAsia" w:ascii="Times New Roman" w:hAnsi="Times New Roman" w:cs="Times New Roman"/>
                      <w:color w:val="auto"/>
                      <w:sz w:val="18"/>
                      <w:szCs w:val="18"/>
                      <w:highlight w:val="none"/>
                      <w:vertAlign w:val="baseline"/>
                      <w:lang w:val="en-US" w:eastAsia="zh-CN"/>
                    </w:rPr>
                  </w:pPr>
                </w:p>
              </w:tc>
              <w:tc>
                <w:tcPr>
                  <w:tcW w:w="365" w:type="dxa"/>
                  <w:vMerge w:val="continue"/>
                  <w:noWrap w:val="0"/>
                  <w:vAlign w:val="center"/>
                </w:tcPr>
                <w:p>
                  <w:pPr>
                    <w:keepNext w:val="0"/>
                    <w:keepLines w:val="0"/>
                    <w:suppressLineNumbers w:val="0"/>
                    <w:spacing w:before="0" w:beforeAutospacing="0" w:after="0" w:afterAutospacing="0" w:line="240" w:lineRule="auto"/>
                    <w:ind w:left="0" w:right="0"/>
                    <w:jc w:val="center"/>
                    <w:rPr>
                      <w:rFonts w:hint="eastAsia" w:ascii="Times New Roman" w:hAnsi="Times New Roman" w:cs="Times New Roman"/>
                      <w:color w:val="auto"/>
                      <w:sz w:val="18"/>
                      <w:szCs w:val="18"/>
                      <w:highlight w:val="none"/>
                      <w:vertAlign w:val="baseline"/>
                      <w:lang w:val="en-US" w:eastAsia="zh-CN"/>
                    </w:rPr>
                  </w:pPr>
                </w:p>
              </w:tc>
              <w:tc>
                <w:tcPr>
                  <w:tcW w:w="622" w:type="dxa"/>
                  <w:vMerge w:val="continue"/>
                  <w:noWrap w:val="0"/>
                  <w:vAlign w:val="center"/>
                </w:tcPr>
                <w:p>
                  <w:pPr>
                    <w:keepNext w:val="0"/>
                    <w:keepLines w:val="0"/>
                    <w:suppressLineNumbers w:val="0"/>
                    <w:spacing w:before="0" w:beforeAutospacing="0" w:after="0" w:afterAutospacing="0" w:line="240" w:lineRule="auto"/>
                    <w:ind w:left="0" w:right="0"/>
                    <w:jc w:val="center"/>
                    <w:rPr>
                      <w:rFonts w:hint="eastAsia" w:ascii="Times New Roman" w:hAnsi="Times New Roman" w:cs="Times New Roman"/>
                      <w:color w:val="auto"/>
                      <w:sz w:val="18"/>
                      <w:szCs w:val="18"/>
                      <w:highlight w:val="none"/>
                      <w:vertAlign w:val="baseline"/>
                      <w:lang w:val="en-US" w:eastAsia="zh-CN"/>
                    </w:rPr>
                  </w:pPr>
                </w:p>
              </w:tc>
              <w:tc>
                <w:tcPr>
                  <w:tcW w:w="365" w:type="dxa"/>
                  <w:vMerge w:val="continue"/>
                  <w:noWrap w:val="0"/>
                  <w:vAlign w:val="center"/>
                </w:tcPr>
                <w:p>
                  <w:pPr>
                    <w:keepNext w:val="0"/>
                    <w:keepLines w:val="0"/>
                    <w:suppressLineNumbers w:val="0"/>
                    <w:spacing w:before="0" w:beforeAutospacing="0" w:after="0" w:afterAutospacing="0" w:line="240" w:lineRule="auto"/>
                    <w:ind w:left="0" w:right="0"/>
                    <w:jc w:val="center"/>
                    <w:rPr>
                      <w:rFonts w:hint="eastAsia" w:ascii="Times New Roman" w:hAnsi="Times New Roman" w:cs="Times New Roman"/>
                      <w:color w:val="auto"/>
                      <w:sz w:val="18"/>
                      <w:szCs w:val="18"/>
                      <w:highlight w:val="none"/>
                      <w:vertAlign w:val="baseline"/>
                      <w:lang w:val="en-US" w:eastAsia="zh-CN"/>
                    </w:rPr>
                  </w:pPr>
                </w:p>
              </w:tc>
              <w:tc>
                <w:tcPr>
                  <w:tcW w:w="657" w:type="dxa"/>
                  <w:vMerge w:val="continue"/>
                  <w:noWrap w:val="0"/>
                  <w:vAlign w:val="center"/>
                </w:tcPr>
                <w:p>
                  <w:pPr>
                    <w:keepNext w:val="0"/>
                    <w:keepLines w:val="0"/>
                    <w:suppressLineNumbers w:val="0"/>
                    <w:spacing w:before="0" w:beforeAutospacing="0" w:after="0" w:afterAutospacing="0" w:line="240" w:lineRule="auto"/>
                    <w:ind w:left="0" w:right="0"/>
                    <w:jc w:val="center"/>
                    <w:rPr>
                      <w:rFonts w:hint="eastAsia" w:ascii="Times New Roman" w:hAnsi="Times New Roman" w:cs="Times New Roman"/>
                      <w:color w:val="auto"/>
                      <w:sz w:val="18"/>
                      <w:szCs w:val="18"/>
                      <w:highlight w:val="none"/>
                      <w:vertAlign w:val="baseline"/>
                      <w:lang w:val="en-US" w:eastAsia="zh-CN"/>
                    </w:rPr>
                  </w:pPr>
                </w:p>
              </w:tc>
              <w:tc>
                <w:tcPr>
                  <w:tcW w:w="592" w:type="dxa"/>
                  <w:vMerge w:val="continue"/>
                  <w:noWrap w:val="0"/>
                  <w:vAlign w:val="center"/>
                </w:tcPr>
                <w:p>
                  <w:pPr>
                    <w:keepNext w:val="0"/>
                    <w:keepLines w:val="0"/>
                    <w:suppressLineNumbers w:val="0"/>
                    <w:spacing w:before="0" w:beforeAutospacing="0" w:after="0" w:afterAutospacing="0" w:line="240" w:lineRule="auto"/>
                    <w:ind w:left="0" w:right="0"/>
                    <w:jc w:val="center"/>
                    <w:rPr>
                      <w:rFonts w:hint="eastAsia" w:ascii="Times New Roman" w:hAnsi="Times New Roman" w:cs="Times New Roman"/>
                      <w:color w:val="auto"/>
                      <w:sz w:val="18"/>
                      <w:szCs w:val="18"/>
                      <w:highlight w:val="none"/>
                      <w:vertAlign w:val="baseline"/>
                      <w:lang w:val="en-US" w:eastAsia="zh-CN"/>
                    </w:rPr>
                  </w:pPr>
                </w:p>
              </w:tc>
              <w:tc>
                <w:tcPr>
                  <w:tcW w:w="375" w:type="dxa"/>
                  <w:vMerge w:val="continue"/>
                  <w:noWrap w:val="0"/>
                  <w:vAlign w:val="center"/>
                </w:tcPr>
                <w:p>
                  <w:pPr>
                    <w:keepNext w:val="0"/>
                    <w:keepLines w:val="0"/>
                    <w:suppressLineNumbers w:val="0"/>
                    <w:spacing w:before="0" w:beforeAutospacing="0" w:after="0" w:afterAutospacing="0" w:line="240" w:lineRule="auto"/>
                    <w:ind w:left="0" w:right="0"/>
                    <w:jc w:val="center"/>
                    <w:rPr>
                      <w:rFonts w:hint="eastAsia" w:ascii="Times New Roman" w:hAnsi="Times New Roman" w:cs="Times New Roman"/>
                      <w:color w:val="auto"/>
                      <w:sz w:val="18"/>
                      <w:szCs w:val="18"/>
                      <w:highlight w:val="none"/>
                      <w:vertAlign w:val="baseline"/>
                      <w:lang w:val="en-US" w:eastAsia="zh-CN"/>
                    </w:rPr>
                  </w:pPr>
                </w:p>
              </w:tc>
              <w:tc>
                <w:tcPr>
                  <w:tcW w:w="810" w:type="dxa"/>
                  <w:noWrap w:val="0"/>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z w:val="18"/>
                      <w:szCs w:val="18"/>
                      <w:highlight w:val="none"/>
                      <w:vertAlign w:val="baseline"/>
                      <w:lang w:val="en-US" w:eastAsia="zh-CN"/>
                    </w:rPr>
                  </w:pPr>
                  <w:r>
                    <w:rPr>
                      <w:rFonts w:hint="eastAsia" w:ascii="Times New Roman" w:hAnsi="Times New Roman" w:cs="Times New Roman"/>
                      <w:color w:val="auto"/>
                      <w:sz w:val="18"/>
                      <w:szCs w:val="18"/>
                      <w:highlight w:val="none"/>
                      <w:vertAlign w:val="baseline"/>
                      <w:lang w:val="en-US" w:eastAsia="zh-CN"/>
                    </w:rPr>
                    <w:t>北</w:t>
                  </w:r>
                  <w:r>
                    <w:rPr>
                      <w:rFonts w:hint="default" w:ascii="Times New Roman" w:hAnsi="Times New Roman" w:cs="Times New Roman"/>
                      <w:color w:val="auto"/>
                      <w:sz w:val="18"/>
                      <w:szCs w:val="18"/>
                      <w:highlight w:val="none"/>
                      <w:vertAlign w:val="baseline"/>
                      <w:lang w:val="en-US" w:eastAsia="zh-CN"/>
                    </w:rPr>
                    <w:t>54</w:t>
                  </w:r>
                </w:p>
              </w:tc>
              <w:tc>
                <w:tcPr>
                  <w:tcW w:w="524" w:type="dxa"/>
                  <w:noWrap w:val="0"/>
                  <w:vAlign w:val="top"/>
                </w:tcPr>
                <w:p>
                  <w:pPr>
                    <w:keepNext w:val="0"/>
                    <w:keepLines w:val="0"/>
                    <w:widowControl/>
                    <w:suppressLineNumbers w:val="0"/>
                    <w:spacing w:before="0" w:beforeAutospacing="0" w:after="0" w:afterAutospacing="0"/>
                    <w:ind w:left="0" w:right="0"/>
                    <w:jc w:val="center"/>
                    <w:textAlignment w:val="top"/>
                    <w:rPr>
                      <w:rFonts w:hint="default" w:ascii="Times New Roman" w:hAnsi="Times New Roman" w:eastAsia="宋体" w:cs="Times New Roman"/>
                      <w:b w:val="0"/>
                      <w:bCs w:val="0"/>
                      <w:color w:val="auto"/>
                      <w:sz w:val="18"/>
                      <w:szCs w:val="18"/>
                      <w:highlight w:val="none"/>
                      <w:vertAlign w:val="baseline"/>
                      <w:lang w:val="en-US" w:eastAsia="zh-CN"/>
                    </w:rPr>
                  </w:pPr>
                  <w:r>
                    <w:rPr>
                      <w:rFonts w:hint="default" w:ascii="Times New Roman" w:hAnsi="Times New Roman" w:eastAsia="宋体" w:cs="Times New Roman"/>
                      <w:i w:val="0"/>
                      <w:iCs w:val="0"/>
                      <w:color w:val="000000"/>
                      <w:kern w:val="0"/>
                      <w:sz w:val="18"/>
                      <w:szCs w:val="18"/>
                      <w:u w:val="none"/>
                      <w:lang w:val="en-US" w:eastAsia="zh-CN" w:bidi="ar"/>
                    </w:rPr>
                    <w:t>61</w:t>
                  </w:r>
                </w:p>
              </w:tc>
              <w:tc>
                <w:tcPr>
                  <w:tcW w:w="532" w:type="dxa"/>
                  <w:vMerge w:val="continue"/>
                  <w:noWrap w:val="0"/>
                  <w:vAlign w:val="center"/>
                </w:tcPr>
                <w:p>
                  <w:pPr>
                    <w:keepNext w:val="0"/>
                    <w:keepLines w:val="0"/>
                    <w:suppressLineNumbers w:val="0"/>
                    <w:spacing w:before="0" w:beforeAutospacing="0" w:after="0" w:afterAutospacing="0" w:line="240" w:lineRule="auto"/>
                    <w:ind w:left="0" w:right="0"/>
                    <w:jc w:val="center"/>
                    <w:rPr>
                      <w:rFonts w:hint="eastAsia" w:ascii="Times New Roman" w:hAnsi="Times New Roman" w:cs="Times New Roman"/>
                      <w:color w:val="auto"/>
                      <w:sz w:val="18"/>
                      <w:szCs w:val="18"/>
                      <w:highlight w:val="none"/>
                      <w:vertAlign w:val="baseline"/>
                      <w:lang w:val="en-US" w:eastAsia="zh-CN"/>
                    </w:rPr>
                  </w:pPr>
                </w:p>
              </w:tc>
              <w:tc>
                <w:tcPr>
                  <w:tcW w:w="623" w:type="dxa"/>
                  <w:vMerge w:val="continue"/>
                  <w:noWrap w:val="0"/>
                  <w:vAlign w:val="center"/>
                </w:tcPr>
                <w:p>
                  <w:pPr>
                    <w:keepNext w:val="0"/>
                    <w:keepLines w:val="0"/>
                    <w:suppressLineNumbers w:val="0"/>
                    <w:spacing w:before="0" w:beforeAutospacing="0" w:after="0" w:afterAutospacing="0" w:line="240" w:lineRule="auto"/>
                    <w:ind w:left="0" w:right="0"/>
                    <w:jc w:val="center"/>
                    <w:rPr>
                      <w:rFonts w:hint="eastAsia" w:ascii="Times New Roman" w:hAnsi="Times New Roman" w:cs="Times New Roman"/>
                      <w:color w:val="auto"/>
                      <w:sz w:val="18"/>
                      <w:szCs w:val="18"/>
                      <w:highlight w:val="none"/>
                      <w:vertAlign w:val="baseline"/>
                      <w:lang w:val="en-US" w:eastAsia="zh-CN"/>
                    </w:rPr>
                  </w:pPr>
                </w:p>
              </w:tc>
              <w:tc>
                <w:tcPr>
                  <w:tcW w:w="458" w:type="dxa"/>
                  <w:noWrap w:val="0"/>
                  <w:vAlign w:val="top"/>
                </w:tcPr>
                <w:p>
                  <w:pPr>
                    <w:keepNext w:val="0"/>
                    <w:keepLines w:val="0"/>
                    <w:widowControl/>
                    <w:suppressLineNumbers w:val="0"/>
                    <w:spacing w:before="0" w:beforeAutospacing="0" w:after="0" w:afterAutospacing="0"/>
                    <w:ind w:left="0" w:right="0"/>
                    <w:jc w:val="center"/>
                    <w:textAlignment w:val="top"/>
                    <w:rPr>
                      <w:rFonts w:hint="default" w:ascii="Times New Roman" w:hAnsi="Times New Roman" w:cs="Times New Roman"/>
                      <w:color w:val="auto"/>
                      <w:sz w:val="18"/>
                      <w:szCs w:val="18"/>
                      <w:highlight w:val="none"/>
                      <w:vertAlign w:val="baseline"/>
                      <w:lang w:val="en-US" w:eastAsia="zh-CN"/>
                    </w:rPr>
                  </w:pPr>
                  <w:r>
                    <w:rPr>
                      <w:rFonts w:hint="default" w:ascii="Times New Roman" w:hAnsi="Times New Roman" w:eastAsia="宋体" w:cs="Times New Roman"/>
                      <w:i w:val="0"/>
                      <w:iCs w:val="0"/>
                      <w:color w:val="000000"/>
                      <w:kern w:val="0"/>
                      <w:sz w:val="18"/>
                      <w:szCs w:val="18"/>
                      <w:u w:val="none"/>
                      <w:lang w:val="en-US" w:eastAsia="zh-CN" w:bidi="ar"/>
                    </w:rPr>
                    <w:t>30</w:t>
                  </w:r>
                </w:p>
              </w:tc>
              <w:tc>
                <w:tcPr>
                  <w:tcW w:w="540" w:type="dxa"/>
                  <w:noWrap w:val="0"/>
                  <w:vAlign w:val="center"/>
                </w:tcPr>
                <w:p>
                  <w:pPr>
                    <w:keepNext w:val="0"/>
                    <w:keepLines w:val="0"/>
                    <w:suppressLineNumbers w:val="0"/>
                    <w:spacing w:before="0" w:beforeAutospacing="0" w:after="0" w:afterAutospacing="0" w:line="240" w:lineRule="auto"/>
                    <w:ind w:left="0" w:leftChars="0" w:right="0" w:rightChars="0"/>
                    <w:jc w:val="center"/>
                    <w:rPr>
                      <w:rFonts w:hint="default" w:ascii="Times New Roman" w:hAnsi="Times New Roman" w:cs="Times New Roman"/>
                      <w:color w:val="auto"/>
                      <w:sz w:val="18"/>
                      <w:szCs w:val="18"/>
                      <w:highlight w:val="none"/>
                      <w:vertAlign w:val="baseline"/>
                      <w:lang w:val="en-US" w:eastAsia="zh-CN"/>
                    </w:rPr>
                  </w:pPr>
                  <w:r>
                    <w:rPr>
                      <w:rFonts w:hint="eastAsia" w:cs="Times New Roman"/>
                      <w:color w:val="auto"/>
                      <w:sz w:val="18"/>
                      <w:szCs w:val="18"/>
                      <w:highlight w:val="none"/>
                      <w:vertAlign w:val="baseline"/>
                      <w:lang w:val="en-US" w:eastAsia="zh-CN"/>
                    </w:rPr>
                    <w:t>北</w:t>
                  </w:r>
                  <w:r>
                    <w:rPr>
                      <w:rFonts w:hint="default" w:ascii="Times New Roman" w:hAnsi="Times New Roman" w:cs="Times New Roman"/>
                      <w:color w:val="auto"/>
                      <w:sz w:val="18"/>
                      <w:szCs w:val="18"/>
                      <w:highlight w:val="none"/>
                      <w:vertAlign w:val="baseline"/>
                      <w:lang w:val="en-US" w:eastAsia="zh-CN"/>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8" w:hRule="atLeast"/>
                <w:jc w:val="center"/>
              </w:trPr>
              <w:tc>
                <w:tcPr>
                  <w:tcW w:w="365" w:type="dxa"/>
                  <w:vMerge w:val="continue"/>
                  <w:noWrap w:val="0"/>
                  <w:vAlign w:val="center"/>
                </w:tcPr>
                <w:p>
                  <w:pPr>
                    <w:keepNext w:val="0"/>
                    <w:keepLines w:val="0"/>
                    <w:suppressLineNumbers w:val="0"/>
                    <w:spacing w:before="0" w:beforeAutospacing="0" w:after="0" w:afterAutospacing="0" w:line="240" w:lineRule="auto"/>
                    <w:ind w:left="0" w:right="0"/>
                    <w:jc w:val="center"/>
                    <w:rPr>
                      <w:rFonts w:hint="eastAsia" w:ascii="Times New Roman" w:hAnsi="Times New Roman" w:cs="Times New Roman"/>
                      <w:color w:val="auto"/>
                      <w:sz w:val="18"/>
                      <w:szCs w:val="18"/>
                      <w:highlight w:val="none"/>
                      <w:vertAlign w:val="baseline"/>
                      <w:lang w:val="en-US" w:eastAsia="zh-CN"/>
                    </w:rPr>
                  </w:pPr>
                </w:p>
              </w:tc>
              <w:tc>
                <w:tcPr>
                  <w:tcW w:w="365" w:type="dxa"/>
                  <w:vMerge w:val="continue"/>
                  <w:noWrap w:val="0"/>
                  <w:vAlign w:val="center"/>
                </w:tcPr>
                <w:p>
                  <w:pPr>
                    <w:keepNext w:val="0"/>
                    <w:keepLines w:val="0"/>
                    <w:suppressLineNumbers w:val="0"/>
                    <w:spacing w:before="0" w:beforeAutospacing="0" w:after="0" w:afterAutospacing="0" w:line="240" w:lineRule="auto"/>
                    <w:ind w:left="0" w:right="0"/>
                    <w:jc w:val="center"/>
                    <w:rPr>
                      <w:rFonts w:hint="eastAsia" w:ascii="Times New Roman" w:hAnsi="Times New Roman" w:cs="Times New Roman"/>
                      <w:color w:val="auto"/>
                      <w:sz w:val="18"/>
                      <w:szCs w:val="18"/>
                      <w:highlight w:val="none"/>
                      <w:vertAlign w:val="baseline"/>
                      <w:lang w:val="en-US" w:eastAsia="zh-CN"/>
                    </w:rPr>
                  </w:pPr>
                </w:p>
              </w:tc>
              <w:tc>
                <w:tcPr>
                  <w:tcW w:w="365" w:type="dxa"/>
                  <w:vMerge w:val="restart"/>
                  <w:noWrap w:val="0"/>
                  <w:vAlign w:val="center"/>
                </w:tcPr>
                <w:p>
                  <w:pPr>
                    <w:keepNext w:val="0"/>
                    <w:keepLines w:val="0"/>
                    <w:suppressLineNumbers w:val="0"/>
                    <w:spacing w:before="0" w:beforeAutospacing="0" w:after="0" w:afterAutospacing="0" w:line="240" w:lineRule="auto"/>
                    <w:ind w:left="0" w:right="0"/>
                    <w:jc w:val="center"/>
                    <w:rPr>
                      <w:rFonts w:hint="eastAsia" w:ascii="Times New Roman" w:hAnsi="Times New Roman" w:cs="Times New Roman"/>
                      <w:color w:val="auto"/>
                      <w:sz w:val="18"/>
                      <w:szCs w:val="18"/>
                      <w:highlight w:val="none"/>
                      <w:vertAlign w:val="baseline"/>
                      <w:lang w:val="en-US" w:eastAsia="zh-CN"/>
                    </w:rPr>
                  </w:pPr>
                  <w:r>
                    <w:rPr>
                      <w:rFonts w:hint="eastAsia"/>
                      <w:color w:val="auto"/>
                      <w:sz w:val="18"/>
                      <w:szCs w:val="18"/>
                    </w:rPr>
                    <w:t>颚式破碎机</w:t>
                  </w:r>
                </w:p>
              </w:tc>
              <w:tc>
                <w:tcPr>
                  <w:tcW w:w="1005" w:type="dxa"/>
                  <w:vMerge w:val="restart"/>
                  <w:noWrap w:val="0"/>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z w:val="18"/>
                      <w:szCs w:val="18"/>
                      <w:highlight w:val="none"/>
                      <w:vertAlign w:val="baseline"/>
                      <w:lang w:val="en-US" w:eastAsia="zh-CN"/>
                    </w:rPr>
                  </w:pPr>
                  <w:r>
                    <w:rPr>
                      <w:rFonts w:hint="default" w:ascii="Times New Roman" w:hAnsi="Times New Roman" w:cs="Times New Roman"/>
                      <w:i w:val="0"/>
                      <w:iCs w:val="0"/>
                      <w:color w:val="auto"/>
                      <w:kern w:val="0"/>
                      <w:sz w:val="18"/>
                      <w:szCs w:val="18"/>
                      <w:highlight w:val="none"/>
                      <w:u w:val="none"/>
                      <w:lang w:val="en-US" w:eastAsia="zh-CN" w:bidi="ar"/>
                    </w:rPr>
                    <w:t>PE</w:t>
                  </w:r>
                  <w:r>
                    <w:rPr>
                      <w:rFonts w:hint="default" w:ascii="Times New Roman" w:hAnsi="Times New Roman" w:eastAsia="宋体" w:cs="Times New Roman"/>
                      <w:i w:val="0"/>
                      <w:iCs w:val="0"/>
                      <w:color w:val="auto"/>
                      <w:kern w:val="0"/>
                      <w:sz w:val="18"/>
                      <w:szCs w:val="18"/>
                      <w:highlight w:val="none"/>
                      <w:u w:val="none"/>
                      <w:lang w:val="en-US" w:eastAsia="zh-CN" w:bidi="ar"/>
                    </w:rPr>
                    <w:t>400</w:t>
                  </w:r>
                  <w:r>
                    <w:rPr>
                      <w:rFonts w:hint="eastAsia" w:ascii="宋体" w:hAnsi="宋体" w:cs="宋体"/>
                      <w:i w:val="0"/>
                      <w:iCs w:val="0"/>
                      <w:color w:val="auto"/>
                      <w:kern w:val="0"/>
                      <w:sz w:val="18"/>
                      <w:szCs w:val="18"/>
                      <w:highlight w:val="none"/>
                      <w:u w:val="none"/>
                      <w:lang w:val="en-US" w:eastAsia="zh-CN" w:bidi="ar"/>
                    </w:rPr>
                    <w:t>×</w:t>
                  </w:r>
                  <w:r>
                    <w:rPr>
                      <w:rFonts w:hint="default" w:ascii="Times New Roman" w:hAnsi="Times New Roman" w:eastAsia="宋体" w:cs="Times New Roman"/>
                      <w:i w:val="0"/>
                      <w:iCs w:val="0"/>
                      <w:color w:val="auto"/>
                      <w:kern w:val="0"/>
                      <w:sz w:val="18"/>
                      <w:szCs w:val="18"/>
                      <w:highlight w:val="none"/>
                      <w:u w:val="none"/>
                      <w:lang w:val="en-US" w:eastAsia="zh-CN" w:bidi="ar"/>
                    </w:rPr>
                    <w:t>600</w:t>
                  </w:r>
                </w:p>
              </w:tc>
              <w:tc>
                <w:tcPr>
                  <w:tcW w:w="365" w:type="dxa"/>
                  <w:vMerge w:val="restart"/>
                  <w:noWrap w:val="0"/>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18"/>
                      <w:szCs w:val="18"/>
                      <w:highlight w:val="none"/>
                      <w:vertAlign w:val="baseline"/>
                      <w:lang w:val="en-US" w:eastAsia="zh-CN"/>
                    </w:rPr>
                  </w:pPr>
                  <w:r>
                    <w:rPr>
                      <w:rFonts w:hint="default" w:ascii="Times New Roman" w:hAnsi="Times New Roman" w:eastAsia="宋体" w:cs="Times New Roman"/>
                      <w:color w:val="auto"/>
                      <w:sz w:val="18"/>
                      <w:szCs w:val="18"/>
                      <w:highlight w:val="none"/>
                      <w:vertAlign w:val="baseline"/>
                      <w:lang w:val="en-US" w:eastAsia="zh-CN"/>
                    </w:rPr>
                    <w:t>1</w:t>
                  </w:r>
                </w:p>
              </w:tc>
              <w:tc>
                <w:tcPr>
                  <w:tcW w:w="622" w:type="dxa"/>
                  <w:vMerge w:val="restart"/>
                  <w:noWrap w:val="0"/>
                  <w:vAlign w:val="center"/>
                </w:tcPr>
                <w:p>
                  <w:pPr>
                    <w:keepNext w:val="0"/>
                    <w:keepLines w:val="0"/>
                    <w:suppressLineNumbers w:val="0"/>
                    <w:spacing w:before="0" w:beforeAutospacing="0" w:after="0" w:afterAutospacing="0" w:line="240" w:lineRule="auto"/>
                    <w:ind w:left="0" w:leftChars="0" w:right="0" w:rightChars="0"/>
                    <w:jc w:val="center"/>
                    <w:rPr>
                      <w:rFonts w:hint="default" w:ascii="Times New Roman" w:hAnsi="Times New Roman" w:cs="Times New Roman"/>
                      <w:color w:val="auto"/>
                      <w:sz w:val="18"/>
                      <w:szCs w:val="18"/>
                      <w:highlight w:val="none"/>
                      <w:vertAlign w:val="baseline"/>
                      <w:lang w:val="en-US" w:eastAsia="zh-CN"/>
                    </w:rPr>
                  </w:pPr>
                  <w:r>
                    <w:rPr>
                      <w:rFonts w:hint="default" w:ascii="Times New Roman" w:hAnsi="Times New Roman" w:cs="Times New Roman"/>
                      <w:color w:val="auto"/>
                      <w:sz w:val="18"/>
                      <w:szCs w:val="18"/>
                      <w:highlight w:val="none"/>
                      <w:lang w:val="en-US" w:eastAsia="zh-CN"/>
                    </w:rPr>
                    <w:t>90</w:t>
                  </w:r>
                </w:p>
              </w:tc>
              <w:tc>
                <w:tcPr>
                  <w:tcW w:w="365" w:type="dxa"/>
                  <w:vMerge w:val="continue"/>
                  <w:noWrap w:val="0"/>
                  <w:vAlign w:val="center"/>
                </w:tcPr>
                <w:p>
                  <w:pPr>
                    <w:keepNext w:val="0"/>
                    <w:keepLines w:val="0"/>
                    <w:suppressLineNumbers w:val="0"/>
                    <w:spacing w:before="0" w:beforeAutospacing="0" w:after="0" w:afterAutospacing="0" w:line="240" w:lineRule="auto"/>
                    <w:ind w:left="0" w:right="0"/>
                    <w:jc w:val="center"/>
                    <w:rPr>
                      <w:rFonts w:hint="eastAsia" w:ascii="Times New Roman" w:hAnsi="Times New Roman" w:cs="Times New Roman"/>
                      <w:color w:val="auto"/>
                      <w:sz w:val="18"/>
                      <w:szCs w:val="18"/>
                      <w:highlight w:val="none"/>
                      <w:vertAlign w:val="baseline"/>
                      <w:lang w:val="en-US" w:eastAsia="zh-CN"/>
                    </w:rPr>
                  </w:pPr>
                </w:p>
              </w:tc>
              <w:tc>
                <w:tcPr>
                  <w:tcW w:w="657" w:type="dxa"/>
                  <w:vMerge w:val="restart"/>
                  <w:noWrap w:val="0"/>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z w:val="18"/>
                      <w:szCs w:val="18"/>
                      <w:highlight w:val="none"/>
                      <w:vertAlign w:val="baseline"/>
                      <w:lang w:val="en-US" w:eastAsia="zh-CN"/>
                    </w:rPr>
                  </w:pPr>
                  <w:r>
                    <w:rPr>
                      <w:rFonts w:hint="default" w:ascii="Times New Roman" w:hAnsi="Times New Roman" w:cs="Times New Roman"/>
                      <w:color w:val="auto"/>
                      <w:sz w:val="18"/>
                      <w:szCs w:val="18"/>
                      <w:highlight w:val="none"/>
                      <w:vertAlign w:val="baseline"/>
                    </w:rPr>
                    <w:t>41544617</w:t>
                  </w:r>
                </w:p>
              </w:tc>
              <w:tc>
                <w:tcPr>
                  <w:tcW w:w="592" w:type="dxa"/>
                  <w:vMerge w:val="restart"/>
                  <w:noWrap w:val="0"/>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z w:val="18"/>
                      <w:szCs w:val="18"/>
                      <w:highlight w:val="none"/>
                      <w:vertAlign w:val="baseline"/>
                    </w:rPr>
                  </w:pPr>
                  <w:r>
                    <w:rPr>
                      <w:rFonts w:hint="default" w:ascii="Times New Roman" w:hAnsi="Times New Roman" w:cs="Times New Roman"/>
                      <w:color w:val="auto"/>
                      <w:sz w:val="18"/>
                      <w:szCs w:val="18"/>
                      <w:highlight w:val="none"/>
                      <w:vertAlign w:val="baseline"/>
                    </w:rPr>
                    <w:t>4515317</w:t>
                  </w:r>
                </w:p>
                <w:p>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z w:val="18"/>
                      <w:szCs w:val="18"/>
                      <w:highlight w:val="none"/>
                      <w:vertAlign w:val="baseline"/>
                      <w:lang w:val="en-US" w:eastAsia="zh-CN"/>
                    </w:rPr>
                  </w:pPr>
                </w:p>
              </w:tc>
              <w:tc>
                <w:tcPr>
                  <w:tcW w:w="375" w:type="dxa"/>
                  <w:vMerge w:val="restart"/>
                  <w:noWrap w:val="0"/>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z w:val="18"/>
                      <w:szCs w:val="18"/>
                      <w:highlight w:val="none"/>
                      <w:vertAlign w:val="baseline"/>
                      <w:lang w:val="en-US" w:eastAsia="zh-CN"/>
                    </w:rPr>
                  </w:pPr>
                  <w:r>
                    <w:rPr>
                      <w:rFonts w:hint="default" w:ascii="Times New Roman" w:hAnsi="Times New Roman" w:cs="Times New Roman"/>
                      <w:color w:val="auto"/>
                      <w:sz w:val="18"/>
                      <w:szCs w:val="18"/>
                      <w:highlight w:val="none"/>
                      <w:vertAlign w:val="baseline"/>
                      <w:lang w:val="en-US" w:eastAsia="zh-CN"/>
                    </w:rPr>
                    <w:t>1</w:t>
                  </w:r>
                </w:p>
              </w:tc>
              <w:tc>
                <w:tcPr>
                  <w:tcW w:w="810" w:type="dxa"/>
                  <w:noWrap w:val="0"/>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z w:val="18"/>
                      <w:szCs w:val="18"/>
                      <w:highlight w:val="none"/>
                      <w:vertAlign w:val="baseline"/>
                      <w:lang w:val="en-US" w:eastAsia="zh-CN"/>
                    </w:rPr>
                  </w:pPr>
                  <w:r>
                    <w:rPr>
                      <w:rFonts w:hint="eastAsia" w:ascii="Times New Roman" w:hAnsi="Times New Roman" w:cs="Times New Roman"/>
                      <w:color w:val="auto"/>
                      <w:sz w:val="18"/>
                      <w:szCs w:val="18"/>
                      <w:highlight w:val="none"/>
                      <w:vertAlign w:val="baseline"/>
                      <w:lang w:val="en-US" w:eastAsia="zh-CN"/>
                    </w:rPr>
                    <w:t>东</w:t>
                  </w:r>
                  <w:r>
                    <w:rPr>
                      <w:rFonts w:hint="default" w:ascii="Times New Roman" w:hAnsi="Times New Roman" w:cs="Times New Roman"/>
                      <w:color w:val="auto"/>
                      <w:sz w:val="18"/>
                      <w:szCs w:val="18"/>
                      <w:highlight w:val="none"/>
                      <w:vertAlign w:val="baseline"/>
                      <w:lang w:val="en-US" w:eastAsia="zh-CN"/>
                    </w:rPr>
                    <w:t>14</w:t>
                  </w:r>
                  <w:r>
                    <w:rPr>
                      <w:rFonts w:hint="eastAsia" w:cs="Times New Roman"/>
                      <w:color w:val="auto"/>
                      <w:sz w:val="18"/>
                      <w:szCs w:val="18"/>
                      <w:highlight w:val="none"/>
                      <w:vertAlign w:val="baseline"/>
                      <w:lang w:val="en-US" w:eastAsia="zh-CN"/>
                    </w:rPr>
                    <w:t>.</w:t>
                  </w:r>
                  <w:r>
                    <w:rPr>
                      <w:rFonts w:hint="default" w:ascii="Times New Roman" w:hAnsi="Times New Roman" w:cs="Times New Roman"/>
                      <w:color w:val="auto"/>
                      <w:sz w:val="18"/>
                      <w:szCs w:val="18"/>
                      <w:highlight w:val="none"/>
                      <w:vertAlign w:val="baseline"/>
                      <w:lang w:val="en-US" w:eastAsia="zh-CN"/>
                    </w:rPr>
                    <w:t>0</w:t>
                  </w:r>
                </w:p>
              </w:tc>
              <w:tc>
                <w:tcPr>
                  <w:tcW w:w="524" w:type="dxa"/>
                  <w:noWrap w:val="0"/>
                  <w:vAlign w:val="top"/>
                </w:tcPr>
                <w:p>
                  <w:pPr>
                    <w:keepNext w:val="0"/>
                    <w:keepLines w:val="0"/>
                    <w:widowControl/>
                    <w:suppressLineNumbers w:val="0"/>
                    <w:spacing w:before="0" w:beforeAutospacing="0" w:after="0" w:afterAutospacing="0"/>
                    <w:ind w:left="0" w:right="0"/>
                    <w:jc w:val="center"/>
                    <w:textAlignment w:val="top"/>
                    <w:rPr>
                      <w:rFonts w:hint="default" w:ascii="Times New Roman" w:hAnsi="Times New Roman" w:eastAsia="宋体" w:cs="Times New Roman"/>
                      <w:b w:val="0"/>
                      <w:bCs w:val="0"/>
                      <w:color w:val="auto"/>
                      <w:kern w:val="2"/>
                      <w:sz w:val="18"/>
                      <w:szCs w:val="18"/>
                      <w:highlight w:val="none"/>
                      <w:vertAlign w:val="baseline"/>
                      <w:lang w:val="en-US" w:eastAsia="zh-CN" w:bidi="ar-SA"/>
                    </w:rPr>
                  </w:pPr>
                  <w:r>
                    <w:rPr>
                      <w:rFonts w:hint="default" w:ascii="Times New Roman" w:hAnsi="Times New Roman" w:eastAsia="宋体" w:cs="Times New Roman"/>
                      <w:i w:val="0"/>
                      <w:iCs w:val="0"/>
                      <w:color w:val="000000"/>
                      <w:kern w:val="0"/>
                      <w:sz w:val="18"/>
                      <w:szCs w:val="18"/>
                      <w:u w:val="none"/>
                      <w:lang w:val="en-US" w:eastAsia="zh-CN" w:bidi="ar"/>
                    </w:rPr>
                    <w:t>66</w:t>
                  </w:r>
                </w:p>
              </w:tc>
              <w:tc>
                <w:tcPr>
                  <w:tcW w:w="532" w:type="dxa"/>
                  <w:vMerge w:val="continue"/>
                  <w:noWrap w:val="0"/>
                  <w:vAlign w:val="center"/>
                </w:tcPr>
                <w:p>
                  <w:pPr>
                    <w:keepNext w:val="0"/>
                    <w:keepLines w:val="0"/>
                    <w:suppressLineNumbers w:val="0"/>
                    <w:spacing w:before="0" w:beforeAutospacing="0" w:after="0" w:afterAutospacing="0" w:line="240" w:lineRule="auto"/>
                    <w:ind w:left="0" w:right="0"/>
                    <w:rPr>
                      <w:rFonts w:hint="default"/>
                      <w:color w:val="auto"/>
                      <w:sz w:val="18"/>
                      <w:szCs w:val="18"/>
                      <w:lang w:val="en-US" w:eastAsia="zh-CN"/>
                    </w:rPr>
                  </w:pPr>
                </w:p>
              </w:tc>
              <w:tc>
                <w:tcPr>
                  <w:tcW w:w="623" w:type="dxa"/>
                  <w:vMerge w:val="continue"/>
                  <w:noWrap w:val="0"/>
                  <w:vAlign w:val="center"/>
                </w:tcPr>
                <w:p>
                  <w:pPr>
                    <w:keepNext w:val="0"/>
                    <w:keepLines w:val="0"/>
                    <w:suppressLineNumbers w:val="0"/>
                    <w:spacing w:before="0" w:beforeAutospacing="0" w:after="0" w:afterAutospacing="0" w:line="240" w:lineRule="auto"/>
                    <w:ind w:left="0" w:right="0"/>
                    <w:jc w:val="center"/>
                    <w:rPr>
                      <w:rFonts w:hint="eastAsia" w:ascii="Times New Roman" w:hAnsi="Times New Roman" w:cs="Times New Roman"/>
                      <w:color w:val="auto"/>
                      <w:sz w:val="18"/>
                      <w:szCs w:val="18"/>
                      <w:highlight w:val="none"/>
                      <w:vertAlign w:val="baseline"/>
                      <w:lang w:val="en-US" w:eastAsia="zh-CN"/>
                    </w:rPr>
                  </w:pPr>
                </w:p>
              </w:tc>
              <w:tc>
                <w:tcPr>
                  <w:tcW w:w="458" w:type="dxa"/>
                  <w:noWrap w:val="0"/>
                  <w:vAlign w:val="top"/>
                </w:tcPr>
                <w:p>
                  <w:pPr>
                    <w:keepNext w:val="0"/>
                    <w:keepLines w:val="0"/>
                    <w:widowControl/>
                    <w:suppressLineNumbers w:val="0"/>
                    <w:spacing w:before="0" w:beforeAutospacing="0" w:after="0" w:afterAutospacing="0"/>
                    <w:ind w:left="0" w:right="0"/>
                    <w:jc w:val="center"/>
                    <w:textAlignment w:val="top"/>
                    <w:rPr>
                      <w:rFonts w:hint="eastAsia" w:ascii="Times New Roman" w:hAnsi="Times New Roman" w:cs="Times New Roman"/>
                      <w:color w:val="auto"/>
                      <w:sz w:val="18"/>
                      <w:szCs w:val="18"/>
                      <w:highlight w:val="none"/>
                      <w:vertAlign w:val="baseline"/>
                      <w:lang w:val="en-US" w:eastAsia="zh-CN"/>
                    </w:rPr>
                  </w:pPr>
                  <w:r>
                    <w:rPr>
                      <w:rFonts w:hint="default" w:ascii="Times New Roman" w:hAnsi="Times New Roman" w:eastAsia="宋体" w:cs="Times New Roman"/>
                      <w:i w:val="0"/>
                      <w:iCs w:val="0"/>
                      <w:color w:val="000000"/>
                      <w:kern w:val="0"/>
                      <w:sz w:val="18"/>
                      <w:szCs w:val="18"/>
                      <w:u w:val="none"/>
                      <w:lang w:val="en-US" w:eastAsia="zh-CN" w:bidi="ar"/>
                    </w:rPr>
                    <w:t>35</w:t>
                  </w:r>
                </w:p>
              </w:tc>
              <w:tc>
                <w:tcPr>
                  <w:tcW w:w="540" w:type="dxa"/>
                  <w:noWrap w:val="0"/>
                  <w:vAlign w:val="center"/>
                </w:tcPr>
                <w:p>
                  <w:pPr>
                    <w:keepNext w:val="0"/>
                    <w:keepLines w:val="0"/>
                    <w:suppressLineNumbers w:val="0"/>
                    <w:spacing w:before="0" w:beforeAutospacing="0" w:after="0" w:afterAutospacing="0" w:line="240" w:lineRule="auto"/>
                    <w:ind w:left="0" w:leftChars="0" w:right="0" w:rightChars="0"/>
                    <w:jc w:val="center"/>
                    <w:rPr>
                      <w:rFonts w:hint="eastAsia" w:ascii="Times New Roman" w:hAnsi="Times New Roman" w:cs="Times New Roman"/>
                      <w:color w:val="auto"/>
                      <w:sz w:val="18"/>
                      <w:szCs w:val="18"/>
                      <w:highlight w:val="none"/>
                      <w:vertAlign w:val="baseline"/>
                      <w:lang w:val="en-US" w:eastAsia="zh-CN"/>
                    </w:rPr>
                  </w:pPr>
                  <w:r>
                    <w:rPr>
                      <w:rFonts w:hint="eastAsia" w:ascii="Times New Roman" w:hAnsi="Times New Roman" w:eastAsia="宋体" w:cs="Times New Roman"/>
                      <w:color w:val="auto"/>
                      <w:sz w:val="18"/>
                      <w:szCs w:val="18"/>
                      <w:highlight w:val="none"/>
                      <w:vertAlign w:val="baseline"/>
                      <w:lang w:val="en-US" w:eastAsia="zh-CN"/>
                    </w:rPr>
                    <w:t>东</w:t>
                  </w:r>
                  <w:r>
                    <w:rPr>
                      <w:rFonts w:hint="default" w:ascii="Times New Roman" w:hAnsi="Times New Roman" w:eastAsia="宋体" w:cs="Times New Roman"/>
                      <w:color w:val="auto"/>
                      <w:sz w:val="18"/>
                      <w:szCs w:val="18"/>
                      <w:highlight w:val="none"/>
                      <w:vertAlign w:val="baseline"/>
                      <w:lang w:val="en-US" w:eastAsia="zh-CN"/>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8" w:hRule="atLeast"/>
                <w:jc w:val="center"/>
              </w:trPr>
              <w:tc>
                <w:tcPr>
                  <w:tcW w:w="365" w:type="dxa"/>
                  <w:vMerge w:val="continue"/>
                  <w:noWrap w:val="0"/>
                  <w:vAlign w:val="center"/>
                </w:tcPr>
                <w:p>
                  <w:pPr>
                    <w:keepNext w:val="0"/>
                    <w:keepLines w:val="0"/>
                    <w:suppressLineNumbers w:val="0"/>
                    <w:spacing w:before="0" w:beforeAutospacing="0" w:after="0" w:afterAutospacing="0" w:line="240" w:lineRule="auto"/>
                    <w:ind w:left="0" w:right="0"/>
                    <w:jc w:val="center"/>
                    <w:rPr>
                      <w:color w:val="auto"/>
                      <w:sz w:val="18"/>
                      <w:szCs w:val="18"/>
                      <w:highlight w:val="none"/>
                    </w:rPr>
                  </w:pPr>
                </w:p>
              </w:tc>
              <w:tc>
                <w:tcPr>
                  <w:tcW w:w="365" w:type="dxa"/>
                  <w:vMerge w:val="continue"/>
                  <w:noWrap w:val="0"/>
                  <w:vAlign w:val="center"/>
                </w:tcPr>
                <w:p>
                  <w:pPr>
                    <w:keepNext w:val="0"/>
                    <w:keepLines w:val="0"/>
                    <w:suppressLineNumbers w:val="0"/>
                    <w:spacing w:before="0" w:beforeAutospacing="0" w:after="0" w:afterAutospacing="0" w:line="240" w:lineRule="auto"/>
                    <w:ind w:left="0" w:right="0"/>
                    <w:jc w:val="center"/>
                    <w:rPr>
                      <w:color w:val="auto"/>
                      <w:sz w:val="18"/>
                      <w:szCs w:val="18"/>
                      <w:highlight w:val="none"/>
                    </w:rPr>
                  </w:pPr>
                </w:p>
              </w:tc>
              <w:tc>
                <w:tcPr>
                  <w:tcW w:w="365" w:type="dxa"/>
                  <w:vMerge w:val="continue"/>
                  <w:noWrap w:val="0"/>
                  <w:vAlign w:val="center"/>
                </w:tcPr>
                <w:p>
                  <w:pPr>
                    <w:keepNext w:val="0"/>
                    <w:keepLines w:val="0"/>
                    <w:suppressLineNumbers w:val="0"/>
                    <w:spacing w:before="0" w:beforeAutospacing="0" w:after="0" w:afterAutospacing="0" w:line="240" w:lineRule="auto"/>
                    <w:ind w:left="0" w:right="0"/>
                    <w:jc w:val="center"/>
                    <w:rPr>
                      <w:color w:val="auto"/>
                      <w:sz w:val="18"/>
                      <w:szCs w:val="18"/>
                      <w:highlight w:val="none"/>
                    </w:rPr>
                  </w:pPr>
                </w:p>
              </w:tc>
              <w:tc>
                <w:tcPr>
                  <w:tcW w:w="1005" w:type="dxa"/>
                  <w:vMerge w:val="continue"/>
                  <w:noWrap w:val="0"/>
                  <w:vAlign w:val="center"/>
                </w:tcPr>
                <w:p>
                  <w:pPr>
                    <w:keepNext w:val="0"/>
                    <w:keepLines w:val="0"/>
                    <w:suppressLineNumbers w:val="0"/>
                    <w:spacing w:before="0" w:beforeAutospacing="0" w:after="0" w:afterAutospacing="0" w:line="240" w:lineRule="auto"/>
                    <w:ind w:left="0" w:right="0"/>
                    <w:jc w:val="center"/>
                    <w:rPr>
                      <w:color w:val="auto"/>
                      <w:sz w:val="18"/>
                      <w:szCs w:val="18"/>
                      <w:highlight w:val="none"/>
                    </w:rPr>
                  </w:pPr>
                </w:p>
              </w:tc>
              <w:tc>
                <w:tcPr>
                  <w:tcW w:w="365" w:type="dxa"/>
                  <w:vMerge w:val="continue"/>
                  <w:noWrap w:val="0"/>
                  <w:vAlign w:val="center"/>
                </w:tcPr>
                <w:p>
                  <w:pPr>
                    <w:keepNext w:val="0"/>
                    <w:keepLines w:val="0"/>
                    <w:suppressLineNumbers w:val="0"/>
                    <w:spacing w:before="0" w:beforeAutospacing="0" w:after="0" w:afterAutospacing="0" w:line="240" w:lineRule="auto"/>
                    <w:ind w:left="0" w:right="0"/>
                    <w:jc w:val="center"/>
                    <w:rPr>
                      <w:color w:val="auto"/>
                      <w:sz w:val="18"/>
                      <w:szCs w:val="18"/>
                      <w:highlight w:val="none"/>
                    </w:rPr>
                  </w:pPr>
                </w:p>
              </w:tc>
              <w:tc>
                <w:tcPr>
                  <w:tcW w:w="622" w:type="dxa"/>
                  <w:vMerge w:val="continue"/>
                  <w:noWrap w:val="0"/>
                  <w:vAlign w:val="center"/>
                </w:tcPr>
                <w:p>
                  <w:pPr>
                    <w:keepNext w:val="0"/>
                    <w:keepLines w:val="0"/>
                    <w:suppressLineNumbers w:val="0"/>
                    <w:spacing w:before="0" w:beforeAutospacing="0" w:after="0" w:afterAutospacing="0" w:line="240" w:lineRule="auto"/>
                    <w:ind w:left="0" w:right="0"/>
                    <w:jc w:val="center"/>
                    <w:rPr>
                      <w:color w:val="auto"/>
                      <w:sz w:val="18"/>
                      <w:szCs w:val="18"/>
                      <w:highlight w:val="none"/>
                    </w:rPr>
                  </w:pPr>
                </w:p>
              </w:tc>
              <w:tc>
                <w:tcPr>
                  <w:tcW w:w="365" w:type="dxa"/>
                  <w:vMerge w:val="continue"/>
                  <w:noWrap w:val="0"/>
                  <w:vAlign w:val="center"/>
                </w:tcPr>
                <w:p>
                  <w:pPr>
                    <w:keepNext w:val="0"/>
                    <w:keepLines w:val="0"/>
                    <w:suppressLineNumbers w:val="0"/>
                    <w:spacing w:before="0" w:beforeAutospacing="0" w:after="0" w:afterAutospacing="0" w:line="240" w:lineRule="auto"/>
                    <w:ind w:left="0" w:right="0"/>
                    <w:jc w:val="center"/>
                    <w:rPr>
                      <w:color w:val="auto"/>
                      <w:sz w:val="18"/>
                      <w:szCs w:val="18"/>
                      <w:highlight w:val="none"/>
                    </w:rPr>
                  </w:pPr>
                </w:p>
              </w:tc>
              <w:tc>
                <w:tcPr>
                  <w:tcW w:w="657" w:type="dxa"/>
                  <w:vMerge w:val="continue"/>
                  <w:noWrap w:val="0"/>
                  <w:vAlign w:val="center"/>
                </w:tcPr>
                <w:p>
                  <w:pPr>
                    <w:keepNext w:val="0"/>
                    <w:keepLines w:val="0"/>
                    <w:suppressLineNumbers w:val="0"/>
                    <w:spacing w:before="0" w:beforeAutospacing="0" w:after="0" w:afterAutospacing="0" w:line="240" w:lineRule="auto"/>
                    <w:ind w:left="0" w:right="0"/>
                    <w:jc w:val="center"/>
                    <w:rPr>
                      <w:color w:val="auto"/>
                      <w:sz w:val="18"/>
                      <w:szCs w:val="18"/>
                      <w:highlight w:val="none"/>
                    </w:rPr>
                  </w:pPr>
                </w:p>
              </w:tc>
              <w:tc>
                <w:tcPr>
                  <w:tcW w:w="592" w:type="dxa"/>
                  <w:vMerge w:val="continue"/>
                  <w:noWrap w:val="0"/>
                  <w:vAlign w:val="center"/>
                </w:tcPr>
                <w:p>
                  <w:pPr>
                    <w:keepNext w:val="0"/>
                    <w:keepLines w:val="0"/>
                    <w:suppressLineNumbers w:val="0"/>
                    <w:spacing w:before="0" w:beforeAutospacing="0" w:after="0" w:afterAutospacing="0" w:line="240" w:lineRule="auto"/>
                    <w:ind w:left="0" w:right="0"/>
                    <w:jc w:val="center"/>
                    <w:rPr>
                      <w:color w:val="auto"/>
                      <w:sz w:val="18"/>
                      <w:szCs w:val="18"/>
                      <w:highlight w:val="none"/>
                    </w:rPr>
                  </w:pPr>
                </w:p>
              </w:tc>
              <w:tc>
                <w:tcPr>
                  <w:tcW w:w="375" w:type="dxa"/>
                  <w:vMerge w:val="continue"/>
                  <w:noWrap w:val="0"/>
                  <w:vAlign w:val="center"/>
                </w:tcPr>
                <w:p>
                  <w:pPr>
                    <w:keepNext w:val="0"/>
                    <w:keepLines w:val="0"/>
                    <w:suppressLineNumbers w:val="0"/>
                    <w:spacing w:before="0" w:beforeAutospacing="0" w:after="0" w:afterAutospacing="0" w:line="240" w:lineRule="auto"/>
                    <w:ind w:left="0" w:right="0"/>
                    <w:jc w:val="center"/>
                    <w:rPr>
                      <w:color w:val="auto"/>
                      <w:sz w:val="18"/>
                      <w:szCs w:val="18"/>
                      <w:highlight w:val="none"/>
                    </w:rPr>
                  </w:pPr>
                </w:p>
              </w:tc>
              <w:tc>
                <w:tcPr>
                  <w:tcW w:w="810" w:type="dxa"/>
                  <w:noWrap w:val="0"/>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z w:val="18"/>
                      <w:szCs w:val="18"/>
                      <w:highlight w:val="none"/>
                      <w:vertAlign w:val="baseline"/>
                      <w:lang w:val="en-US" w:eastAsia="zh-CN"/>
                    </w:rPr>
                  </w:pPr>
                  <w:r>
                    <w:rPr>
                      <w:rFonts w:hint="eastAsia" w:ascii="Times New Roman" w:hAnsi="Times New Roman" w:cs="Times New Roman"/>
                      <w:color w:val="auto"/>
                      <w:sz w:val="18"/>
                      <w:szCs w:val="18"/>
                      <w:highlight w:val="none"/>
                      <w:vertAlign w:val="baseline"/>
                      <w:lang w:val="en-US" w:eastAsia="zh-CN"/>
                    </w:rPr>
                    <w:t>南</w:t>
                  </w:r>
                  <w:r>
                    <w:rPr>
                      <w:rFonts w:hint="default" w:ascii="Times New Roman" w:hAnsi="Times New Roman" w:cs="Times New Roman"/>
                      <w:color w:val="auto"/>
                      <w:sz w:val="18"/>
                      <w:szCs w:val="18"/>
                      <w:highlight w:val="none"/>
                      <w:vertAlign w:val="baseline"/>
                      <w:lang w:val="en-US" w:eastAsia="zh-CN"/>
                    </w:rPr>
                    <w:t>57</w:t>
                  </w:r>
                  <w:r>
                    <w:rPr>
                      <w:rFonts w:hint="eastAsia" w:cs="Times New Roman"/>
                      <w:color w:val="auto"/>
                      <w:sz w:val="18"/>
                      <w:szCs w:val="18"/>
                      <w:highlight w:val="none"/>
                      <w:vertAlign w:val="baseline"/>
                      <w:lang w:val="en-US" w:eastAsia="zh-CN"/>
                    </w:rPr>
                    <w:t>.</w:t>
                  </w:r>
                  <w:r>
                    <w:rPr>
                      <w:rFonts w:hint="default" w:ascii="Times New Roman" w:hAnsi="Times New Roman" w:cs="Times New Roman"/>
                      <w:color w:val="auto"/>
                      <w:sz w:val="18"/>
                      <w:szCs w:val="18"/>
                      <w:highlight w:val="none"/>
                      <w:vertAlign w:val="baseline"/>
                      <w:lang w:val="en-US" w:eastAsia="zh-CN"/>
                    </w:rPr>
                    <w:t>3</w:t>
                  </w:r>
                </w:p>
              </w:tc>
              <w:tc>
                <w:tcPr>
                  <w:tcW w:w="524" w:type="dxa"/>
                  <w:noWrap w:val="0"/>
                  <w:vAlign w:val="top"/>
                </w:tcPr>
                <w:p>
                  <w:pPr>
                    <w:keepNext w:val="0"/>
                    <w:keepLines w:val="0"/>
                    <w:widowControl/>
                    <w:suppressLineNumbers w:val="0"/>
                    <w:spacing w:before="0" w:beforeAutospacing="0" w:after="0" w:afterAutospacing="0"/>
                    <w:ind w:left="0" w:right="0"/>
                    <w:jc w:val="center"/>
                    <w:textAlignment w:val="top"/>
                    <w:rPr>
                      <w:rFonts w:hint="default" w:ascii="Times New Roman" w:hAnsi="Times New Roman" w:eastAsia="宋体" w:cs="Times New Roman"/>
                      <w:b w:val="0"/>
                      <w:bCs w:val="0"/>
                      <w:color w:val="auto"/>
                      <w:sz w:val="18"/>
                      <w:szCs w:val="18"/>
                      <w:highlight w:val="none"/>
                      <w:vertAlign w:val="baseline"/>
                      <w:lang w:val="en-US" w:eastAsia="zh-CN"/>
                    </w:rPr>
                  </w:pPr>
                  <w:r>
                    <w:rPr>
                      <w:rFonts w:hint="default" w:ascii="Times New Roman" w:hAnsi="Times New Roman" w:eastAsia="宋体" w:cs="Times New Roman"/>
                      <w:i w:val="0"/>
                      <w:iCs w:val="0"/>
                      <w:color w:val="000000"/>
                      <w:kern w:val="0"/>
                      <w:sz w:val="18"/>
                      <w:szCs w:val="18"/>
                      <w:u w:val="none"/>
                      <w:lang w:val="en-US" w:eastAsia="zh-CN" w:bidi="ar"/>
                    </w:rPr>
                    <w:t>66</w:t>
                  </w:r>
                </w:p>
              </w:tc>
              <w:tc>
                <w:tcPr>
                  <w:tcW w:w="532" w:type="dxa"/>
                  <w:vMerge w:val="continue"/>
                  <w:noWrap w:val="0"/>
                  <w:vAlign w:val="center"/>
                </w:tcPr>
                <w:p>
                  <w:pPr>
                    <w:keepNext w:val="0"/>
                    <w:keepLines w:val="0"/>
                    <w:suppressLineNumbers w:val="0"/>
                    <w:spacing w:before="0" w:beforeAutospacing="0" w:after="0" w:afterAutospacing="0" w:line="240" w:lineRule="auto"/>
                    <w:ind w:left="0" w:right="0"/>
                    <w:jc w:val="center"/>
                    <w:rPr>
                      <w:rFonts w:hint="eastAsia" w:ascii="Times New Roman" w:hAnsi="Times New Roman" w:cs="Times New Roman"/>
                      <w:color w:val="auto"/>
                      <w:sz w:val="18"/>
                      <w:szCs w:val="18"/>
                      <w:highlight w:val="none"/>
                      <w:vertAlign w:val="baseline"/>
                      <w:lang w:val="en-US" w:eastAsia="zh-CN"/>
                    </w:rPr>
                  </w:pPr>
                </w:p>
              </w:tc>
              <w:tc>
                <w:tcPr>
                  <w:tcW w:w="623" w:type="dxa"/>
                  <w:vMerge w:val="continue"/>
                  <w:noWrap w:val="0"/>
                  <w:vAlign w:val="center"/>
                </w:tcPr>
                <w:p>
                  <w:pPr>
                    <w:keepNext w:val="0"/>
                    <w:keepLines w:val="0"/>
                    <w:suppressLineNumbers w:val="0"/>
                    <w:spacing w:before="0" w:beforeAutospacing="0" w:after="0" w:afterAutospacing="0" w:line="240" w:lineRule="auto"/>
                    <w:ind w:left="0" w:right="0"/>
                    <w:jc w:val="center"/>
                    <w:rPr>
                      <w:rFonts w:hint="eastAsia" w:ascii="Times New Roman" w:hAnsi="Times New Roman" w:cs="Times New Roman"/>
                      <w:color w:val="auto"/>
                      <w:sz w:val="18"/>
                      <w:szCs w:val="18"/>
                      <w:highlight w:val="none"/>
                      <w:vertAlign w:val="baseline"/>
                      <w:lang w:val="en-US" w:eastAsia="zh-CN"/>
                    </w:rPr>
                  </w:pPr>
                </w:p>
              </w:tc>
              <w:tc>
                <w:tcPr>
                  <w:tcW w:w="458" w:type="dxa"/>
                  <w:noWrap w:val="0"/>
                  <w:vAlign w:val="top"/>
                </w:tcPr>
                <w:p>
                  <w:pPr>
                    <w:keepNext w:val="0"/>
                    <w:keepLines w:val="0"/>
                    <w:widowControl/>
                    <w:suppressLineNumbers w:val="0"/>
                    <w:spacing w:before="0" w:beforeAutospacing="0" w:after="0" w:afterAutospacing="0"/>
                    <w:ind w:left="0" w:right="0"/>
                    <w:jc w:val="center"/>
                    <w:textAlignment w:val="top"/>
                    <w:rPr>
                      <w:rFonts w:hint="default" w:ascii="Times New Roman" w:hAnsi="Times New Roman" w:cs="Times New Roman"/>
                      <w:color w:val="auto"/>
                      <w:sz w:val="18"/>
                      <w:szCs w:val="18"/>
                      <w:highlight w:val="none"/>
                      <w:vertAlign w:val="baseline"/>
                      <w:lang w:val="en-US" w:eastAsia="zh-CN"/>
                    </w:rPr>
                  </w:pPr>
                  <w:r>
                    <w:rPr>
                      <w:rFonts w:hint="default" w:ascii="Times New Roman" w:hAnsi="Times New Roman" w:eastAsia="宋体" w:cs="Times New Roman"/>
                      <w:i w:val="0"/>
                      <w:iCs w:val="0"/>
                      <w:color w:val="000000"/>
                      <w:kern w:val="0"/>
                      <w:sz w:val="18"/>
                      <w:szCs w:val="18"/>
                      <w:u w:val="none"/>
                      <w:lang w:val="en-US" w:eastAsia="zh-CN" w:bidi="ar"/>
                    </w:rPr>
                    <w:t>35</w:t>
                  </w:r>
                </w:p>
              </w:tc>
              <w:tc>
                <w:tcPr>
                  <w:tcW w:w="540" w:type="dxa"/>
                  <w:noWrap w:val="0"/>
                  <w:vAlign w:val="center"/>
                </w:tcPr>
                <w:p>
                  <w:pPr>
                    <w:keepNext w:val="0"/>
                    <w:keepLines w:val="0"/>
                    <w:suppressLineNumbers w:val="0"/>
                    <w:spacing w:before="0" w:beforeAutospacing="0" w:after="0" w:afterAutospacing="0" w:line="240" w:lineRule="auto"/>
                    <w:ind w:left="0" w:leftChars="0" w:right="0" w:rightChars="0"/>
                    <w:jc w:val="center"/>
                    <w:rPr>
                      <w:rFonts w:hint="default" w:ascii="Times New Roman" w:hAnsi="Times New Roman" w:cs="Times New Roman"/>
                      <w:color w:val="auto"/>
                      <w:sz w:val="18"/>
                      <w:szCs w:val="18"/>
                      <w:highlight w:val="none"/>
                      <w:vertAlign w:val="baseline"/>
                      <w:lang w:val="en-US" w:eastAsia="zh-CN"/>
                    </w:rPr>
                  </w:pPr>
                  <w:r>
                    <w:rPr>
                      <w:rFonts w:hint="eastAsia" w:ascii="Times New Roman" w:hAnsi="Times New Roman" w:cs="Times New Roman"/>
                      <w:color w:val="auto"/>
                      <w:sz w:val="18"/>
                      <w:szCs w:val="18"/>
                      <w:highlight w:val="none"/>
                      <w:vertAlign w:val="baseline"/>
                      <w:lang w:val="en-US" w:eastAsia="zh-CN"/>
                    </w:rPr>
                    <w:t>南</w:t>
                  </w:r>
                  <w:r>
                    <w:rPr>
                      <w:rFonts w:hint="default" w:ascii="Times New Roman" w:hAnsi="Times New Roman" w:cs="Times New Roman"/>
                      <w:color w:val="auto"/>
                      <w:sz w:val="18"/>
                      <w:szCs w:val="18"/>
                      <w:highlight w:val="none"/>
                      <w:vertAlign w:val="baseline"/>
                      <w:lang w:val="en-US" w:eastAsia="zh-CN"/>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8" w:hRule="atLeast"/>
                <w:jc w:val="center"/>
              </w:trPr>
              <w:tc>
                <w:tcPr>
                  <w:tcW w:w="365" w:type="dxa"/>
                  <w:vMerge w:val="continue"/>
                  <w:noWrap w:val="0"/>
                  <w:vAlign w:val="center"/>
                </w:tcPr>
                <w:p>
                  <w:pPr>
                    <w:keepNext w:val="0"/>
                    <w:keepLines w:val="0"/>
                    <w:suppressLineNumbers w:val="0"/>
                    <w:spacing w:before="0" w:beforeAutospacing="0" w:after="0" w:afterAutospacing="0" w:line="240" w:lineRule="auto"/>
                    <w:ind w:left="0" w:right="0"/>
                    <w:jc w:val="center"/>
                    <w:rPr>
                      <w:rFonts w:hint="eastAsia" w:ascii="Times New Roman" w:hAnsi="Times New Roman" w:cs="Times New Roman"/>
                      <w:color w:val="auto"/>
                      <w:sz w:val="18"/>
                      <w:szCs w:val="18"/>
                      <w:highlight w:val="none"/>
                      <w:vertAlign w:val="baseline"/>
                      <w:lang w:val="en-US" w:eastAsia="zh-CN"/>
                    </w:rPr>
                  </w:pPr>
                </w:p>
              </w:tc>
              <w:tc>
                <w:tcPr>
                  <w:tcW w:w="365" w:type="dxa"/>
                  <w:vMerge w:val="continue"/>
                  <w:noWrap w:val="0"/>
                  <w:vAlign w:val="center"/>
                </w:tcPr>
                <w:p>
                  <w:pPr>
                    <w:keepNext w:val="0"/>
                    <w:keepLines w:val="0"/>
                    <w:suppressLineNumbers w:val="0"/>
                    <w:spacing w:before="0" w:beforeAutospacing="0" w:after="0" w:afterAutospacing="0" w:line="240" w:lineRule="auto"/>
                    <w:ind w:left="0" w:right="0"/>
                    <w:jc w:val="center"/>
                    <w:rPr>
                      <w:rFonts w:hint="eastAsia" w:ascii="Times New Roman" w:hAnsi="Times New Roman" w:cs="Times New Roman"/>
                      <w:color w:val="auto"/>
                      <w:sz w:val="18"/>
                      <w:szCs w:val="18"/>
                      <w:highlight w:val="none"/>
                      <w:vertAlign w:val="baseline"/>
                      <w:lang w:val="en-US" w:eastAsia="zh-CN"/>
                    </w:rPr>
                  </w:pPr>
                </w:p>
              </w:tc>
              <w:tc>
                <w:tcPr>
                  <w:tcW w:w="365" w:type="dxa"/>
                  <w:vMerge w:val="continue"/>
                  <w:noWrap w:val="0"/>
                  <w:vAlign w:val="center"/>
                </w:tcPr>
                <w:p>
                  <w:pPr>
                    <w:keepNext w:val="0"/>
                    <w:keepLines w:val="0"/>
                    <w:suppressLineNumbers w:val="0"/>
                    <w:spacing w:before="0" w:beforeAutospacing="0" w:after="0" w:afterAutospacing="0" w:line="240" w:lineRule="auto"/>
                    <w:ind w:left="0" w:right="0"/>
                    <w:jc w:val="center"/>
                    <w:rPr>
                      <w:rFonts w:hint="eastAsia" w:ascii="Times New Roman" w:hAnsi="Times New Roman" w:cs="Times New Roman"/>
                      <w:color w:val="auto"/>
                      <w:sz w:val="18"/>
                      <w:szCs w:val="18"/>
                      <w:highlight w:val="none"/>
                      <w:vertAlign w:val="baseline"/>
                      <w:lang w:val="en-US" w:eastAsia="zh-CN"/>
                    </w:rPr>
                  </w:pPr>
                </w:p>
              </w:tc>
              <w:tc>
                <w:tcPr>
                  <w:tcW w:w="1005" w:type="dxa"/>
                  <w:vMerge w:val="continue"/>
                  <w:noWrap w:val="0"/>
                  <w:vAlign w:val="center"/>
                </w:tcPr>
                <w:p>
                  <w:pPr>
                    <w:keepNext w:val="0"/>
                    <w:keepLines w:val="0"/>
                    <w:suppressLineNumbers w:val="0"/>
                    <w:spacing w:before="0" w:beforeAutospacing="0" w:after="0" w:afterAutospacing="0" w:line="240" w:lineRule="auto"/>
                    <w:ind w:left="0" w:right="0"/>
                    <w:jc w:val="center"/>
                    <w:rPr>
                      <w:rFonts w:hint="eastAsia" w:ascii="Times New Roman" w:hAnsi="Times New Roman" w:cs="Times New Roman"/>
                      <w:color w:val="auto"/>
                      <w:sz w:val="18"/>
                      <w:szCs w:val="18"/>
                      <w:highlight w:val="none"/>
                      <w:vertAlign w:val="baseline"/>
                      <w:lang w:val="en-US" w:eastAsia="zh-CN"/>
                    </w:rPr>
                  </w:pPr>
                </w:p>
              </w:tc>
              <w:tc>
                <w:tcPr>
                  <w:tcW w:w="365" w:type="dxa"/>
                  <w:vMerge w:val="continue"/>
                  <w:noWrap w:val="0"/>
                  <w:vAlign w:val="center"/>
                </w:tcPr>
                <w:p>
                  <w:pPr>
                    <w:keepNext w:val="0"/>
                    <w:keepLines w:val="0"/>
                    <w:suppressLineNumbers w:val="0"/>
                    <w:spacing w:before="0" w:beforeAutospacing="0" w:after="0" w:afterAutospacing="0" w:line="240" w:lineRule="auto"/>
                    <w:ind w:left="0" w:right="0"/>
                    <w:jc w:val="center"/>
                    <w:rPr>
                      <w:rFonts w:hint="eastAsia" w:ascii="Times New Roman" w:hAnsi="Times New Roman" w:cs="Times New Roman"/>
                      <w:color w:val="auto"/>
                      <w:sz w:val="18"/>
                      <w:szCs w:val="18"/>
                      <w:highlight w:val="none"/>
                      <w:vertAlign w:val="baseline"/>
                      <w:lang w:val="en-US" w:eastAsia="zh-CN"/>
                    </w:rPr>
                  </w:pPr>
                </w:p>
              </w:tc>
              <w:tc>
                <w:tcPr>
                  <w:tcW w:w="622" w:type="dxa"/>
                  <w:vMerge w:val="continue"/>
                  <w:noWrap w:val="0"/>
                  <w:vAlign w:val="center"/>
                </w:tcPr>
                <w:p>
                  <w:pPr>
                    <w:keepNext w:val="0"/>
                    <w:keepLines w:val="0"/>
                    <w:suppressLineNumbers w:val="0"/>
                    <w:spacing w:before="0" w:beforeAutospacing="0" w:after="0" w:afterAutospacing="0" w:line="240" w:lineRule="auto"/>
                    <w:ind w:left="0" w:right="0"/>
                    <w:jc w:val="center"/>
                    <w:rPr>
                      <w:rFonts w:hint="eastAsia" w:ascii="Times New Roman" w:hAnsi="Times New Roman" w:cs="Times New Roman"/>
                      <w:color w:val="auto"/>
                      <w:sz w:val="18"/>
                      <w:szCs w:val="18"/>
                      <w:highlight w:val="none"/>
                      <w:vertAlign w:val="baseline"/>
                      <w:lang w:val="en-US" w:eastAsia="zh-CN"/>
                    </w:rPr>
                  </w:pPr>
                </w:p>
              </w:tc>
              <w:tc>
                <w:tcPr>
                  <w:tcW w:w="365" w:type="dxa"/>
                  <w:vMerge w:val="continue"/>
                  <w:noWrap w:val="0"/>
                  <w:vAlign w:val="center"/>
                </w:tcPr>
                <w:p>
                  <w:pPr>
                    <w:keepNext w:val="0"/>
                    <w:keepLines w:val="0"/>
                    <w:suppressLineNumbers w:val="0"/>
                    <w:spacing w:before="0" w:beforeAutospacing="0" w:after="0" w:afterAutospacing="0" w:line="240" w:lineRule="auto"/>
                    <w:ind w:left="0" w:right="0"/>
                    <w:jc w:val="center"/>
                    <w:rPr>
                      <w:rFonts w:hint="eastAsia" w:ascii="Times New Roman" w:hAnsi="Times New Roman" w:cs="Times New Roman"/>
                      <w:color w:val="auto"/>
                      <w:sz w:val="18"/>
                      <w:szCs w:val="18"/>
                      <w:highlight w:val="none"/>
                      <w:vertAlign w:val="baseline"/>
                      <w:lang w:val="en-US" w:eastAsia="zh-CN"/>
                    </w:rPr>
                  </w:pPr>
                </w:p>
              </w:tc>
              <w:tc>
                <w:tcPr>
                  <w:tcW w:w="657" w:type="dxa"/>
                  <w:vMerge w:val="continue"/>
                  <w:noWrap w:val="0"/>
                  <w:vAlign w:val="center"/>
                </w:tcPr>
                <w:p>
                  <w:pPr>
                    <w:keepNext w:val="0"/>
                    <w:keepLines w:val="0"/>
                    <w:suppressLineNumbers w:val="0"/>
                    <w:spacing w:before="0" w:beforeAutospacing="0" w:after="0" w:afterAutospacing="0" w:line="240" w:lineRule="auto"/>
                    <w:ind w:left="0" w:right="0"/>
                    <w:jc w:val="center"/>
                    <w:rPr>
                      <w:rFonts w:hint="eastAsia" w:ascii="Times New Roman" w:hAnsi="Times New Roman" w:cs="Times New Roman"/>
                      <w:color w:val="auto"/>
                      <w:sz w:val="18"/>
                      <w:szCs w:val="18"/>
                      <w:highlight w:val="none"/>
                      <w:vertAlign w:val="baseline"/>
                      <w:lang w:val="en-US" w:eastAsia="zh-CN"/>
                    </w:rPr>
                  </w:pPr>
                </w:p>
              </w:tc>
              <w:tc>
                <w:tcPr>
                  <w:tcW w:w="592" w:type="dxa"/>
                  <w:vMerge w:val="continue"/>
                  <w:noWrap w:val="0"/>
                  <w:vAlign w:val="center"/>
                </w:tcPr>
                <w:p>
                  <w:pPr>
                    <w:keepNext w:val="0"/>
                    <w:keepLines w:val="0"/>
                    <w:suppressLineNumbers w:val="0"/>
                    <w:spacing w:before="0" w:beforeAutospacing="0" w:after="0" w:afterAutospacing="0" w:line="240" w:lineRule="auto"/>
                    <w:ind w:left="0" w:right="0"/>
                    <w:jc w:val="center"/>
                    <w:rPr>
                      <w:rFonts w:hint="eastAsia" w:ascii="Times New Roman" w:hAnsi="Times New Roman" w:cs="Times New Roman"/>
                      <w:color w:val="auto"/>
                      <w:sz w:val="18"/>
                      <w:szCs w:val="18"/>
                      <w:highlight w:val="none"/>
                      <w:vertAlign w:val="baseline"/>
                      <w:lang w:val="en-US" w:eastAsia="zh-CN"/>
                    </w:rPr>
                  </w:pPr>
                </w:p>
              </w:tc>
              <w:tc>
                <w:tcPr>
                  <w:tcW w:w="375" w:type="dxa"/>
                  <w:vMerge w:val="continue"/>
                  <w:noWrap w:val="0"/>
                  <w:vAlign w:val="center"/>
                </w:tcPr>
                <w:p>
                  <w:pPr>
                    <w:keepNext w:val="0"/>
                    <w:keepLines w:val="0"/>
                    <w:suppressLineNumbers w:val="0"/>
                    <w:spacing w:before="0" w:beforeAutospacing="0" w:after="0" w:afterAutospacing="0" w:line="240" w:lineRule="auto"/>
                    <w:ind w:left="0" w:right="0"/>
                    <w:jc w:val="center"/>
                    <w:rPr>
                      <w:rFonts w:hint="eastAsia" w:ascii="Times New Roman" w:hAnsi="Times New Roman" w:cs="Times New Roman"/>
                      <w:color w:val="auto"/>
                      <w:sz w:val="18"/>
                      <w:szCs w:val="18"/>
                      <w:highlight w:val="none"/>
                      <w:vertAlign w:val="baseline"/>
                      <w:lang w:val="en-US" w:eastAsia="zh-CN"/>
                    </w:rPr>
                  </w:pPr>
                </w:p>
              </w:tc>
              <w:tc>
                <w:tcPr>
                  <w:tcW w:w="810" w:type="dxa"/>
                  <w:noWrap w:val="0"/>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z w:val="18"/>
                      <w:szCs w:val="18"/>
                      <w:highlight w:val="none"/>
                      <w:vertAlign w:val="baseline"/>
                      <w:lang w:val="en-US" w:eastAsia="zh-CN"/>
                    </w:rPr>
                  </w:pPr>
                  <w:r>
                    <w:rPr>
                      <w:rFonts w:hint="eastAsia" w:ascii="Times New Roman" w:hAnsi="Times New Roman" w:cs="Times New Roman"/>
                      <w:color w:val="auto"/>
                      <w:sz w:val="18"/>
                      <w:szCs w:val="18"/>
                      <w:highlight w:val="none"/>
                      <w:vertAlign w:val="baseline"/>
                      <w:lang w:val="en-US" w:eastAsia="zh-CN"/>
                    </w:rPr>
                    <w:t>西</w:t>
                  </w:r>
                  <w:r>
                    <w:rPr>
                      <w:rFonts w:hint="default" w:ascii="Times New Roman" w:hAnsi="Times New Roman" w:cs="Times New Roman"/>
                      <w:color w:val="auto"/>
                      <w:sz w:val="18"/>
                      <w:szCs w:val="18"/>
                      <w:highlight w:val="none"/>
                      <w:vertAlign w:val="baseline"/>
                      <w:lang w:val="en-US" w:eastAsia="zh-CN"/>
                    </w:rPr>
                    <w:t>50</w:t>
                  </w:r>
                </w:p>
              </w:tc>
              <w:tc>
                <w:tcPr>
                  <w:tcW w:w="524" w:type="dxa"/>
                  <w:noWrap w:val="0"/>
                  <w:vAlign w:val="top"/>
                </w:tcPr>
                <w:p>
                  <w:pPr>
                    <w:keepNext w:val="0"/>
                    <w:keepLines w:val="0"/>
                    <w:widowControl/>
                    <w:suppressLineNumbers w:val="0"/>
                    <w:spacing w:before="0" w:beforeAutospacing="0" w:after="0" w:afterAutospacing="0"/>
                    <w:ind w:left="0" w:right="0"/>
                    <w:jc w:val="center"/>
                    <w:textAlignment w:val="top"/>
                    <w:rPr>
                      <w:rFonts w:hint="default" w:ascii="Times New Roman" w:hAnsi="Times New Roman" w:eastAsia="宋体" w:cs="Times New Roman"/>
                      <w:b w:val="0"/>
                      <w:bCs w:val="0"/>
                      <w:color w:val="auto"/>
                      <w:sz w:val="18"/>
                      <w:szCs w:val="18"/>
                      <w:highlight w:val="none"/>
                      <w:vertAlign w:val="baseline"/>
                      <w:lang w:val="en-US" w:eastAsia="zh-CN"/>
                    </w:rPr>
                  </w:pPr>
                  <w:r>
                    <w:rPr>
                      <w:rFonts w:hint="default" w:ascii="Times New Roman" w:hAnsi="Times New Roman" w:eastAsia="宋体" w:cs="Times New Roman"/>
                      <w:i w:val="0"/>
                      <w:iCs w:val="0"/>
                      <w:color w:val="000000"/>
                      <w:kern w:val="0"/>
                      <w:sz w:val="18"/>
                      <w:szCs w:val="18"/>
                      <w:u w:val="none"/>
                      <w:lang w:val="en-US" w:eastAsia="zh-CN" w:bidi="ar"/>
                    </w:rPr>
                    <w:t>67</w:t>
                  </w:r>
                </w:p>
              </w:tc>
              <w:tc>
                <w:tcPr>
                  <w:tcW w:w="532" w:type="dxa"/>
                  <w:vMerge w:val="continue"/>
                  <w:noWrap w:val="0"/>
                  <w:vAlign w:val="center"/>
                </w:tcPr>
                <w:p>
                  <w:pPr>
                    <w:keepNext w:val="0"/>
                    <w:keepLines w:val="0"/>
                    <w:suppressLineNumbers w:val="0"/>
                    <w:spacing w:before="0" w:beforeAutospacing="0" w:after="0" w:afterAutospacing="0" w:line="240" w:lineRule="auto"/>
                    <w:ind w:left="0" w:right="0"/>
                    <w:jc w:val="center"/>
                    <w:rPr>
                      <w:rFonts w:hint="eastAsia" w:ascii="Times New Roman" w:hAnsi="Times New Roman" w:cs="Times New Roman"/>
                      <w:color w:val="auto"/>
                      <w:sz w:val="18"/>
                      <w:szCs w:val="18"/>
                      <w:highlight w:val="none"/>
                      <w:vertAlign w:val="baseline"/>
                      <w:lang w:val="en-US" w:eastAsia="zh-CN"/>
                    </w:rPr>
                  </w:pPr>
                </w:p>
              </w:tc>
              <w:tc>
                <w:tcPr>
                  <w:tcW w:w="623" w:type="dxa"/>
                  <w:vMerge w:val="continue"/>
                  <w:noWrap w:val="0"/>
                  <w:vAlign w:val="center"/>
                </w:tcPr>
                <w:p>
                  <w:pPr>
                    <w:keepNext w:val="0"/>
                    <w:keepLines w:val="0"/>
                    <w:suppressLineNumbers w:val="0"/>
                    <w:spacing w:before="0" w:beforeAutospacing="0" w:after="0" w:afterAutospacing="0" w:line="240" w:lineRule="auto"/>
                    <w:ind w:left="0" w:right="0"/>
                    <w:jc w:val="center"/>
                    <w:rPr>
                      <w:rFonts w:hint="eastAsia" w:ascii="Times New Roman" w:hAnsi="Times New Roman" w:cs="Times New Roman"/>
                      <w:color w:val="auto"/>
                      <w:sz w:val="18"/>
                      <w:szCs w:val="18"/>
                      <w:highlight w:val="none"/>
                      <w:vertAlign w:val="baseline"/>
                      <w:lang w:val="en-US" w:eastAsia="zh-CN"/>
                    </w:rPr>
                  </w:pPr>
                </w:p>
              </w:tc>
              <w:tc>
                <w:tcPr>
                  <w:tcW w:w="458" w:type="dxa"/>
                  <w:noWrap w:val="0"/>
                  <w:vAlign w:val="top"/>
                </w:tcPr>
                <w:p>
                  <w:pPr>
                    <w:keepNext w:val="0"/>
                    <w:keepLines w:val="0"/>
                    <w:widowControl/>
                    <w:suppressLineNumbers w:val="0"/>
                    <w:spacing w:before="0" w:beforeAutospacing="0" w:after="0" w:afterAutospacing="0"/>
                    <w:ind w:left="0" w:right="0"/>
                    <w:jc w:val="center"/>
                    <w:textAlignment w:val="top"/>
                    <w:rPr>
                      <w:rFonts w:hint="eastAsia" w:ascii="Times New Roman" w:hAnsi="Times New Roman" w:cs="Times New Roman"/>
                      <w:color w:val="auto"/>
                      <w:sz w:val="18"/>
                      <w:szCs w:val="18"/>
                      <w:highlight w:val="none"/>
                      <w:vertAlign w:val="baseline"/>
                      <w:lang w:val="en-US" w:eastAsia="zh-CN"/>
                    </w:rPr>
                  </w:pPr>
                  <w:r>
                    <w:rPr>
                      <w:rFonts w:hint="default" w:ascii="Times New Roman" w:hAnsi="Times New Roman" w:eastAsia="宋体" w:cs="Times New Roman"/>
                      <w:i w:val="0"/>
                      <w:iCs w:val="0"/>
                      <w:color w:val="000000"/>
                      <w:kern w:val="0"/>
                      <w:sz w:val="18"/>
                      <w:szCs w:val="18"/>
                      <w:u w:val="none"/>
                      <w:lang w:val="en-US" w:eastAsia="zh-CN" w:bidi="ar"/>
                    </w:rPr>
                    <w:t>36</w:t>
                  </w:r>
                </w:p>
              </w:tc>
              <w:tc>
                <w:tcPr>
                  <w:tcW w:w="540" w:type="dxa"/>
                  <w:noWrap w:val="0"/>
                  <w:vAlign w:val="center"/>
                </w:tcPr>
                <w:p>
                  <w:pPr>
                    <w:keepNext w:val="0"/>
                    <w:keepLines w:val="0"/>
                    <w:suppressLineNumbers w:val="0"/>
                    <w:spacing w:before="0" w:beforeAutospacing="0" w:after="0" w:afterAutospacing="0" w:line="240" w:lineRule="auto"/>
                    <w:ind w:left="0" w:leftChars="0" w:right="0" w:rightChars="0"/>
                    <w:jc w:val="center"/>
                    <w:rPr>
                      <w:rFonts w:hint="eastAsia" w:ascii="Times New Roman" w:hAnsi="Times New Roman" w:cs="Times New Roman"/>
                      <w:color w:val="auto"/>
                      <w:sz w:val="18"/>
                      <w:szCs w:val="18"/>
                      <w:highlight w:val="none"/>
                      <w:vertAlign w:val="baseline"/>
                      <w:lang w:val="en-US" w:eastAsia="zh-CN"/>
                    </w:rPr>
                  </w:pPr>
                  <w:r>
                    <w:rPr>
                      <w:rFonts w:hint="eastAsia" w:ascii="Times New Roman" w:hAnsi="Times New Roman" w:cs="Times New Roman"/>
                      <w:color w:val="auto"/>
                      <w:sz w:val="18"/>
                      <w:szCs w:val="18"/>
                      <w:highlight w:val="none"/>
                      <w:vertAlign w:val="baseline"/>
                      <w:lang w:val="en-US" w:eastAsia="zh-CN"/>
                    </w:rPr>
                    <w:t>西</w:t>
                  </w:r>
                  <w:r>
                    <w:rPr>
                      <w:rFonts w:hint="default" w:ascii="Times New Roman" w:hAnsi="Times New Roman" w:cs="Times New Roman"/>
                      <w:color w:val="auto"/>
                      <w:sz w:val="18"/>
                      <w:szCs w:val="18"/>
                      <w:highlight w:val="none"/>
                      <w:vertAlign w:val="baseline"/>
                      <w:lang w:val="en-US" w:eastAsia="zh-CN"/>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365" w:type="dxa"/>
                  <w:vMerge w:val="continue"/>
                  <w:noWrap w:val="0"/>
                  <w:vAlign w:val="center"/>
                </w:tcPr>
                <w:p>
                  <w:pPr>
                    <w:keepNext w:val="0"/>
                    <w:keepLines w:val="0"/>
                    <w:suppressLineNumbers w:val="0"/>
                    <w:spacing w:before="0" w:beforeAutospacing="0" w:after="0" w:afterAutospacing="0" w:line="240" w:lineRule="auto"/>
                    <w:ind w:left="0" w:right="0"/>
                    <w:jc w:val="center"/>
                    <w:rPr>
                      <w:rFonts w:hint="eastAsia" w:ascii="Times New Roman" w:hAnsi="Times New Roman" w:cs="Times New Roman"/>
                      <w:color w:val="auto"/>
                      <w:sz w:val="18"/>
                      <w:szCs w:val="18"/>
                      <w:highlight w:val="none"/>
                      <w:vertAlign w:val="baseline"/>
                      <w:lang w:val="en-US" w:eastAsia="zh-CN"/>
                    </w:rPr>
                  </w:pPr>
                </w:p>
              </w:tc>
              <w:tc>
                <w:tcPr>
                  <w:tcW w:w="365" w:type="dxa"/>
                  <w:vMerge w:val="continue"/>
                  <w:noWrap w:val="0"/>
                  <w:vAlign w:val="center"/>
                </w:tcPr>
                <w:p>
                  <w:pPr>
                    <w:keepNext w:val="0"/>
                    <w:keepLines w:val="0"/>
                    <w:suppressLineNumbers w:val="0"/>
                    <w:spacing w:before="0" w:beforeAutospacing="0" w:after="0" w:afterAutospacing="0" w:line="240" w:lineRule="auto"/>
                    <w:ind w:left="0" w:right="0"/>
                    <w:jc w:val="center"/>
                    <w:rPr>
                      <w:rFonts w:hint="eastAsia" w:ascii="Times New Roman" w:hAnsi="Times New Roman" w:cs="Times New Roman"/>
                      <w:color w:val="auto"/>
                      <w:sz w:val="18"/>
                      <w:szCs w:val="18"/>
                      <w:highlight w:val="none"/>
                      <w:vertAlign w:val="baseline"/>
                      <w:lang w:val="en-US" w:eastAsia="zh-CN"/>
                    </w:rPr>
                  </w:pPr>
                </w:p>
              </w:tc>
              <w:tc>
                <w:tcPr>
                  <w:tcW w:w="365" w:type="dxa"/>
                  <w:vMerge w:val="continue"/>
                  <w:noWrap w:val="0"/>
                  <w:vAlign w:val="center"/>
                </w:tcPr>
                <w:p>
                  <w:pPr>
                    <w:keepNext w:val="0"/>
                    <w:keepLines w:val="0"/>
                    <w:suppressLineNumbers w:val="0"/>
                    <w:spacing w:before="0" w:beforeAutospacing="0" w:after="0" w:afterAutospacing="0" w:line="240" w:lineRule="auto"/>
                    <w:ind w:left="0" w:right="0"/>
                    <w:jc w:val="center"/>
                    <w:rPr>
                      <w:rFonts w:hint="eastAsia" w:ascii="Times New Roman" w:hAnsi="Times New Roman" w:cs="Times New Roman"/>
                      <w:color w:val="auto"/>
                      <w:sz w:val="18"/>
                      <w:szCs w:val="18"/>
                      <w:highlight w:val="none"/>
                      <w:vertAlign w:val="baseline"/>
                      <w:lang w:val="en-US" w:eastAsia="zh-CN"/>
                    </w:rPr>
                  </w:pPr>
                </w:p>
              </w:tc>
              <w:tc>
                <w:tcPr>
                  <w:tcW w:w="1005" w:type="dxa"/>
                  <w:vMerge w:val="continue"/>
                  <w:noWrap w:val="0"/>
                  <w:vAlign w:val="center"/>
                </w:tcPr>
                <w:p>
                  <w:pPr>
                    <w:keepNext w:val="0"/>
                    <w:keepLines w:val="0"/>
                    <w:suppressLineNumbers w:val="0"/>
                    <w:spacing w:before="0" w:beforeAutospacing="0" w:after="0" w:afterAutospacing="0" w:line="240" w:lineRule="auto"/>
                    <w:ind w:left="0" w:right="0"/>
                    <w:jc w:val="center"/>
                    <w:rPr>
                      <w:rFonts w:hint="eastAsia" w:ascii="Times New Roman" w:hAnsi="Times New Roman" w:cs="Times New Roman"/>
                      <w:color w:val="auto"/>
                      <w:sz w:val="18"/>
                      <w:szCs w:val="18"/>
                      <w:highlight w:val="none"/>
                      <w:vertAlign w:val="baseline"/>
                      <w:lang w:val="en-US" w:eastAsia="zh-CN"/>
                    </w:rPr>
                  </w:pPr>
                </w:p>
              </w:tc>
              <w:tc>
                <w:tcPr>
                  <w:tcW w:w="365" w:type="dxa"/>
                  <w:vMerge w:val="continue"/>
                  <w:noWrap w:val="0"/>
                  <w:vAlign w:val="center"/>
                </w:tcPr>
                <w:p>
                  <w:pPr>
                    <w:keepNext w:val="0"/>
                    <w:keepLines w:val="0"/>
                    <w:suppressLineNumbers w:val="0"/>
                    <w:spacing w:before="0" w:beforeAutospacing="0" w:after="0" w:afterAutospacing="0" w:line="240" w:lineRule="auto"/>
                    <w:ind w:left="0" w:right="0"/>
                    <w:jc w:val="center"/>
                    <w:rPr>
                      <w:rFonts w:hint="eastAsia" w:ascii="Times New Roman" w:hAnsi="Times New Roman" w:cs="Times New Roman"/>
                      <w:color w:val="auto"/>
                      <w:sz w:val="18"/>
                      <w:szCs w:val="18"/>
                      <w:highlight w:val="none"/>
                      <w:vertAlign w:val="baseline"/>
                      <w:lang w:val="en-US" w:eastAsia="zh-CN"/>
                    </w:rPr>
                  </w:pPr>
                </w:p>
              </w:tc>
              <w:tc>
                <w:tcPr>
                  <w:tcW w:w="622" w:type="dxa"/>
                  <w:vMerge w:val="continue"/>
                  <w:noWrap w:val="0"/>
                  <w:vAlign w:val="center"/>
                </w:tcPr>
                <w:p>
                  <w:pPr>
                    <w:keepNext w:val="0"/>
                    <w:keepLines w:val="0"/>
                    <w:suppressLineNumbers w:val="0"/>
                    <w:spacing w:before="0" w:beforeAutospacing="0" w:after="0" w:afterAutospacing="0" w:line="240" w:lineRule="auto"/>
                    <w:ind w:left="0" w:right="0"/>
                    <w:jc w:val="center"/>
                    <w:rPr>
                      <w:rFonts w:hint="eastAsia" w:ascii="Times New Roman" w:hAnsi="Times New Roman" w:cs="Times New Roman"/>
                      <w:color w:val="auto"/>
                      <w:sz w:val="18"/>
                      <w:szCs w:val="18"/>
                      <w:highlight w:val="none"/>
                      <w:vertAlign w:val="baseline"/>
                      <w:lang w:val="en-US" w:eastAsia="zh-CN"/>
                    </w:rPr>
                  </w:pPr>
                </w:p>
              </w:tc>
              <w:tc>
                <w:tcPr>
                  <w:tcW w:w="365" w:type="dxa"/>
                  <w:vMerge w:val="continue"/>
                  <w:noWrap w:val="0"/>
                  <w:vAlign w:val="center"/>
                </w:tcPr>
                <w:p>
                  <w:pPr>
                    <w:keepNext w:val="0"/>
                    <w:keepLines w:val="0"/>
                    <w:suppressLineNumbers w:val="0"/>
                    <w:spacing w:before="0" w:beforeAutospacing="0" w:after="0" w:afterAutospacing="0" w:line="240" w:lineRule="auto"/>
                    <w:ind w:left="0" w:right="0"/>
                    <w:jc w:val="center"/>
                    <w:rPr>
                      <w:rFonts w:hint="eastAsia" w:ascii="Times New Roman" w:hAnsi="Times New Roman" w:cs="Times New Roman"/>
                      <w:color w:val="auto"/>
                      <w:sz w:val="18"/>
                      <w:szCs w:val="18"/>
                      <w:highlight w:val="none"/>
                      <w:vertAlign w:val="baseline"/>
                      <w:lang w:val="en-US" w:eastAsia="zh-CN"/>
                    </w:rPr>
                  </w:pPr>
                </w:p>
              </w:tc>
              <w:tc>
                <w:tcPr>
                  <w:tcW w:w="657" w:type="dxa"/>
                  <w:vMerge w:val="continue"/>
                  <w:noWrap w:val="0"/>
                  <w:vAlign w:val="center"/>
                </w:tcPr>
                <w:p>
                  <w:pPr>
                    <w:keepNext w:val="0"/>
                    <w:keepLines w:val="0"/>
                    <w:suppressLineNumbers w:val="0"/>
                    <w:spacing w:before="0" w:beforeAutospacing="0" w:after="0" w:afterAutospacing="0" w:line="240" w:lineRule="auto"/>
                    <w:ind w:left="0" w:right="0"/>
                    <w:jc w:val="center"/>
                    <w:rPr>
                      <w:rFonts w:hint="eastAsia" w:ascii="Times New Roman" w:hAnsi="Times New Roman" w:cs="Times New Roman"/>
                      <w:color w:val="auto"/>
                      <w:sz w:val="18"/>
                      <w:szCs w:val="18"/>
                      <w:highlight w:val="none"/>
                      <w:vertAlign w:val="baseline"/>
                      <w:lang w:val="en-US" w:eastAsia="zh-CN"/>
                    </w:rPr>
                  </w:pPr>
                </w:p>
              </w:tc>
              <w:tc>
                <w:tcPr>
                  <w:tcW w:w="592" w:type="dxa"/>
                  <w:vMerge w:val="continue"/>
                  <w:noWrap w:val="0"/>
                  <w:vAlign w:val="center"/>
                </w:tcPr>
                <w:p>
                  <w:pPr>
                    <w:keepNext w:val="0"/>
                    <w:keepLines w:val="0"/>
                    <w:suppressLineNumbers w:val="0"/>
                    <w:spacing w:before="0" w:beforeAutospacing="0" w:after="0" w:afterAutospacing="0" w:line="240" w:lineRule="auto"/>
                    <w:ind w:left="0" w:right="0"/>
                    <w:jc w:val="center"/>
                    <w:rPr>
                      <w:rFonts w:hint="eastAsia" w:ascii="Times New Roman" w:hAnsi="Times New Roman" w:cs="Times New Roman"/>
                      <w:color w:val="auto"/>
                      <w:sz w:val="18"/>
                      <w:szCs w:val="18"/>
                      <w:highlight w:val="none"/>
                      <w:vertAlign w:val="baseline"/>
                      <w:lang w:val="en-US" w:eastAsia="zh-CN"/>
                    </w:rPr>
                  </w:pPr>
                </w:p>
              </w:tc>
              <w:tc>
                <w:tcPr>
                  <w:tcW w:w="375" w:type="dxa"/>
                  <w:vMerge w:val="continue"/>
                  <w:noWrap w:val="0"/>
                  <w:vAlign w:val="center"/>
                </w:tcPr>
                <w:p>
                  <w:pPr>
                    <w:keepNext w:val="0"/>
                    <w:keepLines w:val="0"/>
                    <w:suppressLineNumbers w:val="0"/>
                    <w:spacing w:before="0" w:beforeAutospacing="0" w:after="0" w:afterAutospacing="0" w:line="240" w:lineRule="auto"/>
                    <w:ind w:left="0" w:right="0"/>
                    <w:jc w:val="center"/>
                    <w:rPr>
                      <w:rFonts w:hint="eastAsia" w:ascii="Times New Roman" w:hAnsi="Times New Roman" w:cs="Times New Roman"/>
                      <w:color w:val="auto"/>
                      <w:sz w:val="18"/>
                      <w:szCs w:val="18"/>
                      <w:highlight w:val="none"/>
                      <w:vertAlign w:val="baseline"/>
                      <w:lang w:val="en-US" w:eastAsia="zh-CN"/>
                    </w:rPr>
                  </w:pPr>
                </w:p>
              </w:tc>
              <w:tc>
                <w:tcPr>
                  <w:tcW w:w="810" w:type="dxa"/>
                  <w:noWrap w:val="0"/>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z w:val="18"/>
                      <w:szCs w:val="18"/>
                      <w:highlight w:val="none"/>
                      <w:vertAlign w:val="baseline"/>
                      <w:lang w:val="en-US" w:eastAsia="zh-CN"/>
                    </w:rPr>
                  </w:pPr>
                  <w:r>
                    <w:rPr>
                      <w:rFonts w:hint="eastAsia" w:ascii="Times New Roman" w:hAnsi="Times New Roman" w:cs="Times New Roman"/>
                      <w:color w:val="auto"/>
                      <w:sz w:val="18"/>
                      <w:szCs w:val="18"/>
                      <w:highlight w:val="none"/>
                      <w:vertAlign w:val="baseline"/>
                      <w:lang w:val="en-US" w:eastAsia="zh-CN"/>
                    </w:rPr>
                    <w:t>北</w:t>
                  </w:r>
                  <w:r>
                    <w:rPr>
                      <w:rFonts w:hint="default" w:ascii="Times New Roman" w:hAnsi="Times New Roman" w:cs="Times New Roman"/>
                      <w:color w:val="auto"/>
                      <w:sz w:val="18"/>
                      <w:szCs w:val="18"/>
                      <w:highlight w:val="none"/>
                      <w:vertAlign w:val="baseline"/>
                      <w:lang w:val="en-US" w:eastAsia="zh-CN"/>
                    </w:rPr>
                    <w:t>15</w:t>
                  </w:r>
                </w:p>
              </w:tc>
              <w:tc>
                <w:tcPr>
                  <w:tcW w:w="524" w:type="dxa"/>
                  <w:noWrap w:val="0"/>
                  <w:vAlign w:val="top"/>
                </w:tcPr>
                <w:p>
                  <w:pPr>
                    <w:keepNext w:val="0"/>
                    <w:keepLines w:val="0"/>
                    <w:widowControl/>
                    <w:suppressLineNumbers w:val="0"/>
                    <w:spacing w:before="0" w:beforeAutospacing="0" w:after="0" w:afterAutospacing="0"/>
                    <w:ind w:left="0" w:right="0"/>
                    <w:jc w:val="center"/>
                    <w:textAlignment w:val="top"/>
                    <w:rPr>
                      <w:rFonts w:hint="default" w:ascii="Times New Roman" w:hAnsi="Times New Roman" w:eastAsia="宋体" w:cs="Times New Roman"/>
                      <w:b w:val="0"/>
                      <w:bCs w:val="0"/>
                      <w:color w:val="auto"/>
                      <w:sz w:val="18"/>
                      <w:szCs w:val="18"/>
                      <w:highlight w:val="none"/>
                      <w:vertAlign w:val="baseline"/>
                      <w:lang w:val="en-US" w:eastAsia="zh-CN"/>
                    </w:rPr>
                  </w:pPr>
                  <w:r>
                    <w:rPr>
                      <w:rFonts w:hint="default" w:ascii="Times New Roman" w:hAnsi="Times New Roman" w:eastAsia="宋体" w:cs="Times New Roman"/>
                      <w:i w:val="0"/>
                      <w:iCs w:val="0"/>
                      <w:color w:val="000000"/>
                      <w:kern w:val="0"/>
                      <w:sz w:val="18"/>
                      <w:szCs w:val="18"/>
                      <w:u w:val="none"/>
                      <w:lang w:val="en-US" w:eastAsia="zh-CN" w:bidi="ar"/>
                    </w:rPr>
                    <w:t>66</w:t>
                  </w:r>
                </w:p>
              </w:tc>
              <w:tc>
                <w:tcPr>
                  <w:tcW w:w="532" w:type="dxa"/>
                  <w:vMerge w:val="continue"/>
                  <w:noWrap w:val="0"/>
                  <w:vAlign w:val="center"/>
                </w:tcPr>
                <w:p>
                  <w:pPr>
                    <w:keepNext w:val="0"/>
                    <w:keepLines w:val="0"/>
                    <w:suppressLineNumbers w:val="0"/>
                    <w:spacing w:before="0" w:beforeAutospacing="0" w:after="0" w:afterAutospacing="0" w:line="240" w:lineRule="auto"/>
                    <w:ind w:left="0" w:right="0"/>
                    <w:jc w:val="center"/>
                    <w:rPr>
                      <w:rFonts w:hint="eastAsia" w:ascii="Times New Roman" w:hAnsi="Times New Roman" w:cs="Times New Roman"/>
                      <w:color w:val="auto"/>
                      <w:sz w:val="18"/>
                      <w:szCs w:val="18"/>
                      <w:highlight w:val="none"/>
                      <w:vertAlign w:val="baseline"/>
                      <w:lang w:val="en-US" w:eastAsia="zh-CN"/>
                    </w:rPr>
                  </w:pPr>
                </w:p>
              </w:tc>
              <w:tc>
                <w:tcPr>
                  <w:tcW w:w="623" w:type="dxa"/>
                  <w:vMerge w:val="continue"/>
                  <w:noWrap w:val="0"/>
                  <w:vAlign w:val="center"/>
                </w:tcPr>
                <w:p>
                  <w:pPr>
                    <w:keepNext w:val="0"/>
                    <w:keepLines w:val="0"/>
                    <w:suppressLineNumbers w:val="0"/>
                    <w:spacing w:before="0" w:beforeAutospacing="0" w:after="0" w:afterAutospacing="0" w:line="240" w:lineRule="auto"/>
                    <w:ind w:left="0" w:right="0"/>
                    <w:jc w:val="center"/>
                    <w:rPr>
                      <w:rFonts w:hint="eastAsia" w:ascii="Times New Roman" w:hAnsi="Times New Roman" w:cs="Times New Roman"/>
                      <w:color w:val="auto"/>
                      <w:sz w:val="18"/>
                      <w:szCs w:val="18"/>
                      <w:highlight w:val="none"/>
                      <w:vertAlign w:val="baseline"/>
                      <w:lang w:val="en-US" w:eastAsia="zh-CN"/>
                    </w:rPr>
                  </w:pPr>
                </w:p>
              </w:tc>
              <w:tc>
                <w:tcPr>
                  <w:tcW w:w="458" w:type="dxa"/>
                  <w:noWrap w:val="0"/>
                  <w:vAlign w:val="top"/>
                </w:tcPr>
                <w:p>
                  <w:pPr>
                    <w:keepNext w:val="0"/>
                    <w:keepLines w:val="0"/>
                    <w:widowControl/>
                    <w:suppressLineNumbers w:val="0"/>
                    <w:spacing w:before="0" w:beforeAutospacing="0" w:after="0" w:afterAutospacing="0"/>
                    <w:ind w:left="0" w:right="0"/>
                    <w:jc w:val="center"/>
                    <w:textAlignment w:val="top"/>
                    <w:rPr>
                      <w:rFonts w:hint="eastAsia" w:ascii="Times New Roman" w:hAnsi="Times New Roman" w:cs="Times New Roman"/>
                      <w:color w:val="auto"/>
                      <w:sz w:val="18"/>
                      <w:szCs w:val="18"/>
                      <w:highlight w:val="none"/>
                      <w:vertAlign w:val="baseline"/>
                      <w:lang w:val="en-US" w:eastAsia="zh-CN"/>
                    </w:rPr>
                  </w:pPr>
                  <w:r>
                    <w:rPr>
                      <w:rFonts w:hint="default" w:ascii="Times New Roman" w:hAnsi="Times New Roman" w:eastAsia="宋体" w:cs="Times New Roman"/>
                      <w:i w:val="0"/>
                      <w:iCs w:val="0"/>
                      <w:color w:val="000000"/>
                      <w:kern w:val="0"/>
                      <w:sz w:val="18"/>
                      <w:szCs w:val="18"/>
                      <w:u w:val="none"/>
                      <w:lang w:val="en-US" w:eastAsia="zh-CN" w:bidi="ar"/>
                    </w:rPr>
                    <w:t>35</w:t>
                  </w:r>
                </w:p>
              </w:tc>
              <w:tc>
                <w:tcPr>
                  <w:tcW w:w="540" w:type="dxa"/>
                  <w:noWrap w:val="0"/>
                  <w:vAlign w:val="center"/>
                </w:tcPr>
                <w:p>
                  <w:pPr>
                    <w:keepNext w:val="0"/>
                    <w:keepLines w:val="0"/>
                    <w:suppressLineNumbers w:val="0"/>
                    <w:spacing w:before="0" w:beforeAutospacing="0" w:after="0" w:afterAutospacing="0" w:line="240" w:lineRule="auto"/>
                    <w:ind w:left="0" w:leftChars="0" w:right="0" w:rightChars="0"/>
                    <w:jc w:val="center"/>
                    <w:rPr>
                      <w:rFonts w:hint="eastAsia" w:ascii="Times New Roman" w:hAnsi="Times New Roman" w:cs="Times New Roman"/>
                      <w:color w:val="auto"/>
                      <w:sz w:val="18"/>
                      <w:szCs w:val="18"/>
                      <w:highlight w:val="none"/>
                      <w:vertAlign w:val="baseline"/>
                      <w:lang w:val="en-US" w:eastAsia="zh-CN"/>
                    </w:rPr>
                  </w:pPr>
                  <w:r>
                    <w:rPr>
                      <w:rFonts w:hint="eastAsia" w:cs="Times New Roman"/>
                      <w:color w:val="auto"/>
                      <w:sz w:val="18"/>
                      <w:szCs w:val="18"/>
                      <w:highlight w:val="none"/>
                      <w:vertAlign w:val="baseline"/>
                      <w:lang w:val="en-US" w:eastAsia="zh-CN"/>
                    </w:rPr>
                    <w:t>北</w:t>
                  </w:r>
                  <w:r>
                    <w:rPr>
                      <w:rFonts w:hint="default" w:ascii="Times New Roman" w:hAnsi="Times New Roman" w:cs="Times New Roman"/>
                      <w:color w:val="auto"/>
                      <w:sz w:val="18"/>
                      <w:szCs w:val="18"/>
                      <w:highlight w:val="none"/>
                      <w:vertAlign w:val="baseline"/>
                      <w:lang w:val="en-US" w:eastAsia="zh-CN"/>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5" w:hRule="atLeast"/>
                <w:jc w:val="center"/>
              </w:trPr>
              <w:tc>
                <w:tcPr>
                  <w:tcW w:w="365" w:type="dxa"/>
                  <w:vMerge w:val="continue"/>
                  <w:noWrap w:val="0"/>
                  <w:vAlign w:val="center"/>
                </w:tcPr>
                <w:p>
                  <w:pPr>
                    <w:keepNext w:val="0"/>
                    <w:keepLines w:val="0"/>
                    <w:suppressLineNumbers w:val="0"/>
                    <w:spacing w:before="0" w:beforeAutospacing="0" w:after="0" w:afterAutospacing="0" w:line="240" w:lineRule="auto"/>
                    <w:ind w:left="0" w:right="0"/>
                    <w:jc w:val="center"/>
                    <w:rPr>
                      <w:rFonts w:hint="eastAsia" w:ascii="Times New Roman" w:hAnsi="Times New Roman" w:cs="Times New Roman"/>
                      <w:color w:val="auto"/>
                      <w:sz w:val="18"/>
                      <w:szCs w:val="18"/>
                      <w:highlight w:val="none"/>
                      <w:vertAlign w:val="baseline"/>
                      <w:lang w:val="en-US" w:eastAsia="zh-CN"/>
                    </w:rPr>
                  </w:pPr>
                </w:p>
              </w:tc>
              <w:tc>
                <w:tcPr>
                  <w:tcW w:w="365" w:type="dxa"/>
                  <w:vMerge w:val="continue"/>
                  <w:noWrap w:val="0"/>
                  <w:vAlign w:val="center"/>
                </w:tcPr>
                <w:p>
                  <w:pPr>
                    <w:keepNext w:val="0"/>
                    <w:keepLines w:val="0"/>
                    <w:suppressLineNumbers w:val="0"/>
                    <w:spacing w:before="0" w:beforeAutospacing="0" w:after="0" w:afterAutospacing="0" w:line="240" w:lineRule="auto"/>
                    <w:ind w:left="0" w:right="0"/>
                    <w:jc w:val="center"/>
                    <w:rPr>
                      <w:rFonts w:hint="eastAsia" w:ascii="Times New Roman" w:hAnsi="Times New Roman" w:cs="Times New Roman"/>
                      <w:color w:val="auto"/>
                      <w:sz w:val="18"/>
                      <w:szCs w:val="18"/>
                      <w:highlight w:val="none"/>
                      <w:vertAlign w:val="baseline"/>
                      <w:lang w:val="en-US" w:eastAsia="zh-CN"/>
                    </w:rPr>
                  </w:pPr>
                </w:p>
              </w:tc>
              <w:tc>
                <w:tcPr>
                  <w:tcW w:w="365" w:type="dxa"/>
                  <w:vMerge w:val="restart"/>
                  <w:noWrap w:val="0"/>
                  <w:vAlign w:val="center"/>
                </w:tcPr>
                <w:p>
                  <w:pPr>
                    <w:keepNext w:val="0"/>
                    <w:keepLines w:val="0"/>
                    <w:suppressLineNumbers w:val="0"/>
                    <w:spacing w:before="0" w:beforeAutospacing="0" w:after="0" w:afterAutospacing="0" w:line="240" w:lineRule="auto"/>
                    <w:ind w:left="0" w:right="0"/>
                    <w:jc w:val="center"/>
                    <w:rPr>
                      <w:rFonts w:hint="eastAsia" w:ascii="Times New Roman" w:hAnsi="Times New Roman" w:cs="Times New Roman"/>
                      <w:color w:val="auto"/>
                      <w:sz w:val="18"/>
                      <w:szCs w:val="18"/>
                      <w:highlight w:val="none"/>
                      <w:vertAlign w:val="baseline"/>
                      <w:lang w:val="en-US" w:eastAsia="zh-CN"/>
                    </w:rPr>
                  </w:pPr>
                  <w:r>
                    <w:rPr>
                      <w:rFonts w:hint="eastAsia"/>
                      <w:color w:val="auto"/>
                      <w:sz w:val="18"/>
                      <w:szCs w:val="18"/>
                      <w:highlight w:val="none"/>
                      <w:lang w:eastAsia="zh-CN"/>
                    </w:rPr>
                    <w:t>立式破碎机</w:t>
                  </w:r>
                </w:p>
              </w:tc>
              <w:tc>
                <w:tcPr>
                  <w:tcW w:w="1005" w:type="dxa"/>
                  <w:vMerge w:val="restart"/>
                  <w:noWrap w:val="0"/>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z w:val="18"/>
                      <w:szCs w:val="18"/>
                      <w:highlight w:val="none"/>
                      <w:vertAlign w:val="baseline"/>
                      <w:lang w:val="en-US" w:eastAsia="zh-CN"/>
                    </w:rPr>
                  </w:pPr>
                  <w:r>
                    <w:rPr>
                      <w:rFonts w:hint="default" w:ascii="Times New Roman" w:hAnsi="Times New Roman" w:eastAsia="宋体" w:cs="Times New Roman"/>
                      <w:i w:val="0"/>
                      <w:iCs w:val="0"/>
                      <w:color w:val="auto"/>
                      <w:kern w:val="0"/>
                      <w:sz w:val="18"/>
                      <w:szCs w:val="18"/>
                      <w:u w:val="none"/>
                      <w:lang w:val="en-US" w:eastAsia="zh-CN" w:bidi="ar"/>
                    </w:rPr>
                    <w:t>1</w:t>
                  </w:r>
                  <w:r>
                    <w:rPr>
                      <w:rFonts w:hint="eastAsia" w:ascii="宋体" w:hAnsi="宋体" w:eastAsia="宋体" w:cs="宋体"/>
                      <w:i w:val="0"/>
                      <w:iCs w:val="0"/>
                      <w:color w:val="auto"/>
                      <w:kern w:val="0"/>
                      <w:sz w:val="18"/>
                      <w:szCs w:val="18"/>
                      <w:u w:val="none"/>
                      <w:lang w:val="en-US" w:eastAsia="zh-CN" w:bidi="ar"/>
                    </w:rPr>
                    <w:t>.</w:t>
                  </w:r>
                  <w:r>
                    <w:rPr>
                      <w:rFonts w:hint="default" w:ascii="Times New Roman" w:hAnsi="Times New Roman" w:eastAsia="宋体" w:cs="Times New Roman"/>
                      <w:i w:val="0"/>
                      <w:iCs w:val="0"/>
                      <w:color w:val="auto"/>
                      <w:kern w:val="0"/>
                      <w:sz w:val="18"/>
                      <w:szCs w:val="18"/>
                      <w:u w:val="none"/>
                      <w:lang w:val="en-US" w:eastAsia="zh-CN" w:bidi="ar"/>
                    </w:rPr>
                    <w:t>5M</w:t>
                  </w:r>
                  <w:r>
                    <w:rPr>
                      <w:rFonts w:hint="eastAsia" w:ascii="宋体" w:hAnsi="宋体" w:eastAsia="宋体" w:cs="宋体"/>
                      <w:i w:val="0"/>
                      <w:iCs w:val="0"/>
                      <w:color w:val="auto"/>
                      <w:kern w:val="0"/>
                      <w:sz w:val="18"/>
                      <w:szCs w:val="18"/>
                      <w:u w:val="none"/>
                      <w:lang w:val="en-US" w:eastAsia="zh-CN" w:bidi="ar"/>
                    </w:rPr>
                    <w:t>*</w:t>
                  </w:r>
                  <w:r>
                    <w:rPr>
                      <w:rFonts w:hint="default" w:ascii="Times New Roman" w:hAnsi="Times New Roman" w:eastAsia="宋体" w:cs="Times New Roman"/>
                      <w:i w:val="0"/>
                      <w:iCs w:val="0"/>
                      <w:color w:val="auto"/>
                      <w:kern w:val="0"/>
                      <w:sz w:val="18"/>
                      <w:szCs w:val="18"/>
                      <w:u w:val="none"/>
                      <w:lang w:val="en-US" w:eastAsia="zh-CN" w:bidi="ar"/>
                    </w:rPr>
                    <w:t>4</w:t>
                  </w:r>
                  <w:r>
                    <w:rPr>
                      <w:rFonts w:hint="eastAsia" w:ascii="宋体" w:hAnsi="宋体" w:eastAsia="宋体" w:cs="宋体"/>
                      <w:i w:val="0"/>
                      <w:iCs w:val="0"/>
                      <w:color w:val="auto"/>
                      <w:kern w:val="0"/>
                      <w:sz w:val="18"/>
                      <w:szCs w:val="18"/>
                      <w:u w:val="none"/>
                      <w:lang w:val="en-US" w:eastAsia="zh-CN" w:bidi="ar"/>
                    </w:rPr>
                    <w:t>.</w:t>
                  </w:r>
                  <w:r>
                    <w:rPr>
                      <w:rFonts w:hint="default" w:ascii="Times New Roman" w:hAnsi="Times New Roman" w:eastAsia="宋体" w:cs="Times New Roman"/>
                      <w:i w:val="0"/>
                      <w:iCs w:val="0"/>
                      <w:color w:val="auto"/>
                      <w:kern w:val="0"/>
                      <w:sz w:val="18"/>
                      <w:szCs w:val="18"/>
                      <w:u w:val="none"/>
                      <w:lang w:val="en-US" w:eastAsia="zh-CN" w:bidi="ar"/>
                    </w:rPr>
                    <w:t>2M</w:t>
                  </w:r>
                </w:p>
              </w:tc>
              <w:tc>
                <w:tcPr>
                  <w:tcW w:w="365" w:type="dxa"/>
                  <w:vMerge w:val="restart"/>
                  <w:noWrap w:val="0"/>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18"/>
                      <w:szCs w:val="18"/>
                      <w:highlight w:val="none"/>
                      <w:vertAlign w:val="baseline"/>
                      <w:lang w:val="en-US" w:eastAsia="zh-CN"/>
                    </w:rPr>
                  </w:pPr>
                  <w:r>
                    <w:rPr>
                      <w:rFonts w:hint="default" w:ascii="Times New Roman" w:hAnsi="Times New Roman" w:eastAsia="宋体" w:cs="Times New Roman"/>
                      <w:color w:val="auto"/>
                      <w:sz w:val="18"/>
                      <w:szCs w:val="18"/>
                      <w:highlight w:val="none"/>
                      <w:vertAlign w:val="baseline"/>
                      <w:lang w:val="en-US" w:eastAsia="zh-CN"/>
                    </w:rPr>
                    <w:t>3</w:t>
                  </w:r>
                </w:p>
              </w:tc>
              <w:tc>
                <w:tcPr>
                  <w:tcW w:w="622" w:type="dxa"/>
                  <w:vMerge w:val="restart"/>
                  <w:noWrap w:val="0"/>
                  <w:vAlign w:val="center"/>
                </w:tcPr>
                <w:p>
                  <w:pPr>
                    <w:keepNext w:val="0"/>
                    <w:keepLines w:val="0"/>
                    <w:suppressLineNumbers w:val="0"/>
                    <w:spacing w:before="0" w:beforeAutospacing="0" w:after="0" w:afterAutospacing="0" w:line="240" w:lineRule="auto"/>
                    <w:ind w:left="0" w:leftChars="0" w:right="0" w:rightChars="0"/>
                    <w:jc w:val="center"/>
                    <w:rPr>
                      <w:rFonts w:hint="default" w:ascii="Times New Roman" w:hAnsi="Times New Roman" w:cs="Times New Roman"/>
                      <w:color w:val="auto"/>
                      <w:sz w:val="18"/>
                      <w:szCs w:val="18"/>
                      <w:highlight w:val="none"/>
                      <w:vertAlign w:val="baseline"/>
                      <w:lang w:val="en-US" w:eastAsia="zh-CN"/>
                    </w:rPr>
                  </w:pPr>
                  <w:r>
                    <w:rPr>
                      <w:rFonts w:hint="default" w:ascii="Times New Roman" w:hAnsi="Times New Roman" w:cs="Times New Roman"/>
                      <w:color w:val="auto"/>
                      <w:sz w:val="18"/>
                      <w:szCs w:val="18"/>
                      <w:highlight w:val="none"/>
                      <w:lang w:val="en-US" w:eastAsia="zh-CN"/>
                    </w:rPr>
                    <w:t>90</w:t>
                  </w:r>
                </w:p>
              </w:tc>
              <w:tc>
                <w:tcPr>
                  <w:tcW w:w="365" w:type="dxa"/>
                  <w:vMerge w:val="continue"/>
                  <w:noWrap w:val="0"/>
                  <w:vAlign w:val="center"/>
                </w:tcPr>
                <w:p>
                  <w:pPr>
                    <w:keepNext w:val="0"/>
                    <w:keepLines w:val="0"/>
                    <w:suppressLineNumbers w:val="0"/>
                    <w:spacing w:before="0" w:beforeAutospacing="0" w:after="0" w:afterAutospacing="0" w:line="240" w:lineRule="auto"/>
                    <w:ind w:left="0" w:right="0"/>
                    <w:jc w:val="center"/>
                    <w:rPr>
                      <w:rFonts w:hint="eastAsia" w:ascii="Times New Roman" w:hAnsi="Times New Roman" w:cs="Times New Roman"/>
                      <w:color w:val="auto"/>
                      <w:sz w:val="18"/>
                      <w:szCs w:val="18"/>
                      <w:highlight w:val="none"/>
                      <w:vertAlign w:val="baseline"/>
                      <w:lang w:val="en-US" w:eastAsia="zh-CN"/>
                    </w:rPr>
                  </w:pPr>
                </w:p>
              </w:tc>
              <w:tc>
                <w:tcPr>
                  <w:tcW w:w="657" w:type="dxa"/>
                  <w:vMerge w:val="restart"/>
                  <w:noWrap w:val="0"/>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18"/>
                      <w:szCs w:val="18"/>
                      <w:highlight w:val="none"/>
                      <w:vertAlign w:val="baseline"/>
                      <w:lang w:val="en-US" w:eastAsia="zh-CN"/>
                    </w:rPr>
                  </w:pPr>
                  <w:r>
                    <w:rPr>
                      <w:rFonts w:hint="default" w:ascii="Times New Roman" w:hAnsi="Times New Roman" w:cs="Times New Roman"/>
                      <w:color w:val="auto"/>
                      <w:sz w:val="18"/>
                      <w:szCs w:val="18"/>
                      <w:highlight w:val="none"/>
                      <w:vertAlign w:val="baseline"/>
                    </w:rPr>
                    <w:t>41544610</w:t>
                  </w:r>
                </w:p>
              </w:tc>
              <w:tc>
                <w:tcPr>
                  <w:tcW w:w="592" w:type="dxa"/>
                  <w:vMerge w:val="restart"/>
                  <w:noWrap w:val="0"/>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z w:val="18"/>
                      <w:szCs w:val="18"/>
                      <w:highlight w:val="none"/>
                      <w:vertAlign w:val="baseline"/>
                      <w:lang w:val="en-US" w:eastAsia="zh-CN"/>
                    </w:rPr>
                  </w:pPr>
                  <w:r>
                    <w:rPr>
                      <w:rFonts w:hint="default" w:ascii="Times New Roman" w:hAnsi="Times New Roman" w:cs="Times New Roman"/>
                      <w:color w:val="auto"/>
                      <w:sz w:val="18"/>
                      <w:szCs w:val="18"/>
                      <w:highlight w:val="none"/>
                      <w:vertAlign w:val="baseline"/>
                    </w:rPr>
                    <w:t>4515322</w:t>
                  </w:r>
                </w:p>
              </w:tc>
              <w:tc>
                <w:tcPr>
                  <w:tcW w:w="375" w:type="dxa"/>
                  <w:vMerge w:val="restart"/>
                  <w:noWrap w:val="0"/>
                  <w:vAlign w:val="center"/>
                </w:tcPr>
                <w:p>
                  <w:pPr>
                    <w:keepNext w:val="0"/>
                    <w:keepLines w:val="0"/>
                    <w:suppressLineNumbers w:val="0"/>
                    <w:spacing w:before="0" w:beforeAutospacing="0" w:after="0" w:afterAutospacing="0" w:line="240" w:lineRule="auto"/>
                    <w:ind w:left="0" w:right="0"/>
                    <w:jc w:val="center"/>
                    <w:rPr>
                      <w:rFonts w:hint="eastAsia" w:ascii="Times New Roman" w:hAnsi="Times New Roman" w:cs="Times New Roman"/>
                      <w:color w:val="auto"/>
                      <w:sz w:val="18"/>
                      <w:szCs w:val="18"/>
                      <w:highlight w:val="none"/>
                      <w:vertAlign w:val="baseline"/>
                      <w:lang w:val="en-US" w:eastAsia="zh-CN"/>
                    </w:rPr>
                  </w:pPr>
                  <w:r>
                    <w:rPr>
                      <w:rFonts w:hint="default" w:ascii="Times New Roman" w:hAnsi="Times New Roman" w:cs="Times New Roman"/>
                      <w:color w:val="auto"/>
                      <w:sz w:val="18"/>
                      <w:szCs w:val="18"/>
                      <w:highlight w:val="none"/>
                      <w:vertAlign w:val="baseline"/>
                      <w:lang w:val="en-US" w:eastAsia="zh-CN"/>
                    </w:rPr>
                    <w:t>1</w:t>
                  </w:r>
                </w:p>
              </w:tc>
              <w:tc>
                <w:tcPr>
                  <w:tcW w:w="810" w:type="dxa"/>
                  <w:noWrap w:val="0"/>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18"/>
                      <w:szCs w:val="18"/>
                      <w:highlight w:val="none"/>
                      <w:vertAlign w:val="baseline"/>
                      <w:lang w:val="en-US" w:eastAsia="zh-CN" w:bidi="ar-SA"/>
                    </w:rPr>
                  </w:pPr>
                  <w:r>
                    <w:rPr>
                      <w:rFonts w:hint="eastAsia" w:ascii="Times New Roman" w:hAnsi="Times New Roman" w:cs="Times New Roman"/>
                      <w:color w:val="auto"/>
                      <w:sz w:val="18"/>
                      <w:szCs w:val="18"/>
                      <w:highlight w:val="none"/>
                      <w:vertAlign w:val="baseline"/>
                      <w:lang w:val="en-US" w:eastAsia="zh-CN"/>
                    </w:rPr>
                    <w:t>东</w:t>
                  </w:r>
                  <w:r>
                    <w:rPr>
                      <w:rFonts w:hint="default" w:ascii="Times New Roman" w:hAnsi="Times New Roman" w:cs="Times New Roman"/>
                      <w:color w:val="auto"/>
                      <w:sz w:val="18"/>
                      <w:szCs w:val="18"/>
                      <w:highlight w:val="none"/>
                      <w:vertAlign w:val="baseline"/>
                      <w:lang w:val="en-US" w:eastAsia="zh-CN"/>
                    </w:rPr>
                    <w:t>13</w:t>
                  </w:r>
                  <w:r>
                    <w:rPr>
                      <w:rFonts w:hint="eastAsia" w:cs="Times New Roman"/>
                      <w:color w:val="auto"/>
                      <w:sz w:val="18"/>
                      <w:szCs w:val="18"/>
                      <w:highlight w:val="none"/>
                      <w:vertAlign w:val="baseline"/>
                      <w:lang w:val="en-US" w:eastAsia="zh-CN"/>
                    </w:rPr>
                    <w:t>.</w:t>
                  </w:r>
                  <w:r>
                    <w:rPr>
                      <w:rFonts w:hint="default" w:ascii="Times New Roman" w:hAnsi="Times New Roman" w:cs="Times New Roman"/>
                      <w:color w:val="auto"/>
                      <w:sz w:val="18"/>
                      <w:szCs w:val="18"/>
                      <w:highlight w:val="none"/>
                      <w:vertAlign w:val="baseline"/>
                      <w:lang w:val="en-US" w:eastAsia="zh-CN"/>
                    </w:rPr>
                    <w:t>0</w:t>
                  </w:r>
                </w:p>
              </w:tc>
              <w:tc>
                <w:tcPr>
                  <w:tcW w:w="524" w:type="dxa"/>
                  <w:noWrap w:val="0"/>
                  <w:vAlign w:val="top"/>
                </w:tcPr>
                <w:p>
                  <w:pPr>
                    <w:keepNext w:val="0"/>
                    <w:keepLines w:val="0"/>
                    <w:widowControl/>
                    <w:suppressLineNumbers w:val="0"/>
                    <w:spacing w:before="0" w:beforeAutospacing="0" w:after="0" w:afterAutospacing="0"/>
                    <w:ind w:left="0" w:right="0"/>
                    <w:jc w:val="center"/>
                    <w:textAlignment w:val="top"/>
                    <w:rPr>
                      <w:rFonts w:hint="default" w:ascii="Times New Roman" w:hAnsi="Times New Roman" w:eastAsia="宋体" w:cs="Times New Roman"/>
                      <w:b w:val="0"/>
                      <w:bCs w:val="0"/>
                      <w:color w:val="auto"/>
                      <w:kern w:val="2"/>
                      <w:sz w:val="18"/>
                      <w:szCs w:val="18"/>
                      <w:highlight w:val="none"/>
                      <w:vertAlign w:val="baseline"/>
                      <w:lang w:val="en-US" w:eastAsia="zh-CN" w:bidi="ar-SA"/>
                    </w:rPr>
                  </w:pPr>
                  <w:r>
                    <w:rPr>
                      <w:rFonts w:hint="default" w:ascii="Times New Roman" w:hAnsi="Times New Roman" w:eastAsia="宋体" w:cs="Times New Roman"/>
                      <w:i w:val="0"/>
                      <w:iCs w:val="0"/>
                      <w:color w:val="000000"/>
                      <w:kern w:val="0"/>
                      <w:sz w:val="18"/>
                      <w:szCs w:val="18"/>
                      <w:u w:val="none"/>
                      <w:lang w:val="en-US" w:eastAsia="zh-CN" w:bidi="ar"/>
                    </w:rPr>
                    <w:t>66</w:t>
                  </w:r>
                </w:p>
              </w:tc>
              <w:tc>
                <w:tcPr>
                  <w:tcW w:w="532" w:type="dxa"/>
                  <w:vMerge w:val="continue"/>
                  <w:noWrap w:val="0"/>
                  <w:vAlign w:val="center"/>
                </w:tcPr>
                <w:p>
                  <w:pPr>
                    <w:keepNext w:val="0"/>
                    <w:keepLines w:val="0"/>
                    <w:suppressLineNumbers w:val="0"/>
                    <w:spacing w:before="0" w:beforeAutospacing="0" w:after="0" w:afterAutospacing="0" w:line="240" w:lineRule="auto"/>
                    <w:ind w:left="0" w:right="0"/>
                    <w:rPr>
                      <w:rFonts w:hint="eastAsia"/>
                      <w:color w:val="auto"/>
                      <w:sz w:val="18"/>
                      <w:szCs w:val="18"/>
                      <w:lang w:val="en-US" w:eastAsia="zh-CN"/>
                    </w:rPr>
                  </w:pPr>
                </w:p>
              </w:tc>
              <w:tc>
                <w:tcPr>
                  <w:tcW w:w="623" w:type="dxa"/>
                  <w:vMerge w:val="continue"/>
                  <w:noWrap w:val="0"/>
                  <w:vAlign w:val="center"/>
                </w:tcPr>
                <w:p>
                  <w:pPr>
                    <w:keepNext w:val="0"/>
                    <w:keepLines w:val="0"/>
                    <w:suppressLineNumbers w:val="0"/>
                    <w:spacing w:before="0" w:beforeAutospacing="0" w:after="0" w:afterAutospacing="0" w:line="240" w:lineRule="auto"/>
                    <w:ind w:left="0" w:right="0"/>
                    <w:jc w:val="center"/>
                    <w:rPr>
                      <w:rFonts w:hint="eastAsia" w:ascii="Times New Roman" w:hAnsi="Times New Roman" w:cs="Times New Roman"/>
                      <w:color w:val="auto"/>
                      <w:sz w:val="18"/>
                      <w:szCs w:val="18"/>
                      <w:highlight w:val="none"/>
                      <w:vertAlign w:val="baseline"/>
                      <w:lang w:val="en-US" w:eastAsia="zh-CN"/>
                    </w:rPr>
                  </w:pPr>
                </w:p>
              </w:tc>
              <w:tc>
                <w:tcPr>
                  <w:tcW w:w="458" w:type="dxa"/>
                  <w:noWrap w:val="0"/>
                  <w:vAlign w:val="top"/>
                </w:tcPr>
                <w:p>
                  <w:pPr>
                    <w:keepNext w:val="0"/>
                    <w:keepLines w:val="0"/>
                    <w:widowControl/>
                    <w:suppressLineNumbers w:val="0"/>
                    <w:spacing w:before="0" w:beforeAutospacing="0" w:after="0" w:afterAutospacing="0"/>
                    <w:ind w:left="0" w:right="0"/>
                    <w:jc w:val="center"/>
                    <w:textAlignment w:val="top"/>
                    <w:rPr>
                      <w:rFonts w:hint="eastAsia" w:ascii="Times New Roman" w:hAnsi="Times New Roman" w:cs="Times New Roman"/>
                      <w:color w:val="auto"/>
                      <w:sz w:val="18"/>
                      <w:szCs w:val="18"/>
                      <w:highlight w:val="none"/>
                      <w:vertAlign w:val="baseline"/>
                      <w:lang w:val="en-US" w:eastAsia="zh-CN"/>
                    </w:rPr>
                  </w:pPr>
                  <w:r>
                    <w:rPr>
                      <w:rFonts w:hint="default" w:ascii="Times New Roman" w:hAnsi="Times New Roman" w:eastAsia="宋体" w:cs="Times New Roman"/>
                      <w:i w:val="0"/>
                      <w:iCs w:val="0"/>
                      <w:color w:val="000000"/>
                      <w:kern w:val="0"/>
                      <w:sz w:val="18"/>
                      <w:szCs w:val="18"/>
                      <w:u w:val="none"/>
                      <w:lang w:val="en-US" w:eastAsia="zh-CN" w:bidi="ar"/>
                    </w:rPr>
                    <w:t>35</w:t>
                  </w:r>
                </w:p>
              </w:tc>
              <w:tc>
                <w:tcPr>
                  <w:tcW w:w="540" w:type="dxa"/>
                  <w:noWrap w:val="0"/>
                  <w:vAlign w:val="center"/>
                </w:tcPr>
                <w:p>
                  <w:pPr>
                    <w:keepNext w:val="0"/>
                    <w:keepLines w:val="0"/>
                    <w:suppressLineNumbers w:val="0"/>
                    <w:spacing w:before="0" w:beforeAutospacing="0" w:after="0" w:afterAutospacing="0" w:line="240" w:lineRule="auto"/>
                    <w:ind w:left="0" w:leftChars="0" w:right="0" w:rightChars="0"/>
                    <w:jc w:val="center"/>
                    <w:rPr>
                      <w:rFonts w:hint="eastAsia" w:ascii="Times New Roman" w:hAnsi="Times New Roman" w:cs="Times New Roman"/>
                      <w:color w:val="auto"/>
                      <w:sz w:val="18"/>
                      <w:szCs w:val="18"/>
                      <w:highlight w:val="none"/>
                      <w:vertAlign w:val="baseline"/>
                      <w:lang w:val="en-US" w:eastAsia="zh-CN"/>
                    </w:rPr>
                  </w:pPr>
                  <w:r>
                    <w:rPr>
                      <w:rFonts w:hint="eastAsia" w:ascii="Times New Roman" w:hAnsi="Times New Roman" w:eastAsia="宋体" w:cs="Times New Roman"/>
                      <w:color w:val="auto"/>
                      <w:sz w:val="18"/>
                      <w:szCs w:val="18"/>
                      <w:highlight w:val="none"/>
                      <w:vertAlign w:val="baseline"/>
                      <w:lang w:val="en-US" w:eastAsia="zh-CN"/>
                    </w:rPr>
                    <w:t>东</w:t>
                  </w:r>
                  <w:r>
                    <w:rPr>
                      <w:rFonts w:hint="default" w:ascii="Times New Roman" w:hAnsi="Times New Roman" w:eastAsia="宋体" w:cs="Times New Roman"/>
                      <w:color w:val="auto"/>
                      <w:sz w:val="18"/>
                      <w:szCs w:val="18"/>
                      <w:highlight w:val="none"/>
                      <w:vertAlign w:val="baseline"/>
                      <w:lang w:val="en-US" w:eastAsia="zh-CN"/>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5" w:hRule="atLeast"/>
                <w:jc w:val="center"/>
              </w:trPr>
              <w:tc>
                <w:tcPr>
                  <w:tcW w:w="365" w:type="dxa"/>
                  <w:vMerge w:val="continue"/>
                  <w:noWrap w:val="0"/>
                  <w:vAlign w:val="center"/>
                </w:tcPr>
                <w:p>
                  <w:pPr>
                    <w:keepNext w:val="0"/>
                    <w:keepLines w:val="0"/>
                    <w:suppressLineNumbers w:val="0"/>
                    <w:spacing w:before="0" w:beforeAutospacing="0" w:after="0" w:afterAutospacing="0" w:line="240" w:lineRule="auto"/>
                    <w:ind w:left="0" w:right="0"/>
                    <w:jc w:val="center"/>
                    <w:rPr>
                      <w:color w:val="auto"/>
                      <w:sz w:val="18"/>
                      <w:szCs w:val="18"/>
                      <w:highlight w:val="none"/>
                    </w:rPr>
                  </w:pPr>
                </w:p>
              </w:tc>
              <w:tc>
                <w:tcPr>
                  <w:tcW w:w="365" w:type="dxa"/>
                  <w:vMerge w:val="continue"/>
                  <w:noWrap w:val="0"/>
                  <w:vAlign w:val="center"/>
                </w:tcPr>
                <w:p>
                  <w:pPr>
                    <w:keepNext w:val="0"/>
                    <w:keepLines w:val="0"/>
                    <w:suppressLineNumbers w:val="0"/>
                    <w:spacing w:before="0" w:beforeAutospacing="0" w:after="0" w:afterAutospacing="0" w:line="240" w:lineRule="auto"/>
                    <w:ind w:left="0" w:right="0"/>
                    <w:jc w:val="center"/>
                    <w:rPr>
                      <w:color w:val="auto"/>
                      <w:sz w:val="18"/>
                      <w:szCs w:val="18"/>
                      <w:highlight w:val="none"/>
                    </w:rPr>
                  </w:pPr>
                </w:p>
              </w:tc>
              <w:tc>
                <w:tcPr>
                  <w:tcW w:w="365" w:type="dxa"/>
                  <w:vMerge w:val="continue"/>
                  <w:noWrap w:val="0"/>
                  <w:vAlign w:val="center"/>
                </w:tcPr>
                <w:p>
                  <w:pPr>
                    <w:keepNext w:val="0"/>
                    <w:keepLines w:val="0"/>
                    <w:suppressLineNumbers w:val="0"/>
                    <w:spacing w:before="0" w:beforeAutospacing="0" w:after="0" w:afterAutospacing="0" w:line="240" w:lineRule="auto"/>
                    <w:ind w:left="0" w:right="0"/>
                    <w:jc w:val="center"/>
                    <w:rPr>
                      <w:color w:val="auto"/>
                      <w:sz w:val="18"/>
                      <w:szCs w:val="18"/>
                      <w:highlight w:val="none"/>
                    </w:rPr>
                  </w:pPr>
                </w:p>
              </w:tc>
              <w:tc>
                <w:tcPr>
                  <w:tcW w:w="1005" w:type="dxa"/>
                  <w:vMerge w:val="continue"/>
                  <w:noWrap w:val="0"/>
                  <w:vAlign w:val="center"/>
                </w:tcPr>
                <w:p>
                  <w:pPr>
                    <w:keepNext w:val="0"/>
                    <w:keepLines w:val="0"/>
                    <w:suppressLineNumbers w:val="0"/>
                    <w:spacing w:before="0" w:beforeAutospacing="0" w:after="0" w:afterAutospacing="0" w:line="240" w:lineRule="auto"/>
                    <w:ind w:left="0" w:right="0"/>
                    <w:jc w:val="center"/>
                    <w:rPr>
                      <w:color w:val="auto"/>
                      <w:sz w:val="18"/>
                      <w:szCs w:val="18"/>
                      <w:highlight w:val="none"/>
                    </w:rPr>
                  </w:pPr>
                </w:p>
              </w:tc>
              <w:tc>
                <w:tcPr>
                  <w:tcW w:w="365" w:type="dxa"/>
                  <w:vMerge w:val="continue"/>
                  <w:noWrap w:val="0"/>
                  <w:vAlign w:val="center"/>
                </w:tcPr>
                <w:p>
                  <w:pPr>
                    <w:keepNext w:val="0"/>
                    <w:keepLines w:val="0"/>
                    <w:suppressLineNumbers w:val="0"/>
                    <w:spacing w:before="0" w:beforeAutospacing="0" w:after="0" w:afterAutospacing="0" w:line="240" w:lineRule="auto"/>
                    <w:ind w:left="0" w:right="0"/>
                    <w:jc w:val="center"/>
                    <w:rPr>
                      <w:color w:val="auto"/>
                      <w:sz w:val="18"/>
                      <w:szCs w:val="18"/>
                      <w:highlight w:val="none"/>
                    </w:rPr>
                  </w:pPr>
                </w:p>
              </w:tc>
              <w:tc>
                <w:tcPr>
                  <w:tcW w:w="622" w:type="dxa"/>
                  <w:vMerge w:val="continue"/>
                  <w:noWrap w:val="0"/>
                  <w:vAlign w:val="center"/>
                </w:tcPr>
                <w:p>
                  <w:pPr>
                    <w:keepNext w:val="0"/>
                    <w:keepLines w:val="0"/>
                    <w:suppressLineNumbers w:val="0"/>
                    <w:spacing w:before="0" w:beforeAutospacing="0" w:after="0" w:afterAutospacing="0" w:line="240" w:lineRule="auto"/>
                    <w:ind w:left="0" w:right="0"/>
                    <w:jc w:val="center"/>
                    <w:rPr>
                      <w:color w:val="auto"/>
                      <w:sz w:val="18"/>
                      <w:szCs w:val="18"/>
                      <w:highlight w:val="none"/>
                    </w:rPr>
                  </w:pPr>
                </w:p>
              </w:tc>
              <w:tc>
                <w:tcPr>
                  <w:tcW w:w="365" w:type="dxa"/>
                  <w:vMerge w:val="continue"/>
                  <w:noWrap w:val="0"/>
                  <w:vAlign w:val="center"/>
                </w:tcPr>
                <w:p>
                  <w:pPr>
                    <w:keepNext w:val="0"/>
                    <w:keepLines w:val="0"/>
                    <w:suppressLineNumbers w:val="0"/>
                    <w:spacing w:before="0" w:beforeAutospacing="0" w:after="0" w:afterAutospacing="0" w:line="240" w:lineRule="auto"/>
                    <w:ind w:left="0" w:right="0"/>
                    <w:jc w:val="center"/>
                    <w:rPr>
                      <w:color w:val="auto"/>
                      <w:sz w:val="18"/>
                      <w:szCs w:val="18"/>
                      <w:highlight w:val="none"/>
                    </w:rPr>
                  </w:pPr>
                </w:p>
              </w:tc>
              <w:tc>
                <w:tcPr>
                  <w:tcW w:w="657" w:type="dxa"/>
                  <w:vMerge w:val="continue"/>
                  <w:noWrap w:val="0"/>
                  <w:vAlign w:val="center"/>
                </w:tcPr>
                <w:p>
                  <w:pPr>
                    <w:keepNext w:val="0"/>
                    <w:keepLines w:val="0"/>
                    <w:suppressLineNumbers w:val="0"/>
                    <w:spacing w:before="0" w:beforeAutospacing="0" w:after="0" w:afterAutospacing="0" w:line="240" w:lineRule="auto"/>
                    <w:ind w:left="0" w:right="0"/>
                    <w:jc w:val="center"/>
                    <w:rPr>
                      <w:color w:val="auto"/>
                      <w:sz w:val="18"/>
                      <w:szCs w:val="18"/>
                      <w:highlight w:val="none"/>
                    </w:rPr>
                  </w:pPr>
                </w:p>
              </w:tc>
              <w:tc>
                <w:tcPr>
                  <w:tcW w:w="592" w:type="dxa"/>
                  <w:vMerge w:val="continue"/>
                  <w:noWrap w:val="0"/>
                  <w:vAlign w:val="center"/>
                </w:tcPr>
                <w:p>
                  <w:pPr>
                    <w:keepNext w:val="0"/>
                    <w:keepLines w:val="0"/>
                    <w:suppressLineNumbers w:val="0"/>
                    <w:spacing w:before="0" w:beforeAutospacing="0" w:after="0" w:afterAutospacing="0" w:line="240" w:lineRule="auto"/>
                    <w:ind w:left="0" w:right="0"/>
                    <w:jc w:val="center"/>
                    <w:rPr>
                      <w:color w:val="auto"/>
                      <w:sz w:val="18"/>
                      <w:szCs w:val="18"/>
                      <w:highlight w:val="none"/>
                    </w:rPr>
                  </w:pPr>
                </w:p>
              </w:tc>
              <w:tc>
                <w:tcPr>
                  <w:tcW w:w="375" w:type="dxa"/>
                  <w:vMerge w:val="continue"/>
                  <w:noWrap w:val="0"/>
                  <w:vAlign w:val="center"/>
                </w:tcPr>
                <w:p>
                  <w:pPr>
                    <w:keepNext w:val="0"/>
                    <w:keepLines w:val="0"/>
                    <w:suppressLineNumbers w:val="0"/>
                    <w:spacing w:before="0" w:beforeAutospacing="0" w:after="0" w:afterAutospacing="0" w:line="240" w:lineRule="auto"/>
                    <w:ind w:left="0" w:right="0"/>
                    <w:jc w:val="center"/>
                    <w:rPr>
                      <w:color w:val="auto"/>
                      <w:sz w:val="18"/>
                      <w:szCs w:val="18"/>
                      <w:highlight w:val="none"/>
                    </w:rPr>
                  </w:pPr>
                </w:p>
              </w:tc>
              <w:tc>
                <w:tcPr>
                  <w:tcW w:w="810" w:type="dxa"/>
                  <w:noWrap w:val="0"/>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18"/>
                      <w:szCs w:val="18"/>
                      <w:highlight w:val="none"/>
                      <w:vertAlign w:val="baseline"/>
                      <w:lang w:val="en-US" w:eastAsia="zh-CN" w:bidi="ar-SA"/>
                    </w:rPr>
                  </w:pPr>
                  <w:r>
                    <w:rPr>
                      <w:rFonts w:hint="eastAsia" w:ascii="Times New Roman" w:hAnsi="Times New Roman" w:cs="Times New Roman"/>
                      <w:color w:val="auto"/>
                      <w:sz w:val="18"/>
                      <w:szCs w:val="18"/>
                      <w:highlight w:val="none"/>
                      <w:vertAlign w:val="baseline"/>
                      <w:lang w:val="en-US" w:eastAsia="zh-CN"/>
                    </w:rPr>
                    <w:t>南</w:t>
                  </w:r>
                  <w:r>
                    <w:rPr>
                      <w:rFonts w:hint="default" w:ascii="Times New Roman" w:hAnsi="Times New Roman" w:cs="Times New Roman"/>
                      <w:color w:val="auto"/>
                      <w:sz w:val="18"/>
                      <w:szCs w:val="18"/>
                      <w:highlight w:val="none"/>
                      <w:vertAlign w:val="baseline"/>
                      <w:lang w:val="en-US" w:eastAsia="zh-CN"/>
                    </w:rPr>
                    <w:t>40</w:t>
                  </w:r>
                </w:p>
              </w:tc>
              <w:tc>
                <w:tcPr>
                  <w:tcW w:w="524" w:type="dxa"/>
                  <w:noWrap w:val="0"/>
                  <w:vAlign w:val="top"/>
                </w:tcPr>
                <w:p>
                  <w:pPr>
                    <w:keepNext w:val="0"/>
                    <w:keepLines w:val="0"/>
                    <w:widowControl/>
                    <w:suppressLineNumbers w:val="0"/>
                    <w:spacing w:before="0" w:beforeAutospacing="0" w:after="0" w:afterAutospacing="0"/>
                    <w:ind w:left="0" w:right="0"/>
                    <w:jc w:val="center"/>
                    <w:textAlignment w:val="top"/>
                    <w:rPr>
                      <w:rFonts w:hint="default" w:ascii="Times New Roman" w:hAnsi="Times New Roman" w:eastAsia="宋体" w:cs="Times New Roman"/>
                      <w:b w:val="0"/>
                      <w:bCs w:val="0"/>
                      <w:color w:val="auto"/>
                      <w:kern w:val="2"/>
                      <w:sz w:val="18"/>
                      <w:szCs w:val="18"/>
                      <w:highlight w:val="none"/>
                      <w:vertAlign w:val="baseline"/>
                      <w:lang w:val="en-US" w:eastAsia="zh-CN" w:bidi="ar-SA"/>
                    </w:rPr>
                  </w:pPr>
                  <w:r>
                    <w:rPr>
                      <w:rFonts w:hint="default" w:ascii="Times New Roman" w:hAnsi="Times New Roman" w:eastAsia="宋体" w:cs="Times New Roman"/>
                      <w:i w:val="0"/>
                      <w:iCs w:val="0"/>
                      <w:color w:val="000000"/>
                      <w:kern w:val="0"/>
                      <w:sz w:val="18"/>
                      <w:szCs w:val="18"/>
                      <w:u w:val="none"/>
                      <w:lang w:val="en-US" w:eastAsia="zh-CN" w:bidi="ar"/>
                    </w:rPr>
                    <w:t>66</w:t>
                  </w:r>
                </w:p>
              </w:tc>
              <w:tc>
                <w:tcPr>
                  <w:tcW w:w="532" w:type="dxa"/>
                  <w:vMerge w:val="continue"/>
                  <w:noWrap w:val="0"/>
                  <w:vAlign w:val="center"/>
                </w:tcPr>
                <w:p>
                  <w:pPr>
                    <w:keepNext w:val="0"/>
                    <w:keepLines w:val="0"/>
                    <w:suppressLineNumbers w:val="0"/>
                    <w:spacing w:before="0" w:beforeAutospacing="0" w:after="0" w:afterAutospacing="0" w:line="240" w:lineRule="auto"/>
                    <w:ind w:left="0" w:right="0"/>
                    <w:jc w:val="center"/>
                    <w:rPr>
                      <w:rFonts w:hint="eastAsia" w:ascii="Times New Roman" w:hAnsi="Times New Roman" w:cs="Times New Roman"/>
                      <w:color w:val="auto"/>
                      <w:sz w:val="18"/>
                      <w:szCs w:val="18"/>
                      <w:highlight w:val="none"/>
                      <w:vertAlign w:val="baseline"/>
                      <w:lang w:val="en-US" w:eastAsia="zh-CN"/>
                    </w:rPr>
                  </w:pPr>
                </w:p>
              </w:tc>
              <w:tc>
                <w:tcPr>
                  <w:tcW w:w="623" w:type="dxa"/>
                  <w:vMerge w:val="continue"/>
                  <w:noWrap w:val="0"/>
                  <w:vAlign w:val="center"/>
                </w:tcPr>
                <w:p>
                  <w:pPr>
                    <w:keepNext w:val="0"/>
                    <w:keepLines w:val="0"/>
                    <w:suppressLineNumbers w:val="0"/>
                    <w:spacing w:before="0" w:beforeAutospacing="0" w:after="0" w:afterAutospacing="0" w:line="240" w:lineRule="auto"/>
                    <w:ind w:left="0" w:right="0"/>
                    <w:jc w:val="center"/>
                    <w:rPr>
                      <w:rFonts w:hint="eastAsia" w:ascii="Times New Roman" w:hAnsi="Times New Roman" w:cs="Times New Roman"/>
                      <w:color w:val="auto"/>
                      <w:sz w:val="18"/>
                      <w:szCs w:val="18"/>
                      <w:highlight w:val="none"/>
                      <w:vertAlign w:val="baseline"/>
                      <w:lang w:val="en-US" w:eastAsia="zh-CN"/>
                    </w:rPr>
                  </w:pPr>
                </w:p>
              </w:tc>
              <w:tc>
                <w:tcPr>
                  <w:tcW w:w="458" w:type="dxa"/>
                  <w:noWrap w:val="0"/>
                  <w:vAlign w:val="top"/>
                </w:tcPr>
                <w:p>
                  <w:pPr>
                    <w:keepNext w:val="0"/>
                    <w:keepLines w:val="0"/>
                    <w:widowControl/>
                    <w:suppressLineNumbers w:val="0"/>
                    <w:spacing w:before="0" w:beforeAutospacing="0" w:after="0" w:afterAutospacing="0"/>
                    <w:ind w:left="0" w:right="0"/>
                    <w:jc w:val="center"/>
                    <w:textAlignment w:val="top"/>
                    <w:rPr>
                      <w:rFonts w:hint="eastAsia" w:ascii="Times New Roman" w:hAnsi="Times New Roman" w:cs="Times New Roman"/>
                      <w:color w:val="auto"/>
                      <w:sz w:val="18"/>
                      <w:szCs w:val="18"/>
                      <w:highlight w:val="none"/>
                      <w:vertAlign w:val="baseline"/>
                      <w:lang w:val="en-US" w:eastAsia="zh-CN"/>
                    </w:rPr>
                  </w:pPr>
                  <w:r>
                    <w:rPr>
                      <w:rFonts w:hint="default" w:ascii="Times New Roman" w:hAnsi="Times New Roman" w:eastAsia="宋体" w:cs="Times New Roman"/>
                      <w:i w:val="0"/>
                      <w:iCs w:val="0"/>
                      <w:color w:val="000000"/>
                      <w:kern w:val="0"/>
                      <w:sz w:val="18"/>
                      <w:szCs w:val="18"/>
                      <w:u w:val="none"/>
                      <w:lang w:val="en-US" w:eastAsia="zh-CN" w:bidi="ar"/>
                    </w:rPr>
                    <w:t>35</w:t>
                  </w:r>
                </w:p>
              </w:tc>
              <w:tc>
                <w:tcPr>
                  <w:tcW w:w="540" w:type="dxa"/>
                  <w:noWrap w:val="0"/>
                  <w:vAlign w:val="center"/>
                </w:tcPr>
                <w:p>
                  <w:pPr>
                    <w:keepNext w:val="0"/>
                    <w:keepLines w:val="0"/>
                    <w:suppressLineNumbers w:val="0"/>
                    <w:spacing w:before="0" w:beforeAutospacing="0" w:after="0" w:afterAutospacing="0" w:line="240" w:lineRule="auto"/>
                    <w:ind w:left="0" w:leftChars="0" w:right="0" w:rightChars="0"/>
                    <w:jc w:val="center"/>
                    <w:rPr>
                      <w:rFonts w:hint="eastAsia" w:ascii="Times New Roman" w:hAnsi="Times New Roman" w:cs="Times New Roman"/>
                      <w:color w:val="auto"/>
                      <w:sz w:val="18"/>
                      <w:szCs w:val="18"/>
                      <w:highlight w:val="none"/>
                      <w:vertAlign w:val="baseline"/>
                      <w:lang w:val="en-US" w:eastAsia="zh-CN"/>
                    </w:rPr>
                  </w:pPr>
                  <w:r>
                    <w:rPr>
                      <w:rFonts w:hint="eastAsia" w:ascii="Times New Roman" w:hAnsi="Times New Roman" w:cs="Times New Roman"/>
                      <w:color w:val="auto"/>
                      <w:sz w:val="18"/>
                      <w:szCs w:val="18"/>
                      <w:highlight w:val="none"/>
                      <w:vertAlign w:val="baseline"/>
                      <w:lang w:val="en-US" w:eastAsia="zh-CN"/>
                    </w:rPr>
                    <w:t>南</w:t>
                  </w:r>
                  <w:r>
                    <w:rPr>
                      <w:rFonts w:hint="default" w:ascii="Times New Roman" w:hAnsi="Times New Roman" w:cs="Times New Roman"/>
                      <w:color w:val="auto"/>
                      <w:sz w:val="18"/>
                      <w:szCs w:val="18"/>
                      <w:highlight w:val="none"/>
                      <w:vertAlign w:val="baseline"/>
                      <w:lang w:val="en-US" w:eastAsia="zh-CN"/>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5" w:hRule="atLeast"/>
                <w:jc w:val="center"/>
              </w:trPr>
              <w:tc>
                <w:tcPr>
                  <w:tcW w:w="365" w:type="dxa"/>
                  <w:vMerge w:val="continue"/>
                  <w:noWrap w:val="0"/>
                  <w:vAlign w:val="center"/>
                </w:tcPr>
                <w:p>
                  <w:pPr>
                    <w:keepNext w:val="0"/>
                    <w:keepLines w:val="0"/>
                    <w:suppressLineNumbers w:val="0"/>
                    <w:spacing w:before="0" w:beforeAutospacing="0" w:after="0" w:afterAutospacing="0" w:line="240" w:lineRule="auto"/>
                    <w:ind w:left="0" w:right="0"/>
                    <w:jc w:val="center"/>
                    <w:rPr>
                      <w:rFonts w:hint="eastAsia" w:ascii="Times New Roman" w:hAnsi="Times New Roman" w:cs="Times New Roman"/>
                      <w:color w:val="auto"/>
                      <w:sz w:val="18"/>
                      <w:szCs w:val="18"/>
                      <w:highlight w:val="none"/>
                      <w:vertAlign w:val="baseline"/>
                      <w:lang w:val="en-US" w:eastAsia="zh-CN"/>
                    </w:rPr>
                  </w:pPr>
                </w:p>
              </w:tc>
              <w:tc>
                <w:tcPr>
                  <w:tcW w:w="365" w:type="dxa"/>
                  <w:vMerge w:val="continue"/>
                  <w:noWrap w:val="0"/>
                  <w:vAlign w:val="center"/>
                </w:tcPr>
                <w:p>
                  <w:pPr>
                    <w:keepNext w:val="0"/>
                    <w:keepLines w:val="0"/>
                    <w:suppressLineNumbers w:val="0"/>
                    <w:spacing w:before="0" w:beforeAutospacing="0" w:after="0" w:afterAutospacing="0" w:line="240" w:lineRule="auto"/>
                    <w:ind w:left="0" w:right="0"/>
                    <w:jc w:val="center"/>
                    <w:rPr>
                      <w:rFonts w:hint="eastAsia" w:ascii="Times New Roman" w:hAnsi="Times New Roman" w:cs="Times New Roman"/>
                      <w:color w:val="auto"/>
                      <w:sz w:val="18"/>
                      <w:szCs w:val="18"/>
                      <w:highlight w:val="none"/>
                      <w:vertAlign w:val="baseline"/>
                      <w:lang w:val="en-US" w:eastAsia="zh-CN"/>
                    </w:rPr>
                  </w:pPr>
                </w:p>
              </w:tc>
              <w:tc>
                <w:tcPr>
                  <w:tcW w:w="365" w:type="dxa"/>
                  <w:vMerge w:val="continue"/>
                  <w:noWrap w:val="0"/>
                  <w:vAlign w:val="center"/>
                </w:tcPr>
                <w:p>
                  <w:pPr>
                    <w:keepNext w:val="0"/>
                    <w:keepLines w:val="0"/>
                    <w:suppressLineNumbers w:val="0"/>
                    <w:spacing w:before="0" w:beforeAutospacing="0" w:after="0" w:afterAutospacing="0" w:line="240" w:lineRule="auto"/>
                    <w:ind w:left="0" w:right="0"/>
                    <w:jc w:val="center"/>
                    <w:rPr>
                      <w:rFonts w:hint="eastAsia" w:ascii="Times New Roman" w:hAnsi="Times New Roman" w:cs="Times New Roman"/>
                      <w:color w:val="auto"/>
                      <w:sz w:val="18"/>
                      <w:szCs w:val="18"/>
                      <w:highlight w:val="none"/>
                      <w:vertAlign w:val="baseline"/>
                      <w:lang w:val="en-US" w:eastAsia="zh-CN"/>
                    </w:rPr>
                  </w:pPr>
                </w:p>
              </w:tc>
              <w:tc>
                <w:tcPr>
                  <w:tcW w:w="1005" w:type="dxa"/>
                  <w:vMerge w:val="continue"/>
                  <w:noWrap w:val="0"/>
                  <w:vAlign w:val="center"/>
                </w:tcPr>
                <w:p>
                  <w:pPr>
                    <w:keepNext w:val="0"/>
                    <w:keepLines w:val="0"/>
                    <w:suppressLineNumbers w:val="0"/>
                    <w:spacing w:before="0" w:beforeAutospacing="0" w:after="0" w:afterAutospacing="0" w:line="240" w:lineRule="auto"/>
                    <w:ind w:left="0" w:right="0"/>
                    <w:jc w:val="center"/>
                    <w:rPr>
                      <w:rFonts w:hint="eastAsia" w:ascii="Times New Roman" w:hAnsi="Times New Roman" w:cs="Times New Roman"/>
                      <w:color w:val="auto"/>
                      <w:sz w:val="18"/>
                      <w:szCs w:val="18"/>
                      <w:highlight w:val="none"/>
                      <w:vertAlign w:val="baseline"/>
                      <w:lang w:val="en-US" w:eastAsia="zh-CN"/>
                    </w:rPr>
                  </w:pPr>
                </w:p>
              </w:tc>
              <w:tc>
                <w:tcPr>
                  <w:tcW w:w="365" w:type="dxa"/>
                  <w:vMerge w:val="continue"/>
                  <w:noWrap w:val="0"/>
                  <w:vAlign w:val="center"/>
                </w:tcPr>
                <w:p>
                  <w:pPr>
                    <w:keepNext w:val="0"/>
                    <w:keepLines w:val="0"/>
                    <w:suppressLineNumbers w:val="0"/>
                    <w:spacing w:before="0" w:beforeAutospacing="0" w:after="0" w:afterAutospacing="0" w:line="240" w:lineRule="auto"/>
                    <w:ind w:left="0" w:right="0"/>
                    <w:jc w:val="center"/>
                    <w:rPr>
                      <w:rFonts w:hint="eastAsia" w:ascii="Times New Roman" w:hAnsi="Times New Roman" w:cs="Times New Roman"/>
                      <w:color w:val="auto"/>
                      <w:sz w:val="18"/>
                      <w:szCs w:val="18"/>
                      <w:highlight w:val="none"/>
                      <w:vertAlign w:val="baseline"/>
                      <w:lang w:val="en-US" w:eastAsia="zh-CN"/>
                    </w:rPr>
                  </w:pPr>
                </w:p>
              </w:tc>
              <w:tc>
                <w:tcPr>
                  <w:tcW w:w="622" w:type="dxa"/>
                  <w:vMerge w:val="continue"/>
                  <w:noWrap w:val="0"/>
                  <w:vAlign w:val="center"/>
                </w:tcPr>
                <w:p>
                  <w:pPr>
                    <w:keepNext w:val="0"/>
                    <w:keepLines w:val="0"/>
                    <w:suppressLineNumbers w:val="0"/>
                    <w:spacing w:before="0" w:beforeAutospacing="0" w:after="0" w:afterAutospacing="0" w:line="240" w:lineRule="auto"/>
                    <w:ind w:left="0" w:right="0"/>
                    <w:jc w:val="center"/>
                    <w:rPr>
                      <w:rFonts w:hint="eastAsia" w:ascii="Times New Roman" w:hAnsi="Times New Roman" w:cs="Times New Roman"/>
                      <w:color w:val="auto"/>
                      <w:sz w:val="18"/>
                      <w:szCs w:val="18"/>
                      <w:highlight w:val="none"/>
                      <w:vertAlign w:val="baseline"/>
                      <w:lang w:val="en-US" w:eastAsia="zh-CN"/>
                    </w:rPr>
                  </w:pPr>
                </w:p>
              </w:tc>
              <w:tc>
                <w:tcPr>
                  <w:tcW w:w="365" w:type="dxa"/>
                  <w:vMerge w:val="continue"/>
                  <w:noWrap w:val="0"/>
                  <w:vAlign w:val="center"/>
                </w:tcPr>
                <w:p>
                  <w:pPr>
                    <w:keepNext w:val="0"/>
                    <w:keepLines w:val="0"/>
                    <w:suppressLineNumbers w:val="0"/>
                    <w:spacing w:before="0" w:beforeAutospacing="0" w:after="0" w:afterAutospacing="0" w:line="240" w:lineRule="auto"/>
                    <w:ind w:left="0" w:right="0"/>
                    <w:jc w:val="center"/>
                    <w:rPr>
                      <w:rFonts w:hint="eastAsia" w:ascii="Times New Roman" w:hAnsi="Times New Roman" w:cs="Times New Roman"/>
                      <w:color w:val="auto"/>
                      <w:sz w:val="18"/>
                      <w:szCs w:val="18"/>
                      <w:highlight w:val="none"/>
                      <w:vertAlign w:val="baseline"/>
                      <w:lang w:val="en-US" w:eastAsia="zh-CN"/>
                    </w:rPr>
                  </w:pPr>
                </w:p>
              </w:tc>
              <w:tc>
                <w:tcPr>
                  <w:tcW w:w="657" w:type="dxa"/>
                  <w:vMerge w:val="continue"/>
                  <w:noWrap w:val="0"/>
                  <w:vAlign w:val="center"/>
                </w:tcPr>
                <w:p>
                  <w:pPr>
                    <w:keepNext w:val="0"/>
                    <w:keepLines w:val="0"/>
                    <w:suppressLineNumbers w:val="0"/>
                    <w:spacing w:before="0" w:beforeAutospacing="0" w:after="0" w:afterAutospacing="0" w:line="240" w:lineRule="auto"/>
                    <w:ind w:left="0" w:right="0"/>
                    <w:jc w:val="center"/>
                    <w:rPr>
                      <w:rFonts w:hint="eastAsia" w:ascii="Times New Roman" w:hAnsi="Times New Roman" w:cs="Times New Roman"/>
                      <w:color w:val="auto"/>
                      <w:sz w:val="18"/>
                      <w:szCs w:val="18"/>
                      <w:highlight w:val="none"/>
                      <w:vertAlign w:val="baseline"/>
                      <w:lang w:val="en-US" w:eastAsia="zh-CN"/>
                    </w:rPr>
                  </w:pPr>
                </w:p>
              </w:tc>
              <w:tc>
                <w:tcPr>
                  <w:tcW w:w="592" w:type="dxa"/>
                  <w:vMerge w:val="continue"/>
                  <w:noWrap w:val="0"/>
                  <w:vAlign w:val="center"/>
                </w:tcPr>
                <w:p>
                  <w:pPr>
                    <w:keepNext w:val="0"/>
                    <w:keepLines w:val="0"/>
                    <w:suppressLineNumbers w:val="0"/>
                    <w:spacing w:before="0" w:beforeAutospacing="0" w:after="0" w:afterAutospacing="0" w:line="240" w:lineRule="auto"/>
                    <w:ind w:left="0" w:right="0"/>
                    <w:jc w:val="center"/>
                    <w:rPr>
                      <w:rFonts w:hint="eastAsia" w:ascii="Times New Roman" w:hAnsi="Times New Roman" w:cs="Times New Roman"/>
                      <w:color w:val="auto"/>
                      <w:sz w:val="18"/>
                      <w:szCs w:val="18"/>
                      <w:highlight w:val="none"/>
                      <w:vertAlign w:val="baseline"/>
                      <w:lang w:val="en-US" w:eastAsia="zh-CN"/>
                    </w:rPr>
                  </w:pPr>
                </w:p>
              </w:tc>
              <w:tc>
                <w:tcPr>
                  <w:tcW w:w="375" w:type="dxa"/>
                  <w:vMerge w:val="continue"/>
                  <w:noWrap w:val="0"/>
                  <w:vAlign w:val="center"/>
                </w:tcPr>
                <w:p>
                  <w:pPr>
                    <w:keepNext w:val="0"/>
                    <w:keepLines w:val="0"/>
                    <w:suppressLineNumbers w:val="0"/>
                    <w:spacing w:before="0" w:beforeAutospacing="0" w:after="0" w:afterAutospacing="0" w:line="240" w:lineRule="auto"/>
                    <w:ind w:left="0" w:right="0"/>
                    <w:jc w:val="center"/>
                    <w:rPr>
                      <w:rFonts w:hint="eastAsia" w:ascii="Times New Roman" w:hAnsi="Times New Roman" w:cs="Times New Roman"/>
                      <w:color w:val="auto"/>
                      <w:sz w:val="18"/>
                      <w:szCs w:val="18"/>
                      <w:highlight w:val="none"/>
                      <w:vertAlign w:val="baseline"/>
                      <w:lang w:val="en-US" w:eastAsia="zh-CN"/>
                    </w:rPr>
                  </w:pPr>
                </w:p>
              </w:tc>
              <w:tc>
                <w:tcPr>
                  <w:tcW w:w="810" w:type="dxa"/>
                  <w:noWrap w:val="0"/>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18"/>
                      <w:szCs w:val="18"/>
                      <w:highlight w:val="none"/>
                      <w:vertAlign w:val="baseline"/>
                      <w:lang w:val="en-US" w:eastAsia="zh-CN" w:bidi="ar-SA"/>
                    </w:rPr>
                  </w:pPr>
                  <w:r>
                    <w:rPr>
                      <w:rFonts w:hint="eastAsia" w:ascii="Times New Roman" w:hAnsi="Times New Roman" w:cs="Times New Roman"/>
                      <w:color w:val="auto"/>
                      <w:sz w:val="18"/>
                      <w:szCs w:val="18"/>
                      <w:highlight w:val="none"/>
                      <w:vertAlign w:val="baseline"/>
                      <w:lang w:val="en-US" w:eastAsia="zh-CN"/>
                    </w:rPr>
                    <w:t>西</w:t>
                  </w:r>
                  <w:r>
                    <w:rPr>
                      <w:rFonts w:hint="default" w:ascii="Times New Roman" w:hAnsi="Times New Roman" w:cs="Times New Roman"/>
                      <w:color w:val="auto"/>
                      <w:sz w:val="18"/>
                      <w:szCs w:val="18"/>
                      <w:highlight w:val="none"/>
                      <w:vertAlign w:val="baseline"/>
                      <w:lang w:val="en-US" w:eastAsia="zh-CN"/>
                    </w:rPr>
                    <w:t>57</w:t>
                  </w:r>
                  <w:r>
                    <w:rPr>
                      <w:rFonts w:hint="eastAsia" w:cs="Times New Roman"/>
                      <w:color w:val="auto"/>
                      <w:sz w:val="18"/>
                      <w:szCs w:val="18"/>
                      <w:highlight w:val="none"/>
                      <w:vertAlign w:val="baseline"/>
                      <w:lang w:val="en-US" w:eastAsia="zh-CN"/>
                    </w:rPr>
                    <w:t>.</w:t>
                  </w:r>
                  <w:r>
                    <w:rPr>
                      <w:rFonts w:hint="default" w:ascii="Times New Roman" w:hAnsi="Times New Roman" w:cs="Times New Roman"/>
                      <w:color w:val="auto"/>
                      <w:sz w:val="18"/>
                      <w:szCs w:val="18"/>
                      <w:highlight w:val="none"/>
                      <w:vertAlign w:val="baseline"/>
                      <w:lang w:val="en-US" w:eastAsia="zh-CN"/>
                    </w:rPr>
                    <w:t>3</w:t>
                  </w:r>
                </w:p>
              </w:tc>
              <w:tc>
                <w:tcPr>
                  <w:tcW w:w="524" w:type="dxa"/>
                  <w:noWrap w:val="0"/>
                  <w:vAlign w:val="top"/>
                </w:tcPr>
                <w:p>
                  <w:pPr>
                    <w:keepNext w:val="0"/>
                    <w:keepLines w:val="0"/>
                    <w:widowControl/>
                    <w:suppressLineNumbers w:val="0"/>
                    <w:spacing w:before="0" w:beforeAutospacing="0" w:after="0" w:afterAutospacing="0"/>
                    <w:ind w:left="0" w:right="0"/>
                    <w:jc w:val="center"/>
                    <w:textAlignment w:val="top"/>
                    <w:rPr>
                      <w:rFonts w:hint="default" w:ascii="Times New Roman" w:hAnsi="Times New Roman" w:eastAsia="宋体" w:cs="Times New Roman"/>
                      <w:b w:val="0"/>
                      <w:bCs w:val="0"/>
                      <w:color w:val="auto"/>
                      <w:kern w:val="2"/>
                      <w:sz w:val="18"/>
                      <w:szCs w:val="18"/>
                      <w:highlight w:val="none"/>
                      <w:vertAlign w:val="baseline"/>
                      <w:lang w:val="en-US" w:eastAsia="zh-CN" w:bidi="ar-SA"/>
                    </w:rPr>
                  </w:pPr>
                  <w:r>
                    <w:rPr>
                      <w:rFonts w:hint="default" w:ascii="Times New Roman" w:hAnsi="Times New Roman" w:eastAsia="宋体" w:cs="Times New Roman"/>
                      <w:i w:val="0"/>
                      <w:iCs w:val="0"/>
                      <w:color w:val="000000"/>
                      <w:kern w:val="0"/>
                      <w:sz w:val="18"/>
                      <w:szCs w:val="18"/>
                      <w:u w:val="none"/>
                      <w:lang w:val="en-US" w:eastAsia="zh-CN" w:bidi="ar"/>
                    </w:rPr>
                    <w:t>68</w:t>
                  </w:r>
                </w:p>
              </w:tc>
              <w:tc>
                <w:tcPr>
                  <w:tcW w:w="532" w:type="dxa"/>
                  <w:vMerge w:val="continue"/>
                  <w:noWrap w:val="0"/>
                  <w:vAlign w:val="center"/>
                </w:tcPr>
                <w:p>
                  <w:pPr>
                    <w:keepNext w:val="0"/>
                    <w:keepLines w:val="0"/>
                    <w:suppressLineNumbers w:val="0"/>
                    <w:spacing w:before="0" w:beforeAutospacing="0" w:after="0" w:afterAutospacing="0" w:line="240" w:lineRule="auto"/>
                    <w:ind w:left="0" w:right="0"/>
                    <w:jc w:val="center"/>
                    <w:rPr>
                      <w:rFonts w:hint="eastAsia" w:ascii="Times New Roman" w:hAnsi="Times New Roman" w:cs="Times New Roman"/>
                      <w:color w:val="auto"/>
                      <w:sz w:val="18"/>
                      <w:szCs w:val="18"/>
                      <w:highlight w:val="none"/>
                      <w:vertAlign w:val="baseline"/>
                      <w:lang w:val="en-US" w:eastAsia="zh-CN"/>
                    </w:rPr>
                  </w:pPr>
                </w:p>
              </w:tc>
              <w:tc>
                <w:tcPr>
                  <w:tcW w:w="623" w:type="dxa"/>
                  <w:vMerge w:val="continue"/>
                  <w:noWrap w:val="0"/>
                  <w:vAlign w:val="center"/>
                </w:tcPr>
                <w:p>
                  <w:pPr>
                    <w:keepNext w:val="0"/>
                    <w:keepLines w:val="0"/>
                    <w:suppressLineNumbers w:val="0"/>
                    <w:spacing w:before="0" w:beforeAutospacing="0" w:after="0" w:afterAutospacing="0" w:line="240" w:lineRule="auto"/>
                    <w:ind w:left="0" w:right="0"/>
                    <w:jc w:val="center"/>
                    <w:rPr>
                      <w:rFonts w:hint="eastAsia" w:ascii="Times New Roman" w:hAnsi="Times New Roman" w:cs="Times New Roman"/>
                      <w:color w:val="auto"/>
                      <w:sz w:val="18"/>
                      <w:szCs w:val="18"/>
                      <w:highlight w:val="none"/>
                      <w:vertAlign w:val="baseline"/>
                      <w:lang w:val="en-US" w:eastAsia="zh-CN"/>
                    </w:rPr>
                  </w:pPr>
                </w:p>
              </w:tc>
              <w:tc>
                <w:tcPr>
                  <w:tcW w:w="458" w:type="dxa"/>
                  <w:noWrap w:val="0"/>
                  <w:vAlign w:val="top"/>
                </w:tcPr>
                <w:p>
                  <w:pPr>
                    <w:keepNext w:val="0"/>
                    <w:keepLines w:val="0"/>
                    <w:widowControl/>
                    <w:suppressLineNumbers w:val="0"/>
                    <w:spacing w:before="0" w:beforeAutospacing="0" w:after="0" w:afterAutospacing="0"/>
                    <w:ind w:left="0" w:right="0"/>
                    <w:jc w:val="center"/>
                    <w:textAlignment w:val="top"/>
                    <w:rPr>
                      <w:rFonts w:hint="default" w:ascii="Times New Roman" w:hAnsi="Times New Roman" w:cs="Times New Roman"/>
                      <w:color w:val="auto"/>
                      <w:sz w:val="18"/>
                      <w:szCs w:val="18"/>
                      <w:highlight w:val="none"/>
                      <w:vertAlign w:val="baseline"/>
                      <w:lang w:val="en-US" w:eastAsia="zh-CN"/>
                    </w:rPr>
                  </w:pPr>
                  <w:r>
                    <w:rPr>
                      <w:rFonts w:hint="default" w:ascii="Times New Roman" w:hAnsi="Times New Roman" w:eastAsia="宋体" w:cs="Times New Roman"/>
                      <w:i w:val="0"/>
                      <w:iCs w:val="0"/>
                      <w:color w:val="000000"/>
                      <w:kern w:val="0"/>
                      <w:sz w:val="18"/>
                      <w:szCs w:val="18"/>
                      <w:u w:val="none"/>
                      <w:lang w:val="en-US" w:eastAsia="zh-CN" w:bidi="ar"/>
                    </w:rPr>
                    <w:t>37</w:t>
                  </w:r>
                </w:p>
              </w:tc>
              <w:tc>
                <w:tcPr>
                  <w:tcW w:w="540" w:type="dxa"/>
                  <w:noWrap w:val="0"/>
                  <w:vAlign w:val="center"/>
                </w:tcPr>
                <w:p>
                  <w:pPr>
                    <w:keepNext w:val="0"/>
                    <w:keepLines w:val="0"/>
                    <w:suppressLineNumbers w:val="0"/>
                    <w:spacing w:before="0" w:beforeAutospacing="0" w:after="0" w:afterAutospacing="0" w:line="240" w:lineRule="auto"/>
                    <w:ind w:left="0" w:leftChars="0" w:right="0" w:rightChars="0"/>
                    <w:jc w:val="center"/>
                    <w:rPr>
                      <w:rFonts w:hint="default" w:ascii="Times New Roman" w:hAnsi="Times New Roman" w:cs="Times New Roman"/>
                      <w:color w:val="auto"/>
                      <w:sz w:val="18"/>
                      <w:szCs w:val="18"/>
                      <w:highlight w:val="none"/>
                      <w:vertAlign w:val="baseline"/>
                      <w:lang w:val="en-US" w:eastAsia="zh-CN"/>
                    </w:rPr>
                  </w:pPr>
                  <w:r>
                    <w:rPr>
                      <w:rFonts w:hint="eastAsia" w:ascii="Times New Roman" w:hAnsi="Times New Roman" w:cs="Times New Roman"/>
                      <w:color w:val="auto"/>
                      <w:sz w:val="18"/>
                      <w:szCs w:val="18"/>
                      <w:highlight w:val="none"/>
                      <w:vertAlign w:val="baseline"/>
                      <w:lang w:val="en-US" w:eastAsia="zh-CN"/>
                    </w:rPr>
                    <w:t>西</w:t>
                  </w:r>
                  <w:r>
                    <w:rPr>
                      <w:rFonts w:hint="default" w:ascii="Times New Roman" w:hAnsi="Times New Roman" w:cs="Times New Roman"/>
                      <w:color w:val="auto"/>
                      <w:sz w:val="18"/>
                      <w:szCs w:val="18"/>
                      <w:highlight w:val="none"/>
                      <w:vertAlign w:val="baseline"/>
                      <w:lang w:val="en-US" w:eastAsia="zh-CN"/>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5" w:hRule="atLeast"/>
                <w:jc w:val="center"/>
              </w:trPr>
              <w:tc>
                <w:tcPr>
                  <w:tcW w:w="365" w:type="dxa"/>
                  <w:vMerge w:val="continue"/>
                  <w:noWrap w:val="0"/>
                  <w:vAlign w:val="center"/>
                </w:tcPr>
                <w:p>
                  <w:pPr>
                    <w:keepNext w:val="0"/>
                    <w:keepLines w:val="0"/>
                    <w:suppressLineNumbers w:val="0"/>
                    <w:spacing w:before="0" w:beforeAutospacing="0" w:after="0" w:afterAutospacing="0" w:line="240" w:lineRule="auto"/>
                    <w:ind w:left="0" w:right="0"/>
                    <w:jc w:val="center"/>
                    <w:rPr>
                      <w:rFonts w:hint="eastAsia" w:ascii="Times New Roman" w:hAnsi="Times New Roman" w:cs="Times New Roman"/>
                      <w:color w:val="auto"/>
                      <w:sz w:val="18"/>
                      <w:szCs w:val="18"/>
                      <w:highlight w:val="none"/>
                      <w:vertAlign w:val="baseline"/>
                      <w:lang w:val="en-US" w:eastAsia="zh-CN"/>
                    </w:rPr>
                  </w:pPr>
                </w:p>
              </w:tc>
              <w:tc>
                <w:tcPr>
                  <w:tcW w:w="365" w:type="dxa"/>
                  <w:vMerge w:val="continue"/>
                  <w:noWrap w:val="0"/>
                  <w:vAlign w:val="center"/>
                </w:tcPr>
                <w:p>
                  <w:pPr>
                    <w:keepNext w:val="0"/>
                    <w:keepLines w:val="0"/>
                    <w:suppressLineNumbers w:val="0"/>
                    <w:spacing w:before="0" w:beforeAutospacing="0" w:after="0" w:afterAutospacing="0" w:line="240" w:lineRule="auto"/>
                    <w:ind w:left="0" w:right="0"/>
                    <w:jc w:val="center"/>
                    <w:rPr>
                      <w:rFonts w:hint="eastAsia" w:ascii="Times New Roman" w:hAnsi="Times New Roman" w:cs="Times New Roman"/>
                      <w:color w:val="auto"/>
                      <w:sz w:val="18"/>
                      <w:szCs w:val="18"/>
                      <w:highlight w:val="none"/>
                      <w:vertAlign w:val="baseline"/>
                      <w:lang w:val="en-US" w:eastAsia="zh-CN"/>
                    </w:rPr>
                  </w:pPr>
                </w:p>
              </w:tc>
              <w:tc>
                <w:tcPr>
                  <w:tcW w:w="365" w:type="dxa"/>
                  <w:vMerge w:val="continue"/>
                  <w:noWrap w:val="0"/>
                  <w:vAlign w:val="center"/>
                </w:tcPr>
                <w:p>
                  <w:pPr>
                    <w:keepNext w:val="0"/>
                    <w:keepLines w:val="0"/>
                    <w:suppressLineNumbers w:val="0"/>
                    <w:spacing w:before="0" w:beforeAutospacing="0" w:after="0" w:afterAutospacing="0" w:line="240" w:lineRule="auto"/>
                    <w:ind w:left="0" w:right="0"/>
                    <w:jc w:val="center"/>
                    <w:rPr>
                      <w:rFonts w:hint="eastAsia" w:ascii="Times New Roman" w:hAnsi="Times New Roman" w:cs="Times New Roman"/>
                      <w:color w:val="auto"/>
                      <w:sz w:val="18"/>
                      <w:szCs w:val="18"/>
                      <w:highlight w:val="none"/>
                      <w:vertAlign w:val="baseline"/>
                      <w:lang w:val="en-US" w:eastAsia="zh-CN"/>
                    </w:rPr>
                  </w:pPr>
                </w:p>
              </w:tc>
              <w:tc>
                <w:tcPr>
                  <w:tcW w:w="1005" w:type="dxa"/>
                  <w:vMerge w:val="continue"/>
                  <w:noWrap w:val="0"/>
                  <w:vAlign w:val="center"/>
                </w:tcPr>
                <w:p>
                  <w:pPr>
                    <w:keepNext w:val="0"/>
                    <w:keepLines w:val="0"/>
                    <w:suppressLineNumbers w:val="0"/>
                    <w:spacing w:before="0" w:beforeAutospacing="0" w:after="0" w:afterAutospacing="0" w:line="240" w:lineRule="auto"/>
                    <w:ind w:left="0" w:right="0"/>
                    <w:jc w:val="center"/>
                    <w:rPr>
                      <w:rFonts w:hint="eastAsia" w:ascii="Times New Roman" w:hAnsi="Times New Roman" w:cs="Times New Roman"/>
                      <w:color w:val="auto"/>
                      <w:sz w:val="18"/>
                      <w:szCs w:val="18"/>
                      <w:highlight w:val="none"/>
                      <w:vertAlign w:val="baseline"/>
                      <w:lang w:val="en-US" w:eastAsia="zh-CN"/>
                    </w:rPr>
                  </w:pPr>
                </w:p>
              </w:tc>
              <w:tc>
                <w:tcPr>
                  <w:tcW w:w="365" w:type="dxa"/>
                  <w:vMerge w:val="continue"/>
                  <w:noWrap w:val="0"/>
                  <w:vAlign w:val="center"/>
                </w:tcPr>
                <w:p>
                  <w:pPr>
                    <w:keepNext w:val="0"/>
                    <w:keepLines w:val="0"/>
                    <w:suppressLineNumbers w:val="0"/>
                    <w:spacing w:before="0" w:beforeAutospacing="0" w:after="0" w:afterAutospacing="0" w:line="240" w:lineRule="auto"/>
                    <w:ind w:left="0" w:right="0"/>
                    <w:jc w:val="center"/>
                    <w:rPr>
                      <w:rFonts w:hint="eastAsia" w:ascii="Times New Roman" w:hAnsi="Times New Roman" w:cs="Times New Roman"/>
                      <w:color w:val="auto"/>
                      <w:sz w:val="18"/>
                      <w:szCs w:val="18"/>
                      <w:highlight w:val="none"/>
                      <w:vertAlign w:val="baseline"/>
                      <w:lang w:val="en-US" w:eastAsia="zh-CN"/>
                    </w:rPr>
                  </w:pPr>
                </w:p>
              </w:tc>
              <w:tc>
                <w:tcPr>
                  <w:tcW w:w="622" w:type="dxa"/>
                  <w:vMerge w:val="continue"/>
                  <w:noWrap w:val="0"/>
                  <w:vAlign w:val="center"/>
                </w:tcPr>
                <w:p>
                  <w:pPr>
                    <w:keepNext w:val="0"/>
                    <w:keepLines w:val="0"/>
                    <w:suppressLineNumbers w:val="0"/>
                    <w:spacing w:before="0" w:beforeAutospacing="0" w:after="0" w:afterAutospacing="0" w:line="240" w:lineRule="auto"/>
                    <w:ind w:left="0" w:right="0"/>
                    <w:jc w:val="center"/>
                    <w:rPr>
                      <w:rFonts w:hint="eastAsia" w:ascii="Times New Roman" w:hAnsi="Times New Roman" w:cs="Times New Roman"/>
                      <w:color w:val="auto"/>
                      <w:sz w:val="18"/>
                      <w:szCs w:val="18"/>
                      <w:highlight w:val="none"/>
                      <w:vertAlign w:val="baseline"/>
                      <w:lang w:val="en-US" w:eastAsia="zh-CN"/>
                    </w:rPr>
                  </w:pPr>
                </w:p>
              </w:tc>
              <w:tc>
                <w:tcPr>
                  <w:tcW w:w="365" w:type="dxa"/>
                  <w:vMerge w:val="continue"/>
                  <w:noWrap w:val="0"/>
                  <w:vAlign w:val="center"/>
                </w:tcPr>
                <w:p>
                  <w:pPr>
                    <w:keepNext w:val="0"/>
                    <w:keepLines w:val="0"/>
                    <w:suppressLineNumbers w:val="0"/>
                    <w:spacing w:before="0" w:beforeAutospacing="0" w:after="0" w:afterAutospacing="0" w:line="240" w:lineRule="auto"/>
                    <w:ind w:left="0" w:right="0"/>
                    <w:jc w:val="center"/>
                    <w:rPr>
                      <w:rFonts w:hint="eastAsia" w:ascii="Times New Roman" w:hAnsi="Times New Roman" w:cs="Times New Roman"/>
                      <w:color w:val="auto"/>
                      <w:sz w:val="18"/>
                      <w:szCs w:val="18"/>
                      <w:highlight w:val="none"/>
                      <w:vertAlign w:val="baseline"/>
                      <w:lang w:val="en-US" w:eastAsia="zh-CN"/>
                    </w:rPr>
                  </w:pPr>
                </w:p>
              </w:tc>
              <w:tc>
                <w:tcPr>
                  <w:tcW w:w="657" w:type="dxa"/>
                  <w:vMerge w:val="continue"/>
                  <w:noWrap w:val="0"/>
                  <w:vAlign w:val="center"/>
                </w:tcPr>
                <w:p>
                  <w:pPr>
                    <w:keepNext w:val="0"/>
                    <w:keepLines w:val="0"/>
                    <w:suppressLineNumbers w:val="0"/>
                    <w:spacing w:before="0" w:beforeAutospacing="0" w:after="0" w:afterAutospacing="0" w:line="240" w:lineRule="auto"/>
                    <w:ind w:left="0" w:right="0"/>
                    <w:jc w:val="center"/>
                    <w:rPr>
                      <w:rFonts w:hint="eastAsia" w:ascii="Times New Roman" w:hAnsi="Times New Roman" w:cs="Times New Roman"/>
                      <w:color w:val="auto"/>
                      <w:sz w:val="18"/>
                      <w:szCs w:val="18"/>
                      <w:highlight w:val="none"/>
                      <w:vertAlign w:val="baseline"/>
                      <w:lang w:val="en-US" w:eastAsia="zh-CN"/>
                    </w:rPr>
                  </w:pPr>
                </w:p>
              </w:tc>
              <w:tc>
                <w:tcPr>
                  <w:tcW w:w="592" w:type="dxa"/>
                  <w:vMerge w:val="continue"/>
                  <w:noWrap w:val="0"/>
                  <w:vAlign w:val="center"/>
                </w:tcPr>
                <w:p>
                  <w:pPr>
                    <w:keepNext w:val="0"/>
                    <w:keepLines w:val="0"/>
                    <w:suppressLineNumbers w:val="0"/>
                    <w:spacing w:before="0" w:beforeAutospacing="0" w:after="0" w:afterAutospacing="0" w:line="240" w:lineRule="auto"/>
                    <w:ind w:left="0" w:right="0"/>
                    <w:jc w:val="center"/>
                    <w:rPr>
                      <w:rFonts w:hint="eastAsia" w:ascii="Times New Roman" w:hAnsi="Times New Roman" w:cs="Times New Roman"/>
                      <w:color w:val="auto"/>
                      <w:sz w:val="18"/>
                      <w:szCs w:val="18"/>
                      <w:highlight w:val="none"/>
                      <w:vertAlign w:val="baseline"/>
                      <w:lang w:val="en-US" w:eastAsia="zh-CN"/>
                    </w:rPr>
                  </w:pPr>
                </w:p>
              </w:tc>
              <w:tc>
                <w:tcPr>
                  <w:tcW w:w="375" w:type="dxa"/>
                  <w:vMerge w:val="continue"/>
                  <w:noWrap w:val="0"/>
                  <w:vAlign w:val="center"/>
                </w:tcPr>
                <w:p>
                  <w:pPr>
                    <w:keepNext w:val="0"/>
                    <w:keepLines w:val="0"/>
                    <w:suppressLineNumbers w:val="0"/>
                    <w:spacing w:before="0" w:beforeAutospacing="0" w:after="0" w:afterAutospacing="0" w:line="240" w:lineRule="auto"/>
                    <w:ind w:left="0" w:right="0"/>
                    <w:jc w:val="center"/>
                    <w:rPr>
                      <w:rFonts w:hint="eastAsia" w:ascii="Times New Roman" w:hAnsi="Times New Roman" w:cs="Times New Roman"/>
                      <w:color w:val="auto"/>
                      <w:sz w:val="18"/>
                      <w:szCs w:val="18"/>
                      <w:highlight w:val="none"/>
                      <w:vertAlign w:val="baseline"/>
                      <w:lang w:val="en-US" w:eastAsia="zh-CN"/>
                    </w:rPr>
                  </w:pPr>
                </w:p>
              </w:tc>
              <w:tc>
                <w:tcPr>
                  <w:tcW w:w="810" w:type="dxa"/>
                  <w:noWrap w:val="0"/>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18"/>
                      <w:szCs w:val="18"/>
                      <w:highlight w:val="none"/>
                      <w:vertAlign w:val="baseline"/>
                      <w:lang w:val="en-US" w:eastAsia="zh-CN" w:bidi="ar-SA"/>
                    </w:rPr>
                  </w:pPr>
                  <w:r>
                    <w:rPr>
                      <w:rFonts w:hint="eastAsia" w:ascii="Times New Roman" w:hAnsi="Times New Roman" w:cs="Times New Roman"/>
                      <w:color w:val="auto"/>
                      <w:sz w:val="18"/>
                      <w:szCs w:val="18"/>
                      <w:highlight w:val="none"/>
                      <w:vertAlign w:val="baseline"/>
                      <w:lang w:val="en-US" w:eastAsia="zh-CN"/>
                    </w:rPr>
                    <w:t>北</w:t>
                  </w:r>
                  <w:r>
                    <w:rPr>
                      <w:rFonts w:hint="default" w:ascii="Times New Roman" w:hAnsi="Times New Roman" w:cs="Times New Roman"/>
                      <w:color w:val="auto"/>
                      <w:sz w:val="18"/>
                      <w:szCs w:val="18"/>
                      <w:highlight w:val="none"/>
                      <w:vertAlign w:val="baseline"/>
                      <w:lang w:val="en-US" w:eastAsia="zh-CN"/>
                    </w:rPr>
                    <w:t>15</w:t>
                  </w:r>
                </w:p>
              </w:tc>
              <w:tc>
                <w:tcPr>
                  <w:tcW w:w="524" w:type="dxa"/>
                  <w:noWrap w:val="0"/>
                  <w:vAlign w:val="top"/>
                </w:tcPr>
                <w:p>
                  <w:pPr>
                    <w:keepNext w:val="0"/>
                    <w:keepLines w:val="0"/>
                    <w:widowControl/>
                    <w:suppressLineNumbers w:val="0"/>
                    <w:spacing w:before="0" w:beforeAutospacing="0" w:after="0" w:afterAutospacing="0"/>
                    <w:ind w:left="0" w:right="0"/>
                    <w:jc w:val="center"/>
                    <w:textAlignment w:val="top"/>
                    <w:rPr>
                      <w:rFonts w:hint="default" w:ascii="Times New Roman" w:hAnsi="Times New Roman" w:eastAsia="宋体" w:cs="Times New Roman"/>
                      <w:b w:val="0"/>
                      <w:bCs w:val="0"/>
                      <w:color w:val="auto"/>
                      <w:kern w:val="2"/>
                      <w:sz w:val="18"/>
                      <w:szCs w:val="18"/>
                      <w:highlight w:val="none"/>
                      <w:vertAlign w:val="baseline"/>
                      <w:lang w:val="en-US" w:eastAsia="zh-CN" w:bidi="ar-SA"/>
                    </w:rPr>
                  </w:pPr>
                  <w:r>
                    <w:rPr>
                      <w:rFonts w:hint="default" w:ascii="Times New Roman" w:hAnsi="Times New Roman" w:eastAsia="宋体" w:cs="Times New Roman"/>
                      <w:i w:val="0"/>
                      <w:iCs w:val="0"/>
                      <w:color w:val="000000"/>
                      <w:kern w:val="0"/>
                      <w:sz w:val="18"/>
                      <w:szCs w:val="18"/>
                      <w:u w:val="none"/>
                      <w:lang w:val="en-US" w:eastAsia="zh-CN" w:bidi="ar"/>
                    </w:rPr>
                    <w:t>66</w:t>
                  </w:r>
                </w:p>
              </w:tc>
              <w:tc>
                <w:tcPr>
                  <w:tcW w:w="532" w:type="dxa"/>
                  <w:vMerge w:val="continue"/>
                  <w:noWrap w:val="0"/>
                  <w:vAlign w:val="center"/>
                </w:tcPr>
                <w:p>
                  <w:pPr>
                    <w:keepNext w:val="0"/>
                    <w:keepLines w:val="0"/>
                    <w:suppressLineNumbers w:val="0"/>
                    <w:spacing w:before="0" w:beforeAutospacing="0" w:after="0" w:afterAutospacing="0" w:line="240" w:lineRule="auto"/>
                    <w:ind w:left="0" w:right="0"/>
                    <w:jc w:val="center"/>
                    <w:rPr>
                      <w:rFonts w:hint="eastAsia" w:ascii="Times New Roman" w:hAnsi="Times New Roman" w:cs="Times New Roman"/>
                      <w:color w:val="auto"/>
                      <w:sz w:val="18"/>
                      <w:szCs w:val="18"/>
                      <w:highlight w:val="none"/>
                      <w:vertAlign w:val="baseline"/>
                      <w:lang w:val="en-US" w:eastAsia="zh-CN"/>
                    </w:rPr>
                  </w:pPr>
                </w:p>
              </w:tc>
              <w:tc>
                <w:tcPr>
                  <w:tcW w:w="623" w:type="dxa"/>
                  <w:vMerge w:val="continue"/>
                  <w:noWrap w:val="0"/>
                  <w:vAlign w:val="center"/>
                </w:tcPr>
                <w:p>
                  <w:pPr>
                    <w:keepNext w:val="0"/>
                    <w:keepLines w:val="0"/>
                    <w:suppressLineNumbers w:val="0"/>
                    <w:spacing w:before="0" w:beforeAutospacing="0" w:after="0" w:afterAutospacing="0" w:line="240" w:lineRule="auto"/>
                    <w:ind w:left="0" w:right="0"/>
                    <w:jc w:val="center"/>
                    <w:rPr>
                      <w:rFonts w:hint="eastAsia" w:ascii="Times New Roman" w:hAnsi="Times New Roman" w:cs="Times New Roman"/>
                      <w:color w:val="auto"/>
                      <w:sz w:val="18"/>
                      <w:szCs w:val="18"/>
                      <w:highlight w:val="none"/>
                      <w:vertAlign w:val="baseline"/>
                      <w:lang w:val="en-US" w:eastAsia="zh-CN"/>
                    </w:rPr>
                  </w:pPr>
                </w:p>
              </w:tc>
              <w:tc>
                <w:tcPr>
                  <w:tcW w:w="458" w:type="dxa"/>
                  <w:noWrap w:val="0"/>
                  <w:vAlign w:val="top"/>
                </w:tcPr>
                <w:p>
                  <w:pPr>
                    <w:keepNext w:val="0"/>
                    <w:keepLines w:val="0"/>
                    <w:widowControl/>
                    <w:suppressLineNumbers w:val="0"/>
                    <w:spacing w:before="0" w:beforeAutospacing="0" w:after="0" w:afterAutospacing="0"/>
                    <w:ind w:left="0" w:right="0"/>
                    <w:jc w:val="center"/>
                    <w:textAlignment w:val="top"/>
                    <w:rPr>
                      <w:rFonts w:hint="eastAsia" w:ascii="Times New Roman" w:hAnsi="Times New Roman" w:cs="Times New Roman"/>
                      <w:color w:val="auto"/>
                      <w:sz w:val="18"/>
                      <w:szCs w:val="18"/>
                      <w:highlight w:val="none"/>
                      <w:vertAlign w:val="baseline"/>
                      <w:lang w:val="en-US" w:eastAsia="zh-CN"/>
                    </w:rPr>
                  </w:pPr>
                  <w:r>
                    <w:rPr>
                      <w:rFonts w:hint="default" w:ascii="Times New Roman" w:hAnsi="Times New Roman" w:eastAsia="宋体" w:cs="Times New Roman"/>
                      <w:i w:val="0"/>
                      <w:iCs w:val="0"/>
                      <w:color w:val="000000"/>
                      <w:kern w:val="0"/>
                      <w:sz w:val="18"/>
                      <w:szCs w:val="18"/>
                      <w:u w:val="none"/>
                      <w:lang w:val="en-US" w:eastAsia="zh-CN" w:bidi="ar"/>
                    </w:rPr>
                    <w:t>35</w:t>
                  </w:r>
                </w:p>
              </w:tc>
              <w:tc>
                <w:tcPr>
                  <w:tcW w:w="540" w:type="dxa"/>
                  <w:noWrap w:val="0"/>
                  <w:vAlign w:val="center"/>
                </w:tcPr>
                <w:p>
                  <w:pPr>
                    <w:keepNext w:val="0"/>
                    <w:keepLines w:val="0"/>
                    <w:suppressLineNumbers w:val="0"/>
                    <w:spacing w:before="0" w:beforeAutospacing="0" w:after="0" w:afterAutospacing="0" w:line="240" w:lineRule="auto"/>
                    <w:ind w:left="0" w:leftChars="0" w:right="0" w:rightChars="0"/>
                    <w:jc w:val="center"/>
                    <w:rPr>
                      <w:rFonts w:hint="eastAsia" w:ascii="Times New Roman" w:hAnsi="Times New Roman" w:cs="Times New Roman"/>
                      <w:color w:val="auto"/>
                      <w:sz w:val="18"/>
                      <w:szCs w:val="18"/>
                      <w:highlight w:val="none"/>
                      <w:vertAlign w:val="baseline"/>
                      <w:lang w:val="en-US" w:eastAsia="zh-CN"/>
                    </w:rPr>
                  </w:pPr>
                  <w:r>
                    <w:rPr>
                      <w:rFonts w:hint="eastAsia" w:cs="Times New Roman"/>
                      <w:color w:val="auto"/>
                      <w:sz w:val="18"/>
                      <w:szCs w:val="18"/>
                      <w:highlight w:val="none"/>
                      <w:vertAlign w:val="baseline"/>
                      <w:lang w:val="en-US" w:eastAsia="zh-CN"/>
                    </w:rPr>
                    <w:t>北</w:t>
                  </w:r>
                  <w:r>
                    <w:rPr>
                      <w:rFonts w:hint="default" w:ascii="Times New Roman" w:hAnsi="Times New Roman" w:cs="Times New Roman"/>
                      <w:color w:val="auto"/>
                      <w:sz w:val="18"/>
                      <w:szCs w:val="18"/>
                      <w:highlight w:val="none"/>
                      <w:vertAlign w:val="baseline"/>
                      <w:lang w:val="en-US" w:eastAsia="zh-CN"/>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365" w:type="dxa"/>
                  <w:vMerge w:val="continue"/>
                  <w:noWrap w:val="0"/>
                  <w:vAlign w:val="center"/>
                </w:tcPr>
                <w:p>
                  <w:pPr>
                    <w:keepNext w:val="0"/>
                    <w:keepLines w:val="0"/>
                    <w:suppressLineNumbers w:val="0"/>
                    <w:spacing w:before="0" w:beforeAutospacing="0" w:after="0" w:afterAutospacing="0" w:line="240" w:lineRule="auto"/>
                    <w:ind w:left="0" w:right="0"/>
                    <w:jc w:val="center"/>
                    <w:rPr>
                      <w:rFonts w:hint="eastAsia" w:ascii="Times New Roman" w:hAnsi="Times New Roman" w:cs="Times New Roman"/>
                      <w:color w:val="auto"/>
                      <w:sz w:val="18"/>
                      <w:szCs w:val="18"/>
                      <w:highlight w:val="none"/>
                      <w:vertAlign w:val="baseline"/>
                      <w:lang w:val="en-US" w:eastAsia="zh-CN"/>
                    </w:rPr>
                  </w:pPr>
                </w:p>
              </w:tc>
              <w:tc>
                <w:tcPr>
                  <w:tcW w:w="365" w:type="dxa"/>
                  <w:vMerge w:val="continue"/>
                  <w:noWrap w:val="0"/>
                  <w:vAlign w:val="center"/>
                </w:tcPr>
                <w:p>
                  <w:pPr>
                    <w:keepNext w:val="0"/>
                    <w:keepLines w:val="0"/>
                    <w:suppressLineNumbers w:val="0"/>
                    <w:spacing w:before="0" w:beforeAutospacing="0" w:after="0" w:afterAutospacing="0" w:line="240" w:lineRule="auto"/>
                    <w:ind w:left="0" w:right="0"/>
                    <w:jc w:val="center"/>
                    <w:rPr>
                      <w:rFonts w:hint="eastAsia" w:ascii="Times New Roman" w:hAnsi="Times New Roman" w:cs="Times New Roman"/>
                      <w:color w:val="auto"/>
                      <w:sz w:val="18"/>
                      <w:szCs w:val="18"/>
                      <w:highlight w:val="none"/>
                      <w:vertAlign w:val="baseline"/>
                      <w:lang w:val="en-US" w:eastAsia="zh-CN"/>
                    </w:rPr>
                  </w:pPr>
                </w:p>
              </w:tc>
              <w:tc>
                <w:tcPr>
                  <w:tcW w:w="365" w:type="dxa"/>
                  <w:vMerge w:val="restart"/>
                  <w:noWrap w:val="0"/>
                  <w:vAlign w:val="center"/>
                </w:tcPr>
                <w:p>
                  <w:pPr>
                    <w:keepNext w:val="0"/>
                    <w:keepLines w:val="0"/>
                    <w:suppressLineNumbers w:val="0"/>
                    <w:spacing w:before="0" w:beforeAutospacing="0" w:after="0" w:afterAutospacing="0" w:line="240" w:lineRule="auto"/>
                    <w:ind w:left="0" w:right="0"/>
                    <w:jc w:val="center"/>
                    <w:rPr>
                      <w:rFonts w:hint="eastAsia" w:ascii="Times New Roman" w:hAnsi="Times New Roman" w:cs="Times New Roman"/>
                      <w:color w:val="auto"/>
                      <w:sz w:val="18"/>
                      <w:szCs w:val="18"/>
                      <w:highlight w:val="none"/>
                      <w:vertAlign w:val="baseline"/>
                      <w:lang w:val="en-US" w:eastAsia="zh-CN"/>
                    </w:rPr>
                  </w:pPr>
                  <w:r>
                    <w:rPr>
                      <w:rFonts w:hint="eastAsia"/>
                      <w:color w:val="auto"/>
                      <w:sz w:val="18"/>
                      <w:szCs w:val="18"/>
                      <w:highlight w:val="none"/>
                      <w:lang w:eastAsia="zh-CN"/>
                    </w:rPr>
                    <w:t>除尘器风机</w:t>
                  </w:r>
                </w:p>
              </w:tc>
              <w:tc>
                <w:tcPr>
                  <w:tcW w:w="1005" w:type="dxa"/>
                  <w:vMerge w:val="restart"/>
                  <w:noWrap w:val="0"/>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z w:val="18"/>
                      <w:szCs w:val="18"/>
                      <w:highlight w:val="none"/>
                      <w:vertAlign w:val="baseline"/>
                      <w:lang w:val="en-US" w:eastAsia="zh-CN"/>
                    </w:rPr>
                  </w:pPr>
                  <w:r>
                    <w:rPr>
                      <w:rFonts w:hint="default" w:ascii="Times New Roman" w:hAnsi="Times New Roman" w:eastAsia="宋体" w:cs="Times New Roman"/>
                      <w:color w:val="auto"/>
                      <w:sz w:val="18"/>
                      <w:szCs w:val="18"/>
                      <w:highlight w:val="none"/>
                      <w:lang w:val="en-US" w:eastAsia="zh-CN"/>
                    </w:rPr>
                    <w:t>12000</w:t>
                  </w:r>
                  <w:r>
                    <w:rPr>
                      <w:rFonts w:hint="default" w:ascii="Times New Roman" w:hAnsi="Times New Roman" w:cs="Times New Roman"/>
                      <w:color w:val="auto"/>
                      <w:sz w:val="18"/>
                      <w:szCs w:val="18"/>
                      <w:highlight w:val="none"/>
                      <w:lang w:val="en-US" w:eastAsia="zh-CN"/>
                    </w:rPr>
                    <w:t>m</w:t>
                  </w:r>
                  <w:r>
                    <w:rPr>
                      <w:rFonts w:hint="eastAsia" w:cs="Times New Roman"/>
                      <w:color w:val="auto"/>
                      <w:sz w:val="18"/>
                      <w:szCs w:val="18"/>
                      <w:highlight w:val="none"/>
                      <w:lang w:val="en-US" w:eastAsia="zh-CN"/>
                    </w:rPr>
                    <w:t>³</w:t>
                  </w:r>
                  <w:r>
                    <w:rPr>
                      <w:rFonts w:hint="eastAsia" w:ascii="宋体" w:hAnsi="宋体" w:eastAsia="宋体" w:cs="宋体"/>
                      <w:color w:val="auto"/>
                      <w:sz w:val="18"/>
                      <w:szCs w:val="18"/>
                      <w:highlight w:val="none"/>
                      <w:lang w:val="en-US" w:eastAsia="zh-CN"/>
                    </w:rPr>
                    <w:t>/</w:t>
                  </w:r>
                  <w:r>
                    <w:rPr>
                      <w:rFonts w:hint="default" w:ascii="Times New Roman" w:hAnsi="Times New Roman" w:eastAsia="宋体" w:cs="Times New Roman"/>
                      <w:color w:val="auto"/>
                      <w:sz w:val="18"/>
                      <w:szCs w:val="18"/>
                      <w:highlight w:val="none"/>
                      <w:lang w:val="en-US" w:eastAsia="zh-CN"/>
                    </w:rPr>
                    <w:t>h</w:t>
                  </w:r>
                </w:p>
              </w:tc>
              <w:tc>
                <w:tcPr>
                  <w:tcW w:w="365" w:type="dxa"/>
                  <w:vMerge w:val="restart"/>
                  <w:noWrap w:val="0"/>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18"/>
                      <w:szCs w:val="18"/>
                      <w:highlight w:val="none"/>
                      <w:vertAlign w:val="baseline"/>
                      <w:lang w:val="en-US" w:eastAsia="zh-CN"/>
                    </w:rPr>
                  </w:pPr>
                  <w:r>
                    <w:rPr>
                      <w:rFonts w:hint="default" w:ascii="Times New Roman" w:hAnsi="Times New Roman" w:eastAsia="宋体" w:cs="Times New Roman"/>
                      <w:color w:val="auto"/>
                      <w:sz w:val="18"/>
                      <w:szCs w:val="18"/>
                      <w:highlight w:val="none"/>
                      <w:vertAlign w:val="baseline"/>
                      <w:lang w:val="en-US" w:eastAsia="zh-CN"/>
                    </w:rPr>
                    <w:t>3</w:t>
                  </w:r>
                </w:p>
              </w:tc>
              <w:tc>
                <w:tcPr>
                  <w:tcW w:w="622" w:type="dxa"/>
                  <w:vMerge w:val="restart"/>
                  <w:noWrap w:val="0"/>
                  <w:vAlign w:val="center"/>
                </w:tcPr>
                <w:p>
                  <w:pPr>
                    <w:keepNext w:val="0"/>
                    <w:keepLines w:val="0"/>
                    <w:suppressLineNumbers w:val="0"/>
                    <w:spacing w:before="0" w:beforeAutospacing="0" w:after="0" w:afterAutospacing="0" w:line="240" w:lineRule="auto"/>
                    <w:ind w:left="0" w:leftChars="0" w:right="0" w:rightChars="0"/>
                    <w:jc w:val="center"/>
                    <w:rPr>
                      <w:rFonts w:hint="default" w:ascii="Times New Roman" w:hAnsi="Times New Roman" w:cs="Times New Roman"/>
                      <w:color w:val="auto"/>
                      <w:sz w:val="18"/>
                      <w:szCs w:val="18"/>
                      <w:highlight w:val="none"/>
                      <w:vertAlign w:val="baseline"/>
                      <w:lang w:val="en-US" w:eastAsia="zh-CN"/>
                    </w:rPr>
                  </w:pPr>
                  <w:r>
                    <w:rPr>
                      <w:rFonts w:hint="default" w:ascii="Times New Roman" w:hAnsi="Times New Roman" w:cs="Times New Roman"/>
                      <w:color w:val="auto"/>
                      <w:sz w:val="18"/>
                      <w:szCs w:val="18"/>
                      <w:highlight w:val="none"/>
                      <w:lang w:val="en-US" w:eastAsia="zh-CN"/>
                    </w:rPr>
                    <w:t>90</w:t>
                  </w:r>
                </w:p>
              </w:tc>
              <w:tc>
                <w:tcPr>
                  <w:tcW w:w="365" w:type="dxa"/>
                  <w:vMerge w:val="continue"/>
                  <w:noWrap w:val="0"/>
                  <w:vAlign w:val="center"/>
                </w:tcPr>
                <w:p>
                  <w:pPr>
                    <w:keepNext w:val="0"/>
                    <w:keepLines w:val="0"/>
                    <w:suppressLineNumbers w:val="0"/>
                    <w:spacing w:before="0" w:beforeAutospacing="0" w:after="0" w:afterAutospacing="0" w:line="240" w:lineRule="auto"/>
                    <w:ind w:left="0" w:right="0"/>
                    <w:jc w:val="center"/>
                    <w:rPr>
                      <w:rFonts w:hint="eastAsia" w:ascii="Times New Roman" w:hAnsi="Times New Roman" w:cs="Times New Roman"/>
                      <w:color w:val="auto"/>
                      <w:sz w:val="18"/>
                      <w:szCs w:val="18"/>
                      <w:highlight w:val="none"/>
                      <w:vertAlign w:val="baseline"/>
                      <w:lang w:val="en-US" w:eastAsia="zh-CN"/>
                    </w:rPr>
                  </w:pPr>
                </w:p>
              </w:tc>
              <w:tc>
                <w:tcPr>
                  <w:tcW w:w="657" w:type="dxa"/>
                  <w:vMerge w:val="restart"/>
                  <w:noWrap w:val="0"/>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z w:val="18"/>
                      <w:szCs w:val="18"/>
                      <w:highlight w:val="none"/>
                      <w:vertAlign w:val="baseline"/>
                      <w:lang w:val="en-US" w:eastAsia="zh-CN"/>
                    </w:rPr>
                  </w:pPr>
                  <w:r>
                    <w:rPr>
                      <w:rFonts w:hint="default" w:ascii="Times New Roman" w:hAnsi="Times New Roman" w:cs="Times New Roman"/>
                      <w:color w:val="auto"/>
                      <w:sz w:val="18"/>
                      <w:szCs w:val="18"/>
                      <w:highlight w:val="none"/>
                      <w:vertAlign w:val="baseline"/>
                    </w:rPr>
                    <w:t>41544623</w:t>
                  </w:r>
                </w:p>
              </w:tc>
              <w:tc>
                <w:tcPr>
                  <w:tcW w:w="592" w:type="dxa"/>
                  <w:vMerge w:val="restart"/>
                  <w:noWrap w:val="0"/>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z w:val="18"/>
                      <w:szCs w:val="18"/>
                      <w:highlight w:val="none"/>
                      <w:vertAlign w:val="baseline"/>
                      <w:lang w:val="en-US" w:eastAsia="zh-CN"/>
                    </w:rPr>
                  </w:pPr>
                  <w:r>
                    <w:rPr>
                      <w:rFonts w:hint="default" w:ascii="Times New Roman" w:hAnsi="Times New Roman" w:cs="Times New Roman"/>
                      <w:color w:val="auto"/>
                      <w:sz w:val="18"/>
                      <w:szCs w:val="18"/>
                      <w:highlight w:val="none"/>
                      <w:vertAlign w:val="baseline"/>
                    </w:rPr>
                    <w:t>4515314</w:t>
                  </w:r>
                </w:p>
              </w:tc>
              <w:tc>
                <w:tcPr>
                  <w:tcW w:w="375" w:type="dxa"/>
                  <w:vMerge w:val="restart"/>
                  <w:noWrap w:val="0"/>
                  <w:vAlign w:val="center"/>
                </w:tcPr>
                <w:p>
                  <w:pPr>
                    <w:keepNext w:val="0"/>
                    <w:keepLines w:val="0"/>
                    <w:suppressLineNumbers w:val="0"/>
                    <w:spacing w:before="0" w:beforeAutospacing="0" w:after="0" w:afterAutospacing="0" w:line="240" w:lineRule="auto"/>
                    <w:ind w:left="0" w:right="0"/>
                    <w:jc w:val="center"/>
                    <w:rPr>
                      <w:rFonts w:hint="eastAsia" w:ascii="Times New Roman" w:hAnsi="Times New Roman" w:cs="Times New Roman"/>
                      <w:color w:val="auto"/>
                      <w:sz w:val="18"/>
                      <w:szCs w:val="18"/>
                      <w:highlight w:val="none"/>
                      <w:vertAlign w:val="baseline"/>
                      <w:lang w:val="en-US" w:eastAsia="zh-CN"/>
                    </w:rPr>
                  </w:pPr>
                  <w:r>
                    <w:rPr>
                      <w:rFonts w:hint="default" w:ascii="Times New Roman" w:hAnsi="Times New Roman" w:cs="Times New Roman"/>
                      <w:color w:val="auto"/>
                      <w:sz w:val="18"/>
                      <w:szCs w:val="18"/>
                      <w:highlight w:val="none"/>
                      <w:vertAlign w:val="baseline"/>
                      <w:lang w:val="en-US" w:eastAsia="zh-CN"/>
                    </w:rPr>
                    <w:t>1</w:t>
                  </w:r>
                </w:p>
              </w:tc>
              <w:tc>
                <w:tcPr>
                  <w:tcW w:w="810" w:type="dxa"/>
                  <w:noWrap w:val="0"/>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18"/>
                      <w:szCs w:val="18"/>
                      <w:highlight w:val="none"/>
                      <w:vertAlign w:val="baseline"/>
                      <w:lang w:val="en-US" w:eastAsia="zh-CN" w:bidi="ar-SA"/>
                    </w:rPr>
                  </w:pPr>
                  <w:r>
                    <w:rPr>
                      <w:rFonts w:hint="eastAsia" w:ascii="Times New Roman" w:hAnsi="Times New Roman" w:cs="Times New Roman"/>
                      <w:color w:val="auto"/>
                      <w:sz w:val="18"/>
                      <w:szCs w:val="18"/>
                      <w:highlight w:val="none"/>
                      <w:vertAlign w:val="baseline"/>
                      <w:lang w:val="en-US" w:eastAsia="zh-CN"/>
                    </w:rPr>
                    <w:t>东</w:t>
                  </w:r>
                  <w:r>
                    <w:rPr>
                      <w:rFonts w:hint="default" w:ascii="Times New Roman" w:hAnsi="Times New Roman" w:cs="Times New Roman"/>
                      <w:color w:val="auto"/>
                      <w:sz w:val="18"/>
                      <w:szCs w:val="18"/>
                      <w:highlight w:val="none"/>
                      <w:vertAlign w:val="baseline"/>
                      <w:lang w:val="en-US" w:eastAsia="zh-CN"/>
                    </w:rPr>
                    <w:t>12</w:t>
                  </w:r>
                  <w:r>
                    <w:rPr>
                      <w:rFonts w:hint="eastAsia" w:cs="Times New Roman"/>
                      <w:color w:val="auto"/>
                      <w:sz w:val="18"/>
                      <w:szCs w:val="18"/>
                      <w:highlight w:val="none"/>
                      <w:vertAlign w:val="baseline"/>
                      <w:lang w:val="en-US" w:eastAsia="zh-CN"/>
                    </w:rPr>
                    <w:t>.</w:t>
                  </w:r>
                  <w:r>
                    <w:rPr>
                      <w:rFonts w:hint="default" w:ascii="Times New Roman" w:hAnsi="Times New Roman" w:cs="Times New Roman"/>
                      <w:color w:val="auto"/>
                      <w:sz w:val="18"/>
                      <w:szCs w:val="18"/>
                      <w:highlight w:val="none"/>
                      <w:vertAlign w:val="baseline"/>
                      <w:lang w:val="en-US" w:eastAsia="zh-CN"/>
                    </w:rPr>
                    <w:t>5</w:t>
                  </w:r>
                </w:p>
              </w:tc>
              <w:tc>
                <w:tcPr>
                  <w:tcW w:w="524" w:type="dxa"/>
                  <w:noWrap w:val="0"/>
                  <w:vAlign w:val="top"/>
                </w:tcPr>
                <w:p>
                  <w:pPr>
                    <w:keepNext w:val="0"/>
                    <w:keepLines w:val="0"/>
                    <w:widowControl/>
                    <w:suppressLineNumbers w:val="0"/>
                    <w:spacing w:before="0" w:beforeAutospacing="0" w:after="0" w:afterAutospacing="0"/>
                    <w:ind w:left="0" w:right="0"/>
                    <w:jc w:val="center"/>
                    <w:textAlignment w:val="top"/>
                    <w:rPr>
                      <w:rFonts w:hint="default" w:ascii="Times New Roman" w:hAnsi="Times New Roman" w:eastAsia="宋体" w:cs="Times New Roman"/>
                      <w:b w:val="0"/>
                      <w:bCs w:val="0"/>
                      <w:color w:val="auto"/>
                      <w:kern w:val="2"/>
                      <w:sz w:val="18"/>
                      <w:szCs w:val="18"/>
                      <w:highlight w:val="none"/>
                      <w:vertAlign w:val="baseline"/>
                      <w:lang w:val="en-US" w:eastAsia="zh-CN" w:bidi="ar-SA"/>
                    </w:rPr>
                  </w:pPr>
                  <w:r>
                    <w:rPr>
                      <w:rFonts w:hint="default" w:ascii="Times New Roman" w:hAnsi="Times New Roman" w:eastAsia="宋体" w:cs="Times New Roman"/>
                      <w:i w:val="0"/>
                      <w:iCs w:val="0"/>
                      <w:color w:val="000000"/>
                      <w:kern w:val="0"/>
                      <w:sz w:val="18"/>
                      <w:szCs w:val="18"/>
                      <w:u w:val="none"/>
                      <w:lang w:val="en-US" w:eastAsia="zh-CN" w:bidi="ar"/>
                    </w:rPr>
                    <w:t>66</w:t>
                  </w:r>
                </w:p>
              </w:tc>
              <w:tc>
                <w:tcPr>
                  <w:tcW w:w="532" w:type="dxa"/>
                  <w:vMerge w:val="continue"/>
                  <w:noWrap w:val="0"/>
                  <w:vAlign w:val="center"/>
                </w:tcPr>
                <w:p>
                  <w:pPr>
                    <w:keepNext w:val="0"/>
                    <w:keepLines w:val="0"/>
                    <w:suppressLineNumbers w:val="0"/>
                    <w:spacing w:before="0" w:beforeAutospacing="0" w:after="0" w:afterAutospacing="0" w:line="240" w:lineRule="auto"/>
                    <w:ind w:left="0" w:right="0"/>
                    <w:jc w:val="center"/>
                    <w:rPr>
                      <w:rFonts w:hint="eastAsia" w:ascii="Times New Roman" w:hAnsi="Times New Roman" w:cs="Times New Roman"/>
                      <w:color w:val="auto"/>
                      <w:sz w:val="18"/>
                      <w:szCs w:val="18"/>
                      <w:highlight w:val="none"/>
                      <w:vertAlign w:val="baseline"/>
                      <w:lang w:val="en-US" w:eastAsia="zh-CN"/>
                    </w:rPr>
                  </w:pPr>
                </w:p>
              </w:tc>
              <w:tc>
                <w:tcPr>
                  <w:tcW w:w="623" w:type="dxa"/>
                  <w:vMerge w:val="continue"/>
                  <w:noWrap w:val="0"/>
                  <w:vAlign w:val="center"/>
                </w:tcPr>
                <w:p>
                  <w:pPr>
                    <w:keepNext w:val="0"/>
                    <w:keepLines w:val="0"/>
                    <w:suppressLineNumbers w:val="0"/>
                    <w:spacing w:before="0" w:beforeAutospacing="0" w:after="0" w:afterAutospacing="0" w:line="240" w:lineRule="auto"/>
                    <w:ind w:left="0" w:right="0"/>
                    <w:jc w:val="center"/>
                    <w:rPr>
                      <w:rFonts w:hint="eastAsia" w:ascii="Times New Roman" w:hAnsi="Times New Roman" w:cs="Times New Roman"/>
                      <w:color w:val="auto"/>
                      <w:sz w:val="18"/>
                      <w:szCs w:val="18"/>
                      <w:highlight w:val="none"/>
                      <w:vertAlign w:val="baseline"/>
                      <w:lang w:val="en-US" w:eastAsia="zh-CN"/>
                    </w:rPr>
                  </w:pPr>
                </w:p>
              </w:tc>
              <w:tc>
                <w:tcPr>
                  <w:tcW w:w="458" w:type="dxa"/>
                  <w:noWrap w:val="0"/>
                  <w:vAlign w:val="top"/>
                </w:tcPr>
                <w:p>
                  <w:pPr>
                    <w:keepNext w:val="0"/>
                    <w:keepLines w:val="0"/>
                    <w:widowControl/>
                    <w:suppressLineNumbers w:val="0"/>
                    <w:spacing w:before="0" w:beforeAutospacing="0" w:after="0" w:afterAutospacing="0"/>
                    <w:ind w:left="0" w:right="0"/>
                    <w:jc w:val="center"/>
                    <w:textAlignment w:val="top"/>
                    <w:rPr>
                      <w:rFonts w:hint="eastAsia" w:ascii="Times New Roman" w:hAnsi="Times New Roman" w:cs="Times New Roman"/>
                      <w:color w:val="auto"/>
                      <w:sz w:val="18"/>
                      <w:szCs w:val="18"/>
                      <w:highlight w:val="none"/>
                      <w:vertAlign w:val="baseline"/>
                      <w:lang w:val="en-US" w:eastAsia="zh-CN"/>
                    </w:rPr>
                  </w:pPr>
                  <w:r>
                    <w:rPr>
                      <w:rFonts w:hint="default" w:ascii="Times New Roman" w:hAnsi="Times New Roman" w:eastAsia="宋体" w:cs="Times New Roman"/>
                      <w:i w:val="0"/>
                      <w:iCs w:val="0"/>
                      <w:color w:val="000000"/>
                      <w:kern w:val="0"/>
                      <w:sz w:val="18"/>
                      <w:szCs w:val="18"/>
                      <w:u w:val="none"/>
                      <w:lang w:val="en-US" w:eastAsia="zh-CN" w:bidi="ar"/>
                    </w:rPr>
                    <w:t>35</w:t>
                  </w:r>
                </w:p>
              </w:tc>
              <w:tc>
                <w:tcPr>
                  <w:tcW w:w="540" w:type="dxa"/>
                  <w:noWrap w:val="0"/>
                  <w:vAlign w:val="center"/>
                </w:tcPr>
                <w:p>
                  <w:pPr>
                    <w:keepNext w:val="0"/>
                    <w:keepLines w:val="0"/>
                    <w:suppressLineNumbers w:val="0"/>
                    <w:spacing w:before="0" w:beforeAutospacing="0" w:after="0" w:afterAutospacing="0" w:line="240" w:lineRule="auto"/>
                    <w:ind w:left="0" w:leftChars="0" w:right="0" w:rightChars="0"/>
                    <w:jc w:val="center"/>
                    <w:rPr>
                      <w:rFonts w:hint="eastAsia" w:ascii="Times New Roman" w:hAnsi="Times New Roman" w:cs="Times New Roman"/>
                      <w:color w:val="auto"/>
                      <w:sz w:val="18"/>
                      <w:szCs w:val="18"/>
                      <w:highlight w:val="none"/>
                      <w:vertAlign w:val="baseline"/>
                      <w:lang w:val="en-US" w:eastAsia="zh-CN"/>
                    </w:rPr>
                  </w:pPr>
                  <w:r>
                    <w:rPr>
                      <w:rFonts w:hint="eastAsia" w:ascii="Times New Roman" w:hAnsi="Times New Roman" w:eastAsia="宋体" w:cs="Times New Roman"/>
                      <w:color w:val="auto"/>
                      <w:sz w:val="18"/>
                      <w:szCs w:val="18"/>
                      <w:highlight w:val="none"/>
                      <w:vertAlign w:val="baseline"/>
                      <w:lang w:val="en-US" w:eastAsia="zh-CN"/>
                    </w:rPr>
                    <w:t>东</w:t>
                  </w:r>
                  <w:r>
                    <w:rPr>
                      <w:rFonts w:hint="default" w:ascii="Times New Roman" w:hAnsi="Times New Roman" w:eastAsia="宋体" w:cs="Times New Roman"/>
                      <w:color w:val="auto"/>
                      <w:sz w:val="18"/>
                      <w:szCs w:val="18"/>
                      <w:highlight w:val="none"/>
                      <w:vertAlign w:val="baseline"/>
                      <w:lang w:val="en-US" w:eastAsia="zh-CN"/>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5" w:hRule="atLeast"/>
                <w:jc w:val="center"/>
              </w:trPr>
              <w:tc>
                <w:tcPr>
                  <w:tcW w:w="365" w:type="dxa"/>
                  <w:vMerge w:val="continue"/>
                  <w:noWrap w:val="0"/>
                  <w:vAlign w:val="center"/>
                </w:tcPr>
                <w:p>
                  <w:pPr>
                    <w:keepNext w:val="0"/>
                    <w:keepLines w:val="0"/>
                    <w:suppressLineNumbers w:val="0"/>
                    <w:spacing w:before="0" w:beforeAutospacing="0" w:after="0" w:afterAutospacing="0" w:line="240" w:lineRule="auto"/>
                    <w:ind w:left="0" w:right="0"/>
                    <w:jc w:val="center"/>
                    <w:rPr>
                      <w:color w:val="auto"/>
                      <w:sz w:val="18"/>
                      <w:szCs w:val="18"/>
                      <w:highlight w:val="none"/>
                    </w:rPr>
                  </w:pPr>
                </w:p>
              </w:tc>
              <w:tc>
                <w:tcPr>
                  <w:tcW w:w="365" w:type="dxa"/>
                  <w:vMerge w:val="continue"/>
                  <w:noWrap w:val="0"/>
                  <w:vAlign w:val="center"/>
                </w:tcPr>
                <w:p>
                  <w:pPr>
                    <w:keepNext w:val="0"/>
                    <w:keepLines w:val="0"/>
                    <w:suppressLineNumbers w:val="0"/>
                    <w:spacing w:before="0" w:beforeAutospacing="0" w:after="0" w:afterAutospacing="0" w:line="240" w:lineRule="auto"/>
                    <w:ind w:left="0" w:right="0"/>
                    <w:jc w:val="center"/>
                    <w:rPr>
                      <w:color w:val="auto"/>
                      <w:sz w:val="18"/>
                      <w:szCs w:val="18"/>
                      <w:highlight w:val="none"/>
                    </w:rPr>
                  </w:pPr>
                </w:p>
              </w:tc>
              <w:tc>
                <w:tcPr>
                  <w:tcW w:w="365" w:type="dxa"/>
                  <w:vMerge w:val="continue"/>
                  <w:noWrap w:val="0"/>
                  <w:vAlign w:val="center"/>
                </w:tcPr>
                <w:p>
                  <w:pPr>
                    <w:keepNext w:val="0"/>
                    <w:keepLines w:val="0"/>
                    <w:suppressLineNumbers w:val="0"/>
                    <w:spacing w:before="0" w:beforeAutospacing="0" w:after="0" w:afterAutospacing="0" w:line="240" w:lineRule="auto"/>
                    <w:ind w:left="0" w:right="0"/>
                    <w:jc w:val="center"/>
                    <w:rPr>
                      <w:color w:val="auto"/>
                      <w:sz w:val="18"/>
                      <w:szCs w:val="18"/>
                      <w:highlight w:val="none"/>
                    </w:rPr>
                  </w:pPr>
                </w:p>
              </w:tc>
              <w:tc>
                <w:tcPr>
                  <w:tcW w:w="1005" w:type="dxa"/>
                  <w:vMerge w:val="continue"/>
                  <w:noWrap w:val="0"/>
                  <w:vAlign w:val="center"/>
                </w:tcPr>
                <w:p>
                  <w:pPr>
                    <w:keepNext w:val="0"/>
                    <w:keepLines w:val="0"/>
                    <w:suppressLineNumbers w:val="0"/>
                    <w:spacing w:before="0" w:beforeAutospacing="0" w:after="0" w:afterAutospacing="0" w:line="240" w:lineRule="auto"/>
                    <w:ind w:left="0" w:right="0"/>
                    <w:jc w:val="center"/>
                    <w:rPr>
                      <w:color w:val="auto"/>
                      <w:sz w:val="18"/>
                      <w:szCs w:val="18"/>
                      <w:highlight w:val="none"/>
                    </w:rPr>
                  </w:pPr>
                </w:p>
              </w:tc>
              <w:tc>
                <w:tcPr>
                  <w:tcW w:w="365" w:type="dxa"/>
                  <w:vMerge w:val="continue"/>
                  <w:noWrap w:val="0"/>
                  <w:vAlign w:val="center"/>
                </w:tcPr>
                <w:p>
                  <w:pPr>
                    <w:keepNext w:val="0"/>
                    <w:keepLines w:val="0"/>
                    <w:suppressLineNumbers w:val="0"/>
                    <w:spacing w:before="0" w:beforeAutospacing="0" w:after="0" w:afterAutospacing="0" w:line="240" w:lineRule="auto"/>
                    <w:ind w:left="0" w:right="0"/>
                    <w:jc w:val="center"/>
                    <w:rPr>
                      <w:color w:val="auto"/>
                      <w:sz w:val="18"/>
                      <w:szCs w:val="18"/>
                      <w:highlight w:val="none"/>
                    </w:rPr>
                  </w:pPr>
                </w:p>
              </w:tc>
              <w:tc>
                <w:tcPr>
                  <w:tcW w:w="622" w:type="dxa"/>
                  <w:vMerge w:val="continue"/>
                  <w:noWrap w:val="0"/>
                  <w:vAlign w:val="center"/>
                </w:tcPr>
                <w:p>
                  <w:pPr>
                    <w:keepNext w:val="0"/>
                    <w:keepLines w:val="0"/>
                    <w:suppressLineNumbers w:val="0"/>
                    <w:spacing w:before="0" w:beforeAutospacing="0" w:after="0" w:afterAutospacing="0" w:line="240" w:lineRule="auto"/>
                    <w:ind w:left="0" w:right="0"/>
                    <w:jc w:val="center"/>
                    <w:rPr>
                      <w:color w:val="auto"/>
                      <w:sz w:val="18"/>
                      <w:szCs w:val="18"/>
                      <w:highlight w:val="none"/>
                    </w:rPr>
                  </w:pPr>
                </w:p>
              </w:tc>
              <w:tc>
                <w:tcPr>
                  <w:tcW w:w="365" w:type="dxa"/>
                  <w:vMerge w:val="continue"/>
                  <w:noWrap w:val="0"/>
                  <w:vAlign w:val="center"/>
                </w:tcPr>
                <w:p>
                  <w:pPr>
                    <w:keepNext w:val="0"/>
                    <w:keepLines w:val="0"/>
                    <w:suppressLineNumbers w:val="0"/>
                    <w:spacing w:before="0" w:beforeAutospacing="0" w:after="0" w:afterAutospacing="0" w:line="240" w:lineRule="auto"/>
                    <w:ind w:left="0" w:right="0"/>
                    <w:jc w:val="center"/>
                    <w:rPr>
                      <w:color w:val="auto"/>
                      <w:sz w:val="18"/>
                      <w:szCs w:val="18"/>
                      <w:highlight w:val="none"/>
                    </w:rPr>
                  </w:pPr>
                </w:p>
              </w:tc>
              <w:tc>
                <w:tcPr>
                  <w:tcW w:w="657" w:type="dxa"/>
                  <w:vMerge w:val="continue"/>
                  <w:noWrap w:val="0"/>
                  <w:vAlign w:val="center"/>
                </w:tcPr>
                <w:p>
                  <w:pPr>
                    <w:keepNext w:val="0"/>
                    <w:keepLines w:val="0"/>
                    <w:suppressLineNumbers w:val="0"/>
                    <w:spacing w:before="0" w:beforeAutospacing="0" w:after="0" w:afterAutospacing="0" w:line="240" w:lineRule="auto"/>
                    <w:ind w:left="0" w:right="0"/>
                    <w:jc w:val="center"/>
                    <w:rPr>
                      <w:color w:val="auto"/>
                      <w:sz w:val="18"/>
                      <w:szCs w:val="18"/>
                      <w:highlight w:val="none"/>
                    </w:rPr>
                  </w:pPr>
                </w:p>
              </w:tc>
              <w:tc>
                <w:tcPr>
                  <w:tcW w:w="592" w:type="dxa"/>
                  <w:vMerge w:val="continue"/>
                  <w:noWrap w:val="0"/>
                  <w:vAlign w:val="center"/>
                </w:tcPr>
                <w:p>
                  <w:pPr>
                    <w:keepNext w:val="0"/>
                    <w:keepLines w:val="0"/>
                    <w:suppressLineNumbers w:val="0"/>
                    <w:spacing w:before="0" w:beforeAutospacing="0" w:after="0" w:afterAutospacing="0" w:line="240" w:lineRule="auto"/>
                    <w:ind w:left="0" w:right="0"/>
                    <w:jc w:val="center"/>
                    <w:rPr>
                      <w:color w:val="auto"/>
                      <w:sz w:val="18"/>
                      <w:szCs w:val="18"/>
                      <w:highlight w:val="none"/>
                    </w:rPr>
                  </w:pPr>
                </w:p>
              </w:tc>
              <w:tc>
                <w:tcPr>
                  <w:tcW w:w="375" w:type="dxa"/>
                  <w:vMerge w:val="continue"/>
                  <w:noWrap w:val="0"/>
                  <w:vAlign w:val="center"/>
                </w:tcPr>
                <w:p>
                  <w:pPr>
                    <w:keepNext w:val="0"/>
                    <w:keepLines w:val="0"/>
                    <w:suppressLineNumbers w:val="0"/>
                    <w:spacing w:before="0" w:beforeAutospacing="0" w:after="0" w:afterAutospacing="0" w:line="240" w:lineRule="auto"/>
                    <w:ind w:left="0" w:right="0"/>
                    <w:jc w:val="center"/>
                    <w:rPr>
                      <w:color w:val="auto"/>
                      <w:sz w:val="18"/>
                      <w:szCs w:val="18"/>
                      <w:highlight w:val="none"/>
                    </w:rPr>
                  </w:pPr>
                </w:p>
              </w:tc>
              <w:tc>
                <w:tcPr>
                  <w:tcW w:w="810" w:type="dxa"/>
                  <w:noWrap w:val="0"/>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18"/>
                      <w:szCs w:val="18"/>
                      <w:highlight w:val="none"/>
                      <w:vertAlign w:val="baseline"/>
                      <w:lang w:val="en-US" w:eastAsia="zh-CN" w:bidi="ar-SA"/>
                    </w:rPr>
                  </w:pPr>
                  <w:r>
                    <w:rPr>
                      <w:rFonts w:hint="eastAsia" w:ascii="Times New Roman" w:hAnsi="Times New Roman" w:cs="Times New Roman"/>
                      <w:color w:val="auto"/>
                      <w:sz w:val="18"/>
                      <w:szCs w:val="18"/>
                      <w:highlight w:val="none"/>
                      <w:vertAlign w:val="baseline"/>
                      <w:lang w:val="en-US" w:eastAsia="zh-CN"/>
                    </w:rPr>
                    <w:t>南</w:t>
                  </w:r>
                  <w:r>
                    <w:rPr>
                      <w:rFonts w:hint="default" w:ascii="Times New Roman" w:hAnsi="Times New Roman" w:cs="Times New Roman"/>
                      <w:color w:val="auto"/>
                      <w:sz w:val="18"/>
                      <w:szCs w:val="18"/>
                      <w:highlight w:val="none"/>
                      <w:vertAlign w:val="baseline"/>
                      <w:lang w:val="en-US" w:eastAsia="zh-CN"/>
                    </w:rPr>
                    <w:t>57</w:t>
                  </w:r>
                  <w:r>
                    <w:rPr>
                      <w:rFonts w:hint="eastAsia" w:cs="Times New Roman"/>
                      <w:color w:val="auto"/>
                      <w:sz w:val="18"/>
                      <w:szCs w:val="18"/>
                      <w:highlight w:val="none"/>
                      <w:vertAlign w:val="baseline"/>
                      <w:lang w:val="en-US" w:eastAsia="zh-CN"/>
                    </w:rPr>
                    <w:t>.</w:t>
                  </w:r>
                  <w:r>
                    <w:rPr>
                      <w:rFonts w:hint="default" w:ascii="Times New Roman" w:hAnsi="Times New Roman" w:cs="Times New Roman"/>
                      <w:color w:val="auto"/>
                      <w:sz w:val="18"/>
                      <w:szCs w:val="18"/>
                      <w:highlight w:val="none"/>
                      <w:vertAlign w:val="baseline"/>
                      <w:lang w:val="en-US" w:eastAsia="zh-CN"/>
                    </w:rPr>
                    <w:t>3</w:t>
                  </w:r>
                </w:p>
              </w:tc>
              <w:tc>
                <w:tcPr>
                  <w:tcW w:w="524" w:type="dxa"/>
                  <w:noWrap w:val="0"/>
                  <w:vAlign w:val="top"/>
                </w:tcPr>
                <w:p>
                  <w:pPr>
                    <w:keepNext w:val="0"/>
                    <w:keepLines w:val="0"/>
                    <w:widowControl/>
                    <w:suppressLineNumbers w:val="0"/>
                    <w:spacing w:before="0" w:beforeAutospacing="0" w:after="0" w:afterAutospacing="0"/>
                    <w:ind w:left="0" w:right="0"/>
                    <w:jc w:val="center"/>
                    <w:textAlignment w:val="top"/>
                    <w:rPr>
                      <w:rFonts w:hint="default" w:ascii="Times New Roman" w:hAnsi="Times New Roman" w:eastAsia="宋体" w:cs="Times New Roman"/>
                      <w:b w:val="0"/>
                      <w:bCs w:val="0"/>
                      <w:color w:val="auto"/>
                      <w:kern w:val="2"/>
                      <w:sz w:val="18"/>
                      <w:szCs w:val="18"/>
                      <w:highlight w:val="none"/>
                      <w:vertAlign w:val="baseline"/>
                      <w:lang w:val="en-US" w:eastAsia="zh-CN" w:bidi="ar-SA"/>
                    </w:rPr>
                  </w:pPr>
                  <w:r>
                    <w:rPr>
                      <w:rFonts w:hint="default" w:ascii="Times New Roman" w:hAnsi="Times New Roman" w:eastAsia="宋体" w:cs="Times New Roman"/>
                      <w:i w:val="0"/>
                      <w:iCs w:val="0"/>
                      <w:color w:val="000000"/>
                      <w:kern w:val="0"/>
                      <w:sz w:val="18"/>
                      <w:szCs w:val="18"/>
                      <w:u w:val="none"/>
                      <w:lang w:val="en-US" w:eastAsia="zh-CN" w:bidi="ar"/>
                    </w:rPr>
                    <w:t>66</w:t>
                  </w:r>
                </w:p>
              </w:tc>
              <w:tc>
                <w:tcPr>
                  <w:tcW w:w="532" w:type="dxa"/>
                  <w:vMerge w:val="continue"/>
                  <w:noWrap w:val="0"/>
                  <w:vAlign w:val="center"/>
                </w:tcPr>
                <w:p>
                  <w:pPr>
                    <w:keepNext w:val="0"/>
                    <w:keepLines w:val="0"/>
                    <w:suppressLineNumbers w:val="0"/>
                    <w:spacing w:before="0" w:beforeAutospacing="0" w:after="0" w:afterAutospacing="0" w:line="240" w:lineRule="auto"/>
                    <w:ind w:left="0" w:right="0"/>
                    <w:jc w:val="center"/>
                    <w:rPr>
                      <w:rFonts w:hint="eastAsia" w:ascii="Times New Roman" w:hAnsi="Times New Roman" w:cs="Times New Roman"/>
                      <w:color w:val="auto"/>
                      <w:sz w:val="18"/>
                      <w:szCs w:val="18"/>
                      <w:highlight w:val="none"/>
                      <w:vertAlign w:val="baseline"/>
                      <w:lang w:val="en-US" w:eastAsia="zh-CN"/>
                    </w:rPr>
                  </w:pPr>
                </w:p>
              </w:tc>
              <w:tc>
                <w:tcPr>
                  <w:tcW w:w="623" w:type="dxa"/>
                  <w:vMerge w:val="continue"/>
                  <w:noWrap w:val="0"/>
                  <w:vAlign w:val="center"/>
                </w:tcPr>
                <w:p>
                  <w:pPr>
                    <w:keepNext w:val="0"/>
                    <w:keepLines w:val="0"/>
                    <w:suppressLineNumbers w:val="0"/>
                    <w:spacing w:before="0" w:beforeAutospacing="0" w:after="0" w:afterAutospacing="0" w:line="240" w:lineRule="auto"/>
                    <w:ind w:left="0" w:right="0"/>
                    <w:jc w:val="center"/>
                    <w:rPr>
                      <w:rFonts w:hint="eastAsia" w:ascii="Times New Roman" w:hAnsi="Times New Roman" w:cs="Times New Roman"/>
                      <w:color w:val="auto"/>
                      <w:sz w:val="18"/>
                      <w:szCs w:val="18"/>
                      <w:highlight w:val="none"/>
                      <w:vertAlign w:val="baseline"/>
                      <w:lang w:val="en-US" w:eastAsia="zh-CN"/>
                    </w:rPr>
                  </w:pPr>
                </w:p>
              </w:tc>
              <w:tc>
                <w:tcPr>
                  <w:tcW w:w="458" w:type="dxa"/>
                  <w:noWrap w:val="0"/>
                  <w:vAlign w:val="top"/>
                </w:tcPr>
                <w:p>
                  <w:pPr>
                    <w:keepNext w:val="0"/>
                    <w:keepLines w:val="0"/>
                    <w:widowControl/>
                    <w:suppressLineNumbers w:val="0"/>
                    <w:spacing w:before="0" w:beforeAutospacing="0" w:after="0" w:afterAutospacing="0"/>
                    <w:ind w:left="0" w:right="0"/>
                    <w:jc w:val="center"/>
                    <w:textAlignment w:val="top"/>
                    <w:rPr>
                      <w:rFonts w:hint="default" w:ascii="Times New Roman" w:hAnsi="Times New Roman" w:cs="Times New Roman"/>
                      <w:color w:val="auto"/>
                      <w:sz w:val="18"/>
                      <w:szCs w:val="18"/>
                      <w:highlight w:val="none"/>
                      <w:vertAlign w:val="baseline"/>
                      <w:lang w:val="en-US" w:eastAsia="zh-CN"/>
                    </w:rPr>
                  </w:pPr>
                  <w:r>
                    <w:rPr>
                      <w:rFonts w:hint="default" w:ascii="Times New Roman" w:hAnsi="Times New Roman" w:eastAsia="宋体" w:cs="Times New Roman"/>
                      <w:i w:val="0"/>
                      <w:iCs w:val="0"/>
                      <w:color w:val="000000"/>
                      <w:kern w:val="0"/>
                      <w:sz w:val="18"/>
                      <w:szCs w:val="18"/>
                      <w:u w:val="none"/>
                      <w:lang w:val="en-US" w:eastAsia="zh-CN" w:bidi="ar"/>
                    </w:rPr>
                    <w:t>35</w:t>
                  </w:r>
                </w:p>
              </w:tc>
              <w:tc>
                <w:tcPr>
                  <w:tcW w:w="540" w:type="dxa"/>
                  <w:noWrap w:val="0"/>
                  <w:vAlign w:val="center"/>
                </w:tcPr>
                <w:p>
                  <w:pPr>
                    <w:keepNext w:val="0"/>
                    <w:keepLines w:val="0"/>
                    <w:suppressLineNumbers w:val="0"/>
                    <w:spacing w:before="0" w:beforeAutospacing="0" w:after="0" w:afterAutospacing="0" w:line="240" w:lineRule="auto"/>
                    <w:ind w:left="0" w:leftChars="0" w:right="0" w:rightChars="0"/>
                    <w:jc w:val="center"/>
                    <w:rPr>
                      <w:rFonts w:hint="default" w:ascii="Times New Roman" w:hAnsi="Times New Roman" w:cs="Times New Roman"/>
                      <w:color w:val="auto"/>
                      <w:sz w:val="18"/>
                      <w:szCs w:val="18"/>
                      <w:highlight w:val="none"/>
                      <w:vertAlign w:val="baseline"/>
                      <w:lang w:val="en-US" w:eastAsia="zh-CN"/>
                    </w:rPr>
                  </w:pPr>
                  <w:r>
                    <w:rPr>
                      <w:rFonts w:hint="eastAsia" w:ascii="Times New Roman" w:hAnsi="Times New Roman" w:cs="Times New Roman"/>
                      <w:color w:val="auto"/>
                      <w:sz w:val="18"/>
                      <w:szCs w:val="18"/>
                      <w:highlight w:val="none"/>
                      <w:vertAlign w:val="baseline"/>
                      <w:lang w:val="en-US" w:eastAsia="zh-CN"/>
                    </w:rPr>
                    <w:t>南</w:t>
                  </w:r>
                  <w:r>
                    <w:rPr>
                      <w:rFonts w:hint="default" w:ascii="Times New Roman" w:hAnsi="Times New Roman" w:cs="Times New Roman"/>
                      <w:color w:val="auto"/>
                      <w:sz w:val="18"/>
                      <w:szCs w:val="18"/>
                      <w:highlight w:val="none"/>
                      <w:vertAlign w:val="baseline"/>
                      <w:lang w:val="en-US" w:eastAsia="zh-CN"/>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5" w:hRule="atLeast"/>
                <w:jc w:val="center"/>
              </w:trPr>
              <w:tc>
                <w:tcPr>
                  <w:tcW w:w="365" w:type="dxa"/>
                  <w:vMerge w:val="continue"/>
                  <w:noWrap w:val="0"/>
                  <w:vAlign w:val="center"/>
                </w:tcPr>
                <w:p>
                  <w:pPr>
                    <w:keepNext w:val="0"/>
                    <w:keepLines w:val="0"/>
                    <w:suppressLineNumbers w:val="0"/>
                    <w:spacing w:before="0" w:beforeAutospacing="0" w:after="0" w:afterAutospacing="0" w:line="240" w:lineRule="auto"/>
                    <w:ind w:left="0" w:right="0"/>
                    <w:jc w:val="center"/>
                    <w:rPr>
                      <w:rFonts w:hint="eastAsia" w:ascii="Times New Roman" w:hAnsi="Times New Roman" w:cs="Times New Roman"/>
                      <w:color w:val="auto"/>
                      <w:sz w:val="18"/>
                      <w:szCs w:val="18"/>
                      <w:highlight w:val="none"/>
                      <w:vertAlign w:val="baseline"/>
                      <w:lang w:val="en-US" w:eastAsia="zh-CN"/>
                    </w:rPr>
                  </w:pPr>
                </w:p>
              </w:tc>
              <w:tc>
                <w:tcPr>
                  <w:tcW w:w="365" w:type="dxa"/>
                  <w:vMerge w:val="continue"/>
                  <w:noWrap w:val="0"/>
                  <w:vAlign w:val="center"/>
                </w:tcPr>
                <w:p>
                  <w:pPr>
                    <w:keepNext w:val="0"/>
                    <w:keepLines w:val="0"/>
                    <w:suppressLineNumbers w:val="0"/>
                    <w:spacing w:before="0" w:beforeAutospacing="0" w:after="0" w:afterAutospacing="0" w:line="240" w:lineRule="auto"/>
                    <w:ind w:left="0" w:right="0"/>
                    <w:jc w:val="center"/>
                    <w:rPr>
                      <w:rFonts w:hint="eastAsia" w:ascii="Times New Roman" w:hAnsi="Times New Roman" w:cs="Times New Roman"/>
                      <w:color w:val="auto"/>
                      <w:sz w:val="18"/>
                      <w:szCs w:val="18"/>
                      <w:highlight w:val="none"/>
                      <w:vertAlign w:val="baseline"/>
                      <w:lang w:val="en-US" w:eastAsia="zh-CN"/>
                    </w:rPr>
                  </w:pPr>
                </w:p>
              </w:tc>
              <w:tc>
                <w:tcPr>
                  <w:tcW w:w="365" w:type="dxa"/>
                  <w:vMerge w:val="continue"/>
                  <w:noWrap w:val="0"/>
                  <w:vAlign w:val="center"/>
                </w:tcPr>
                <w:p>
                  <w:pPr>
                    <w:keepNext w:val="0"/>
                    <w:keepLines w:val="0"/>
                    <w:suppressLineNumbers w:val="0"/>
                    <w:spacing w:before="0" w:beforeAutospacing="0" w:after="0" w:afterAutospacing="0" w:line="240" w:lineRule="auto"/>
                    <w:ind w:left="0" w:right="0"/>
                    <w:jc w:val="center"/>
                    <w:rPr>
                      <w:rFonts w:hint="eastAsia" w:ascii="Times New Roman" w:hAnsi="Times New Roman" w:cs="Times New Roman"/>
                      <w:color w:val="auto"/>
                      <w:sz w:val="18"/>
                      <w:szCs w:val="18"/>
                      <w:highlight w:val="none"/>
                      <w:vertAlign w:val="baseline"/>
                      <w:lang w:val="en-US" w:eastAsia="zh-CN"/>
                    </w:rPr>
                  </w:pPr>
                </w:p>
              </w:tc>
              <w:tc>
                <w:tcPr>
                  <w:tcW w:w="1005" w:type="dxa"/>
                  <w:vMerge w:val="continue"/>
                  <w:noWrap w:val="0"/>
                  <w:vAlign w:val="center"/>
                </w:tcPr>
                <w:p>
                  <w:pPr>
                    <w:keepNext w:val="0"/>
                    <w:keepLines w:val="0"/>
                    <w:suppressLineNumbers w:val="0"/>
                    <w:spacing w:before="0" w:beforeAutospacing="0" w:after="0" w:afterAutospacing="0" w:line="240" w:lineRule="auto"/>
                    <w:ind w:left="0" w:right="0"/>
                    <w:jc w:val="center"/>
                    <w:rPr>
                      <w:rFonts w:hint="eastAsia" w:ascii="Times New Roman" w:hAnsi="Times New Roman" w:cs="Times New Roman"/>
                      <w:color w:val="auto"/>
                      <w:sz w:val="18"/>
                      <w:szCs w:val="18"/>
                      <w:highlight w:val="none"/>
                      <w:vertAlign w:val="baseline"/>
                      <w:lang w:val="en-US" w:eastAsia="zh-CN"/>
                    </w:rPr>
                  </w:pPr>
                </w:p>
              </w:tc>
              <w:tc>
                <w:tcPr>
                  <w:tcW w:w="365" w:type="dxa"/>
                  <w:vMerge w:val="continue"/>
                  <w:noWrap w:val="0"/>
                  <w:vAlign w:val="center"/>
                </w:tcPr>
                <w:p>
                  <w:pPr>
                    <w:keepNext w:val="0"/>
                    <w:keepLines w:val="0"/>
                    <w:suppressLineNumbers w:val="0"/>
                    <w:spacing w:before="0" w:beforeAutospacing="0" w:after="0" w:afterAutospacing="0" w:line="240" w:lineRule="auto"/>
                    <w:ind w:left="0" w:right="0"/>
                    <w:jc w:val="center"/>
                    <w:rPr>
                      <w:rFonts w:hint="eastAsia" w:ascii="Times New Roman" w:hAnsi="Times New Roman" w:cs="Times New Roman"/>
                      <w:color w:val="auto"/>
                      <w:sz w:val="18"/>
                      <w:szCs w:val="18"/>
                      <w:highlight w:val="none"/>
                      <w:vertAlign w:val="baseline"/>
                      <w:lang w:val="en-US" w:eastAsia="zh-CN"/>
                    </w:rPr>
                  </w:pPr>
                </w:p>
              </w:tc>
              <w:tc>
                <w:tcPr>
                  <w:tcW w:w="622" w:type="dxa"/>
                  <w:vMerge w:val="continue"/>
                  <w:noWrap w:val="0"/>
                  <w:vAlign w:val="center"/>
                </w:tcPr>
                <w:p>
                  <w:pPr>
                    <w:keepNext w:val="0"/>
                    <w:keepLines w:val="0"/>
                    <w:suppressLineNumbers w:val="0"/>
                    <w:spacing w:before="0" w:beforeAutospacing="0" w:after="0" w:afterAutospacing="0" w:line="240" w:lineRule="auto"/>
                    <w:ind w:left="0" w:right="0"/>
                    <w:jc w:val="center"/>
                    <w:rPr>
                      <w:rFonts w:hint="eastAsia" w:ascii="Times New Roman" w:hAnsi="Times New Roman" w:cs="Times New Roman"/>
                      <w:color w:val="auto"/>
                      <w:sz w:val="18"/>
                      <w:szCs w:val="18"/>
                      <w:highlight w:val="none"/>
                      <w:vertAlign w:val="baseline"/>
                      <w:lang w:val="en-US" w:eastAsia="zh-CN"/>
                    </w:rPr>
                  </w:pPr>
                </w:p>
              </w:tc>
              <w:tc>
                <w:tcPr>
                  <w:tcW w:w="365" w:type="dxa"/>
                  <w:vMerge w:val="continue"/>
                  <w:noWrap w:val="0"/>
                  <w:vAlign w:val="center"/>
                </w:tcPr>
                <w:p>
                  <w:pPr>
                    <w:keepNext w:val="0"/>
                    <w:keepLines w:val="0"/>
                    <w:suppressLineNumbers w:val="0"/>
                    <w:spacing w:before="0" w:beforeAutospacing="0" w:after="0" w:afterAutospacing="0" w:line="240" w:lineRule="auto"/>
                    <w:ind w:left="0" w:right="0"/>
                    <w:jc w:val="center"/>
                    <w:rPr>
                      <w:rFonts w:hint="eastAsia" w:ascii="Times New Roman" w:hAnsi="Times New Roman" w:cs="Times New Roman"/>
                      <w:color w:val="auto"/>
                      <w:sz w:val="18"/>
                      <w:szCs w:val="18"/>
                      <w:highlight w:val="none"/>
                      <w:vertAlign w:val="baseline"/>
                      <w:lang w:val="en-US" w:eastAsia="zh-CN"/>
                    </w:rPr>
                  </w:pPr>
                </w:p>
              </w:tc>
              <w:tc>
                <w:tcPr>
                  <w:tcW w:w="657" w:type="dxa"/>
                  <w:vMerge w:val="continue"/>
                  <w:noWrap w:val="0"/>
                  <w:vAlign w:val="center"/>
                </w:tcPr>
                <w:p>
                  <w:pPr>
                    <w:keepNext w:val="0"/>
                    <w:keepLines w:val="0"/>
                    <w:suppressLineNumbers w:val="0"/>
                    <w:spacing w:before="0" w:beforeAutospacing="0" w:after="0" w:afterAutospacing="0" w:line="240" w:lineRule="auto"/>
                    <w:ind w:left="0" w:right="0"/>
                    <w:jc w:val="center"/>
                    <w:rPr>
                      <w:rFonts w:hint="eastAsia" w:ascii="Times New Roman" w:hAnsi="Times New Roman" w:cs="Times New Roman"/>
                      <w:color w:val="auto"/>
                      <w:sz w:val="18"/>
                      <w:szCs w:val="18"/>
                      <w:highlight w:val="none"/>
                      <w:vertAlign w:val="baseline"/>
                      <w:lang w:val="en-US" w:eastAsia="zh-CN"/>
                    </w:rPr>
                  </w:pPr>
                </w:p>
              </w:tc>
              <w:tc>
                <w:tcPr>
                  <w:tcW w:w="592" w:type="dxa"/>
                  <w:vMerge w:val="continue"/>
                  <w:noWrap w:val="0"/>
                  <w:vAlign w:val="center"/>
                </w:tcPr>
                <w:p>
                  <w:pPr>
                    <w:keepNext w:val="0"/>
                    <w:keepLines w:val="0"/>
                    <w:suppressLineNumbers w:val="0"/>
                    <w:spacing w:before="0" w:beforeAutospacing="0" w:after="0" w:afterAutospacing="0" w:line="240" w:lineRule="auto"/>
                    <w:ind w:left="0" w:right="0"/>
                    <w:jc w:val="center"/>
                    <w:rPr>
                      <w:rFonts w:hint="eastAsia" w:ascii="Times New Roman" w:hAnsi="Times New Roman" w:cs="Times New Roman"/>
                      <w:color w:val="auto"/>
                      <w:sz w:val="18"/>
                      <w:szCs w:val="18"/>
                      <w:highlight w:val="none"/>
                      <w:vertAlign w:val="baseline"/>
                      <w:lang w:val="en-US" w:eastAsia="zh-CN"/>
                    </w:rPr>
                  </w:pPr>
                </w:p>
              </w:tc>
              <w:tc>
                <w:tcPr>
                  <w:tcW w:w="375" w:type="dxa"/>
                  <w:vMerge w:val="continue"/>
                  <w:noWrap w:val="0"/>
                  <w:vAlign w:val="center"/>
                </w:tcPr>
                <w:p>
                  <w:pPr>
                    <w:keepNext w:val="0"/>
                    <w:keepLines w:val="0"/>
                    <w:suppressLineNumbers w:val="0"/>
                    <w:spacing w:before="0" w:beforeAutospacing="0" w:after="0" w:afterAutospacing="0" w:line="240" w:lineRule="auto"/>
                    <w:ind w:left="0" w:right="0"/>
                    <w:jc w:val="center"/>
                    <w:rPr>
                      <w:rFonts w:hint="eastAsia" w:ascii="Times New Roman" w:hAnsi="Times New Roman" w:cs="Times New Roman"/>
                      <w:color w:val="auto"/>
                      <w:sz w:val="18"/>
                      <w:szCs w:val="18"/>
                      <w:highlight w:val="none"/>
                      <w:vertAlign w:val="baseline"/>
                      <w:lang w:val="en-US" w:eastAsia="zh-CN"/>
                    </w:rPr>
                  </w:pPr>
                </w:p>
              </w:tc>
              <w:tc>
                <w:tcPr>
                  <w:tcW w:w="810" w:type="dxa"/>
                  <w:noWrap w:val="0"/>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18"/>
                      <w:szCs w:val="18"/>
                      <w:highlight w:val="none"/>
                      <w:vertAlign w:val="baseline"/>
                      <w:lang w:val="en-US" w:eastAsia="zh-CN" w:bidi="ar-SA"/>
                    </w:rPr>
                  </w:pPr>
                  <w:r>
                    <w:rPr>
                      <w:rFonts w:hint="eastAsia" w:ascii="Times New Roman" w:hAnsi="Times New Roman" w:cs="Times New Roman"/>
                      <w:color w:val="auto"/>
                      <w:sz w:val="18"/>
                      <w:szCs w:val="18"/>
                      <w:highlight w:val="none"/>
                      <w:vertAlign w:val="baseline"/>
                      <w:lang w:val="en-US" w:eastAsia="zh-CN"/>
                    </w:rPr>
                    <w:t>西</w:t>
                  </w:r>
                  <w:r>
                    <w:rPr>
                      <w:rFonts w:hint="default" w:ascii="Times New Roman" w:hAnsi="Times New Roman" w:cs="Times New Roman"/>
                      <w:color w:val="auto"/>
                      <w:sz w:val="18"/>
                      <w:szCs w:val="18"/>
                      <w:highlight w:val="none"/>
                      <w:vertAlign w:val="baseline"/>
                      <w:lang w:val="en-US" w:eastAsia="zh-CN"/>
                    </w:rPr>
                    <w:t>65</w:t>
                  </w:r>
                </w:p>
              </w:tc>
              <w:tc>
                <w:tcPr>
                  <w:tcW w:w="524" w:type="dxa"/>
                  <w:noWrap w:val="0"/>
                  <w:vAlign w:val="top"/>
                </w:tcPr>
                <w:p>
                  <w:pPr>
                    <w:keepNext w:val="0"/>
                    <w:keepLines w:val="0"/>
                    <w:widowControl/>
                    <w:suppressLineNumbers w:val="0"/>
                    <w:spacing w:before="0" w:beforeAutospacing="0" w:after="0" w:afterAutospacing="0"/>
                    <w:ind w:left="0" w:right="0"/>
                    <w:jc w:val="center"/>
                    <w:textAlignment w:val="top"/>
                    <w:rPr>
                      <w:rFonts w:hint="default" w:ascii="Times New Roman" w:hAnsi="Times New Roman" w:eastAsia="宋体" w:cs="Times New Roman"/>
                      <w:b w:val="0"/>
                      <w:bCs w:val="0"/>
                      <w:color w:val="auto"/>
                      <w:kern w:val="2"/>
                      <w:sz w:val="18"/>
                      <w:szCs w:val="18"/>
                      <w:highlight w:val="none"/>
                      <w:vertAlign w:val="baseline"/>
                      <w:lang w:val="en-US" w:eastAsia="zh-CN" w:bidi="ar-SA"/>
                    </w:rPr>
                  </w:pPr>
                  <w:r>
                    <w:rPr>
                      <w:rFonts w:hint="default" w:ascii="Times New Roman" w:hAnsi="Times New Roman" w:eastAsia="宋体" w:cs="Times New Roman"/>
                      <w:i w:val="0"/>
                      <w:iCs w:val="0"/>
                      <w:color w:val="000000"/>
                      <w:kern w:val="0"/>
                      <w:sz w:val="18"/>
                      <w:szCs w:val="18"/>
                      <w:u w:val="none"/>
                      <w:lang w:val="en-US" w:eastAsia="zh-CN" w:bidi="ar"/>
                    </w:rPr>
                    <w:t>66</w:t>
                  </w:r>
                </w:p>
              </w:tc>
              <w:tc>
                <w:tcPr>
                  <w:tcW w:w="532" w:type="dxa"/>
                  <w:vMerge w:val="continue"/>
                  <w:noWrap w:val="0"/>
                  <w:vAlign w:val="center"/>
                </w:tcPr>
                <w:p>
                  <w:pPr>
                    <w:keepNext w:val="0"/>
                    <w:keepLines w:val="0"/>
                    <w:suppressLineNumbers w:val="0"/>
                    <w:spacing w:before="0" w:beforeAutospacing="0" w:after="0" w:afterAutospacing="0" w:line="240" w:lineRule="auto"/>
                    <w:ind w:left="0" w:right="0"/>
                    <w:jc w:val="center"/>
                    <w:rPr>
                      <w:rFonts w:hint="eastAsia" w:ascii="Times New Roman" w:hAnsi="Times New Roman" w:cs="Times New Roman"/>
                      <w:color w:val="auto"/>
                      <w:sz w:val="18"/>
                      <w:szCs w:val="18"/>
                      <w:highlight w:val="none"/>
                      <w:vertAlign w:val="baseline"/>
                      <w:lang w:val="en-US" w:eastAsia="zh-CN"/>
                    </w:rPr>
                  </w:pPr>
                </w:p>
              </w:tc>
              <w:tc>
                <w:tcPr>
                  <w:tcW w:w="623" w:type="dxa"/>
                  <w:vMerge w:val="continue"/>
                  <w:noWrap w:val="0"/>
                  <w:vAlign w:val="center"/>
                </w:tcPr>
                <w:p>
                  <w:pPr>
                    <w:keepNext w:val="0"/>
                    <w:keepLines w:val="0"/>
                    <w:suppressLineNumbers w:val="0"/>
                    <w:spacing w:before="0" w:beforeAutospacing="0" w:after="0" w:afterAutospacing="0" w:line="240" w:lineRule="auto"/>
                    <w:ind w:left="0" w:right="0"/>
                    <w:jc w:val="center"/>
                    <w:rPr>
                      <w:rFonts w:hint="eastAsia" w:ascii="Times New Roman" w:hAnsi="Times New Roman" w:cs="Times New Roman"/>
                      <w:color w:val="auto"/>
                      <w:sz w:val="18"/>
                      <w:szCs w:val="18"/>
                      <w:highlight w:val="none"/>
                      <w:vertAlign w:val="baseline"/>
                      <w:lang w:val="en-US" w:eastAsia="zh-CN"/>
                    </w:rPr>
                  </w:pPr>
                </w:p>
              </w:tc>
              <w:tc>
                <w:tcPr>
                  <w:tcW w:w="458" w:type="dxa"/>
                  <w:noWrap w:val="0"/>
                  <w:vAlign w:val="top"/>
                </w:tcPr>
                <w:p>
                  <w:pPr>
                    <w:keepNext w:val="0"/>
                    <w:keepLines w:val="0"/>
                    <w:widowControl/>
                    <w:suppressLineNumbers w:val="0"/>
                    <w:spacing w:before="0" w:beforeAutospacing="0" w:after="0" w:afterAutospacing="0"/>
                    <w:ind w:left="0" w:right="0"/>
                    <w:jc w:val="center"/>
                    <w:textAlignment w:val="top"/>
                    <w:rPr>
                      <w:rFonts w:hint="eastAsia" w:ascii="Times New Roman" w:hAnsi="Times New Roman" w:cs="Times New Roman"/>
                      <w:color w:val="auto"/>
                      <w:sz w:val="18"/>
                      <w:szCs w:val="18"/>
                      <w:highlight w:val="none"/>
                      <w:vertAlign w:val="baseline"/>
                      <w:lang w:val="en-US" w:eastAsia="zh-CN"/>
                    </w:rPr>
                  </w:pPr>
                  <w:r>
                    <w:rPr>
                      <w:rFonts w:hint="default" w:ascii="Times New Roman" w:hAnsi="Times New Roman" w:eastAsia="宋体" w:cs="Times New Roman"/>
                      <w:i w:val="0"/>
                      <w:iCs w:val="0"/>
                      <w:color w:val="000000"/>
                      <w:kern w:val="0"/>
                      <w:sz w:val="18"/>
                      <w:szCs w:val="18"/>
                      <w:u w:val="none"/>
                      <w:lang w:val="en-US" w:eastAsia="zh-CN" w:bidi="ar"/>
                    </w:rPr>
                    <w:t>35</w:t>
                  </w:r>
                </w:p>
              </w:tc>
              <w:tc>
                <w:tcPr>
                  <w:tcW w:w="540" w:type="dxa"/>
                  <w:noWrap w:val="0"/>
                  <w:vAlign w:val="center"/>
                </w:tcPr>
                <w:p>
                  <w:pPr>
                    <w:keepNext w:val="0"/>
                    <w:keepLines w:val="0"/>
                    <w:suppressLineNumbers w:val="0"/>
                    <w:spacing w:before="0" w:beforeAutospacing="0" w:after="0" w:afterAutospacing="0" w:line="240" w:lineRule="auto"/>
                    <w:ind w:left="0" w:leftChars="0" w:right="0" w:rightChars="0"/>
                    <w:jc w:val="center"/>
                    <w:rPr>
                      <w:rFonts w:hint="eastAsia" w:ascii="Times New Roman" w:hAnsi="Times New Roman" w:cs="Times New Roman"/>
                      <w:color w:val="auto"/>
                      <w:sz w:val="18"/>
                      <w:szCs w:val="18"/>
                      <w:highlight w:val="none"/>
                      <w:vertAlign w:val="baseline"/>
                      <w:lang w:val="en-US" w:eastAsia="zh-CN"/>
                    </w:rPr>
                  </w:pPr>
                  <w:r>
                    <w:rPr>
                      <w:rFonts w:hint="eastAsia" w:ascii="Times New Roman" w:hAnsi="Times New Roman" w:cs="Times New Roman"/>
                      <w:color w:val="auto"/>
                      <w:sz w:val="18"/>
                      <w:szCs w:val="18"/>
                      <w:highlight w:val="none"/>
                      <w:vertAlign w:val="baseline"/>
                      <w:lang w:val="en-US" w:eastAsia="zh-CN"/>
                    </w:rPr>
                    <w:t>西</w:t>
                  </w:r>
                  <w:r>
                    <w:rPr>
                      <w:rFonts w:hint="default" w:ascii="Times New Roman" w:hAnsi="Times New Roman" w:cs="Times New Roman"/>
                      <w:color w:val="auto"/>
                      <w:sz w:val="18"/>
                      <w:szCs w:val="18"/>
                      <w:highlight w:val="none"/>
                      <w:vertAlign w:val="baseline"/>
                      <w:lang w:val="en-US" w:eastAsia="zh-CN"/>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5" w:hRule="atLeast"/>
                <w:jc w:val="center"/>
              </w:trPr>
              <w:tc>
                <w:tcPr>
                  <w:tcW w:w="365" w:type="dxa"/>
                  <w:vMerge w:val="continue"/>
                  <w:noWrap w:val="0"/>
                  <w:vAlign w:val="center"/>
                </w:tcPr>
                <w:p>
                  <w:pPr>
                    <w:keepNext w:val="0"/>
                    <w:keepLines w:val="0"/>
                    <w:suppressLineNumbers w:val="0"/>
                    <w:spacing w:before="0" w:beforeAutospacing="0" w:after="0" w:afterAutospacing="0" w:line="240" w:lineRule="auto"/>
                    <w:ind w:left="0" w:right="0"/>
                    <w:jc w:val="center"/>
                    <w:rPr>
                      <w:rFonts w:hint="eastAsia" w:ascii="Times New Roman" w:hAnsi="Times New Roman" w:cs="Times New Roman"/>
                      <w:color w:val="auto"/>
                      <w:sz w:val="18"/>
                      <w:szCs w:val="18"/>
                      <w:highlight w:val="none"/>
                      <w:vertAlign w:val="baseline"/>
                      <w:lang w:val="en-US" w:eastAsia="zh-CN"/>
                    </w:rPr>
                  </w:pPr>
                </w:p>
              </w:tc>
              <w:tc>
                <w:tcPr>
                  <w:tcW w:w="365" w:type="dxa"/>
                  <w:vMerge w:val="continue"/>
                  <w:noWrap w:val="0"/>
                  <w:vAlign w:val="center"/>
                </w:tcPr>
                <w:p>
                  <w:pPr>
                    <w:keepNext w:val="0"/>
                    <w:keepLines w:val="0"/>
                    <w:suppressLineNumbers w:val="0"/>
                    <w:spacing w:before="0" w:beforeAutospacing="0" w:after="0" w:afterAutospacing="0" w:line="240" w:lineRule="auto"/>
                    <w:ind w:left="0" w:right="0"/>
                    <w:jc w:val="center"/>
                    <w:rPr>
                      <w:rFonts w:hint="eastAsia" w:ascii="Times New Roman" w:hAnsi="Times New Roman" w:cs="Times New Roman"/>
                      <w:color w:val="auto"/>
                      <w:sz w:val="18"/>
                      <w:szCs w:val="18"/>
                      <w:highlight w:val="none"/>
                      <w:vertAlign w:val="baseline"/>
                      <w:lang w:val="en-US" w:eastAsia="zh-CN"/>
                    </w:rPr>
                  </w:pPr>
                </w:p>
              </w:tc>
              <w:tc>
                <w:tcPr>
                  <w:tcW w:w="365" w:type="dxa"/>
                  <w:vMerge w:val="continue"/>
                  <w:noWrap w:val="0"/>
                  <w:vAlign w:val="center"/>
                </w:tcPr>
                <w:p>
                  <w:pPr>
                    <w:keepNext w:val="0"/>
                    <w:keepLines w:val="0"/>
                    <w:suppressLineNumbers w:val="0"/>
                    <w:spacing w:before="0" w:beforeAutospacing="0" w:after="0" w:afterAutospacing="0" w:line="240" w:lineRule="auto"/>
                    <w:ind w:left="0" w:right="0"/>
                    <w:jc w:val="center"/>
                    <w:rPr>
                      <w:rFonts w:hint="eastAsia" w:ascii="Times New Roman" w:hAnsi="Times New Roman" w:cs="Times New Roman"/>
                      <w:color w:val="auto"/>
                      <w:sz w:val="18"/>
                      <w:szCs w:val="18"/>
                      <w:highlight w:val="none"/>
                      <w:vertAlign w:val="baseline"/>
                      <w:lang w:val="en-US" w:eastAsia="zh-CN"/>
                    </w:rPr>
                  </w:pPr>
                </w:p>
              </w:tc>
              <w:tc>
                <w:tcPr>
                  <w:tcW w:w="1005" w:type="dxa"/>
                  <w:vMerge w:val="continue"/>
                  <w:noWrap w:val="0"/>
                  <w:vAlign w:val="center"/>
                </w:tcPr>
                <w:p>
                  <w:pPr>
                    <w:keepNext w:val="0"/>
                    <w:keepLines w:val="0"/>
                    <w:suppressLineNumbers w:val="0"/>
                    <w:spacing w:before="0" w:beforeAutospacing="0" w:after="0" w:afterAutospacing="0" w:line="240" w:lineRule="auto"/>
                    <w:ind w:left="0" w:right="0"/>
                    <w:jc w:val="center"/>
                    <w:rPr>
                      <w:rFonts w:hint="eastAsia" w:ascii="Times New Roman" w:hAnsi="Times New Roman" w:cs="Times New Roman"/>
                      <w:color w:val="auto"/>
                      <w:sz w:val="18"/>
                      <w:szCs w:val="18"/>
                      <w:highlight w:val="none"/>
                      <w:vertAlign w:val="baseline"/>
                      <w:lang w:val="en-US" w:eastAsia="zh-CN"/>
                    </w:rPr>
                  </w:pPr>
                </w:p>
              </w:tc>
              <w:tc>
                <w:tcPr>
                  <w:tcW w:w="365" w:type="dxa"/>
                  <w:vMerge w:val="continue"/>
                  <w:noWrap w:val="0"/>
                  <w:vAlign w:val="center"/>
                </w:tcPr>
                <w:p>
                  <w:pPr>
                    <w:keepNext w:val="0"/>
                    <w:keepLines w:val="0"/>
                    <w:suppressLineNumbers w:val="0"/>
                    <w:spacing w:before="0" w:beforeAutospacing="0" w:after="0" w:afterAutospacing="0" w:line="240" w:lineRule="auto"/>
                    <w:ind w:left="0" w:right="0"/>
                    <w:jc w:val="center"/>
                    <w:rPr>
                      <w:rFonts w:hint="eastAsia" w:ascii="Times New Roman" w:hAnsi="Times New Roman" w:cs="Times New Roman"/>
                      <w:color w:val="auto"/>
                      <w:sz w:val="18"/>
                      <w:szCs w:val="18"/>
                      <w:highlight w:val="none"/>
                      <w:vertAlign w:val="baseline"/>
                      <w:lang w:val="en-US" w:eastAsia="zh-CN"/>
                    </w:rPr>
                  </w:pPr>
                </w:p>
              </w:tc>
              <w:tc>
                <w:tcPr>
                  <w:tcW w:w="622" w:type="dxa"/>
                  <w:vMerge w:val="continue"/>
                  <w:noWrap w:val="0"/>
                  <w:vAlign w:val="center"/>
                </w:tcPr>
                <w:p>
                  <w:pPr>
                    <w:keepNext w:val="0"/>
                    <w:keepLines w:val="0"/>
                    <w:suppressLineNumbers w:val="0"/>
                    <w:spacing w:before="0" w:beforeAutospacing="0" w:after="0" w:afterAutospacing="0" w:line="240" w:lineRule="auto"/>
                    <w:ind w:left="0" w:right="0"/>
                    <w:jc w:val="center"/>
                    <w:rPr>
                      <w:rFonts w:hint="eastAsia" w:ascii="Times New Roman" w:hAnsi="Times New Roman" w:cs="Times New Roman"/>
                      <w:color w:val="auto"/>
                      <w:sz w:val="18"/>
                      <w:szCs w:val="18"/>
                      <w:highlight w:val="none"/>
                      <w:vertAlign w:val="baseline"/>
                      <w:lang w:val="en-US" w:eastAsia="zh-CN"/>
                    </w:rPr>
                  </w:pPr>
                </w:p>
              </w:tc>
              <w:tc>
                <w:tcPr>
                  <w:tcW w:w="365" w:type="dxa"/>
                  <w:vMerge w:val="continue"/>
                  <w:noWrap w:val="0"/>
                  <w:vAlign w:val="center"/>
                </w:tcPr>
                <w:p>
                  <w:pPr>
                    <w:keepNext w:val="0"/>
                    <w:keepLines w:val="0"/>
                    <w:suppressLineNumbers w:val="0"/>
                    <w:spacing w:before="0" w:beforeAutospacing="0" w:after="0" w:afterAutospacing="0" w:line="240" w:lineRule="auto"/>
                    <w:ind w:left="0" w:right="0"/>
                    <w:jc w:val="center"/>
                    <w:rPr>
                      <w:rFonts w:hint="eastAsia" w:ascii="Times New Roman" w:hAnsi="Times New Roman" w:cs="Times New Roman"/>
                      <w:color w:val="auto"/>
                      <w:sz w:val="18"/>
                      <w:szCs w:val="18"/>
                      <w:highlight w:val="none"/>
                      <w:vertAlign w:val="baseline"/>
                      <w:lang w:val="en-US" w:eastAsia="zh-CN"/>
                    </w:rPr>
                  </w:pPr>
                </w:p>
              </w:tc>
              <w:tc>
                <w:tcPr>
                  <w:tcW w:w="657" w:type="dxa"/>
                  <w:vMerge w:val="continue"/>
                  <w:noWrap w:val="0"/>
                  <w:vAlign w:val="center"/>
                </w:tcPr>
                <w:p>
                  <w:pPr>
                    <w:keepNext w:val="0"/>
                    <w:keepLines w:val="0"/>
                    <w:suppressLineNumbers w:val="0"/>
                    <w:spacing w:before="0" w:beforeAutospacing="0" w:after="0" w:afterAutospacing="0" w:line="240" w:lineRule="auto"/>
                    <w:ind w:left="0" w:right="0"/>
                    <w:jc w:val="center"/>
                    <w:rPr>
                      <w:rFonts w:hint="eastAsia" w:ascii="Times New Roman" w:hAnsi="Times New Roman" w:cs="Times New Roman"/>
                      <w:color w:val="auto"/>
                      <w:sz w:val="18"/>
                      <w:szCs w:val="18"/>
                      <w:highlight w:val="none"/>
                      <w:vertAlign w:val="baseline"/>
                      <w:lang w:val="en-US" w:eastAsia="zh-CN"/>
                    </w:rPr>
                  </w:pPr>
                </w:p>
              </w:tc>
              <w:tc>
                <w:tcPr>
                  <w:tcW w:w="592" w:type="dxa"/>
                  <w:vMerge w:val="continue"/>
                  <w:noWrap w:val="0"/>
                  <w:vAlign w:val="center"/>
                </w:tcPr>
                <w:p>
                  <w:pPr>
                    <w:keepNext w:val="0"/>
                    <w:keepLines w:val="0"/>
                    <w:suppressLineNumbers w:val="0"/>
                    <w:spacing w:before="0" w:beforeAutospacing="0" w:after="0" w:afterAutospacing="0" w:line="240" w:lineRule="auto"/>
                    <w:ind w:left="0" w:right="0"/>
                    <w:jc w:val="center"/>
                    <w:rPr>
                      <w:rFonts w:hint="eastAsia" w:ascii="Times New Roman" w:hAnsi="Times New Roman" w:cs="Times New Roman"/>
                      <w:color w:val="auto"/>
                      <w:sz w:val="18"/>
                      <w:szCs w:val="18"/>
                      <w:highlight w:val="none"/>
                      <w:vertAlign w:val="baseline"/>
                      <w:lang w:val="en-US" w:eastAsia="zh-CN"/>
                    </w:rPr>
                  </w:pPr>
                </w:p>
              </w:tc>
              <w:tc>
                <w:tcPr>
                  <w:tcW w:w="375" w:type="dxa"/>
                  <w:vMerge w:val="continue"/>
                  <w:noWrap w:val="0"/>
                  <w:vAlign w:val="center"/>
                </w:tcPr>
                <w:p>
                  <w:pPr>
                    <w:keepNext w:val="0"/>
                    <w:keepLines w:val="0"/>
                    <w:suppressLineNumbers w:val="0"/>
                    <w:spacing w:before="0" w:beforeAutospacing="0" w:after="0" w:afterAutospacing="0" w:line="240" w:lineRule="auto"/>
                    <w:ind w:left="0" w:right="0"/>
                    <w:jc w:val="center"/>
                    <w:rPr>
                      <w:rFonts w:hint="eastAsia" w:ascii="Times New Roman" w:hAnsi="Times New Roman" w:cs="Times New Roman"/>
                      <w:color w:val="auto"/>
                      <w:sz w:val="18"/>
                      <w:szCs w:val="18"/>
                      <w:highlight w:val="none"/>
                      <w:vertAlign w:val="baseline"/>
                      <w:lang w:val="en-US" w:eastAsia="zh-CN"/>
                    </w:rPr>
                  </w:pPr>
                </w:p>
              </w:tc>
              <w:tc>
                <w:tcPr>
                  <w:tcW w:w="810" w:type="dxa"/>
                  <w:noWrap w:val="0"/>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18"/>
                      <w:szCs w:val="18"/>
                      <w:highlight w:val="none"/>
                      <w:vertAlign w:val="baseline"/>
                      <w:lang w:val="en-US" w:eastAsia="zh-CN" w:bidi="ar-SA"/>
                    </w:rPr>
                  </w:pPr>
                  <w:r>
                    <w:rPr>
                      <w:rFonts w:hint="eastAsia" w:ascii="Times New Roman" w:hAnsi="Times New Roman" w:cs="Times New Roman"/>
                      <w:color w:val="auto"/>
                      <w:sz w:val="18"/>
                      <w:szCs w:val="18"/>
                      <w:highlight w:val="none"/>
                      <w:vertAlign w:val="baseline"/>
                      <w:lang w:val="en-US" w:eastAsia="zh-CN"/>
                    </w:rPr>
                    <w:t>北</w:t>
                  </w:r>
                  <w:r>
                    <w:rPr>
                      <w:rFonts w:hint="default" w:ascii="Times New Roman" w:hAnsi="Times New Roman" w:cs="Times New Roman"/>
                      <w:color w:val="auto"/>
                      <w:sz w:val="18"/>
                      <w:szCs w:val="18"/>
                      <w:highlight w:val="none"/>
                      <w:vertAlign w:val="baseline"/>
                      <w:lang w:val="en-US" w:eastAsia="zh-CN"/>
                    </w:rPr>
                    <w:t>25</w:t>
                  </w:r>
                </w:p>
              </w:tc>
              <w:tc>
                <w:tcPr>
                  <w:tcW w:w="524" w:type="dxa"/>
                  <w:noWrap w:val="0"/>
                  <w:vAlign w:val="top"/>
                </w:tcPr>
                <w:p>
                  <w:pPr>
                    <w:keepNext w:val="0"/>
                    <w:keepLines w:val="0"/>
                    <w:widowControl/>
                    <w:suppressLineNumbers w:val="0"/>
                    <w:spacing w:before="0" w:beforeAutospacing="0" w:after="0" w:afterAutospacing="0"/>
                    <w:ind w:left="0" w:right="0"/>
                    <w:jc w:val="center"/>
                    <w:textAlignment w:val="top"/>
                    <w:rPr>
                      <w:rFonts w:hint="default" w:ascii="Times New Roman" w:hAnsi="Times New Roman" w:eastAsia="宋体" w:cs="Times New Roman"/>
                      <w:b w:val="0"/>
                      <w:bCs w:val="0"/>
                      <w:color w:val="auto"/>
                      <w:kern w:val="2"/>
                      <w:sz w:val="18"/>
                      <w:szCs w:val="18"/>
                      <w:highlight w:val="none"/>
                      <w:vertAlign w:val="baseline"/>
                      <w:lang w:val="en-US" w:eastAsia="zh-CN" w:bidi="ar-SA"/>
                    </w:rPr>
                  </w:pPr>
                  <w:r>
                    <w:rPr>
                      <w:rFonts w:hint="default" w:ascii="Times New Roman" w:hAnsi="Times New Roman" w:eastAsia="宋体" w:cs="Times New Roman"/>
                      <w:i w:val="0"/>
                      <w:iCs w:val="0"/>
                      <w:color w:val="000000"/>
                      <w:kern w:val="0"/>
                      <w:sz w:val="18"/>
                      <w:szCs w:val="18"/>
                      <w:u w:val="none"/>
                      <w:lang w:val="en-US" w:eastAsia="zh-CN" w:bidi="ar"/>
                    </w:rPr>
                    <w:t>66</w:t>
                  </w:r>
                </w:p>
              </w:tc>
              <w:tc>
                <w:tcPr>
                  <w:tcW w:w="532" w:type="dxa"/>
                  <w:vMerge w:val="continue"/>
                  <w:noWrap w:val="0"/>
                  <w:vAlign w:val="center"/>
                </w:tcPr>
                <w:p>
                  <w:pPr>
                    <w:keepNext w:val="0"/>
                    <w:keepLines w:val="0"/>
                    <w:suppressLineNumbers w:val="0"/>
                    <w:spacing w:before="0" w:beforeAutospacing="0" w:after="0" w:afterAutospacing="0" w:line="240" w:lineRule="auto"/>
                    <w:ind w:left="0" w:right="0"/>
                    <w:jc w:val="center"/>
                    <w:rPr>
                      <w:rFonts w:hint="eastAsia" w:ascii="Times New Roman" w:hAnsi="Times New Roman" w:cs="Times New Roman"/>
                      <w:color w:val="auto"/>
                      <w:sz w:val="18"/>
                      <w:szCs w:val="18"/>
                      <w:highlight w:val="none"/>
                      <w:vertAlign w:val="baseline"/>
                      <w:lang w:val="en-US" w:eastAsia="zh-CN"/>
                    </w:rPr>
                  </w:pPr>
                </w:p>
              </w:tc>
              <w:tc>
                <w:tcPr>
                  <w:tcW w:w="623" w:type="dxa"/>
                  <w:vMerge w:val="continue"/>
                  <w:noWrap w:val="0"/>
                  <w:vAlign w:val="center"/>
                </w:tcPr>
                <w:p>
                  <w:pPr>
                    <w:keepNext w:val="0"/>
                    <w:keepLines w:val="0"/>
                    <w:suppressLineNumbers w:val="0"/>
                    <w:spacing w:before="0" w:beforeAutospacing="0" w:after="0" w:afterAutospacing="0" w:line="240" w:lineRule="auto"/>
                    <w:ind w:left="0" w:right="0"/>
                    <w:jc w:val="center"/>
                    <w:rPr>
                      <w:rFonts w:hint="eastAsia" w:ascii="Times New Roman" w:hAnsi="Times New Roman" w:cs="Times New Roman"/>
                      <w:color w:val="auto"/>
                      <w:sz w:val="18"/>
                      <w:szCs w:val="18"/>
                      <w:highlight w:val="none"/>
                      <w:vertAlign w:val="baseline"/>
                      <w:lang w:val="en-US" w:eastAsia="zh-CN"/>
                    </w:rPr>
                  </w:pPr>
                </w:p>
              </w:tc>
              <w:tc>
                <w:tcPr>
                  <w:tcW w:w="458" w:type="dxa"/>
                  <w:noWrap w:val="0"/>
                  <w:vAlign w:val="top"/>
                </w:tcPr>
                <w:p>
                  <w:pPr>
                    <w:keepNext w:val="0"/>
                    <w:keepLines w:val="0"/>
                    <w:widowControl/>
                    <w:suppressLineNumbers w:val="0"/>
                    <w:spacing w:before="0" w:beforeAutospacing="0" w:after="0" w:afterAutospacing="0"/>
                    <w:ind w:left="0" w:right="0"/>
                    <w:jc w:val="center"/>
                    <w:textAlignment w:val="top"/>
                    <w:rPr>
                      <w:rFonts w:hint="eastAsia" w:ascii="Times New Roman" w:hAnsi="Times New Roman" w:cs="Times New Roman"/>
                      <w:color w:val="auto"/>
                      <w:sz w:val="18"/>
                      <w:szCs w:val="18"/>
                      <w:highlight w:val="none"/>
                      <w:vertAlign w:val="baseline"/>
                      <w:lang w:val="en-US" w:eastAsia="zh-CN"/>
                    </w:rPr>
                  </w:pPr>
                  <w:r>
                    <w:rPr>
                      <w:rFonts w:hint="default" w:ascii="Times New Roman" w:hAnsi="Times New Roman" w:eastAsia="宋体" w:cs="Times New Roman"/>
                      <w:i w:val="0"/>
                      <w:iCs w:val="0"/>
                      <w:color w:val="000000"/>
                      <w:kern w:val="0"/>
                      <w:sz w:val="18"/>
                      <w:szCs w:val="18"/>
                      <w:u w:val="none"/>
                      <w:lang w:val="en-US" w:eastAsia="zh-CN" w:bidi="ar"/>
                    </w:rPr>
                    <w:t>35</w:t>
                  </w:r>
                </w:p>
              </w:tc>
              <w:tc>
                <w:tcPr>
                  <w:tcW w:w="540" w:type="dxa"/>
                  <w:noWrap w:val="0"/>
                  <w:vAlign w:val="center"/>
                </w:tcPr>
                <w:p>
                  <w:pPr>
                    <w:keepNext w:val="0"/>
                    <w:keepLines w:val="0"/>
                    <w:suppressLineNumbers w:val="0"/>
                    <w:spacing w:before="0" w:beforeAutospacing="0" w:after="0" w:afterAutospacing="0" w:line="240" w:lineRule="auto"/>
                    <w:ind w:left="0" w:leftChars="0" w:right="0" w:rightChars="0"/>
                    <w:jc w:val="center"/>
                    <w:rPr>
                      <w:rFonts w:hint="eastAsia" w:ascii="Times New Roman" w:hAnsi="Times New Roman" w:cs="Times New Roman"/>
                      <w:color w:val="auto"/>
                      <w:sz w:val="18"/>
                      <w:szCs w:val="18"/>
                      <w:highlight w:val="none"/>
                      <w:vertAlign w:val="baseline"/>
                      <w:lang w:val="en-US" w:eastAsia="zh-CN"/>
                    </w:rPr>
                  </w:pPr>
                  <w:r>
                    <w:rPr>
                      <w:rFonts w:hint="eastAsia" w:cs="Times New Roman"/>
                      <w:color w:val="auto"/>
                      <w:sz w:val="18"/>
                      <w:szCs w:val="18"/>
                      <w:highlight w:val="none"/>
                      <w:vertAlign w:val="baseline"/>
                      <w:lang w:val="en-US" w:eastAsia="zh-CN"/>
                    </w:rPr>
                    <w:t>北</w:t>
                  </w:r>
                  <w:r>
                    <w:rPr>
                      <w:rFonts w:hint="default" w:ascii="Times New Roman" w:hAnsi="Times New Roman" w:cs="Times New Roman"/>
                      <w:color w:val="auto"/>
                      <w:sz w:val="18"/>
                      <w:szCs w:val="18"/>
                      <w:highlight w:val="none"/>
                      <w:vertAlign w:val="baseline"/>
                      <w:lang w:val="en-US" w:eastAsia="zh-CN"/>
                    </w:rPr>
                    <w:t>1</w:t>
                  </w:r>
                </w:p>
              </w:tc>
            </w:tr>
          </w:tbl>
          <w:p>
            <w:pPr>
              <w:keepNext w:val="0"/>
              <w:keepLines w:val="0"/>
              <w:suppressLineNumbers w:val="0"/>
              <w:spacing w:before="0" w:beforeAutospacing="0" w:after="0" w:afterAutospacing="0" w:line="360" w:lineRule="auto"/>
              <w:ind w:left="0" w:right="0" w:firstLine="480" w:firstLineChars="200"/>
              <w:rPr>
                <w:rFonts w:hint="eastAsia" w:ascii="宋体" w:hAnsi="宋体" w:eastAsia="宋体" w:cs="宋体"/>
                <w:color w:val="auto"/>
                <w:sz w:val="24"/>
                <w:highlight w:val="yellow"/>
              </w:rPr>
            </w:pPr>
            <w:r>
              <w:rPr>
                <w:rFonts w:hint="eastAsia" w:ascii="宋体" w:hAnsi="宋体" w:eastAsia="宋体" w:cs="宋体"/>
                <w:color w:val="auto"/>
                <w:sz w:val="24"/>
                <w:highlight w:val="none"/>
                <w:shd w:val="clear" w:color="auto" w:fill="auto"/>
                <w:lang w:eastAsia="zh-CN"/>
              </w:rPr>
              <w:t>本</w:t>
            </w:r>
            <w:r>
              <w:rPr>
                <w:rFonts w:hint="eastAsia" w:ascii="宋体" w:hAnsi="宋体" w:eastAsia="宋体" w:cs="宋体"/>
                <w:color w:val="auto"/>
                <w:sz w:val="24"/>
                <w:highlight w:val="none"/>
                <w:shd w:val="clear" w:color="auto" w:fill="auto"/>
              </w:rPr>
              <w:t>项目采取的噪声控制措施主要是对</w:t>
            </w:r>
            <w:r>
              <w:rPr>
                <w:rFonts w:hint="eastAsia" w:ascii="宋体" w:hAnsi="宋体" w:eastAsia="宋体" w:cs="宋体"/>
                <w:color w:val="auto"/>
                <w:sz w:val="24"/>
                <w:highlight w:val="none"/>
                <w:shd w:val="clear" w:color="auto" w:fill="auto"/>
                <w:lang w:eastAsia="zh-CN"/>
              </w:rPr>
              <w:t>本</w:t>
            </w:r>
            <w:r>
              <w:rPr>
                <w:rFonts w:hint="eastAsia" w:ascii="宋体" w:hAnsi="宋体" w:eastAsia="宋体" w:cs="宋体"/>
                <w:color w:val="auto"/>
                <w:sz w:val="24"/>
                <w:highlight w:val="none"/>
                <w:shd w:val="clear" w:color="auto" w:fill="auto"/>
              </w:rPr>
              <w:t>项目各噪声源采取</w:t>
            </w:r>
            <w:r>
              <w:rPr>
                <w:rFonts w:hint="eastAsia" w:ascii="宋体" w:hAnsi="宋体" w:cs="宋体"/>
                <w:color w:val="auto"/>
                <w:sz w:val="24"/>
                <w:highlight w:val="none"/>
                <w:shd w:val="clear" w:color="auto" w:fill="auto"/>
                <w:lang w:eastAsia="zh-CN"/>
              </w:rPr>
              <w:t>基础</w:t>
            </w:r>
            <w:r>
              <w:rPr>
                <w:rFonts w:hint="eastAsia" w:ascii="宋体" w:hAnsi="宋体" w:eastAsia="宋体" w:cs="宋体"/>
                <w:color w:val="auto"/>
                <w:sz w:val="24"/>
                <w:highlight w:val="none"/>
                <w:shd w:val="clear" w:color="auto" w:fill="auto"/>
              </w:rPr>
              <w:t>减振、</w:t>
            </w:r>
            <w:r>
              <w:rPr>
                <w:rFonts w:hint="eastAsia" w:ascii="宋体" w:hAnsi="宋体" w:eastAsia="宋体" w:cs="宋体"/>
                <w:color w:val="auto"/>
                <w:sz w:val="24"/>
                <w:highlight w:val="none"/>
                <w:shd w:val="clear" w:color="auto" w:fill="auto"/>
                <w:lang w:eastAsia="zh-CN"/>
              </w:rPr>
              <w:t>围护</w:t>
            </w:r>
            <w:r>
              <w:rPr>
                <w:rFonts w:hint="eastAsia" w:ascii="宋体" w:hAnsi="宋体" w:cs="宋体"/>
                <w:color w:val="auto"/>
                <w:sz w:val="24"/>
                <w:highlight w:val="none"/>
                <w:shd w:val="clear" w:color="auto" w:fill="auto"/>
                <w:lang w:eastAsia="zh-CN"/>
              </w:rPr>
              <w:t>隔声、建筑</w:t>
            </w:r>
            <w:r>
              <w:rPr>
                <w:rFonts w:hint="eastAsia" w:ascii="宋体" w:hAnsi="宋体" w:eastAsia="宋体" w:cs="宋体"/>
                <w:color w:val="auto"/>
                <w:sz w:val="24"/>
                <w:highlight w:val="none"/>
                <w:shd w:val="clear" w:color="auto" w:fill="auto"/>
              </w:rPr>
              <w:t>隔声措施，</w:t>
            </w:r>
            <w:r>
              <w:rPr>
                <w:rFonts w:hint="eastAsia" w:ascii="宋体" w:hAnsi="宋体" w:cs="宋体"/>
                <w:color w:val="auto"/>
                <w:sz w:val="24"/>
                <w:highlight w:val="none"/>
                <w:shd w:val="clear" w:color="auto" w:fill="auto"/>
                <w:lang w:eastAsia="zh-CN"/>
              </w:rPr>
              <w:t>建筑</w:t>
            </w:r>
            <w:r>
              <w:rPr>
                <w:rFonts w:hint="eastAsia" w:ascii="宋体" w:hAnsi="宋体" w:eastAsia="宋体" w:cs="宋体"/>
                <w:color w:val="auto"/>
                <w:sz w:val="24"/>
                <w:highlight w:val="none"/>
                <w:shd w:val="clear" w:color="auto" w:fill="auto"/>
                <w:lang w:eastAsia="zh-CN"/>
              </w:rPr>
              <w:t>结构采用钢结构，综上，本项目</w:t>
            </w:r>
            <w:r>
              <w:rPr>
                <w:rFonts w:hint="eastAsia" w:ascii="宋体" w:hAnsi="宋体" w:eastAsia="宋体" w:cs="宋体"/>
                <w:color w:val="auto"/>
                <w:sz w:val="24"/>
                <w:highlight w:val="none"/>
                <w:shd w:val="clear" w:color="auto" w:fill="auto"/>
              </w:rPr>
              <w:t>所有噪声设备</w:t>
            </w:r>
            <w:r>
              <w:rPr>
                <w:rFonts w:hint="eastAsia" w:ascii="宋体" w:hAnsi="宋体" w:eastAsia="宋体" w:cs="宋体"/>
                <w:color w:val="auto"/>
                <w:sz w:val="24"/>
                <w:highlight w:val="none"/>
                <w:shd w:val="clear" w:color="auto" w:fill="auto"/>
                <w:lang w:eastAsia="zh-CN"/>
              </w:rPr>
              <w:t>和原有工程所有设备均置于室内，</w:t>
            </w:r>
            <w:r>
              <w:rPr>
                <w:rFonts w:hint="eastAsia" w:ascii="宋体" w:hAnsi="宋体" w:eastAsia="宋体" w:cs="宋体"/>
                <w:color w:val="auto"/>
                <w:sz w:val="24"/>
                <w:highlight w:val="none"/>
                <w:shd w:val="clear" w:color="auto" w:fill="auto"/>
              </w:rPr>
              <w:t>厂房围护结构采用</w:t>
            </w:r>
            <w:r>
              <w:rPr>
                <w:rFonts w:hint="eastAsia" w:ascii="宋体" w:hAnsi="宋体" w:eastAsia="宋体" w:cs="宋体"/>
                <w:color w:val="auto"/>
                <w:sz w:val="24"/>
                <w:highlight w:val="none"/>
                <w:shd w:val="clear" w:color="auto" w:fill="auto"/>
                <w:lang w:eastAsia="zh-CN"/>
              </w:rPr>
              <w:t>钢</w:t>
            </w:r>
            <w:r>
              <w:rPr>
                <w:rFonts w:hint="eastAsia" w:ascii="宋体" w:hAnsi="宋体" w:eastAsia="宋体" w:cs="宋体"/>
                <w:color w:val="auto"/>
                <w:sz w:val="24"/>
                <w:highlight w:val="none"/>
                <w:shd w:val="clear" w:color="auto" w:fill="auto"/>
              </w:rPr>
              <w:t>结构，墙体为内衬隔声保温岩棉的双层彩钢板，窗体采用塑钢窗，此结构厂房的墙体平均隔声量均在</w:t>
            </w:r>
            <w:r>
              <w:rPr>
                <w:rFonts w:hint="default" w:ascii="Times New Roman" w:hAnsi="Times New Roman" w:eastAsia="宋体" w:cs="Times New Roman"/>
                <w:color w:val="auto"/>
                <w:sz w:val="24"/>
                <w:highlight w:val="none"/>
                <w:shd w:val="clear" w:color="auto" w:fill="auto"/>
                <w:lang w:val="en-US" w:eastAsia="zh-CN"/>
              </w:rPr>
              <w:t>25</w:t>
            </w:r>
            <w:r>
              <w:rPr>
                <w:rFonts w:hint="default" w:ascii="Times New Roman" w:hAnsi="Times New Roman" w:eastAsia="宋体" w:cs="Times New Roman"/>
                <w:color w:val="auto"/>
                <w:sz w:val="24"/>
                <w:highlight w:val="none"/>
                <w:shd w:val="clear" w:color="auto" w:fill="auto"/>
              </w:rPr>
              <w:t>dB</w:t>
            </w:r>
            <w:r>
              <w:rPr>
                <w:rFonts w:hint="eastAsia" w:ascii="宋体" w:hAnsi="宋体" w:eastAsia="宋体" w:cs="宋体"/>
                <w:color w:val="auto"/>
                <w:sz w:val="24"/>
                <w:highlight w:val="none"/>
                <w:shd w:val="clear" w:color="auto" w:fill="auto"/>
              </w:rPr>
              <w:t>以上</w:t>
            </w:r>
            <w:r>
              <w:rPr>
                <w:rFonts w:hint="eastAsia" w:ascii="宋体" w:hAnsi="宋体" w:eastAsia="宋体" w:cs="宋体"/>
                <w:color w:val="auto"/>
                <w:sz w:val="24"/>
                <w:highlight w:val="none"/>
                <w:shd w:val="clear" w:color="auto" w:fill="auto"/>
                <w:lang w:eastAsia="zh-CN"/>
              </w:rPr>
              <w:t>。此外，本项目运营时间为</w:t>
            </w:r>
            <w:r>
              <w:rPr>
                <w:rFonts w:hint="default" w:ascii="Times New Roman" w:hAnsi="Times New Roman" w:eastAsia="宋体" w:cs="Times New Roman"/>
                <w:color w:val="auto"/>
                <w:sz w:val="24"/>
                <w:highlight w:val="none"/>
                <w:shd w:val="clear" w:color="auto" w:fill="auto"/>
                <w:lang w:val="en-US" w:eastAsia="zh-CN"/>
              </w:rPr>
              <w:t>8</w:t>
            </w:r>
            <w:r>
              <w:rPr>
                <w:rFonts w:hint="eastAsia" w:ascii="宋体" w:hAnsi="宋体" w:eastAsia="宋体" w:cs="宋体"/>
                <w:color w:val="auto"/>
                <w:sz w:val="24"/>
                <w:highlight w:val="none"/>
                <w:shd w:val="clear" w:color="auto" w:fill="auto"/>
                <w:lang w:val="en-US" w:eastAsia="zh-CN"/>
              </w:rPr>
              <w:t>:</w:t>
            </w:r>
            <w:r>
              <w:rPr>
                <w:rFonts w:hint="default" w:ascii="Times New Roman" w:hAnsi="Times New Roman" w:eastAsia="宋体" w:cs="Times New Roman"/>
                <w:color w:val="auto"/>
                <w:sz w:val="24"/>
                <w:highlight w:val="none"/>
                <w:shd w:val="clear" w:color="auto" w:fill="auto"/>
                <w:lang w:val="en-US" w:eastAsia="zh-CN"/>
              </w:rPr>
              <w:t>00</w:t>
            </w:r>
            <w:r>
              <w:rPr>
                <w:rFonts w:hint="eastAsia" w:ascii="宋体" w:hAnsi="宋体" w:eastAsia="宋体" w:cs="宋体"/>
                <w:color w:val="auto"/>
                <w:sz w:val="24"/>
                <w:highlight w:val="none"/>
                <w:shd w:val="clear" w:color="auto" w:fill="auto"/>
                <w:lang w:val="en-US" w:eastAsia="zh-CN"/>
              </w:rPr>
              <w:t>-</w:t>
            </w:r>
            <w:r>
              <w:rPr>
                <w:rFonts w:hint="default" w:ascii="Times New Roman" w:hAnsi="Times New Roman" w:eastAsia="宋体" w:cs="Times New Roman"/>
                <w:color w:val="auto"/>
                <w:sz w:val="24"/>
                <w:highlight w:val="none"/>
                <w:shd w:val="clear" w:color="auto" w:fill="auto"/>
                <w:lang w:val="en-US" w:eastAsia="zh-CN"/>
              </w:rPr>
              <w:t>18</w:t>
            </w:r>
            <w:r>
              <w:rPr>
                <w:rFonts w:hint="eastAsia" w:ascii="宋体" w:hAnsi="宋体" w:eastAsia="宋体" w:cs="宋体"/>
                <w:color w:val="auto"/>
                <w:sz w:val="24"/>
                <w:highlight w:val="none"/>
                <w:shd w:val="clear" w:color="auto" w:fill="auto"/>
                <w:lang w:val="en-US" w:eastAsia="zh-CN"/>
              </w:rPr>
              <w:t>:</w:t>
            </w:r>
            <w:r>
              <w:rPr>
                <w:rFonts w:hint="default" w:ascii="Times New Roman" w:hAnsi="Times New Roman" w:eastAsia="宋体" w:cs="Times New Roman"/>
                <w:color w:val="auto"/>
                <w:sz w:val="24"/>
                <w:highlight w:val="none"/>
                <w:shd w:val="clear" w:color="auto" w:fill="auto"/>
                <w:lang w:val="en-US" w:eastAsia="zh-CN"/>
              </w:rPr>
              <w:t>00</w:t>
            </w:r>
            <w:r>
              <w:rPr>
                <w:rFonts w:hint="eastAsia" w:ascii="宋体" w:hAnsi="宋体" w:eastAsia="宋体" w:cs="宋体"/>
                <w:color w:val="auto"/>
                <w:sz w:val="24"/>
                <w:highlight w:val="none"/>
                <w:shd w:val="clear" w:color="auto" w:fill="auto"/>
                <w:lang w:val="en-US" w:eastAsia="zh-CN"/>
              </w:rPr>
              <w:t>，</w:t>
            </w:r>
            <w:r>
              <w:rPr>
                <w:rFonts w:hint="eastAsia" w:ascii="宋体" w:hAnsi="宋体" w:eastAsia="宋体" w:cs="宋体"/>
                <w:color w:val="auto"/>
                <w:sz w:val="24"/>
                <w:highlight w:val="none"/>
                <w:shd w:val="clear" w:color="auto" w:fill="auto"/>
                <w:lang w:eastAsia="zh-CN"/>
              </w:rPr>
              <w:t>室外铲车夜间</w:t>
            </w:r>
            <w:r>
              <w:rPr>
                <w:rFonts w:hint="eastAsia" w:ascii="宋体" w:hAnsi="宋体" w:cs="宋体"/>
                <w:color w:val="auto"/>
                <w:sz w:val="24"/>
                <w:highlight w:val="none"/>
                <w:shd w:val="clear" w:color="auto" w:fill="auto"/>
                <w:lang w:eastAsia="zh-CN"/>
              </w:rPr>
              <w:t>不</w:t>
            </w:r>
            <w:r>
              <w:rPr>
                <w:rFonts w:hint="eastAsia" w:ascii="宋体" w:hAnsi="宋体" w:eastAsia="宋体" w:cs="宋体"/>
                <w:color w:val="auto"/>
                <w:sz w:val="24"/>
                <w:highlight w:val="none"/>
                <w:shd w:val="clear" w:color="auto" w:fill="auto"/>
                <w:lang w:eastAsia="zh-CN"/>
              </w:rPr>
              <w:t>运行，铲车运输工作</w:t>
            </w:r>
            <w:r>
              <w:rPr>
                <w:rFonts w:hint="eastAsia" w:ascii="宋体" w:hAnsi="宋体" w:cs="宋体"/>
                <w:color w:val="auto"/>
                <w:sz w:val="24"/>
                <w:highlight w:val="none"/>
                <w:shd w:val="clear" w:color="auto" w:fill="auto"/>
                <w:lang w:eastAsia="zh-CN"/>
              </w:rPr>
              <w:t>在昼间进行</w:t>
            </w:r>
            <w:r>
              <w:rPr>
                <w:rFonts w:hint="eastAsia" w:ascii="宋体" w:hAnsi="宋体" w:eastAsia="宋体" w:cs="宋体"/>
                <w:color w:val="auto"/>
                <w:sz w:val="24"/>
                <w:highlight w:val="none"/>
                <w:shd w:val="clear" w:color="auto" w:fill="auto"/>
                <w:lang w:eastAsia="zh-CN"/>
              </w:rPr>
              <w:t>，最大限度降低室外噪声源对声环境影响</w:t>
            </w:r>
            <w:r>
              <w:rPr>
                <w:rFonts w:hint="eastAsia" w:ascii="宋体" w:hAnsi="宋体" w:eastAsia="宋体" w:cs="宋体"/>
                <w:color w:val="auto"/>
                <w:sz w:val="24"/>
                <w:highlight w:val="none"/>
              </w:rPr>
              <w:t>。</w:t>
            </w:r>
          </w:p>
          <w:p>
            <w:pPr>
              <w:keepNext w:val="0"/>
              <w:keepLines w:val="0"/>
              <w:suppressLineNumbers w:val="0"/>
              <w:spacing w:before="0" w:beforeAutospacing="0" w:after="0" w:afterAutospacing="0" w:line="360" w:lineRule="auto"/>
              <w:ind w:left="0" w:right="0" w:firstLine="480" w:firstLineChars="200"/>
              <w:rPr>
                <w:rFonts w:hint="eastAsia" w:ascii="宋体" w:hAnsi="宋体" w:eastAsia="宋体" w:cs="宋体"/>
                <w:b/>
                <w:color w:val="auto"/>
                <w:sz w:val="21"/>
                <w:szCs w:val="21"/>
                <w:highlight w:val="none"/>
              </w:rPr>
            </w:pPr>
            <w:r>
              <w:rPr>
                <w:rFonts w:hint="eastAsia" w:ascii="宋体" w:hAnsi="宋体" w:eastAsia="宋体" w:cs="宋体"/>
                <w:color w:val="auto"/>
                <w:sz w:val="24"/>
                <w:highlight w:val="none"/>
              </w:rPr>
              <w:t xml:space="preserve">项目主要噪声源距厂界的距离如下表所示： </w:t>
            </w:r>
          </w:p>
          <w:p>
            <w:pPr>
              <w:keepNext w:val="0"/>
              <w:keepLines w:val="0"/>
              <w:suppressLineNumbers w:val="0"/>
              <w:spacing w:before="0" w:beforeAutospacing="0" w:after="0" w:afterAutospacing="0"/>
              <w:ind w:left="0" w:right="0"/>
              <w:jc w:val="center"/>
              <w:rPr>
                <w:rFonts w:hint="eastAsia" w:ascii="宋体" w:hAnsi="宋体" w:eastAsia="宋体" w:cs="宋体"/>
                <w:b/>
                <w:color w:val="auto"/>
                <w:sz w:val="21"/>
                <w:szCs w:val="21"/>
                <w:highlight w:val="none"/>
                <w:lang w:eastAsia="zh-CN"/>
              </w:rPr>
            </w:pPr>
            <w:r>
              <w:rPr>
                <w:rFonts w:hint="eastAsia" w:ascii="宋体" w:hAnsi="宋体" w:eastAsia="宋体" w:cs="宋体"/>
                <w:b/>
                <w:color w:val="auto"/>
                <w:sz w:val="21"/>
                <w:szCs w:val="21"/>
                <w:highlight w:val="none"/>
              </w:rPr>
              <w:t>表</w:t>
            </w:r>
            <w:r>
              <w:rPr>
                <w:rFonts w:hint="default" w:ascii="Times New Roman" w:hAnsi="Times New Roman" w:eastAsia="宋体" w:cs="Times New Roman"/>
                <w:b/>
                <w:color w:val="auto"/>
                <w:sz w:val="21"/>
                <w:szCs w:val="21"/>
                <w:highlight w:val="none"/>
                <w:lang w:val="en-US" w:eastAsia="zh-CN"/>
              </w:rPr>
              <w:t>4</w:t>
            </w:r>
            <w:r>
              <w:rPr>
                <w:rFonts w:hint="eastAsia" w:ascii="宋体" w:hAnsi="宋体" w:eastAsia="宋体" w:cs="宋体"/>
                <w:b/>
                <w:color w:val="auto"/>
                <w:sz w:val="21"/>
                <w:szCs w:val="21"/>
                <w:highlight w:val="none"/>
                <w:lang w:val="en-US" w:eastAsia="zh-CN"/>
              </w:rPr>
              <w:t>-</w:t>
            </w:r>
            <w:r>
              <w:rPr>
                <w:rFonts w:hint="default" w:ascii="Times New Roman" w:hAnsi="Times New Roman" w:eastAsia="宋体" w:cs="Times New Roman"/>
                <w:b/>
                <w:color w:val="auto"/>
                <w:sz w:val="21"/>
                <w:szCs w:val="21"/>
                <w:highlight w:val="none"/>
                <w:lang w:val="en-US" w:eastAsia="zh-CN"/>
              </w:rPr>
              <w:t>9</w:t>
            </w:r>
            <w:r>
              <w:rPr>
                <w:rFonts w:hint="eastAsia" w:ascii="宋体" w:hAnsi="宋体" w:eastAsia="宋体" w:cs="宋体"/>
                <w:b/>
                <w:color w:val="auto"/>
                <w:sz w:val="21"/>
                <w:szCs w:val="21"/>
                <w:highlight w:val="none"/>
              </w:rPr>
              <w:t>噪声源距厂界四周的水平距离</w:t>
            </w:r>
            <w:r>
              <w:rPr>
                <w:rFonts w:hint="eastAsia" w:ascii="宋体" w:hAnsi="宋体" w:cs="宋体"/>
                <w:b/>
                <w:color w:val="auto"/>
                <w:sz w:val="21"/>
                <w:szCs w:val="21"/>
                <w:highlight w:val="none"/>
                <w:lang w:eastAsia="zh-CN"/>
              </w:rPr>
              <w:t>（</w:t>
            </w:r>
            <w:r>
              <w:rPr>
                <w:rFonts w:hint="default" w:ascii="Times New Roman" w:hAnsi="Times New Roman" w:cs="Times New Roman"/>
                <w:b/>
                <w:color w:val="auto"/>
                <w:sz w:val="21"/>
                <w:szCs w:val="21"/>
                <w:highlight w:val="none"/>
                <w:lang w:val="en-US" w:eastAsia="zh-CN"/>
              </w:rPr>
              <w:t>m</w:t>
            </w:r>
            <w:r>
              <w:rPr>
                <w:rFonts w:hint="eastAsia" w:ascii="宋体" w:hAnsi="宋体" w:cs="宋体"/>
                <w:b/>
                <w:color w:val="auto"/>
                <w:sz w:val="21"/>
                <w:szCs w:val="21"/>
                <w:highlight w:val="none"/>
                <w:lang w:eastAsia="zh-CN"/>
              </w:rPr>
              <w:t>）</w:t>
            </w:r>
          </w:p>
          <w:tbl>
            <w:tblPr>
              <w:tblStyle w:val="19"/>
              <w:tblW w:w="5000" w:type="pct"/>
              <w:jc w:val="center"/>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108" w:type="dxa"/>
                <w:bottom w:w="0" w:type="dxa"/>
                <w:right w:w="108" w:type="dxa"/>
              </w:tblCellMar>
            </w:tblPr>
            <w:tblGrid>
              <w:gridCol w:w="2012"/>
              <w:gridCol w:w="1612"/>
              <w:gridCol w:w="1611"/>
              <w:gridCol w:w="1611"/>
              <w:gridCol w:w="1611"/>
            </w:tblGrid>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191" w:hRule="atLeast"/>
                <w:jc w:val="center"/>
              </w:trPr>
              <w:tc>
                <w:tcPr>
                  <w:tcW w:w="1189" w:type="pct"/>
                  <w:noWrap w:val="0"/>
                  <w:vAlign w:val="center"/>
                </w:tcPr>
                <w:p>
                  <w:pPr>
                    <w:pStyle w:val="41"/>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jc w:val="center"/>
                    <w:textAlignment w:val="auto"/>
                    <w:rPr>
                      <w:rFonts w:hint="eastAsia" w:ascii="宋体" w:hAnsi="宋体" w:eastAsia="宋体" w:cs="宋体"/>
                      <w:color w:val="auto"/>
                      <w:kern w:val="0"/>
                      <w:sz w:val="21"/>
                      <w:szCs w:val="21"/>
                      <w:highlight w:val="none"/>
                    </w:rPr>
                  </w:pPr>
                  <w:r>
                    <w:rPr>
                      <w:rFonts w:hint="eastAsia" w:ascii="宋体" w:hAnsi="宋体" w:eastAsia="宋体" w:cs="宋体"/>
                      <w:color w:val="auto"/>
                      <w:sz w:val="21"/>
                      <w:szCs w:val="21"/>
                      <w:highlight w:val="none"/>
                    </w:rPr>
                    <w:t>噪声来源</w:t>
                  </w:r>
                </w:p>
              </w:tc>
              <w:tc>
                <w:tcPr>
                  <w:tcW w:w="953" w:type="pct"/>
                  <w:noWrap w:val="0"/>
                  <w:vAlign w:val="center"/>
                </w:tcPr>
                <w:p>
                  <w:pPr>
                    <w:pStyle w:val="41"/>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东厂界</w:t>
                  </w:r>
                </w:p>
              </w:tc>
              <w:tc>
                <w:tcPr>
                  <w:tcW w:w="952" w:type="pct"/>
                  <w:noWrap w:val="0"/>
                  <w:vAlign w:val="center"/>
                </w:tcPr>
                <w:p>
                  <w:pPr>
                    <w:pStyle w:val="41"/>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南厂界</w:t>
                  </w:r>
                </w:p>
              </w:tc>
              <w:tc>
                <w:tcPr>
                  <w:tcW w:w="952" w:type="pct"/>
                  <w:noWrap w:val="0"/>
                  <w:vAlign w:val="center"/>
                </w:tcPr>
                <w:p>
                  <w:pPr>
                    <w:pStyle w:val="41"/>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西厂界</w:t>
                  </w:r>
                </w:p>
              </w:tc>
              <w:tc>
                <w:tcPr>
                  <w:tcW w:w="952" w:type="pct"/>
                  <w:noWrap w:val="0"/>
                  <w:vAlign w:val="center"/>
                </w:tcPr>
                <w:p>
                  <w:pPr>
                    <w:pStyle w:val="41"/>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北厂界</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70" w:hRule="atLeast"/>
                <w:jc w:val="center"/>
              </w:trPr>
              <w:tc>
                <w:tcPr>
                  <w:tcW w:w="1189" w:type="pc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00" w:lineRule="exact"/>
                    <w:ind w:left="0" w:right="0" w:firstLine="0"/>
                    <w:jc w:val="center"/>
                    <w:textAlignment w:val="auto"/>
                    <w:rPr>
                      <w:rFonts w:hint="eastAsia" w:ascii="宋体" w:hAnsi="宋体" w:eastAsia="宋体" w:cs="宋体"/>
                      <w:color w:val="auto"/>
                      <w:szCs w:val="21"/>
                      <w:highlight w:val="none"/>
                      <w:lang w:eastAsia="zh-CN"/>
                    </w:rPr>
                  </w:pPr>
                  <w:r>
                    <w:rPr>
                      <w:rFonts w:hint="eastAsia" w:ascii="宋体" w:hAnsi="宋体" w:eastAsia="宋体" w:cs="宋体"/>
                      <w:color w:val="auto"/>
                      <w:szCs w:val="21"/>
                      <w:highlight w:val="none"/>
                      <w:lang w:eastAsia="zh-CN"/>
                    </w:rPr>
                    <w:t>生产厂房</w:t>
                  </w:r>
                </w:p>
              </w:tc>
              <w:tc>
                <w:tcPr>
                  <w:tcW w:w="953" w:type="pct"/>
                  <w:noWrap w:val="0"/>
                  <w:vAlign w:val="center"/>
                </w:tcPr>
                <w:p>
                  <w:pPr>
                    <w:pStyle w:val="41"/>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jc w:val="center"/>
                    <w:textAlignment w:val="auto"/>
                    <w:rPr>
                      <w:rFonts w:hint="eastAsia" w:ascii="宋体" w:hAnsi="宋体" w:eastAsia="宋体" w:cs="宋体"/>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5</w:t>
                  </w:r>
                </w:p>
              </w:tc>
              <w:tc>
                <w:tcPr>
                  <w:tcW w:w="952" w:type="pct"/>
                  <w:noWrap w:val="0"/>
                  <w:vAlign w:val="center"/>
                </w:tcPr>
                <w:p>
                  <w:pPr>
                    <w:pStyle w:val="41"/>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jc w:val="center"/>
                    <w:textAlignment w:val="auto"/>
                    <w:rPr>
                      <w:rFonts w:hint="eastAsia" w:ascii="宋体" w:hAnsi="宋体" w:eastAsia="宋体" w:cs="宋体"/>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3</w:t>
                  </w:r>
                </w:p>
              </w:tc>
              <w:tc>
                <w:tcPr>
                  <w:tcW w:w="952" w:type="pct"/>
                  <w:noWrap w:val="0"/>
                  <w:vAlign w:val="center"/>
                </w:tcPr>
                <w:p>
                  <w:pPr>
                    <w:pStyle w:val="41"/>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jc w:val="center"/>
                    <w:textAlignment w:val="auto"/>
                    <w:rPr>
                      <w:rFonts w:hint="eastAsia" w:ascii="宋体" w:hAnsi="宋体" w:eastAsia="宋体" w:cs="宋体"/>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2</w:t>
                  </w:r>
                </w:p>
              </w:tc>
              <w:tc>
                <w:tcPr>
                  <w:tcW w:w="952" w:type="pct"/>
                  <w:noWrap w:val="0"/>
                  <w:vAlign w:val="center"/>
                </w:tcPr>
                <w:p>
                  <w:pPr>
                    <w:pStyle w:val="41"/>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jc w:val="center"/>
                    <w:textAlignment w:val="auto"/>
                    <w:rPr>
                      <w:rFonts w:hint="eastAsia" w:ascii="宋体" w:hAnsi="宋体" w:eastAsia="宋体" w:cs="宋体"/>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6</w:t>
                  </w:r>
                  <w:r>
                    <w:rPr>
                      <w:rFonts w:hint="default" w:ascii="Times New Roman" w:hAnsi="Times New Roman" w:cs="Times New Roman"/>
                      <w:color w:val="auto"/>
                      <w:kern w:val="0"/>
                      <w:sz w:val="21"/>
                      <w:szCs w:val="21"/>
                      <w:highlight w:val="none"/>
                      <w:lang w:val="en-US" w:eastAsia="zh-CN"/>
                    </w:rPr>
                    <w:t>3</w:t>
                  </w:r>
                  <w:r>
                    <w:rPr>
                      <w:rFonts w:hint="eastAsia" w:cs="Times New Roman"/>
                      <w:color w:val="auto"/>
                      <w:kern w:val="0"/>
                      <w:sz w:val="21"/>
                      <w:szCs w:val="21"/>
                      <w:highlight w:val="none"/>
                      <w:lang w:val="en-US" w:eastAsia="zh-CN"/>
                    </w:rPr>
                    <w:t>.</w:t>
                  </w:r>
                  <w:r>
                    <w:rPr>
                      <w:rFonts w:hint="default" w:ascii="Times New Roman" w:hAnsi="Times New Roman" w:cs="Times New Roman"/>
                      <w:color w:val="auto"/>
                      <w:kern w:val="0"/>
                      <w:sz w:val="21"/>
                      <w:szCs w:val="21"/>
                      <w:highlight w:val="none"/>
                      <w:lang w:val="en-US" w:eastAsia="zh-CN"/>
                    </w:rPr>
                    <w:t>1</w:t>
                  </w:r>
                </w:p>
              </w:tc>
            </w:tr>
          </w:tbl>
          <w:p>
            <w:pPr>
              <w:keepNext w:val="0"/>
              <w:keepLines w:val="0"/>
              <w:suppressLineNumbers w:val="0"/>
              <w:spacing w:before="0" w:beforeAutospacing="0" w:after="0" w:afterAutospacing="0" w:line="360" w:lineRule="auto"/>
              <w:ind w:left="0" w:right="0" w:firstLine="480" w:firstLineChars="200"/>
              <w:rPr>
                <w:rFonts w:hint="eastAsia" w:ascii="宋体" w:hAnsi="宋体" w:eastAsia="宋体" w:cs="宋体"/>
                <w:color w:val="auto"/>
                <w:sz w:val="24"/>
                <w:highlight w:val="none"/>
              </w:rPr>
            </w:pPr>
            <w:r>
              <w:rPr>
                <w:rFonts w:hint="eastAsia" w:ascii="宋体" w:hAnsi="宋体" w:eastAsia="宋体" w:cs="宋体"/>
                <w:color w:val="auto"/>
                <w:sz w:val="24"/>
                <w:highlight w:val="none"/>
              </w:rPr>
              <w:t>按照《环境影响评价技术导则 声环境》（</w:t>
            </w:r>
            <w:r>
              <w:rPr>
                <w:rFonts w:hint="default" w:ascii="Times New Roman" w:hAnsi="Times New Roman" w:eastAsia="宋体" w:cs="Times New Roman"/>
                <w:color w:val="auto"/>
                <w:sz w:val="24"/>
                <w:highlight w:val="none"/>
              </w:rPr>
              <w:t>HJ2</w:t>
            </w:r>
            <w:r>
              <w:rPr>
                <w:rFonts w:hint="eastAsia" w:ascii="宋体" w:hAnsi="宋体" w:eastAsia="宋体" w:cs="宋体"/>
                <w:color w:val="auto"/>
                <w:sz w:val="24"/>
                <w:highlight w:val="none"/>
              </w:rPr>
              <w:t>.</w:t>
            </w:r>
            <w:r>
              <w:rPr>
                <w:rFonts w:hint="default" w:ascii="Times New Roman" w:hAnsi="Times New Roman" w:eastAsia="宋体" w:cs="Times New Roman"/>
                <w:color w:val="auto"/>
                <w:sz w:val="24"/>
                <w:highlight w:val="none"/>
              </w:rPr>
              <w:t>4</w:t>
            </w:r>
            <w:r>
              <w:rPr>
                <w:rFonts w:hint="eastAsia" w:ascii="宋体" w:hAnsi="宋体" w:eastAsia="宋体" w:cs="宋体"/>
                <w:color w:val="auto"/>
                <w:sz w:val="24"/>
                <w:highlight w:val="none"/>
              </w:rPr>
              <w:t>-</w:t>
            </w:r>
            <w:r>
              <w:rPr>
                <w:rFonts w:hint="default" w:ascii="Times New Roman" w:hAnsi="Times New Roman" w:eastAsia="宋体" w:cs="Times New Roman"/>
                <w:color w:val="auto"/>
                <w:sz w:val="24"/>
                <w:highlight w:val="none"/>
              </w:rPr>
              <w:t>20</w:t>
            </w:r>
            <w:r>
              <w:rPr>
                <w:rFonts w:hint="default" w:ascii="Times New Roman" w:hAnsi="Times New Roman" w:eastAsia="宋体" w:cs="Times New Roman"/>
                <w:color w:val="auto"/>
                <w:sz w:val="24"/>
                <w:highlight w:val="none"/>
                <w:lang w:val="en-US" w:eastAsia="zh-CN"/>
              </w:rPr>
              <w:t>21</w:t>
            </w:r>
            <w:r>
              <w:rPr>
                <w:rFonts w:hint="eastAsia" w:ascii="宋体" w:hAnsi="宋体" w:eastAsia="宋体" w:cs="宋体"/>
                <w:color w:val="auto"/>
                <w:sz w:val="24"/>
                <w:highlight w:val="none"/>
              </w:rPr>
              <w:t>）中规定的点源模式进行预测，预测按所有设备均运行。为了</w:t>
            </w:r>
            <w:r>
              <w:rPr>
                <w:rFonts w:hint="eastAsia" w:ascii="宋体" w:hAnsi="宋体" w:cs="宋体"/>
                <w:color w:val="auto"/>
                <w:sz w:val="24"/>
                <w:highlight w:val="none"/>
                <w:lang w:eastAsia="zh-CN"/>
              </w:rPr>
              <w:t>筒</w:t>
            </w:r>
            <w:r>
              <w:rPr>
                <w:rFonts w:hint="eastAsia" w:ascii="宋体" w:hAnsi="宋体" w:eastAsia="宋体" w:cs="宋体"/>
                <w:color w:val="auto"/>
                <w:sz w:val="24"/>
                <w:highlight w:val="none"/>
              </w:rPr>
              <w:t>化计算，本报告不按照倍频带声压级分别进行详细的计算，只是</w:t>
            </w:r>
            <w:r>
              <w:rPr>
                <w:rFonts w:hint="eastAsia" w:ascii="宋体" w:hAnsi="宋体" w:cs="宋体"/>
                <w:color w:val="auto"/>
                <w:sz w:val="24"/>
                <w:highlight w:val="none"/>
                <w:lang w:eastAsia="zh-CN"/>
              </w:rPr>
              <w:t>筒</w:t>
            </w:r>
            <w:r>
              <w:rPr>
                <w:rFonts w:hint="eastAsia" w:ascii="宋体" w:hAnsi="宋体" w:eastAsia="宋体" w:cs="宋体"/>
                <w:color w:val="auto"/>
                <w:sz w:val="24"/>
                <w:highlight w:val="none"/>
              </w:rPr>
              <w:t>化为按照</w:t>
            </w:r>
            <w:r>
              <w:rPr>
                <w:rFonts w:hint="default" w:ascii="Times New Roman" w:hAnsi="Times New Roman" w:eastAsia="宋体" w:cs="Times New Roman"/>
                <w:color w:val="auto"/>
                <w:sz w:val="24"/>
                <w:highlight w:val="none"/>
              </w:rPr>
              <w:t>A</w:t>
            </w:r>
            <w:r>
              <w:rPr>
                <w:rFonts w:hint="eastAsia" w:ascii="宋体" w:hAnsi="宋体" w:eastAsia="宋体" w:cs="宋体"/>
                <w:color w:val="auto"/>
                <w:sz w:val="24"/>
                <w:highlight w:val="none"/>
              </w:rPr>
              <w:t>声级进行预测。预测方法如下：</w:t>
            </w:r>
          </w:p>
          <w:p>
            <w:pPr>
              <w:keepNext w:val="0"/>
              <w:keepLines w:val="0"/>
              <w:suppressLineNumbers w:val="0"/>
              <w:spacing w:before="0" w:beforeAutospacing="0" w:after="0" w:afterAutospacing="0" w:line="360" w:lineRule="auto"/>
              <w:ind w:left="0" w:right="0" w:firstLine="480" w:firstLineChars="200"/>
              <w:rPr>
                <w:rFonts w:hint="eastAsia" w:ascii="宋体" w:hAnsi="宋体" w:eastAsia="宋体" w:cs="宋体"/>
                <w:color w:val="auto"/>
                <w:sz w:val="24"/>
                <w:highlight w:val="none"/>
              </w:rPr>
            </w:pPr>
            <w:r>
              <w:rPr>
                <w:rFonts w:hint="eastAsia" w:ascii="宋体" w:hAnsi="宋体" w:eastAsia="宋体" w:cs="宋体"/>
                <w:color w:val="auto"/>
                <w:sz w:val="24"/>
                <w:highlight w:val="none"/>
              </w:rPr>
              <w:t>（</w:t>
            </w:r>
            <w:r>
              <w:rPr>
                <w:rFonts w:hint="default" w:ascii="Times New Roman" w:hAnsi="Times New Roman" w:eastAsia="宋体" w:cs="Times New Roman"/>
                <w:color w:val="auto"/>
                <w:sz w:val="24"/>
                <w:highlight w:val="none"/>
              </w:rPr>
              <w:t>1</w:t>
            </w:r>
            <w:r>
              <w:rPr>
                <w:rFonts w:hint="eastAsia" w:ascii="宋体" w:hAnsi="宋体" w:eastAsia="宋体" w:cs="宋体"/>
                <w:color w:val="auto"/>
                <w:sz w:val="24"/>
                <w:highlight w:val="none"/>
              </w:rPr>
              <w:t>）室内声源等效室外声源的计算方法：</w:t>
            </w:r>
          </w:p>
          <w:p>
            <w:pPr>
              <w:keepNext w:val="0"/>
              <w:keepLines w:val="0"/>
              <w:suppressLineNumbers w:val="0"/>
              <w:spacing w:before="0" w:beforeAutospacing="0" w:after="0" w:afterAutospacing="0"/>
              <w:ind w:left="0" w:right="0" w:firstLine="1399" w:firstLineChars="583"/>
              <w:rPr>
                <w:rFonts w:hint="eastAsia" w:ascii="宋体" w:hAnsi="宋体" w:eastAsia="宋体" w:cs="宋体"/>
                <w:color w:val="auto"/>
                <w:sz w:val="24"/>
                <w:highlight w:val="none"/>
              </w:rPr>
            </w:pPr>
            <w:r>
              <w:rPr>
                <w:rFonts w:hint="eastAsia" w:ascii="宋体" w:hAnsi="宋体" w:eastAsia="宋体" w:cs="宋体"/>
                <w:color w:val="auto"/>
                <w:position w:val="-24"/>
                <w:sz w:val="24"/>
                <w:highlight w:val="none"/>
              </w:rPr>
              <w:object>
                <v:shape id="_x0000_i1031" o:spt="75" type="#_x0000_t75" style="height:31pt;width:204pt;" o:ole="t" filled="f" o:preferrelative="t" stroked="f" coordsize="21600,21600">
                  <v:path/>
                  <v:fill on="f" focussize="0,0"/>
                  <v:stroke on="f"/>
                  <v:imagedata r:id="rId13" o:title=""/>
                  <o:lock v:ext="edit" aspectratio="t"/>
                  <w10:wrap type="none"/>
                  <w10:anchorlock/>
                </v:shape>
                <o:OLEObject Type="Embed" ProgID="Equation.3" ShapeID="_x0000_i1031" DrawAspect="Content" ObjectID="_1468075725" r:id="rId12">
                  <o:LockedField>false</o:LockedField>
                </o:OLEObject>
              </w:object>
            </w:r>
          </w:p>
          <w:p>
            <w:pPr>
              <w:keepNext w:val="0"/>
              <w:keepLines w:val="0"/>
              <w:suppressLineNumbers w:val="0"/>
              <w:spacing w:before="0" w:beforeAutospacing="0" w:after="0" w:afterAutospacing="0" w:line="360" w:lineRule="auto"/>
              <w:ind w:left="0" w:right="0"/>
              <w:rPr>
                <w:rFonts w:hint="eastAsia" w:ascii="宋体" w:hAnsi="宋体" w:eastAsia="宋体" w:cs="宋体"/>
                <w:color w:val="auto"/>
                <w:sz w:val="24"/>
                <w:highlight w:val="none"/>
              </w:rPr>
            </w:pPr>
            <w:r>
              <w:rPr>
                <w:rFonts w:hint="eastAsia" w:ascii="宋体" w:hAnsi="宋体" w:eastAsia="宋体" w:cs="宋体"/>
                <w:color w:val="auto"/>
                <w:sz w:val="24"/>
                <w:highlight w:val="none"/>
              </w:rPr>
              <w:t>式中：</w:t>
            </w:r>
            <w:r>
              <w:rPr>
                <w:rFonts w:hint="default" w:ascii="Times New Roman" w:hAnsi="Times New Roman" w:eastAsia="宋体" w:cs="Times New Roman"/>
                <w:color w:val="auto"/>
                <w:sz w:val="24"/>
                <w:highlight w:val="none"/>
              </w:rPr>
              <w:t>L</w:t>
            </w:r>
            <w:r>
              <w:rPr>
                <w:rFonts w:hint="default" w:ascii="Times New Roman" w:hAnsi="Times New Roman" w:eastAsia="宋体" w:cs="Times New Roman"/>
                <w:color w:val="auto"/>
                <w:sz w:val="24"/>
                <w:highlight w:val="none"/>
                <w:vertAlign w:val="subscript"/>
              </w:rPr>
              <w:t>pi</w:t>
            </w:r>
            <w:r>
              <w:rPr>
                <w:rFonts w:hint="eastAsia" w:ascii="宋体" w:hAnsi="宋体" w:eastAsia="宋体" w:cs="宋体"/>
                <w:color w:val="auto"/>
                <w:sz w:val="24"/>
                <w:highlight w:val="none"/>
              </w:rPr>
              <w:t xml:space="preserve"> — 某个室内声源在靠近围护结构处的声压级，</w:t>
            </w:r>
            <w:r>
              <w:rPr>
                <w:rFonts w:hint="default" w:ascii="Times New Roman" w:hAnsi="Times New Roman" w:eastAsia="宋体" w:cs="Times New Roman"/>
                <w:color w:val="auto"/>
                <w:sz w:val="24"/>
                <w:highlight w:val="none"/>
              </w:rPr>
              <w:t>dB</w:t>
            </w:r>
            <w:r>
              <w:rPr>
                <w:rFonts w:hint="eastAsia" w:ascii="宋体" w:hAnsi="宋体" w:eastAsia="宋体" w:cs="宋体"/>
                <w:color w:val="auto"/>
                <w:sz w:val="24"/>
                <w:highlight w:val="none"/>
              </w:rPr>
              <w:t>；</w:t>
            </w:r>
          </w:p>
          <w:p>
            <w:pPr>
              <w:keepNext w:val="0"/>
              <w:keepLines w:val="0"/>
              <w:suppressLineNumbers w:val="0"/>
              <w:spacing w:before="0" w:beforeAutospacing="0" w:after="0" w:afterAutospacing="0" w:line="360" w:lineRule="auto"/>
              <w:ind w:left="0" w:right="0" w:firstLine="720" w:firstLineChars="300"/>
              <w:rPr>
                <w:rFonts w:hint="eastAsia" w:ascii="宋体" w:hAnsi="宋体" w:eastAsia="宋体" w:cs="宋体"/>
                <w:color w:val="auto"/>
                <w:sz w:val="24"/>
                <w:highlight w:val="none"/>
              </w:rPr>
            </w:pPr>
            <w:r>
              <w:rPr>
                <w:rFonts w:hint="default" w:ascii="Times New Roman" w:hAnsi="Times New Roman" w:eastAsia="宋体" w:cs="Times New Roman"/>
                <w:color w:val="auto"/>
                <w:sz w:val="24"/>
                <w:highlight w:val="none"/>
              </w:rPr>
              <w:t>L</w:t>
            </w:r>
            <w:r>
              <w:rPr>
                <w:rFonts w:hint="default" w:ascii="Times New Roman" w:hAnsi="Times New Roman" w:eastAsia="宋体" w:cs="Times New Roman"/>
                <w:color w:val="auto"/>
                <w:sz w:val="24"/>
                <w:highlight w:val="none"/>
                <w:vertAlign w:val="subscript"/>
              </w:rPr>
              <w:t>w</w:t>
            </w:r>
            <w:r>
              <w:rPr>
                <w:rFonts w:hint="eastAsia" w:ascii="宋体" w:hAnsi="宋体" w:eastAsia="宋体" w:cs="宋体"/>
                <w:color w:val="auto"/>
                <w:sz w:val="24"/>
                <w:highlight w:val="none"/>
              </w:rPr>
              <w:t xml:space="preserve"> — 某个声源的声功率级，</w:t>
            </w:r>
            <w:r>
              <w:rPr>
                <w:rFonts w:hint="default" w:ascii="Times New Roman" w:hAnsi="Times New Roman" w:eastAsia="宋体" w:cs="Times New Roman"/>
                <w:color w:val="auto"/>
                <w:sz w:val="24"/>
                <w:highlight w:val="none"/>
              </w:rPr>
              <w:t>dB</w:t>
            </w:r>
            <w:r>
              <w:rPr>
                <w:rFonts w:hint="eastAsia" w:ascii="宋体" w:hAnsi="宋体" w:eastAsia="宋体" w:cs="宋体"/>
                <w:color w:val="auto"/>
                <w:sz w:val="24"/>
                <w:highlight w:val="none"/>
              </w:rPr>
              <w:t>；</w:t>
            </w:r>
          </w:p>
          <w:p>
            <w:pPr>
              <w:keepNext w:val="0"/>
              <w:keepLines w:val="0"/>
              <w:suppressLineNumbers w:val="0"/>
              <w:spacing w:before="0" w:beforeAutospacing="0" w:after="0" w:afterAutospacing="0" w:line="360" w:lineRule="auto"/>
              <w:ind w:left="0" w:right="0" w:firstLine="720" w:firstLineChars="300"/>
              <w:rPr>
                <w:rFonts w:hint="eastAsia" w:ascii="宋体" w:hAnsi="宋体" w:eastAsia="宋体" w:cs="宋体"/>
                <w:color w:val="auto"/>
                <w:sz w:val="24"/>
                <w:highlight w:val="none"/>
              </w:rPr>
            </w:pPr>
            <w:r>
              <w:rPr>
                <w:rFonts w:hint="default" w:ascii="Times New Roman" w:hAnsi="Times New Roman" w:eastAsia="宋体" w:cs="Times New Roman"/>
                <w:color w:val="auto"/>
                <w:sz w:val="24"/>
                <w:highlight w:val="none"/>
              </w:rPr>
              <w:t>r</w:t>
            </w:r>
            <w:r>
              <w:rPr>
                <w:rFonts w:hint="eastAsia" w:ascii="宋体" w:hAnsi="宋体" w:eastAsia="宋体" w:cs="宋体"/>
                <w:color w:val="auto"/>
                <w:sz w:val="24"/>
                <w:highlight w:val="none"/>
              </w:rPr>
              <w:t xml:space="preserve">  — 室内某个声源与靠近围护结构处的距离，</w:t>
            </w:r>
            <w:r>
              <w:rPr>
                <w:rFonts w:hint="default" w:ascii="Times New Roman" w:hAnsi="Times New Roman" w:eastAsia="宋体" w:cs="Times New Roman"/>
                <w:color w:val="auto"/>
                <w:sz w:val="24"/>
                <w:highlight w:val="none"/>
              </w:rPr>
              <w:t>m</w:t>
            </w:r>
            <w:r>
              <w:rPr>
                <w:rFonts w:hint="eastAsia" w:ascii="宋体" w:hAnsi="宋体" w:eastAsia="宋体" w:cs="宋体"/>
                <w:color w:val="auto"/>
                <w:sz w:val="24"/>
                <w:highlight w:val="none"/>
              </w:rPr>
              <w:t>；本项目部分噪声源为室外噪声源，本环评要求修建全封闭的噪声设备间，各噪声源距设备间围护结构的距离按</w:t>
            </w:r>
            <w:r>
              <w:rPr>
                <w:rFonts w:hint="default" w:ascii="Times New Roman" w:hAnsi="Times New Roman" w:eastAsia="宋体" w:cs="Times New Roman"/>
                <w:color w:val="auto"/>
                <w:sz w:val="24"/>
                <w:highlight w:val="none"/>
              </w:rPr>
              <w:t>1m</w:t>
            </w:r>
            <w:r>
              <w:rPr>
                <w:rFonts w:hint="eastAsia" w:ascii="宋体" w:hAnsi="宋体" w:eastAsia="宋体" w:cs="宋体"/>
                <w:color w:val="auto"/>
                <w:sz w:val="24"/>
                <w:highlight w:val="none"/>
              </w:rPr>
              <w:t>考虑。</w:t>
            </w:r>
          </w:p>
          <w:p>
            <w:pPr>
              <w:keepNext w:val="0"/>
              <w:keepLines w:val="0"/>
              <w:suppressLineNumbers w:val="0"/>
              <w:spacing w:before="0" w:beforeAutospacing="0" w:after="0" w:afterAutospacing="0" w:line="360" w:lineRule="auto"/>
              <w:ind w:left="0" w:right="0" w:firstLine="720" w:firstLineChars="300"/>
              <w:rPr>
                <w:rFonts w:hint="eastAsia" w:ascii="宋体" w:hAnsi="宋体" w:eastAsia="宋体" w:cs="宋体"/>
                <w:color w:val="auto"/>
                <w:sz w:val="24"/>
                <w:highlight w:val="none"/>
                <w:lang w:val="en-US" w:eastAsia="zh-CN"/>
              </w:rPr>
            </w:pPr>
            <w:r>
              <w:rPr>
                <w:rFonts w:hint="default" w:ascii="Times New Roman" w:hAnsi="Times New Roman" w:eastAsia="宋体" w:cs="Times New Roman"/>
                <w:color w:val="auto"/>
                <w:sz w:val="24"/>
                <w:highlight w:val="none"/>
              </w:rPr>
              <w:t>Q</w:t>
            </w:r>
            <w:r>
              <w:rPr>
                <w:rFonts w:hint="eastAsia" w:ascii="宋体" w:hAnsi="宋体" w:eastAsia="宋体" w:cs="宋体"/>
                <w:color w:val="auto"/>
                <w:sz w:val="24"/>
                <w:highlight w:val="none"/>
              </w:rPr>
              <w:t xml:space="preserve"> — 方向性因子；通常对无指向性声源，当声源放在房间中心时，</w:t>
            </w:r>
            <w:r>
              <w:rPr>
                <w:rFonts w:hint="default" w:ascii="Times New Roman" w:hAnsi="Times New Roman" w:eastAsia="宋体" w:cs="Times New Roman"/>
                <w:color w:val="auto"/>
                <w:sz w:val="24"/>
                <w:highlight w:val="none"/>
              </w:rPr>
              <w:t>Q</w:t>
            </w:r>
            <w:r>
              <w:rPr>
                <w:rFonts w:hint="eastAsia" w:ascii="宋体" w:hAnsi="宋体" w:eastAsia="宋体" w:cs="宋体"/>
                <w:color w:val="auto"/>
                <w:sz w:val="24"/>
                <w:highlight w:val="none"/>
              </w:rPr>
              <w:t>=</w:t>
            </w:r>
            <w:r>
              <w:rPr>
                <w:rFonts w:hint="default" w:ascii="Times New Roman" w:hAnsi="Times New Roman" w:eastAsia="宋体" w:cs="Times New Roman"/>
                <w:color w:val="auto"/>
                <w:sz w:val="24"/>
                <w:highlight w:val="none"/>
              </w:rPr>
              <w:t>1</w:t>
            </w:r>
            <w:r>
              <w:rPr>
                <w:rFonts w:hint="eastAsia" w:ascii="宋体" w:hAnsi="宋体" w:eastAsia="宋体" w:cs="宋体"/>
                <w:color w:val="auto"/>
                <w:sz w:val="24"/>
                <w:highlight w:val="none"/>
              </w:rPr>
              <w:t>；当放在一面墙的中心时，</w:t>
            </w:r>
            <w:r>
              <w:rPr>
                <w:rFonts w:hint="default" w:ascii="Times New Roman" w:hAnsi="Times New Roman" w:eastAsia="宋体" w:cs="Times New Roman"/>
                <w:color w:val="auto"/>
                <w:sz w:val="24"/>
                <w:highlight w:val="none"/>
              </w:rPr>
              <w:t>Q</w:t>
            </w:r>
            <w:r>
              <w:rPr>
                <w:rFonts w:hint="eastAsia" w:ascii="宋体" w:hAnsi="宋体" w:eastAsia="宋体" w:cs="宋体"/>
                <w:color w:val="auto"/>
                <w:sz w:val="24"/>
                <w:highlight w:val="none"/>
              </w:rPr>
              <w:t>=</w:t>
            </w:r>
            <w:r>
              <w:rPr>
                <w:rFonts w:hint="default" w:ascii="Times New Roman" w:hAnsi="Times New Roman" w:eastAsia="宋体" w:cs="Times New Roman"/>
                <w:color w:val="auto"/>
                <w:sz w:val="24"/>
                <w:highlight w:val="none"/>
              </w:rPr>
              <w:t>2</w:t>
            </w:r>
            <w:r>
              <w:rPr>
                <w:rFonts w:hint="eastAsia" w:ascii="宋体" w:hAnsi="宋体" w:eastAsia="宋体" w:cs="宋体"/>
                <w:color w:val="auto"/>
                <w:sz w:val="24"/>
                <w:highlight w:val="none"/>
              </w:rPr>
              <w:t>；当放在两面墙夹角处时，</w:t>
            </w:r>
            <w:r>
              <w:rPr>
                <w:rFonts w:hint="default" w:ascii="Times New Roman" w:hAnsi="Times New Roman" w:eastAsia="宋体" w:cs="Times New Roman"/>
                <w:color w:val="auto"/>
                <w:sz w:val="24"/>
                <w:highlight w:val="none"/>
              </w:rPr>
              <w:t>Q</w:t>
            </w:r>
            <w:r>
              <w:rPr>
                <w:rFonts w:hint="eastAsia" w:ascii="宋体" w:hAnsi="宋体" w:eastAsia="宋体" w:cs="宋体"/>
                <w:color w:val="auto"/>
                <w:sz w:val="24"/>
                <w:highlight w:val="none"/>
              </w:rPr>
              <w:t>=</w:t>
            </w:r>
            <w:r>
              <w:rPr>
                <w:rFonts w:hint="default" w:ascii="Times New Roman" w:hAnsi="Times New Roman" w:eastAsia="宋体" w:cs="Times New Roman"/>
                <w:color w:val="auto"/>
                <w:sz w:val="24"/>
                <w:highlight w:val="none"/>
              </w:rPr>
              <w:t>4</w:t>
            </w:r>
            <w:r>
              <w:rPr>
                <w:rFonts w:hint="eastAsia" w:ascii="宋体" w:hAnsi="宋体" w:eastAsia="宋体" w:cs="宋体"/>
                <w:color w:val="auto"/>
                <w:sz w:val="24"/>
                <w:highlight w:val="none"/>
              </w:rPr>
              <w:t>；当放在三面墙夹角处时，</w:t>
            </w:r>
            <w:r>
              <w:rPr>
                <w:rFonts w:hint="default" w:ascii="Times New Roman" w:hAnsi="Times New Roman" w:eastAsia="宋体" w:cs="Times New Roman"/>
                <w:color w:val="auto"/>
                <w:sz w:val="24"/>
                <w:highlight w:val="none"/>
              </w:rPr>
              <w:t>Q</w:t>
            </w:r>
            <w:r>
              <w:rPr>
                <w:rFonts w:hint="eastAsia" w:ascii="宋体" w:hAnsi="宋体" w:eastAsia="宋体" w:cs="宋体"/>
                <w:color w:val="auto"/>
                <w:sz w:val="24"/>
                <w:highlight w:val="none"/>
              </w:rPr>
              <w:t>=</w:t>
            </w:r>
            <w:r>
              <w:rPr>
                <w:rFonts w:hint="default" w:ascii="Times New Roman" w:hAnsi="Times New Roman" w:eastAsia="宋体" w:cs="Times New Roman"/>
                <w:color w:val="auto"/>
                <w:sz w:val="24"/>
                <w:highlight w:val="none"/>
              </w:rPr>
              <w:t>8</w:t>
            </w:r>
            <w:r>
              <w:rPr>
                <w:rFonts w:hint="eastAsia" w:ascii="宋体" w:hAnsi="宋体" w:eastAsia="宋体" w:cs="宋体"/>
                <w:color w:val="auto"/>
                <w:sz w:val="24"/>
                <w:highlight w:val="none"/>
              </w:rPr>
              <w:t>；</w:t>
            </w:r>
            <w:r>
              <w:rPr>
                <w:rFonts w:hint="eastAsia" w:ascii="宋体" w:hAnsi="宋体" w:eastAsia="宋体" w:cs="宋体"/>
                <w:color w:val="auto"/>
                <w:sz w:val="24"/>
                <w:highlight w:val="none"/>
                <w:lang w:eastAsia="zh-CN"/>
              </w:rPr>
              <w:t>取</w:t>
            </w:r>
            <w:r>
              <w:rPr>
                <w:rFonts w:hint="default" w:ascii="Times New Roman" w:hAnsi="Times New Roman" w:eastAsia="宋体" w:cs="Times New Roman"/>
                <w:color w:val="auto"/>
                <w:sz w:val="24"/>
                <w:highlight w:val="none"/>
                <w:lang w:val="en-US" w:eastAsia="zh-CN"/>
              </w:rPr>
              <w:t>Q</w:t>
            </w:r>
            <w:r>
              <w:rPr>
                <w:rFonts w:hint="eastAsia" w:ascii="宋体" w:hAnsi="宋体" w:eastAsia="宋体" w:cs="宋体"/>
                <w:color w:val="auto"/>
                <w:sz w:val="24"/>
                <w:highlight w:val="none"/>
                <w:lang w:val="en-US" w:eastAsia="zh-CN"/>
              </w:rPr>
              <w:t>=</w:t>
            </w:r>
            <w:r>
              <w:rPr>
                <w:rFonts w:hint="default" w:ascii="Times New Roman" w:hAnsi="Times New Roman" w:eastAsia="宋体" w:cs="Times New Roman"/>
                <w:color w:val="auto"/>
                <w:sz w:val="24"/>
                <w:highlight w:val="none"/>
                <w:lang w:val="en-US" w:eastAsia="zh-CN"/>
              </w:rPr>
              <w:t>2</w:t>
            </w:r>
          </w:p>
          <w:p>
            <w:pPr>
              <w:keepNext w:val="0"/>
              <w:keepLines w:val="0"/>
              <w:suppressLineNumbers w:val="0"/>
              <w:spacing w:before="0" w:beforeAutospacing="0" w:after="0" w:afterAutospacing="0" w:line="360" w:lineRule="auto"/>
              <w:ind w:left="0" w:right="0" w:firstLine="720" w:firstLineChars="300"/>
              <w:rPr>
                <w:rFonts w:hint="eastAsia" w:ascii="宋体" w:hAnsi="宋体" w:eastAsia="宋体" w:cs="宋体"/>
                <w:color w:val="auto"/>
                <w:sz w:val="24"/>
                <w:highlight w:val="none"/>
              </w:rPr>
            </w:pPr>
            <w:r>
              <w:rPr>
                <w:rFonts w:hint="default" w:ascii="Times New Roman" w:hAnsi="Times New Roman" w:eastAsia="宋体" w:cs="Times New Roman"/>
                <w:color w:val="auto"/>
                <w:sz w:val="24"/>
                <w:highlight w:val="none"/>
              </w:rPr>
              <w:t>R</w:t>
            </w:r>
            <w:r>
              <w:rPr>
                <w:rFonts w:hint="eastAsia" w:ascii="宋体" w:hAnsi="宋体" w:eastAsia="宋体" w:cs="宋体"/>
                <w:color w:val="auto"/>
                <w:sz w:val="24"/>
                <w:highlight w:val="none"/>
              </w:rPr>
              <w:t xml:space="preserve">  — 房间常数，按下式计算：</w:t>
            </w:r>
          </w:p>
          <w:p>
            <w:pPr>
              <w:keepNext w:val="0"/>
              <w:keepLines w:val="0"/>
              <w:suppressLineNumbers w:val="0"/>
              <w:spacing w:before="0" w:beforeAutospacing="0" w:after="0" w:afterAutospacing="0" w:line="360" w:lineRule="auto"/>
              <w:ind w:left="0" w:right="0" w:firstLine="1399" w:firstLineChars="583"/>
              <w:rPr>
                <w:rFonts w:hint="eastAsia" w:ascii="宋体" w:hAnsi="宋体" w:eastAsia="宋体" w:cs="宋体"/>
                <w:color w:val="auto"/>
                <w:sz w:val="24"/>
                <w:highlight w:val="none"/>
              </w:rPr>
            </w:pPr>
            <w:r>
              <w:rPr>
                <w:rFonts w:hint="eastAsia" w:ascii="宋体" w:hAnsi="宋体" w:eastAsia="宋体" w:cs="宋体"/>
                <w:color w:val="auto"/>
                <w:position w:val="-26"/>
                <w:sz w:val="24"/>
                <w:highlight w:val="none"/>
              </w:rPr>
              <w:object>
                <v:shape id="_x0000_i1032" o:spt="75" type="#_x0000_t75" style="height:35pt;width:54pt;" o:ole="t" filled="f" o:preferrelative="t" stroked="f" coordsize="21600,21600">
                  <v:path/>
                  <v:fill on="f" focussize="0,0"/>
                  <v:stroke on="f"/>
                  <v:imagedata r:id="rId15" o:title=""/>
                  <o:lock v:ext="edit" aspectratio="t"/>
                  <w10:wrap type="none"/>
                  <w10:anchorlock/>
                </v:shape>
                <o:OLEObject Type="Embed" ProgID="Equation.3" ShapeID="_x0000_i1032" DrawAspect="Content" ObjectID="_1468075726" r:id="rId14">
                  <o:LockedField>false</o:LockedField>
                </o:OLEObject>
              </w:object>
            </w:r>
            <w:r>
              <w:rPr>
                <w:rFonts w:hint="eastAsia" w:ascii="宋体" w:hAnsi="宋体" w:eastAsia="宋体" w:cs="宋体"/>
                <w:color w:val="auto"/>
                <w:sz w:val="24"/>
                <w:highlight w:val="none"/>
              </w:rPr>
              <w:t xml:space="preserve">        </w:t>
            </w:r>
          </w:p>
          <w:p>
            <w:pPr>
              <w:keepNext w:val="0"/>
              <w:keepLines w:val="0"/>
              <w:suppressLineNumbers w:val="0"/>
              <w:spacing w:before="0" w:beforeAutospacing="0" w:after="0" w:afterAutospacing="0"/>
              <w:ind w:left="0" w:right="0" w:firstLine="1399" w:firstLineChars="583"/>
              <w:rPr>
                <w:rFonts w:hint="eastAsia" w:ascii="宋体" w:hAnsi="宋体" w:eastAsia="宋体" w:cs="宋体"/>
                <w:color w:val="auto"/>
                <w:sz w:val="24"/>
                <w:highlight w:val="none"/>
              </w:rPr>
            </w:pPr>
            <w:r>
              <w:rPr>
                <w:rFonts w:hint="eastAsia" w:ascii="宋体" w:hAnsi="宋体" w:eastAsia="宋体" w:cs="宋体"/>
                <w:color w:val="auto"/>
                <w:position w:val="-14"/>
                <w:sz w:val="24"/>
                <w:highlight w:val="none"/>
              </w:rPr>
              <w:object>
                <v:shape id="_x0000_i1033" o:spt="75" type="#_x0000_t75" style="height:25pt;width:62.4pt;" o:ole="t" filled="f" o:preferrelative="t" stroked="f" coordsize="21600,21600">
                  <v:path/>
                  <v:fill on="f" focussize="0,0"/>
                  <v:stroke on="f"/>
                  <v:imagedata r:id="rId17" o:title=""/>
                  <o:lock v:ext="edit" aspectratio="t"/>
                  <w10:wrap type="none"/>
                  <w10:anchorlock/>
                </v:shape>
                <o:OLEObject Type="Embed" ProgID="Equation.3" ShapeID="_x0000_i1033" DrawAspect="Content" ObjectID="_1468075727" r:id="rId16">
                  <o:LockedField>false</o:LockedField>
                </o:OLEObject>
              </w:object>
            </w:r>
            <w:r>
              <w:rPr>
                <w:rFonts w:hint="eastAsia" w:ascii="宋体" w:hAnsi="宋体" w:eastAsia="宋体" w:cs="宋体"/>
                <w:color w:val="auto"/>
                <w:position w:val="-10"/>
                <w:sz w:val="24"/>
                <w:highlight w:val="none"/>
              </w:rPr>
              <w:object>
                <v:shape id="_x0000_i1034" o:spt="75" type="#_x0000_t75" style="height:17pt;width:9pt;" o:ole="t" filled="f" o:preferrelative="t" stroked="f" coordsize="21600,21600">
                  <v:path/>
                  <v:fill on="f" focussize="0,0"/>
                  <v:stroke on="f"/>
                  <v:imagedata r:id="rId19" o:title=""/>
                  <o:lock v:ext="edit" aspectratio="t"/>
                  <w10:wrap type="none"/>
                  <w10:anchorlock/>
                </v:shape>
                <o:OLEObject Type="Embed" ProgID="Equation.3" ShapeID="_x0000_i1034" DrawAspect="Content" ObjectID="_1468075728" r:id="rId18">
                  <o:LockedField>false</o:LockedField>
                </o:OLEObject>
              </w:object>
            </w:r>
            <w:r>
              <w:rPr>
                <w:rFonts w:hint="eastAsia" w:ascii="宋体" w:hAnsi="宋体" w:eastAsia="宋体" w:cs="宋体"/>
                <w:color w:val="auto"/>
                <w:sz w:val="24"/>
                <w:highlight w:val="none"/>
              </w:rPr>
              <w:t xml:space="preserve">   </w:t>
            </w:r>
          </w:p>
          <w:p>
            <w:pPr>
              <w:keepNext w:val="0"/>
              <w:keepLines w:val="0"/>
              <w:suppressLineNumbers w:val="0"/>
              <w:spacing w:before="0" w:beforeAutospacing="0" w:after="0" w:afterAutospacing="0" w:line="360" w:lineRule="auto"/>
              <w:ind w:left="0" w:right="0"/>
              <w:rPr>
                <w:rFonts w:hint="eastAsia" w:ascii="宋体" w:hAnsi="宋体" w:eastAsia="宋体" w:cs="宋体"/>
                <w:color w:val="auto"/>
                <w:sz w:val="24"/>
                <w:highlight w:val="none"/>
              </w:rPr>
            </w:pPr>
            <w:r>
              <w:rPr>
                <w:rFonts w:hint="eastAsia" w:ascii="宋体" w:hAnsi="宋体" w:eastAsia="宋体" w:cs="宋体"/>
                <w:color w:val="auto"/>
                <w:sz w:val="24"/>
                <w:highlight w:val="none"/>
              </w:rPr>
              <w:t>式中：</w:t>
            </w:r>
            <w:r>
              <w:rPr>
                <w:rFonts w:hint="default" w:ascii="Times New Roman" w:hAnsi="Times New Roman" w:eastAsia="宋体" w:cs="Times New Roman"/>
                <w:color w:val="auto"/>
                <w:sz w:val="24"/>
                <w:highlight w:val="none"/>
              </w:rPr>
              <w:t>S</w:t>
            </w:r>
            <w:r>
              <w:rPr>
                <w:rFonts w:hint="eastAsia" w:ascii="宋体" w:hAnsi="宋体" w:eastAsia="宋体" w:cs="宋体"/>
                <w:color w:val="auto"/>
                <w:sz w:val="24"/>
                <w:highlight w:val="none"/>
              </w:rPr>
              <w:t xml:space="preserve"> — 房间的总表面积，</w:t>
            </w:r>
            <w:r>
              <w:rPr>
                <w:rFonts w:hint="default" w:ascii="Times New Roman" w:hAnsi="Times New Roman" w:cs="Times New Roman"/>
                <w:color w:val="auto"/>
                <w:sz w:val="24"/>
                <w:highlight w:val="none"/>
                <w:lang w:eastAsia="zh-CN"/>
              </w:rPr>
              <w:t>m</w:t>
            </w:r>
            <w:r>
              <w:rPr>
                <w:rFonts w:hint="eastAsia" w:ascii="Times New Roman" w:hAnsi="Times New Roman" w:cs="Times New Roman"/>
                <w:color w:val="auto"/>
                <w:sz w:val="24"/>
                <w:highlight w:val="none"/>
                <w:lang w:eastAsia="zh-CN"/>
              </w:rPr>
              <w:t>²</w:t>
            </w:r>
            <w:r>
              <w:rPr>
                <w:rFonts w:hint="eastAsia" w:ascii="宋体" w:hAnsi="宋体" w:eastAsia="宋体" w:cs="宋体"/>
                <w:color w:val="auto"/>
                <w:sz w:val="24"/>
                <w:highlight w:val="none"/>
              </w:rPr>
              <w:t>。</w:t>
            </w:r>
          </w:p>
          <w:p>
            <w:pPr>
              <w:keepNext w:val="0"/>
              <w:keepLines w:val="0"/>
              <w:suppressLineNumbers w:val="0"/>
              <w:spacing w:before="0" w:beforeAutospacing="0" w:after="0" w:afterAutospacing="0" w:line="360" w:lineRule="auto"/>
              <w:ind w:left="0" w:right="0" w:firstLine="720" w:firstLineChars="300"/>
              <w:rPr>
                <w:rFonts w:hint="eastAsia" w:ascii="宋体" w:hAnsi="宋体" w:eastAsia="宋体" w:cs="宋体"/>
                <w:color w:val="auto"/>
                <w:sz w:val="24"/>
                <w:highlight w:val="none"/>
              </w:rPr>
            </w:pPr>
            <w:r>
              <w:rPr>
                <w:rFonts w:hint="default" w:ascii="Times New Roman" w:hAnsi="Times New Roman" w:eastAsia="宋体" w:cs="Times New Roman"/>
                <w:color w:val="auto"/>
                <w:sz w:val="24"/>
                <w:highlight w:val="none"/>
              </w:rPr>
              <w:t>α</w:t>
            </w:r>
            <w:r>
              <w:rPr>
                <w:rFonts w:hint="eastAsia" w:ascii="宋体" w:hAnsi="宋体" w:eastAsia="宋体" w:cs="宋体"/>
                <w:color w:val="auto"/>
                <w:sz w:val="24"/>
                <w:highlight w:val="none"/>
              </w:rPr>
              <w:t>— 平均吸声系数，取</w:t>
            </w:r>
            <w:r>
              <w:rPr>
                <w:rFonts w:hint="default" w:ascii="Times New Roman" w:hAnsi="Times New Roman" w:eastAsia="宋体" w:cs="Times New Roman"/>
                <w:color w:val="auto"/>
                <w:sz w:val="24"/>
                <w:highlight w:val="none"/>
              </w:rPr>
              <w:t>0</w:t>
            </w:r>
            <w:r>
              <w:rPr>
                <w:rFonts w:hint="eastAsia" w:ascii="宋体" w:hAnsi="宋体" w:eastAsia="宋体" w:cs="宋体"/>
                <w:color w:val="auto"/>
                <w:sz w:val="24"/>
                <w:highlight w:val="none"/>
              </w:rPr>
              <w:t>.</w:t>
            </w:r>
            <w:r>
              <w:rPr>
                <w:rFonts w:hint="default" w:ascii="Times New Roman" w:hAnsi="Times New Roman" w:eastAsia="宋体" w:cs="Times New Roman"/>
                <w:color w:val="auto"/>
                <w:sz w:val="24"/>
                <w:highlight w:val="none"/>
              </w:rPr>
              <w:t>08</w:t>
            </w:r>
            <w:r>
              <w:rPr>
                <w:rFonts w:hint="eastAsia" w:ascii="宋体" w:hAnsi="宋体" w:eastAsia="宋体" w:cs="宋体"/>
                <w:color w:val="auto"/>
                <w:sz w:val="24"/>
                <w:highlight w:val="none"/>
              </w:rPr>
              <w:t>。</w:t>
            </w:r>
          </w:p>
          <w:p>
            <w:pPr>
              <w:keepNext w:val="0"/>
              <w:keepLines w:val="0"/>
              <w:widowControl/>
              <w:suppressLineNumbers w:val="0"/>
              <w:spacing w:before="0" w:beforeAutospacing="0" w:after="0" w:afterAutospacing="0" w:line="360" w:lineRule="auto"/>
              <w:ind w:left="0" w:right="0" w:firstLine="480" w:firstLineChars="200"/>
              <w:jc w:val="left"/>
              <w:rPr>
                <w:rFonts w:hint="eastAsia" w:ascii="宋体" w:hAnsi="宋体" w:eastAsia="宋体" w:cs="宋体"/>
                <w:color w:val="auto"/>
                <w:sz w:val="24"/>
                <w:highlight w:val="none"/>
              </w:rPr>
            </w:pPr>
            <w:r>
              <w:rPr>
                <w:rFonts w:hint="eastAsia" w:ascii="宋体" w:hAnsi="宋体" w:eastAsia="宋体" w:cs="宋体"/>
                <w:color w:val="auto"/>
                <w:sz w:val="24"/>
                <w:highlight w:val="none"/>
              </w:rPr>
              <w:t>（</w:t>
            </w:r>
            <w:r>
              <w:rPr>
                <w:rFonts w:hint="default" w:ascii="Times New Roman" w:hAnsi="Times New Roman" w:eastAsia="宋体" w:cs="Times New Roman"/>
                <w:color w:val="auto"/>
                <w:sz w:val="24"/>
                <w:highlight w:val="none"/>
              </w:rPr>
              <w:t>2</w:t>
            </w:r>
            <w:r>
              <w:rPr>
                <w:rFonts w:hint="eastAsia" w:ascii="宋体" w:hAnsi="宋体" w:eastAsia="宋体" w:cs="宋体"/>
                <w:color w:val="auto"/>
                <w:sz w:val="24"/>
                <w:highlight w:val="none"/>
              </w:rPr>
              <w:t>）室内所有声源在靠近围护结构处的合成声压级（</w:t>
            </w:r>
            <w:r>
              <w:rPr>
                <w:rFonts w:hint="default" w:ascii="Times New Roman" w:hAnsi="Times New Roman" w:eastAsia="宋体" w:cs="Times New Roman"/>
                <w:color w:val="auto"/>
                <w:sz w:val="24"/>
                <w:highlight w:val="none"/>
              </w:rPr>
              <w:t>L</w:t>
            </w:r>
            <w:r>
              <w:rPr>
                <w:rFonts w:hint="default" w:ascii="Times New Roman" w:hAnsi="Times New Roman" w:eastAsia="宋体" w:cs="Times New Roman"/>
                <w:color w:val="auto"/>
                <w:sz w:val="24"/>
                <w:highlight w:val="none"/>
                <w:vertAlign w:val="subscript"/>
              </w:rPr>
              <w:t>1</w:t>
            </w:r>
            <w:r>
              <w:rPr>
                <w:rFonts w:hint="eastAsia" w:ascii="宋体" w:hAnsi="宋体" w:eastAsia="宋体" w:cs="宋体"/>
                <w:color w:val="auto"/>
                <w:sz w:val="24"/>
                <w:highlight w:val="none"/>
              </w:rPr>
              <w:t>）</w:t>
            </w:r>
          </w:p>
          <w:p>
            <w:pPr>
              <w:keepNext w:val="0"/>
              <w:keepLines w:val="0"/>
              <w:suppressLineNumbers w:val="0"/>
              <w:spacing w:before="0" w:beforeAutospacing="0" w:after="0" w:afterAutospacing="0"/>
              <w:ind w:left="0" w:right="0" w:firstLine="1399" w:firstLineChars="583"/>
              <w:rPr>
                <w:rFonts w:hint="eastAsia" w:ascii="宋体" w:hAnsi="宋体" w:eastAsia="宋体" w:cs="宋体"/>
                <w:color w:val="auto"/>
                <w:sz w:val="24"/>
                <w:highlight w:val="none"/>
              </w:rPr>
            </w:pPr>
            <w:r>
              <w:rPr>
                <w:rFonts w:hint="eastAsia" w:ascii="宋体" w:hAnsi="宋体" w:eastAsia="宋体" w:cs="宋体"/>
                <w:color w:val="auto"/>
                <w:position w:val="-28"/>
                <w:sz w:val="24"/>
                <w:highlight w:val="none"/>
              </w:rPr>
              <w:object>
                <v:shape id="_x0000_i1035" o:spt="75" type="#_x0000_t75" style="height:38.95pt;width:143.05pt;" o:ole="t" filled="f" o:preferrelative="t" stroked="f" coordsize="21600,21600">
                  <v:path/>
                  <v:fill on="f" focussize="0,0"/>
                  <v:stroke on="f"/>
                  <v:imagedata r:id="rId21" o:title=""/>
                  <o:lock v:ext="edit" aspectratio="t"/>
                  <w10:wrap type="none"/>
                  <w10:anchorlock/>
                </v:shape>
                <o:OLEObject Type="Embed" ProgID="Equation.3" ShapeID="_x0000_i1035" DrawAspect="Content" ObjectID="_1468075729" r:id="rId20">
                  <o:LockedField>false</o:LockedField>
                </o:OLEObject>
              </w:object>
            </w:r>
          </w:p>
          <w:p>
            <w:pPr>
              <w:keepNext w:val="0"/>
              <w:keepLines w:val="0"/>
              <w:widowControl/>
              <w:suppressLineNumbers w:val="0"/>
              <w:spacing w:before="0" w:beforeAutospacing="0" w:after="0" w:afterAutospacing="0" w:line="360" w:lineRule="auto"/>
              <w:ind w:left="0" w:right="0" w:firstLine="480" w:firstLineChars="200"/>
              <w:jc w:val="left"/>
              <w:rPr>
                <w:rFonts w:hint="eastAsia" w:ascii="宋体" w:hAnsi="宋体" w:eastAsia="宋体" w:cs="宋体"/>
                <w:color w:val="auto"/>
                <w:sz w:val="24"/>
                <w:highlight w:val="none"/>
              </w:rPr>
            </w:pPr>
            <w:r>
              <w:rPr>
                <w:rFonts w:hint="eastAsia" w:ascii="宋体" w:hAnsi="宋体" w:eastAsia="宋体" w:cs="宋体"/>
                <w:color w:val="auto"/>
                <w:sz w:val="24"/>
                <w:highlight w:val="none"/>
              </w:rPr>
              <w:t>（</w:t>
            </w:r>
            <w:r>
              <w:rPr>
                <w:rFonts w:hint="default" w:ascii="Times New Roman" w:hAnsi="Times New Roman" w:eastAsia="宋体" w:cs="Times New Roman"/>
                <w:color w:val="auto"/>
                <w:sz w:val="24"/>
                <w:highlight w:val="none"/>
              </w:rPr>
              <w:t>3</w:t>
            </w:r>
            <w:r>
              <w:rPr>
                <w:rFonts w:hint="eastAsia" w:ascii="宋体" w:hAnsi="宋体" w:eastAsia="宋体" w:cs="宋体"/>
                <w:color w:val="auto"/>
                <w:sz w:val="24"/>
                <w:highlight w:val="none"/>
              </w:rPr>
              <w:t>）外靠近围护结构处的声压级（</w:t>
            </w:r>
            <w:r>
              <w:rPr>
                <w:rFonts w:hint="default" w:ascii="Times New Roman" w:hAnsi="Times New Roman" w:eastAsia="宋体" w:cs="Times New Roman"/>
                <w:color w:val="auto"/>
                <w:sz w:val="24"/>
                <w:highlight w:val="none"/>
              </w:rPr>
              <w:t>L</w:t>
            </w:r>
            <w:r>
              <w:rPr>
                <w:rFonts w:hint="default" w:ascii="Times New Roman" w:hAnsi="Times New Roman" w:eastAsia="宋体" w:cs="Times New Roman"/>
                <w:color w:val="auto"/>
                <w:sz w:val="24"/>
                <w:highlight w:val="none"/>
                <w:vertAlign w:val="subscript"/>
              </w:rPr>
              <w:t>2</w:t>
            </w:r>
            <w:r>
              <w:rPr>
                <w:rFonts w:hint="eastAsia" w:ascii="宋体" w:hAnsi="宋体" w:eastAsia="宋体" w:cs="宋体"/>
                <w:color w:val="auto"/>
                <w:sz w:val="24"/>
                <w:highlight w:val="none"/>
              </w:rPr>
              <w:t>）</w:t>
            </w:r>
          </w:p>
          <w:p>
            <w:pPr>
              <w:keepNext w:val="0"/>
              <w:keepLines w:val="0"/>
              <w:suppressLineNumbers w:val="0"/>
              <w:spacing w:before="0" w:beforeAutospacing="0" w:after="0" w:afterAutospacing="0" w:line="360" w:lineRule="auto"/>
              <w:ind w:left="0" w:right="0" w:firstLine="1399" w:firstLineChars="583"/>
              <w:rPr>
                <w:rFonts w:hint="eastAsia" w:ascii="宋体" w:hAnsi="宋体" w:eastAsia="宋体" w:cs="宋体"/>
                <w:color w:val="auto"/>
                <w:sz w:val="24"/>
                <w:highlight w:val="none"/>
              </w:rPr>
            </w:pPr>
            <w:r>
              <w:rPr>
                <w:rFonts w:hint="default" w:ascii="Times New Roman" w:hAnsi="Times New Roman" w:eastAsia="宋体" w:cs="Times New Roman"/>
                <w:i/>
                <w:iCs/>
                <w:color w:val="auto"/>
                <w:sz w:val="24"/>
                <w:highlight w:val="none"/>
              </w:rPr>
              <w:t>L</w:t>
            </w:r>
            <w:r>
              <w:rPr>
                <w:rFonts w:hint="default" w:ascii="Times New Roman" w:hAnsi="Times New Roman" w:eastAsia="宋体" w:cs="Times New Roman"/>
                <w:i/>
                <w:iCs/>
                <w:color w:val="auto"/>
                <w:sz w:val="24"/>
                <w:highlight w:val="none"/>
                <w:vertAlign w:val="subscript"/>
              </w:rPr>
              <w:t>2</w:t>
            </w:r>
            <w:r>
              <w:rPr>
                <w:rFonts w:hint="eastAsia" w:ascii="宋体" w:hAnsi="宋体" w:eastAsia="宋体" w:cs="宋体"/>
                <w:i/>
                <w:iCs/>
                <w:color w:val="auto"/>
                <w:sz w:val="24"/>
                <w:highlight w:val="none"/>
              </w:rPr>
              <w:t xml:space="preserve"> = </w:t>
            </w:r>
            <w:r>
              <w:rPr>
                <w:rFonts w:hint="default" w:ascii="Times New Roman" w:hAnsi="Times New Roman" w:eastAsia="宋体" w:cs="Times New Roman"/>
                <w:i/>
                <w:iCs/>
                <w:color w:val="auto"/>
                <w:sz w:val="24"/>
                <w:highlight w:val="none"/>
              </w:rPr>
              <w:t>L</w:t>
            </w:r>
            <w:r>
              <w:rPr>
                <w:rFonts w:hint="default" w:ascii="Times New Roman" w:hAnsi="Times New Roman" w:eastAsia="宋体" w:cs="Times New Roman"/>
                <w:i/>
                <w:iCs/>
                <w:color w:val="auto"/>
                <w:sz w:val="24"/>
                <w:highlight w:val="none"/>
                <w:vertAlign w:val="subscript"/>
              </w:rPr>
              <w:t>1</w:t>
            </w:r>
            <w:r>
              <w:rPr>
                <w:rFonts w:hint="eastAsia" w:ascii="宋体" w:hAnsi="宋体" w:eastAsia="宋体" w:cs="宋体"/>
                <w:i/>
                <w:iCs/>
                <w:color w:val="auto"/>
                <w:sz w:val="24"/>
                <w:highlight w:val="none"/>
              </w:rPr>
              <w:t xml:space="preserve"> -</w:t>
            </w:r>
            <w:r>
              <w:rPr>
                <w:rFonts w:hint="eastAsia" w:ascii="宋体" w:hAnsi="宋体" w:eastAsia="宋体" w:cs="宋体"/>
                <w:color w:val="auto"/>
                <w:sz w:val="24"/>
                <w:highlight w:val="none"/>
              </w:rPr>
              <w:t>（</w:t>
            </w:r>
            <w:r>
              <w:rPr>
                <w:rFonts w:hint="default" w:ascii="Times New Roman" w:hAnsi="Times New Roman" w:eastAsia="宋体" w:cs="Times New Roman"/>
                <w:i/>
                <w:iCs/>
                <w:color w:val="auto"/>
                <w:sz w:val="24"/>
                <w:highlight w:val="none"/>
              </w:rPr>
              <w:t>TL</w:t>
            </w:r>
            <w:r>
              <w:rPr>
                <w:rFonts w:hint="eastAsia" w:ascii="宋体" w:hAnsi="宋体" w:eastAsia="宋体" w:cs="宋体"/>
                <w:i/>
                <w:iCs/>
                <w:color w:val="auto"/>
                <w:sz w:val="24"/>
                <w:highlight w:val="none"/>
              </w:rPr>
              <w:t>+</w:t>
            </w:r>
            <w:r>
              <w:rPr>
                <w:rFonts w:hint="default" w:ascii="Times New Roman" w:hAnsi="Times New Roman" w:eastAsia="宋体" w:cs="Times New Roman"/>
                <w:i/>
                <w:iCs/>
                <w:color w:val="auto"/>
                <w:sz w:val="24"/>
                <w:highlight w:val="none"/>
              </w:rPr>
              <w:t>6</w:t>
            </w:r>
            <w:r>
              <w:rPr>
                <w:rFonts w:hint="eastAsia" w:ascii="宋体" w:hAnsi="宋体" w:eastAsia="宋体" w:cs="宋体"/>
                <w:color w:val="auto"/>
                <w:sz w:val="24"/>
                <w:highlight w:val="none"/>
              </w:rPr>
              <w:t>）</w:t>
            </w:r>
          </w:p>
          <w:p>
            <w:pPr>
              <w:keepNext w:val="0"/>
              <w:keepLines w:val="0"/>
              <w:suppressLineNumbers w:val="0"/>
              <w:spacing w:before="0" w:beforeAutospacing="0" w:after="0" w:afterAutospacing="0" w:line="360" w:lineRule="auto"/>
              <w:ind w:left="0" w:right="0"/>
              <w:rPr>
                <w:rFonts w:hint="eastAsia" w:ascii="宋体" w:hAnsi="宋体" w:eastAsia="宋体" w:cs="宋体"/>
                <w:color w:val="auto"/>
                <w:sz w:val="24"/>
                <w:highlight w:val="none"/>
              </w:rPr>
            </w:pPr>
            <w:r>
              <w:rPr>
                <w:rFonts w:hint="eastAsia" w:ascii="宋体" w:hAnsi="宋体" w:eastAsia="宋体" w:cs="宋体"/>
                <w:color w:val="auto"/>
                <w:sz w:val="24"/>
                <w:highlight w:val="none"/>
              </w:rPr>
              <w:t>式中：</w:t>
            </w:r>
            <w:r>
              <w:rPr>
                <w:rFonts w:hint="default" w:ascii="Times New Roman" w:hAnsi="Times New Roman" w:eastAsia="宋体" w:cs="Times New Roman"/>
                <w:color w:val="auto"/>
                <w:sz w:val="24"/>
                <w:highlight w:val="none"/>
              </w:rPr>
              <w:t>TL</w:t>
            </w:r>
            <w:r>
              <w:rPr>
                <w:rFonts w:hint="eastAsia" w:ascii="宋体" w:hAnsi="宋体" w:eastAsia="宋体" w:cs="宋体"/>
                <w:color w:val="auto"/>
                <w:sz w:val="24"/>
                <w:highlight w:val="none"/>
              </w:rPr>
              <w:t xml:space="preserve"> — 隔墙的传输损失，按下式计算：</w:t>
            </w:r>
          </w:p>
          <w:p>
            <w:pPr>
              <w:keepNext w:val="0"/>
              <w:keepLines w:val="0"/>
              <w:suppressLineNumbers w:val="0"/>
              <w:spacing w:before="0" w:beforeAutospacing="0" w:after="0" w:afterAutospacing="0" w:line="360" w:lineRule="auto"/>
              <w:ind w:left="0" w:right="0" w:firstLine="1399" w:firstLineChars="583"/>
              <w:rPr>
                <w:rFonts w:hint="eastAsia" w:ascii="宋体" w:hAnsi="宋体" w:eastAsia="宋体" w:cs="宋体"/>
                <w:color w:val="auto"/>
                <w:sz w:val="24"/>
                <w:highlight w:val="none"/>
              </w:rPr>
            </w:pPr>
            <w:r>
              <w:rPr>
                <w:rFonts w:hint="eastAsia" w:ascii="宋体" w:hAnsi="宋体" w:eastAsia="宋体" w:cs="宋体"/>
                <w:color w:val="auto"/>
                <w:position w:val="-32"/>
                <w:sz w:val="24"/>
                <w:highlight w:val="none"/>
              </w:rPr>
              <w:object>
                <v:shape id="_x0000_i1036" o:spt="75" type="#_x0000_t75" style="height:40.5pt;width:122.5pt;" o:ole="t" filled="f" o:preferrelative="t" stroked="f" coordsize="21600,21600">
                  <v:path/>
                  <v:fill on="f" focussize="0,0"/>
                  <v:stroke on="f"/>
                  <v:imagedata r:id="rId23" o:title=""/>
                  <o:lock v:ext="edit" aspectratio="t"/>
                  <w10:wrap type="none"/>
                  <w10:anchorlock/>
                </v:shape>
                <o:OLEObject Type="Embed" ProgID="Equation.3" ShapeID="_x0000_i1036" DrawAspect="Content" ObjectID="_1468075730" r:id="rId22">
                  <o:LockedField>false</o:LockedField>
                </o:OLEObject>
              </w:object>
            </w:r>
          </w:p>
          <w:p>
            <w:pPr>
              <w:keepNext w:val="0"/>
              <w:keepLines w:val="0"/>
              <w:suppressLineNumbers w:val="0"/>
              <w:spacing w:before="0" w:beforeAutospacing="0" w:after="0" w:afterAutospacing="0" w:line="360" w:lineRule="auto"/>
              <w:ind w:left="0" w:right="0"/>
              <w:rPr>
                <w:rFonts w:hint="eastAsia" w:ascii="宋体" w:hAnsi="宋体" w:eastAsia="宋体" w:cs="宋体"/>
                <w:color w:val="auto"/>
                <w:sz w:val="24"/>
                <w:highlight w:val="none"/>
              </w:rPr>
            </w:pPr>
            <w:r>
              <w:rPr>
                <w:rFonts w:hint="eastAsia" w:ascii="宋体" w:hAnsi="宋体" w:eastAsia="宋体" w:cs="宋体"/>
                <w:color w:val="auto"/>
                <w:sz w:val="24"/>
                <w:highlight w:val="none"/>
              </w:rPr>
              <w:t>式中：</w:t>
            </w:r>
            <w:r>
              <w:rPr>
                <w:rFonts w:hint="default" w:ascii="Times New Roman" w:hAnsi="Times New Roman" w:eastAsia="宋体" w:cs="Times New Roman"/>
                <w:color w:val="auto"/>
                <w:sz w:val="24"/>
                <w:highlight w:val="none"/>
              </w:rPr>
              <w:t>S</w:t>
            </w:r>
            <w:r>
              <w:rPr>
                <w:rFonts w:hint="default" w:ascii="Times New Roman" w:hAnsi="Times New Roman" w:eastAsia="宋体" w:cs="Times New Roman"/>
                <w:color w:val="auto"/>
                <w:sz w:val="24"/>
                <w:highlight w:val="none"/>
                <w:vertAlign w:val="subscript"/>
              </w:rPr>
              <w:t>k</w:t>
            </w:r>
            <w:r>
              <w:rPr>
                <w:rFonts w:hint="eastAsia" w:ascii="宋体" w:hAnsi="宋体" w:eastAsia="宋体" w:cs="宋体"/>
                <w:color w:val="auto"/>
                <w:sz w:val="24"/>
                <w:highlight w:val="none"/>
              </w:rPr>
              <w:t xml:space="preserve"> — 传声的围护结构面积，</w:t>
            </w:r>
            <w:r>
              <w:rPr>
                <w:rFonts w:hint="default" w:ascii="Times New Roman" w:hAnsi="Times New Roman" w:cs="Times New Roman"/>
                <w:color w:val="auto"/>
                <w:sz w:val="24"/>
                <w:highlight w:val="none"/>
                <w:lang w:eastAsia="zh-CN"/>
              </w:rPr>
              <w:t>m</w:t>
            </w:r>
            <w:r>
              <w:rPr>
                <w:rFonts w:hint="eastAsia" w:ascii="Times New Roman" w:hAnsi="Times New Roman" w:cs="Times New Roman"/>
                <w:color w:val="auto"/>
                <w:sz w:val="24"/>
                <w:highlight w:val="none"/>
                <w:lang w:eastAsia="zh-CN"/>
              </w:rPr>
              <w:t>²</w:t>
            </w:r>
            <w:r>
              <w:rPr>
                <w:rFonts w:hint="eastAsia" w:ascii="宋体" w:hAnsi="宋体" w:eastAsia="宋体" w:cs="宋体"/>
                <w:color w:val="auto"/>
                <w:sz w:val="24"/>
                <w:highlight w:val="none"/>
              </w:rPr>
              <w:t>；</w:t>
            </w:r>
          </w:p>
          <w:p>
            <w:pPr>
              <w:keepNext w:val="0"/>
              <w:keepLines w:val="0"/>
              <w:suppressLineNumbers w:val="0"/>
              <w:spacing w:before="0" w:beforeAutospacing="0" w:after="0" w:afterAutospacing="0" w:line="360" w:lineRule="auto"/>
              <w:ind w:left="0" w:right="0" w:firstLine="559" w:firstLineChars="233"/>
              <w:rPr>
                <w:rFonts w:hint="eastAsia" w:ascii="宋体" w:hAnsi="宋体" w:eastAsia="宋体" w:cs="宋体"/>
                <w:color w:val="auto"/>
                <w:sz w:val="24"/>
                <w:highlight w:val="none"/>
                <w:lang w:val="en-US" w:eastAsia="zh-CN"/>
              </w:rPr>
            </w:pPr>
            <w:r>
              <w:rPr>
                <w:rFonts w:hint="eastAsia" w:ascii="宋体" w:hAnsi="宋体" w:eastAsia="宋体" w:cs="宋体"/>
                <w:color w:val="auto"/>
                <w:sz w:val="24"/>
                <w:highlight w:val="none"/>
              </w:rPr>
              <w:t xml:space="preserve"> </w:t>
            </w:r>
            <w:r>
              <w:rPr>
                <w:rFonts w:hint="default" w:ascii="Times New Roman" w:hAnsi="Times New Roman" w:eastAsia="宋体" w:cs="Times New Roman"/>
                <w:color w:val="auto"/>
                <w:sz w:val="24"/>
                <w:highlight w:val="none"/>
              </w:rPr>
              <w:t>τ</w:t>
            </w:r>
            <w:r>
              <w:rPr>
                <w:rFonts w:hint="default" w:ascii="Times New Roman" w:hAnsi="Times New Roman" w:eastAsia="宋体" w:cs="Times New Roman"/>
                <w:color w:val="auto"/>
                <w:sz w:val="24"/>
                <w:highlight w:val="none"/>
                <w:vertAlign w:val="subscript"/>
              </w:rPr>
              <w:t>k</w:t>
            </w:r>
            <w:r>
              <w:rPr>
                <w:rFonts w:hint="eastAsia" w:ascii="宋体" w:hAnsi="宋体" w:eastAsia="宋体" w:cs="宋体"/>
                <w:color w:val="auto"/>
                <w:sz w:val="24"/>
                <w:highlight w:val="none"/>
                <w:vertAlign w:val="subscript"/>
              </w:rPr>
              <w:t xml:space="preserve"> </w:t>
            </w:r>
            <w:r>
              <w:rPr>
                <w:rFonts w:hint="eastAsia" w:ascii="宋体" w:hAnsi="宋体" w:eastAsia="宋体" w:cs="宋体"/>
                <w:color w:val="auto"/>
                <w:sz w:val="24"/>
                <w:highlight w:val="none"/>
              </w:rPr>
              <w:t>— 围护结构的透声系数</w:t>
            </w:r>
            <w:r>
              <w:rPr>
                <w:rFonts w:hint="eastAsia" w:ascii="宋体" w:hAnsi="宋体" w:eastAsia="宋体" w:cs="宋体"/>
                <w:color w:val="auto"/>
                <w:sz w:val="24"/>
                <w:highlight w:val="none"/>
                <w:lang w:val="en-US" w:eastAsia="zh-CN"/>
              </w:rPr>
              <w:t xml:space="preserve"> 取</w:t>
            </w:r>
            <w:r>
              <w:rPr>
                <w:rFonts w:hint="default" w:ascii="Times New Roman" w:hAnsi="Times New Roman" w:eastAsia="宋体" w:cs="Times New Roman"/>
                <w:color w:val="auto"/>
                <w:sz w:val="24"/>
                <w:highlight w:val="none"/>
                <w:lang w:val="en-US" w:eastAsia="zh-CN"/>
              </w:rPr>
              <w:t>0</w:t>
            </w:r>
            <w:r>
              <w:rPr>
                <w:rFonts w:hint="eastAsia" w:ascii="宋体" w:hAnsi="宋体" w:eastAsia="宋体" w:cs="宋体"/>
                <w:color w:val="auto"/>
                <w:sz w:val="24"/>
                <w:highlight w:val="none"/>
                <w:lang w:val="en-US" w:eastAsia="zh-CN"/>
              </w:rPr>
              <w:t>.</w:t>
            </w:r>
            <w:r>
              <w:rPr>
                <w:rFonts w:hint="default" w:ascii="Times New Roman" w:hAnsi="Times New Roman" w:eastAsia="宋体" w:cs="Times New Roman"/>
                <w:color w:val="auto"/>
                <w:sz w:val="24"/>
                <w:highlight w:val="none"/>
                <w:lang w:val="en-US" w:eastAsia="zh-CN"/>
              </w:rPr>
              <w:t>000543</w:t>
            </w:r>
          </w:p>
          <w:p>
            <w:pPr>
              <w:keepNext w:val="0"/>
              <w:keepLines w:val="0"/>
              <w:suppressLineNumbers w:val="0"/>
              <w:spacing w:before="0" w:beforeAutospacing="0" w:after="0" w:afterAutospacing="0" w:line="360" w:lineRule="auto"/>
              <w:ind w:left="0" w:right="0" w:firstLine="480" w:firstLineChars="200"/>
              <w:rPr>
                <w:rFonts w:hint="eastAsia" w:ascii="宋体" w:hAnsi="宋体" w:eastAsia="宋体" w:cs="宋体"/>
                <w:color w:val="auto"/>
                <w:sz w:val="24"/>
                <w:highlight w:val="none"/>
              </w:rPr>
            </w:pPr>
            <w:r>
              <w:rPr>
                <w:rFonts w:hint="eastAsia" w:ascii="宋体" w:hAnsi="宋体" w:eastAsia="宋体" w:cs="宋体"/>
                <w:color w:val="auto"/>
                <w:sz w:val="24"/>
                <w:highlight w:val="none"/>
              </w:rPr>
              <w:t>（</w:t>
            </w:r>
            <w:r>
              <w:rPr>
                <w:rFonts w:hint="default" w:ascii="Times New Roman" w:hAnsi="Times New Roman" w:eastAsia="宋体" w:cs="Times New Roman"/>
                <w:color w:val="auto"/>
                <w:sz w:val="24"/>
                <w:highlight w:val="none"/>
              </w:rPr>
              <w:t>4</w:t>
            </w:r>
            <w:r>
              <w:rPr>
                <w:rFonts w:hint="eastAsia" w:ascii="宋体" w:hAnsi="宋体" w:eastAsia="宋体" w:cs="宋体"/>
                <w:color w:val="auto"/>
                <w:sz w:val="24"/>
                <w:highlight w:val="none"/>
              </w:rPr>
              <w:t>）将室外声级</w:t>
            </w:r>
            <w:r>
              <w:rPr>
                <w:rFonts w:hint="default" w:ascii="Times New Roman" w:hAnsi="Times New Roman" w:eastAsia="宋体" w:cs="Times New Roman"/>
                <w:color w:val="auto"/>
                <w:sz w:val="24"/>
                <w:highlight w:val="none"/>
              </w:rPr>
              <w:t>L</w:t>
            </w:r>
            <w:r>
              <w:rPr>
                <w:rFonts w:hint="default" w:ascii="Times New Roman" w:hAnsi="Times New Roman" w:eastAsia="宋体" w:cs="Times New Roman"/>
                <w:color w:val="auto"/>
                <w:sz w:val="24"/>
                <w:highlight w:val="none"/>
                <w:vertAlign w:val="subscript"/>
              </w:rPr>
              <w:t>2</w:t>
            </w:r>
            <w:r>
              <w:rPr>
                <w:rFonts w:hint="eastAsia" w:ascii="宋体" w:hAnsi="宋体" w:eastAsia="宋体" w:cs="宋体"/>
                <w:color w:val="auto"/>
                <w:sz w:val="24"/>
                <w:highlight w:val="none"/>
              </w:rPr>
              <w:t>和透声面积换算成等效的室外声源，公式如下：</w:t>
            </w:r>
          </w:p>
          <w:p>
            <w:pPr>
              <w:keepNext w:val="0"/>
              <w:keepLines w:val="0"/>
              <w:suppressLineNumbers w:val="0"/>
              <w:spacing w:before="0" w:beforeAutospacing="0" w:after="0" w:afterAutospacing="0" w:line="360" w:lineRule="auto"/>
              <w:ind w:left="0" w:right="0" w:firstLine="1399" w:firstLineChars="583"/>
              <w:rPr>
                <w:rFonts w:hint="eastAsia" w:ascii="宋体" w:hAnsi="宋体" w:eastAsia="宋体" w:cs="宋体"/>
                <w:color w:val="auto"/>
                <w:sz w:val="24"/>
                <w:highlight w:val="none"/>
              </w:rPr>
            </w:pPr>
            <w:r>
              <w:rPr>
                <w:rFonts w:hint="default" w:ascii="Times New Roman" w:hAnsi="Times New Roman" w:eastAsia="宋体" w:cs="Times New Roman"/>
                <w:i/>
                <w:iCs/>
                <w:color w:val="auto"/>
                <w:sz w:val="24"/>
                <w:highlight w:val="none"/>
              </w:rPr>
              <w:t>L</w:t>
            </w:r>
            <w:r>
              <w:rPr>
                <w:rFonts w:hint="default" w:ascii="Times New Roman" w:hAnsi="Times New Roman" w:eastAsia="宋体" w:cs="Times New Roman"/>
                <w:i/>
                <w:iCs/>
                <w:color w:val="auto"/>
                <w:sz w:val="24"/>
                <w:highlight w:val="none"/>
                <w:vertAlign w:val="subscript"/>
              </w:rPr>
              <w:t>w2</w:t>
            </w:r>
            <w:r>
              <w:rPr>
                <w:rFonts w:hint="eastAsia" w:ascii="宋体" w:hAnsi="宋体" w:eastAsia="宋体" w:cs="宋体"/>
                <w:i/>
                <w:iCs/>
                <w:color w:val="auto"/>
                <w:sz w:val="24"/>
                <w:highlight w:val="none"/>
                <w:vertAlign w:val="subscript"/>
              </w:rPr>
              <w:t xml:space="preserve"> </w:t>
            </w:r>
            <w:r>
              <w:rPr>
                <w:rFonts w:hint="eastAsia" w:ascii="宋体" w:hAnsi="宋体" w:eastAsia="宋体" w:cs="宋体"/>
                <w:color w:val="auto"/>
                <w:sz w:val="24"/>
                <w:highlight w:val="none"/>
              </w:rPr>
              <w:t>=</w:t>
            </w:r>
            <w:r>
              <w:rPr>
                <w:rFonts w:hint="eastAsia" w:ascii="宋体" w:hAnsi="宋体" w:eastAsia="宋体" w:cs="宋体"/>
                <w:i/>
                <w:iCs/>
                <w:color w:val="auto"/>
                <w:sz w:val="24"/>
                <w:highlight w:val="none"/>
              </w:rPr>
              <w:t xml:space="preserve"> </w:t>
            </w:r>
            <w:r>
              <w:rPr>
                <w:rFonts w:hint="default" w:ascii="Times New Roman" w:hAnsi="Times New Roman" w:eastAsia="宋体" w:cs="Times New Roman"/>
                <w:i/>
                <w:iCs/>
                <w:color w:val="auto"/>
                <w:sz w:val="24"/>
                <w:highlight w:val="none"/>
              </w:rPr>
              <w:t>L</w:t>
            </w:r>
            <w:r>
              <w:rPr>
                <w:rFonts w:hint="default" w:ascii="Times New Roman" w:hAnsi="Times New Roman" w:eastAsia="宋体" w:cs="Times New Roman"/>
                <w:i/>
                <w:iCs/>
                <w:color w:val="auto"/>
                <w:sz w:val="24"/>
                <w:highlight w:val="none"/>
                <w:vertAlign w:val="subscript"/>
              </w:rPr>
              <w:t>2</w:t>
            </w:r>
            <w:r>
              <w:rPr>
                <w:rFonts w:hint="eastAsia" w:ascii="宋体" w:hAnsi="宋体" w:eastAsia="宋体" w:cs="宋体"/>
                <w:i/>
                <w:iCs/>
                <w:color w:val="auto"/>
                <w:sz w:val="24"/>
                <w:highlight w:val="none"/>
              </w:rPr>
              <w:t xml:space="preserve"> + </w:t>
            </w:r>
            <w:r>
              <w:rPr>
                <w:rFonts w:hint="default" w:ascii="Times New Roman" w:hAnsi="Times New Roman" w:eastAsia="宋体" w:cs="Times New Roman"/>
                <w:color w:val="auto"/>
                <w:sz w:val="24"/>
                <w:highlight w:val="none"/>
              </w:rPr>
              <w:t>10</w:t>
            </w:r>
            <w:r>
              <w:rPr>
                <w:rFonts w:hint="default" w:ascii="Times New Roman" w:hAnsi="Times New Roman" w:eastAsia="宋体" w:cs="Times New Roman"/>
                <w:i/>
                <w:iCs/>
                <w:color w:val="auto"/>
                <w:sz w:val="24"/>
                <w:highlight w:val="none"/>
              </w:rPr>
              <w:t>logS</w:t>
            </w:r>
            <w:r>
              <w:rPr>
                <w:rFonts w:hint="eastAsia" w:ascii="宋体" w:hAnsi="宋体" w:eastAsia="宋体" w:cs="宋体"/>
                <w:i/>
                <w:iCs/>
                <w:color w:val="auto"/>
                <w:sz w:val="24"/>
                <w:highlight w:val="none"/>
              </w:rPr>
              <w:t xml:space="preserve"> </w:t>
            </w:r>
          </w:p>
          <w:p>
            <w:pPr>
              <w:keepNext w:val="0"/>
              <w:keepLines w:val="0"/>
              <w:widowControl/>
              <w:suppressLineNumbers w:val="0"/>
              <w:spacing w:before="0" w:beforeAutospacing="0" w:after="0" w:afterAutospacing="0" w:line="360" w:lineRule="auto"/>
              <w:ind w:left="0" w:right="0" w:firstLine="480" w:firstLineChars="200"/>
              <w:jc w:val="left"/>
              <w:rPr>
                <w:rFonts w:hint="eastAsia" w:ascii="宋体" w:hAnsi="宋体" w:eastAsia="宋体" w:cs="宋体"/>
                <w:color w:val="auto"/>
                <w:sz w:val="24"/>
                <w:highlight w:val="none"/>
              </w:rPr>
            </w:pPr>
            <w:r>
              <w:rPr>
                <w:rFonts w:hint="eastAsia" w:ascii="宋体" w:hAnsi="宋体" w:eastAsia="宋体" w:cs="宋体"/>
                <w:color w:val="auto"/>
                <w:sz w:val="24"/>
                <w:highlight w:val="none"/>
              </w:rPr>
              <w:t>（</w:t>
            </w:r>
            <w:r>
              <w:rPr>
                <w:rFonts w:hint="default" w:ascii="Times New Roman" w:hAnsi="Times New Roman" w:eastAsia="宋体" w:cs="Times New Roman"/>
                <w:color w:val="auto"/>
                <w:sz w:val="24"/>
                <w:highlight w:val="none"/>
              </w:rPr>
              <w:t>5</w:t>
            </w:r>
            <w:r>
              <w:rPr>
                <w:rFonts w:hint="eastAsia" w:ascii="宋体" w:hAnsi="宋体" w:eastAsia="宋体" w:cs="宋体"/>
                <w:color w:val="auto"/>
                <w:sz w:val="24"/>
                <w:highlight w:val="none"/>
              </w:rPr>
              <w:t>）计算等效室外声源传播到预测点的声压级（</w:t>
            </w:r>
            <w:r>
              <w:rPr>
                <w:rFonts w:hint="default" w:ascii="Times New Roman" w:hAnsi="Times New Roman" w:eastAsia="宋体" w:cs="Times New Roman"/>
                <w:color w:val="auto"/>
                <w:sz w:val="24"/>
                <w:highlight w:val="none"/>
              </w:rPr>
              <w:t>L</w:t>
            </w:r>
            <w:r>
              <w:rPr>
                <w:rFonts w:hint="default" w:ascii="Times New Roman" w:hAnsi="Times New Roman" w:eastAsia="宋体" w:cs="Times New Roman"/>
                <w:color w:val="auto"/>
                <w:sz w:val="24"/>
                <w:highlight w:val="none"/>
                <w:vertAlign w:val="subscript"/>
              </w:rPr>
              <w:t>i</w:t>
            </w:r>
            <w:r>
              <w:rPr>
                <w:rFonts w:hint="eastAsia" w:ascii="宋体" w:hAnsi="宋体" w:eastAsia="宋体" w:cs="宋体"/>
                <w:color w:val="auto"/>
                <w:sz w:val="24"/>
                <w:highlight w:val="none"/>
              </w:rPr>
              <w:t>）</w:t>
            </w:r>
          </w:p>
          <w:p>
            <w:pPr>
              <w:keepNext w:val="0"/>
              <w:keepLines w:val="0"/>
              <w:suppressLineNumbers w:val="0"/>
              <w:spacing w:before="0" w:beforeAutospacing="0" w:after="0" w:afterAutospacing="0" w:line="360" w:lineRule="auto"/>
              <w:ind w:left="0" w:right="0" w:firstLine="1399" w:firstLineChars="583"/>
              <w:rPr>
                <w:rFonts w:hint="eastAsia" w:ascii="宋体" w:hAnsi="宋体" w:eastAsia="宋体" w:cs="宋体"/>
                <w:color w:val="auto"/>
                <w:sz w:val="24"/>
                <w:highlight w:val="none"/>
              </w:rPr>
            </w:pPr>
            <w:r>
              <w:rPr>
                <w:rFonts w:hint="default" w:ascii="Times New Roman" w:hAnsi="Times New Roman" w:eastAsia="宋体" w:cs="Times New Roman"/>
                <w:color w:val="auto"/>
                <w:sz w:val="24"/>
                <w:highlight w:val="none"/>
              </w:rPr>
              <w:t>L</w:t>
            </w:r>
            <w:r>
              <w:rPr>
                <w:rFonts w:hint="default" w:ascii="Times New Roman" w:hAnsi="Times New Roman" w:eastAsia="宋体" w:cs="Times New Roman"/>
                <w:color w:val="auto"/>
                <w:sz w:val="24"/>
                <w:highlight w:val="none"/>
                <w:vertAlign w:val="subscript"/>
              </w:rPr>
              <w:t>i</w:t>
            </w:r>
            <w:r>
              <w:rPr>
                <w:rFonts w:hint="eastAsia" w:ascii="宋体" w:hAnsi="宋体" w:eastAsia="宋体" w:cs="宋体"/>
                <w:color w:val="auto"/>
                <w:sz w:val="24"/>
                <w:highlight w:val="none"/>
              </w:rPr>
              <w:t xml:space="preserve">= </w:t>
            </w:r>
            <w:r>
              <w:rPr>
                <w:rFonts w:hint="default" w:ascii="Times New Roman" w:hAnsi="Times New Roman" w:eastAsia="宋体" w:cs="Times New Roman"/>
                <w:color w:val="auto"/>
                <w:sz w:val="24"/>
                <w:highlight w:val="none"/>
              </w:rPr>
              <w:t>L</w:t>
            </w:r>
            <w:r>
              <w:rPr>
                <w:rFonts w:hint="eastAsia" w:ascii="宋体" w:hAnsi="宋体" w:eastAsia="宋体" w:cs="宋体"/>
                <w:color w:val="auto"/>
                <w:sz w:val="24"/>
                <w:highlight w:val="none"/>
              </w:rPr>
              <w:t>（</w:t>
            </w:r>
            <w:r>
              <w:rPr>
                <w:rFonts w:hint="default" w:ascii="Times New Roman" w:hAnsi="Times New Roman" w:eastAsia="宋体" w:cs="Times New Roman"/>
                <w:color w:val="auto"/>
                <w:sz w:val="24"/>
                <w:highlight w:val="none"/>
              </w:rPr>
              <w:t>r</w:t>
            </w:r>
            <w:r>
              <w:rPr>
                <w:rFonts w:hint="default" w:ascii="Times New Roman" w:hAnsi="Times New Roman" w:eastAsia="宋体" w:cs="Times New Roman"/>
                <w:color w:val="auto"/>
                <w:sz w:val="24"/>
                <w:highlight w:val="none"/>
                <w:vertAlign w:val="subscript"/>
              </w:rPr>
              <w:t>0</w:t>
            </w:r>
            <w:r>
              <w:rPr>
                <w:rFonts w:hint="eastAsia" w:ascii="宋体" w:hAnsi="宋体" w:eastAsia="宋体" w:cs="宋体"/>
                <w:color w:val="auto"/>
                <w:sz w:val="24"/>
                <w:highlight w:val="none"/>
              </w:rPr>
              <w:t>）- （</w:t>
            </w:r>
            <w:r>
              <w:rPr>
                <w:rFonts w:hint="default" w:ascii="Times New Roman" w:hAnsi="Times New Roman" w:eastAsia="宋体" w:cs="Times New Roman"/>
                <w:color w:val="auto"/>
                <w:sz w:val="24"/>
                <w:highlight w:val="none"/>
              </w:rPr>
              <w:t>A</w:t>
            </w:r>
            <w:r>
              <w:rPr>
                <w:rFonts w:hint="default" w:ascii="Times New Roman" w:hAnsi="Times New Roman" w:eastAsia="宋体" w:cs="Times New Roman"/>
                <w:color w:val="auto"/>
                <w:sz w:val="24"/>
                <w:highlight w:val="none"/>
                <w:vertAlign w:val="subscript"/>
              </w:rPr>
              <w:t>div</w:t>
            </w:r>
            <w:r>
              <w:rPr>
                <w:rFonts w:hint="eastAsia" w:ascii="宋体" w:hAnsi="宋体" w:eastAsia="宋体" w:cs="宋体"/>
                <w:color w:val="auto"/>
                <w:sz w:val="24"/>
                <w:highlight w:val="none"/>
              </w:rPr>
              <w:t xml:space="preserve"> + </w:t>
            </w:r>
            <w:r>
              <w:rPr>
                <w:rFonts w:hint="default" w:ascii="Times New Roman" w:hAnsi="Times New Roman" w:eastAsia="宋体" w:cs="Times New Roman"/>
                <w:color w:val="auto"/>
                <w:sz w:val="24"/>
                <w:highlight w:val="none"/>
              </w:rPr>
              <w:t>A</w:t>
            </w:r>
            <w:r>
              <w:rPr>
                <w:rFonts w:hint="default" w:ascii="Times New Roman" w:hAnsi="Times New Roman" w:eastAsia="宋体" w:cs="Times New Roman"/>
                <w:color w:val="auto"/>
                <w:sz w:val="24"/>
                <w:highlight w:val="none"/>
                <w:vertAlign w:val="subscript"/>
              </w:rPr>
              <w:t>bar</w:t>
            </w:r>
            <w:r>
              <w:rPr>
                <w:rFonts w:hint="eastAsia" w:ascii="宋体" w:hAnsi="宋体" w:eastAsia="宋体" w:cs="宋体"/>
                <w:color w:val="auto"/>
                <w:sz w:val="24"/>
                <w:highlight w:val="none"/>
              </w:rPr>
              <w:t xml:space="preserve"> + </w:t>
            </w:r>
            <w:r>
              <w:rPr>
                <w:rFonts w:hint="default" w:ascii="Times New Roman" w:hAnsi="Times New Roman" w:eastAsia="宋体" w:cs="Times New Roman"/>
                <w:color w:val="auto"/>
                <w:sz w:val="24"/>
                <w:highlight w:val="none"/>
              </w:rPr>
              <w:t>A</w:t>
            </w:r>
            <w:r>
              <w:rPr>
                <w:rFonts w:hint="default" w:ascii="Times New Roman" w:hAnsi="Times New Roman" w:eastAsia="宋体" w:cs="Times New Roman"/>
                <w:color w:val="auto"/>
                <w:sz w:val="24"/>
                <w:highlight w:val="none"/>
                <w:vertAlign w:val="subscript"/>
              </w:rPr>
              <w:t>atm</w:t>
            </w:r>
            <w:r>
              <w:rPr>
                <w:rFonts w:hint="eastAsia" w:ascii="宋体" w:hAnsi="宋体" w:eastAsia="宋体" w:cs="宋体"/>
                <w:color w:val="auto"/>
                <w:sz w:val="24"/>
                <w:highlight w:val="none"/>
              </w:rPr>
              <w:t xml:space="preserve"> + </w:t>
            </w:r>
            <w:r>
              <w:rPr>
                <w:rFonts w:hint="default" w:ascii="Times New Roman" w:hAnsi="Times New Roman" w:eastAsia="宋体" w:cs="Times New Roman"/>
                <w:color w:val="auto"/>
                <w:sz w:val="24"/>
                <w:highlight w:val="none"/>
              </w:rPr>
              <w:t>A</w:t>
            </w:r>
            <w:r>
              <w:rPr>
                <w:rFonts w:hint="default" w:ascii="Times New Roman" w:hAnsi="Times New Roman" w:eastAsia="宋体" w:cs="Times New Roman"/>
                <w:color w:val="auto"/>
                <w:sz w:val="24"/>
                <w:highlight w:val="none"/>
                <w:vertAlign w:val="subscript"/>
              </w:rPr>
              <w:t>exc</w:t>
            </w:r>
            <w:r>
              <w:rPr>
                <w:rFonts w:hint="eastAsia" w:ascii="宋体" w:hAnsi="宋体" w:eastAsia="宋体" w:cs="宋体"/>
                <w:color w:val="auto"/>
                <w:sz w:val="24"/>
                <w:highlight w:val="none"/>
              </w:rPr>
              <w:t>）</w:t>
            </w:r>
          </w:p>
          <w:p>
            <w:pPr>
              <w:keepNext w:val="0"/>
              <w:keepLines w:val="0"/>
              <w:suppressLineNumbers w:val="0"/>
              <w:spacing w:before="0" w:beforeAutospacing="0" w:after="0" w:afterAutospacing="0" w:line="360" w:lineRule="auto"/>
              <w:ind w:left="0" w:right="0" w:firstLine="1399" w:firstLineChars="583"/>
              <w:rPr>
                <w:rFonts w:hint="eastAsia" w:ascii="宋体" w:hAnsi="宋体" w:eastAsia="宋体" w:cs="宋体"/>
                <w:color w:val="auto"/>
                <w:sz w:val="24"/>
                <w:highlight w:val="none"/>
              </w:rPr>
            </w:pPr>
            <w:r>
              <w:rPr>
                <w:rFonts w:hint="default" w:ascii="Times New Roman" w:hAnsi="Times New Roman" w:eastAsia="宋体" w:cs="Times New Roman"/>
                <w:color w:val="auto"/>
                <w:sz w:val="24"/>
                <w:highlight w:val="none"/>
              </w:rPr>
              <w:t>L</w:t>
            </w:r>
            <w:r>
              <w:rPr>
                <w:rFonts w:hint="eastAsia" w:ascii="宋体" w:hAnsi="宋体" w:eastAsia="宋体" w:cs="宋体"/>
                <w:color w:val="auto"/>
                <w:sz w:val="24"/>
                <w:highlight w:val="none"/>
              </w:rPr>
              <w:t>（</w:t>
            </w:r>
            <w:r>
              <w:rPr>
                <w:rFonts w:hint="default" w:ascii="Times New Roman" w:hAnsi="Times New Roman" w:eastAsia="宋体" w:cs="Times New Roman"/>
                <w:color w:val="auto"/>
                <w:sz w:val="24"/>
                <w:highlight w:val="none"/>
              </w:rPr>
              <w:t>r</w:t>
            </w:r>
            <w:r>
              <w:rPr>
                <w:rFonts w:hint="default" w:ascii="Times New Roman" w:hAnsi="Times New Roman" w:eastAsia="宋体" w:cs="Times New Roman"/>
                <w:color w:val="auto"/>
                <w:sz w:val="24"/>
                <w:highlight w:val="none"/>
                <w:vertAlign w:val="subscript"/>
              </w:rPr>
              <w:t>0</w:t>
            </w:r>
            <w:r>
              <w:rPr>
                <w:rFonts w:hint="eastAsia" w:ascii="宋体" w:hAnsi="宋体" w:eastAsia="宋体" w:cs="宋体"/>
                <w:color w:val="auto"/>
                <w:sz w:val="24"/>
                <w:highlight w:val="none"/>
              </w:rPr>
              <w:t>）=</w:t>
            </w:r>
            <w:r>
              <w:rPr>
                <w:rFonts w:hint="default" w:ascii="Times New Roman" w:hAnsi="Times New Roman" w:eastAsia="宋体" w:cs="Times New Roman"/>
                <w:color w:val="auto"/>
                <w:sz w:val="24"/>
                <w:highlight w:val="none"/>
              </w:rPr>
              <w:t>L</w:t>
            </w:r>
            <w:r>
              <w:rPr>
                <w:rFonts w:hint="default" w:ascii="Times New Roman" w:hAnsi="Times New Roman" w:eastAsia="宋体" w:cs="Times New Roman"/>
                <w:color w:val="auto"/>
                <w:sz w:val="24"/>
                <w:highlight w:val="none"/>
                <w:vertAlign w:val="subscript"/>
              </w:rPr>
              <w:t>W2</w:t>
            </w:r>
            <w:r>
              <w:rPr>
                <w:rFonts w:hint="eastAsia" w:ascii="宋体" w:hAnsi="宋体" w:eastAsia="宋体" w:cs="宋体"/>
                <w:color w:val="auto"/>
                <w:sz w:val="24"/>
                <w:highlight w:val="none"/>
              </w:rPr>
              <w:t xml:space="preserve"> – </w:t>
            </w:r>
            <w:r>
              <w:rPr>
                <w:rFonts w:hint="default" w:ascii="Times New Roman" w:hAnsi="Times New Roman" w:eastAsia="宋体" w:cs="Times New Roman"/>
                <w:color w:val="auto"/>
                <w:sz w:val="24"/>
                <w:highlight w:val="none"/>
              </w:rPr>
              <w:t>20logr</w:t>
            </w:r>
            <w:r>
              <w:rPr>
                <w:rFonts w:hint="default" w:ascii="Times New Roman" w:hAnsi="Times New Roman" w:eastAsia="宋体" w:cs="Times New Roman"/>
                <w:color w:val="auto"/>
                <w:sz w:val="24"/>
                <w:highlight w:val="none"/>
                <w:vertAlign w:val="subscript"/>
              </w:rPr>
              <w:t>0</w:t>
            </w:r>
            <w:r>
              <w:rPr>
                <w:rFonts w:hint="eastAsia" w:ascii="宋体" w:hAnsi="宋体" w:eastAsia="宋体" w:cs="宋体"/>
                <w:color w:val="auto"/>
                <w:sz w:val="24"/>
                <w:highlight w:val="none"/>
              </w:rPr>
              <w:t xml:space="preserve"> – </w:t>
            </w:r>
            <w:r>
              <w:rPr>
                <w:rFonts w:hint="default" w:ascii="Times New Roman" w:hAnsi="Times New Roman" w:eastAsia="宋体" w:cs="Times New Roman"/>
                <w:color w:val="auto"/>
                <w:sz w:val="24"/>
                <w:highlight w:val="none"/>
              </w:rPr>
              <w:t>8</w:t>
            </w:r>
          </w:p>
          <w:p>
            <w:pPr>
              <w:keepNext w:val="0"/>
              <w:keepLines w:val="0"/>
              <w:suppressLineNumbers w:val="0"/>
              <w:spacing w:before="0" w:beforeAutospacing="0" w:after="0" w:afterAutospacing="0" w:line="360" w:lineRule="auto"/>
              <w:ind w:left="0" w:right="0" w:firstLine="1399" w:firstLineChars="583"/>
              <w:rPr>
                <w:rFonts w:hint="eastAsia" w:ascii="宋体" w:hAnsi="宋体" w:eastAsia="宋体" w:cs="宋体"/>
                <w:color w:val="auto"/>
                <w:sz w:val="24"/>
                <w:highlight w:val="none"/>
              </w:rPr>
            </w:pPr>
            <w:r>
              <w:rPr>
                <w:rFonts w:hint="default" w:ascii="Times New Roman" w:hAnsi="Times New Roman" w:eastAsia="宋体" w:cs="Times New Roman"/>
                <w:color w:val="auto"/>
                <w:sz w:val="24"/>
                <w:highlight w:val="none"/>
              </w:rPr>
              <w:t>A</w:t>
            </w:r>
            <w:r>
              <w:rPr>
                <w:rFonts w:hint="default" w:ascii="Times New Roman" w:hAnsi="Times New Roman" w:eastAsia="宋体" w:cs="Times New Roman"/>
                <w:color w:val="auto"/>
                <w:sz w:val="24"/>
                <w:highlight w:val="none"/>
                <w:vertAlign w:val="subscript"/>
              </w:rPr>
              <w:t>div</w:t>
            </w:r>
            <w:r>
              <w:rPr>
                <w:rFonts w:hint="eastAsia" w:ascii="宋体" w:hAnsi="宋体" w:eastAsia="宋体" w:cs="宋体"/>
                <w:color w:val="auto"/>
                <w:sz w:val="24"/>
                <w:highlight w:val="none"/>
              </w:rPr>
              <w:t xml:space="preserve">  = </w:t>
            </w:r>
            <w:r>
              <w:rPr>
                <w:rFonts w:hint="default" w:ascii="Times New Roman" w:hAnsi="Times New Roman" w:eastAsia="宋体" w:cs="Times New Roman"/>
                <w:color w:val="auto"/>
                <w:sz w:val="24"/>
                <w:highlight w:val="none"/>
              </w:rPr>
              <w:t>20log</w:t>
            </w:r>
            <w:r>
              <w:rPr>
                <w:rFonts w:hint="eastAsia" w:ascii="宋体" w:hAnsi="宋体" w:eastAsia="宋体" w:cs="宋体"/>
                <w:color w:val="auto"/>
                <w:sz w:val="24"/>
                <w:highlight w:val="none"/>
              </w:rPr>
              <w:t>（</w:t>
            </w:r>
            <w:r>
              <w:rPr>
                <w:rFonts w:hint="default" w:ascii="Times New Roman" w:hAnsi="Times New Roman" w:eastAsia="宋体" w:cs="Times New Roman"/>
                <w:color w:val="auto"/>
                <w:sz w:val="24"/>
                <w:highlight w:val="none"/>
              </w:rPr>
              <w:t>r</w:t>
            </w:r>
            <w:r>
              <w:rPr>
                <w:rFonts w:hint="eastAsia" w:ascii="宋体" w:hAnsi="宋体" w:eastAsia="宋体" w:cs="宋体"/>
                <w:color w:val="auto"/>
                <w:sz w:val="24"/>
                <w:highlight w:val="none"/>
              </w:rPr>
              <w:t>/</w:t>
            </w:r>
            <w:r>
              <w:rPr>
                <w:rFonts w:hint="default" w:ascii="Times New Roman" w:hAnsi="Times New Roman" w:eastAsia="宋体" w:cs="Times New Roman"/>
                <w:color w:val="auto"/>
                <w:sz w:val="24"/>
                <w:highlight w:val="none"/>
              </w:rPr>
              <w:t>r</w:t>
            </w:r>
            <w:r>
              <w:rPr>
                <w:rFonts w:hint="default" w:ascii="Times New Roman" w:hAnsi="Times New Roman" w:eastAsia="宋体" w:cs="Times New Roman"/>
                <w:color w:val="auto"/>
                <w:sz w:val="24"/>
                <w:highlight w:val="none"/>
                <w:vertAlign w:val="subscript"/>
              </w:rPr>
              <w:t>0</w:t>
            </w:r>
            <w:r>
              <w:rPr>
                <w:rFonts w:hint="eastAsia" w:ascii="宋体" w:hAnsi="宋体" w:eastAsia="宋体" w:cs="宋体"/>
                <w:color w:val="auto"/>
                <w:sz w:val="24"/>
                <w:highlight w:val="none"/>
              </w:rPr>
              <w:t>）</w:t>
            </w:r>
          </w:p>
          <w:p>
            <w:pPr>
              <w:keepNext w:val="0"/>
              <w:keepLines w:val="0"/>
              <w:suppressLineNumbers w:val="0"/>
              <w:spacing w:before="0" w:beforeAutospacing="0" w:after="0" w:afterAutospacing="0" w:line="360" w:lineRule="auto"/>
              <w:ind w:left="0" w:right="0"/>
              <w:rPr>
                <w:rFonts w:hint="eastAsia" w:ascii="宋体" w:hAnsi="宋体" w:eastAsia="宋体" w:cs="宋体"/>
                <w:color w:val="auto"/>
                <w:sz w:val="24"/>
                <w:highlight w:val="none"/>
              </w:rPr>
            </w:pPr>
            <w:r>
              <w:rPr>
                <w:rFonts w:hint="eastAsia" w:ascii="宋体" w:hAnsi="宋体" w:eastAsia="宋体" w:cs="宋体"/>
                <w:color w:val="auto"/>
                <w:sz w:val="24"/>
                <w:highlight w:val="none"/>
              </w:rPr>
              <w:t>式中：</w:t>
            </w:r>
            <w:r>
              <w:rPr>
                <w:rFonts w:hint="default" w:ascii="Times New Roman" w:hAnsi="Times New Roman" w:eastAsia="宋体" w:cs="Times New Roman"/>
                <w:color w:val="auto"/>
                <w:sz w:val="24"/>
                <w:highlight w:val="none"/>
              </w:rPr>
              <w:t>L</w:t>
            </w:r>
            <w:r>
              <w:rPr>
                <w:rFonts w:hint="default" w:ascii="Times New Roman" w:hAnsi="Times New Roman" w:eastAsia="宋体" w:cs="Times New Roman"/>
                <w:color w:val="auto"/>
                <w:sz w:val="24"/>
                <w:highlight w:val="none"/>
                <w:vertAlign w:val="subscript"/>
              </w:rPr>
              <w:t>i</w:t>
            </w:r>
            <w:r>
              <w:rPr>
                <w:rFonts w:hint="eastAsia" w:ascii="宋体" w:hAnsi="宋体" w:eastAsia="宋体" w:cs="宋体"/>
                <w:color w:val="auto"/>
                <w:sz w:val="24"/>
                <w:highlight w:val="none"/>
              </w:rPr>
              <w:t>—等效室外声源在预测点的声压级；</w:t>
            </w:r>
          </w:p>
          <w:p>
            <w:pPr>
              <w:keepNext w:val="0"/>
              <w:keepLines w:val="0"/>
              <w:suppressLineNumbers w:val="0"/>
              <w:spacing w:before="0" w:beforeAutospacing="0" w:after="0" w:afterAutospacing="0" w:line="360" w:lineRule="auto"/>
              <w:ind w:left="0" w:right="0" w:firstLine="720" w:firstLineChars="300"/>
              <w:rPr>
                <w:rFonts w:hint="eastAsia" w:ascii="宋体" w:hAnsi="宋体" w:eastAsia="宋体" w:cs="宋体"/>
                <w:color w:val="auto"/>
                <w:sz w:val="24"/>
                <w:highlight w:val="none"/>
              </w:rPr>
            </w:pPr>
            <w:r>
              <w:rPr>
                <w:rFonts w:hint="default" w:ascii="Times New Roman" w:hAnsi="Times New Roman" w:eastAsia="宋体" w:cs="Times New Roman"/>
                <w:color w:val="auto"/>
                <w:sz w:val="24"/>
                <w:highlight w:val="none"/>
              </w:rPr>
              <w:t>L</w:t>
            </w:r>
            <w:r>
              <w:rPr>
                <w:rFonts w:hint="eastAsia" w:ascii="宋体" w:hAnsi="宋体" w:eastAsia="宋体" w:cs="宋体"/>
                <w:color w:val="auto"/>
                <w:sz w:val="24"/>
                <w:highlight w:val="none"/>
              </w:rPr>
              <w:t>（</w:t>
            </w:r>
            <w:r>
              <w:rPr>
                <w:rFonts w:hint="default" w:ascii="Times New Roman" w:hAnsi="Times New Roman" w:eastAsia="宋体" w:cs="Times New Roman"/>
                <w:color w:val="auto"/>
                <w:sz w:val="24"/>
                <w:highlight w:val="none"/>
              </w:rPr>
              <w:t>r</w:t>
            </w:r>
            <w:r>
              <w:rPr>
                <w:rFonts w:hint="default" w:ascii="Times New Roman" w:hAnsi="Times New Roman" w:eastAsia="宋体" w:cs="Times New Roman"/>
                <w:color w:val="auto"/>
                <w:sz w:val="24"/>
                <w:highlight w:val="none"/>
                <w:vertAlign w:val="subscript"/>
              </w:rPr>
              <w:t>0</w:t>
            </w:r>
            <w:r>
              <w:rPr>
                <w:rFonts w:hint="eastAsia" w:ascii="宋体" w:hAnsi="宋体" w:eastAsia="宋体" w:cs="宋体"/>
                <w:color w:val="auto"/>
                <w:sz w:val="24"/>
                <w:highlight w:val="none"/>
              </w:rPr>
              <w:t>）— 等效室外声源在参考位置</w:t>
            </w:r>
            <w:r>
              <w:rPr>
                <w:rFonts w:hint="default" w:ascii="Times New Roman" w:hAnsi="Times New Roman" w:eastAsia="宋体" w:cs="Times New Roman"/>
                <w:color w:val="auto"/>
                <w:sz w:val="24"/>
                <w:highlight w:val="none"/>
              </w:rPr>
              <w:t>r</w:t>
            </w:r>
            <w:r>
              <w:rPr>
                <w:rFonts w:hint="default" w:ascii="Times New Roman" w:hAnsi="Times New Roman" w:eastAsia="宋体" w:cs="Times New Roman"/>
                <w:color w:val="auto"/>
                <w:sz w:val="24"/>
                <w:highlight w:val="none"/>
                <w:vertAlign w:val="subscript"/>
              </w:rPr>
              <w:t>0</w:t>
            </w:r>
            <w:r>
              <w:rPr>
                <w:rFonts w:hint="eastAsia" w:ascii="宋体" w:hAnsi="宋体" w:eastAsia="宋体" w:cs="宋体"/>
                <w:color w:val="auto"/>
                <w:sz w:val="24"/>
                <w:highlight w:val="none"/>
              </w:rPr>
              <w:t>处的声压级；</w:t>
            </w:r>
          </w:p>
          <w:p>
            <w:pPr>
              <w:keepNext w:val="0"/>
              <w:keepLines w:val="0"/>
              <w:suppressLineNumbers w:val="0"/>
              <w:spacing w:before="0" w:beforeAutospacing="0" w:after="0" w:afterAutospacing="0" w:line="360" w:lineRule="auto"/>
              <w:ind w:left="0" w:right="0" w:firstLine="720" w:firstLineChars="300"/>
              <w:rPr>
                <w:rFonts w:hint="eastAsia" w:ascii="宋体" w:hAnsi="宋体" w:eastAsia="宋体" w:cs="宋体"/>
                <w:color w:val="auto"/>
                <w:sz w:val="24"/>
                <w:highlight w:val="none"/>
              </w:rPr>
            </w:pPr>
            <w:r>
              <w:rPr>
                <w:rFonts w:hint="default" w:ascii="Times New Roman" w:hAnsi="Times New Roman" w:eastAsia="宋体" w:cs="Times New Roman"/>
                <w:color w:val="auto"/>
                <w:sz w:val="24"/>
                <w:highlight w:val="none"/>
              </w:rPr>
              <w:t>A</w:t>
            </w:r>
            <w:r>
              <w:rPr>
                <w:rFonts w:hint="default" w:ascii="Times New Roman" w:hAnsi="Times New Roman" w:eastAsia="宋体" w:cs="Times New Roman"/>
                <w:color w:val="auto"/>
                <w:sz w:val="24"/>
                <w:highlight w:val="none"/>
                <w:vertAlign w:val="subscript"/>
              </w:rPr>
              <w:t>div</w:t>
            </w:r>
            <w:r>
              <w:rPr>
                <w:rFonts w:hint="eastAsia" w:ascii="宋体" w:hAnsi="宋体" w:eastAsia="宋体" w:cs="宋体"/>
                <w:color w:val="auto"/>
                <w:sz w:val="24"/>
                <w:highlight w:val="none"/>
              </w:rPr>
              <w:t xml:space="preserve"> — 声波几何发散引起的衰减量；</w:t>
            </w:r>
          </w:p>
          <w:p>
            <w:pPr>
              <w:keepNext w:val="0"/>
              <w:keepLines w:val="0"/>
              <w:suppressLineNumbers w:val="0"/>
              <w:spacing w:before="0" w:beforeAutospacing="0" w:after="0" w:afterAutospacing="0" w:line="360" w:lineRule="auto"/>
              <w:ind w:left="0" w:right="0" w:firstLine="720" w:firstLineChars="300"/>
              <w:rPr>
                <w:rFonts w:hint="eastAsia" w:ascii="宋体" w:hAnsi="宋体" w:eastAsia="宋体" w:cs="宋体"/>
                <w:color w:val="auto"/>
                <w:sz w:val="24"/>
                <w:highlight w:val="none"/>
              </w:rPr>
            </w:pPr>
            <w:r>
              <w:rPr>
                <w:rFonts w:hint="default" w:ascii="Times New Roman" w:hAnsi="Times New Roman" w:eastAsia="宋体" w:cs="Times New Roman"/>
                <w:color w:val="auto"/>
                <w:sz w:val="24"/>
                <w:highlight w:val="none"/>
              </w:rPr>
              <w:t>A</w:t>
            </w:r>
            <w:r>
              <w:rPr>
                <w:rFonts w:hint="default" w:ascii="Times New Roman" w:hAnsi="Times New Roman" w:eastAsia="宋体" w:cs="Times New Roman"/>
                <w:color w:val="auto"/>
                <w:sz w:val="24"/>
                <w:highlight w:val="none"/>
                <w:vertAlign w:val="subscript"/>
              </w:rPr>
              <w:t>bar</w:t>
            </w:r>
            <w:r>
              <w:rPr>
                <w:rFonts w:hint="eastAsia" w:ascii="宋体" w:hAnsi="宋体" w:eastAsia="宋体" w:cs="宋体"/>
                <w:color w:val="auto"/>
                <w:sz w:val="24"/>
                <w:highlight w:val="none"/>
                <w:vertAlign w:val="subscript"/>
              </w:rPr>
              <w:t xml:space="preserve">  </w:t>
            </w:r>
            <w:r>
              <w:rPr>
                <w:rFonts w:hint="eastAsia" w:ascii="宋体" w:hAnsi="宋体" w:eastAsia="宋体" w:cs="宋体"/>
                <w:color w:val="auto"/>
                <w:sz w:val="24"/>
                <w:highlight w:val="none"/>
              </w:rPr>
              <w:t>— 遮挡物引起的衰减量；</w:t>
            </w:r>
          </w:p>
          <w:p>
            <w:pPr>
              <w:keepNext w:val="0"/>
              <w:keepLines w:val="0"/>
              <w:suppressLineNumbers w:val="0"/>
              <w:spacing w:before="0" w:beforeAutospacing="0" w:after="0" w:afterAutospacing="0" w:line="360" w:lineRule="auto"/>
              <w:ind w:left="0" w:right="0" w:firstLine="720" w:firstLineChars="300"/>
              <w:rPr>
                <w:rFonts w:hint="eastAsia" w:ascii="宋体" w:hAnsi="宋体" w:eastAsia="宋体" w:cs="宋体"/>
                <w:color w:val="auto"/>
                <w:sz w:val="24"/>
                <w:highlight w:val="none"/>
              </w:rPr>
            </w:pPr>
            <w:r>
              <w:rPr>
                <w:rFonts w:hint="default" w:ascii="Times New Roman" w:hAnsi="Times New Roman" w:eastAsia="宋体" w:cs="Times New Roman"/>
                <w:color w:val="auto"/>
                <w:sz w:val="24"/>
                <w:highlight w:val="none"/>
              </w:rPr>
              <w:t>A</w:t>
            </w:r>
            <w:r>
              <w:rPr>
                <w:rFonts w:hint="default" w:ascii="Times New Roman" w:hAnsi="Times New Roman" w:eastAsia="宋体" w:cs="Times New Roman"/>
                <w:color w:val="auto"/>
                <w:sz w:val="24"/>
                <w:highlight w:val="none"/>
                <w:vertAlign w:val="subscript"/>
              </w:rPr>
              <w:t>atm</w:t>
            </w:r>
            <w:r>
              <w:rPr>
                <w:rFonts w:hint="eastAsia" w:ascii="宋体" w:hAnsi="宋体" w:eastAsia="宋体" w:cs="宋体"/>
                <w:color w:val="auto"/>
                <w:sz w:val="24"/>
                <w:highlight w:val="none"/>
              </w:rPr>
              <w:t xml:space="preserve"> — 空气吸收引起的衰减量；</w:t>
            </w:r>
          </w:p>
          <w:p>
            <w:pPr>
              <w:keepNext w:val="0"/>
              <w:keepLines w:val="0"/>
              <w:suppressLineNumbers w:val="0"/>
              <w:spacing w:before="0" w:beforeAutospacing="0" w:after="0" w:afterAutospacing="0" w:line="360" w:lineRule="auto"/>
              <w:ind w:left="0" w:right="0" w:firstLine="720" w:firstLineChars="300"/>
              <w:rPr>
                <w:rFonts w:hint="eastAsia" w:ascii="宋体" w:hAnsi="宋体" w:eastAsia="宋体" w:cs="宋体"/>
                <w:color w:val="auto"/>
                <w:sz w:val="24"/>
                <w:highlight w:val="none"/>
              </w:rPr>
            </w:pPr>
            <w:r>
              <w:rPr>
                <w:rFonts w:hint="default" w:ascii="Times New Roman" w:hAnsi="Times New Roman" w:eastAsia="宋体" w:cs="Times New Roman"/>
                <w:color w:val="auto"/>
                <w:sz w:val="24"/>
                <w:highlight w:val="none"/>
              </w:rPr>
              <w:t>A</w:t>
            </w:r>
            <w:r>
              <w:rPr>
                <w:rFonts w:hint="default" w:ascii="Times New Roman" w:hAnsi="Times New Roman" w:eastAsia="宋体" w:cs="Times New Roman"/>
                <w:color w:val="auto"/>
                <w:sz w:val="24"/>
                <w:highlight w:val="none"/>
                <w:vertAlign w:val="subscript"/>
              </w:rPr>
              <w:t>exc</w:t>
            </w:r>
            <w:r>
              <w:rPr>
                <w:rFonts w:hint="eastAsia" w:ascii="宋体" w:hAnsi="宋体" w:eastAsia="宋体" w:cs="宋体"/>
                <w:color w:val="auto"/>
                <w:sz w:val="24"/>
                <w:highlight w:val="none"/>
                <w:vertAlign w:val="subscript"/>
              </w:rPr>
              <w:t xml:space="preserve"> </w:t>
            </w:r>
            <w:r>
              <w:rPr>
                <w:rFonts w:hint="eastAsia" w:ascii="宋体" w:hAnsi="宋体" w:eastAsia="宋体" w:cs="宋体"/>
                <w:color w:val="auto"/>
                <w:sz w:val="24"/>
                <w:highlight w:val="none"/>
              </w:rPr>
              <w:t xml:space="preserve"> — 附加衰减量。</w:t>
            </w:r>
          </w:p>
          <w:p>
            <w:pPr>
              <w:keepNext w:val="0"/>
              <w:keepLines w:val="0"/>
              <w:suppressLineNumbers w:val="0"/>
              <w:spacing w:before="0" w:beforeAutospacing="0" w:after="0" w:afterAutospacing="0" w:line="360" w:lineRule="auto"/>
              <w:ind w:left="0" w:right="0" w:firstLine="480" w:firstLineChars="200"/>
              <w:rPr>
                <w:rFonts w:hint="eastAsia" w:ascii="宋体" w:hAnsi="宋体" w:eastAsia="宋体" w:cs="宋体"/>
                <w:color w:val="auto"/>
                <w:sz w:val="24"/>
                <w:highlight w:val="none"/>
              </w:rPr>
            </w:pPr>
            <w:r>
              <w:rPr>
                <w:rFonts w:hint="eastAsia" w:ascii="宋体" w:hAnsi="宋体" w:eastAsia="宋体" w:cs="宋体"/>
                <w:color w:val="auto"/>
                <w:sz w:val="24"/>
                <w:highlight w:val="none"/>
              </w:rPr>
              <w:t>根据本评价的实际情况，后三项在计算中予以忽略，仅考虑几何发散。</w:t>
            </w:r>
          </w:p>
          <w:p>
            <w:pPr>
              <w:pStyle w:val="9"/>
              <w:keepNext w:val="0"/>
              <w:keepLines w:val="0"/>
              <w:numPr>
                <w:ilvl w:val="0"/>
                <w:numId w:val="2"/>
              </w:numPr>
              <w:suppressLineNumbers w:val="0"/>
              <w:spacing w:before="0" w:beforeAutospacing="0" w:after="0" w:afterAutospacing="0" w:line="360" w:lineRule="auto"/>
              <w:ind w:left="0" w:right="0" w:firstLine="480" w:firstLineChars="200"/>
              <w:rPr>
                <w:rFonts w:hint="eastAsia" w:ascii="宋体" w:hAnsi="宋体" w:eastAsia="宋体" w:cs="宋体"/>
                <w:b w:val="0"/>
                <w:color w:val="auto"/>
                <w:sz w:val="24"/>
                <w:highlight w:val="none"/>
              </w:rPr>
            </w:pPr>
            <w:r>
              <w:rPr>
                <w:rFonts w:hint="eastAsia" w:ascii="宋体" w:hAnsi="宋体" w:eastAsia="宋体" w:cs="宋体"/>
                <w:b w:val="0"/>
                <w:color w:val="auto"/>
                <w:sz w:val="24"/>
                <w:highlight w:val="none"/>
              </w:rPr>
              <w:t>计算各等效室外声源在预测点产生的等效声级贡献值（</w:t>
            </w:r>
            <w:r>
              <w:rPr>
                <w:rFonts w:hint="default" w:ascii="Times New Roman" w:hAnsi="Times New Roman" w:eastAsia="宋体" w:cs="Times New Roman"/>
                <w:b w:val="0"/>
                <w:color w:val="auto"/>
                <w:sz w:val="24"/>
                <w:highlight w:val="none"/>
              </w:rPr>
              <w:t>L</w:t>
            </w:r>
            <w:r>
              <w:rPr>
                <w:rFonts w:hint="default" w:ascii="Times New Roman" w:hAnsi="Times New Roman" w:eastAsia="宋体" w:cs="Times New Roman"/>
                <w:b w:val="0"/>
                <w:color w:val="auto"/>
                <w:sz w:val="24"/>
                <w:highlight w:val="none"/>
                <w:vertAlign w:val="subscript"/>
              </w:rPr>
              <w:t>eqg</w:t>
            </w:r>
            <w:r>
              <w:rPr>
                <w:rFonts w:hint="eastAsia" w:ascii="宋体" w:hAnsi="宋体" w:eastAsia="宋体" w:cs="宋体"/>
                <w:b w:val="0"/>
                <w:color w:val="auto"/>
                <w:sz w:val="24"/>
                <w:highlight w:val="none"/>
              </w:rPr>
              <w:t>）</w:t>
            </w:r>
          </w:p>
          <w:p>
            <w:pPr>
              <w:pStyle w:val="9"/>
              <w:keepNext w:val="0"/>
              <w:keepLines w:val="0"/>
              <w:suppressLineNumbers w:val="0"/>
              <w:spacing w:before="0" w:beforeAutospacing="0" w:after="0" w:afterAutospacing="0"/>
              <w:ind w:left="0" w:right="-113" w:firstLine="1229" w:firstLineChars="583"/>
              <w:rPr>
                <w:rFonts w:hint="eastAsia" w:ascii="宋体" w:hAnsi="宋体" w:eastAsia="宋体" w:cs="宋体"/>
                <w:color w:val="auto"/>
                <w:highlight w:val="none"/>
              </w:rPr>
            </w:pPr>
            <w:r>
              <w:rPr>
                <w:rFonts w:hint="eastAsia" w:ascii="宋体" w:hAnsi="宋体" w:eastAsia="宋体" w:cs="宋体"/>
                <w:color w:val="auto"/>
                <w:position w:val="-28"/>
                <w:highlight w:val="none"/>
              </w:rPr>
              <w:object>
                <v:shape id="_x0000_i1037" o:spt="75" type="#_x0000_t75" style="height:37.5pt;width:183pt;" o:ole="t" filled="f" o:preferrelative="t" stroked="f" coordsize="21600,21600">
                  <v:path/>
                  <v:fill on="f" focussize="0,0"/>
                  <v:stroke on="f"/>
                  <v:imagedata r:id="rId25" o:title=""/>
                  <o:lock v:ext="edit" aspectratio="t"/>
                  <w10:wrap type="none"/>
                  <w10:anchorlock/>
                </v:shape>
                <o:OLEObject Type="Embed" ProgID="Equation.3" ShapeID="_x0000_i1037" DrawAspect="Content" ObjectID="_1468075731" r:id="rId24">
                  <o:LockedField>false</o:LockedField>
                </o:OLEObject>
              </w:object>
            </w:r>
          </w:p>
          <w:p>
            <w:pPr>
              <w:keepNext w:val="0"/>
              <w:keepLines w:val="0"/>
              <w:suppressLineNumbers w:val="0"/>
              <w:spacing w:before="0" w:beforeAutospacing="0" w:after="0" w:afterAutospacing="0" w:line="360" w:lineRule="auto"/>
              <w:ind w:left="0" w:right="0"/>
              <w:rPr>
                <w:rFonts w:hint="eastAsia" w:ascii="宋体" w:hAnsi="宋体" w:eastAsia="宋体" w:cs="宋体"/>
                <w:color w:val="auto"/>
                <w:sz w:val="24"/>
                <w:highlight w:val="none"/>
              </w:rPr>
            </w:pPr>
            <w:r>
              <w:rPr>
                <w:rFonts w:hint="eastAsia" w:ascii="宋体" w:hAnsi="宋体" w:eastAsia="宋体" w:cs="宋体"/>
                <w:color w:val="auto"/>
                <w:sz w:val="24"/>
                <w:highlight w:val="none"/>
              </w:rPr>
              <w:t>式中：</w:t>
            </w:r>
            <w:r>
              <w:rPr>
                <w:rFonts w:hint="default" w:ascii="Times New Roman" w:hAnsi="Times New Roman" w:eastAsia="宋体" w:cs="Times New Roman"/>
                <w:color w:val="auto"/>
                <w:sz w:val="24"/>
                <w:highlight w:val="none"/>
              </w:rPr>
              <w:t>L</w:t>
            </w:r>
            <w:r>
              <w:rPr>
                <w:rFonts w:hint="default" w:ascii="Times New Roman" w:hAnsi="Times New Roman" w:eastAsia="宋体" w:cs="Times New Roman"/>
                <w:color w:val="auto"/>
                <w:sz w:val="24"/>
                <w:highlight w:val="none"/>
                <w:vertAlign w:val="subscript"/>
              </w:rPr>
              <w:t>eqg</w:t>
            </w:r>
            <w:r>
              <w:rPr>
                <w:rFonts w:hint="eastAsia" w:ascii="宋体" w:hAnsi="宋体" w:eastAsia="宋体" w:cs="宋体"/>
                <w:color w:val="auto"/>
                <w:sz w:val="24"/>
                <w:highlight w:val="none"/>
              </w:rPr>
              <w:t>—室外声源在预测点产生的等效声级贡献值，</w:t>
            </w:r>
            <w:r>
              <w:rPr>
                <w:rFonts w:hint="default" w:ascii="Times New Roman" w:hAnsi="Times New Roman" w:eastAsia="宋体" w:cs="Times New Roman"/>
                <w:color w:val="auto"/>
                <w:sz w:val="24"/>
                <w:highlight w:val="none"/>
              </w:rPr>
              <w:t>dB</w:t>
            </w:r>
            <w:r>
              <w:rPr>
                <w:rFonts w:hint="eastAsia" w:ascii="宋体" w:hAnsi="宋体" w:eastAsia="宋体" w:cs="宋体"/>
                <w:color w:val="auto"/>
                <w:sz w:val="24"/>
                <w:highlight w:val="none"/>
              </w:rPr>
              <w:t>；</w:t>
            </w:r>
          </w:p>
          <w:p>
            <w:pPr>
              <w:keepNext w:val="0"/>
              <w:keepLines w:val="0"/>
              <w:suppressLineNumbers w:val="0"/>
              <w:spacing w:before="0" w:beforeAutospacing="0" w:after="0" w:afterAutospacing="0" w:line="360" w:lineRule="auto"/>
              <w:ind w:left="0" w:right="0" w:firstLine="753" w:firstLineChars="314"/>
              <w:rPr>
                <w:rFonts w:hint="eastAsia" w:ascii="宋体" w:hAnsi="宋体" w:eastAsia="宋体" w:cs="宋体"/>
                <w:color w:val="auto"/>
                <w:sz w:val="24"/>
                <w:highlight w:val="none"/>
              </w:rPr>
            </w:pPr>
            <w:r>
              <w:rPr>
                <w:rFonts w:hint="default" w:ascii="Times New Roman" w:hAnsi="Times New Roman" w:eastAsia="宋体" w:cs="Times New Roman"/>
                <w:color w:val="auto"/>
                <w:sz w:val="24"/>
                <w:highlight w:val="none"/>
              </w:rPr>
              <w:t>n</w:t>
            </w:r>
            <w:r>
              <w:rPr>
                <w:rFonts w:hint="eastAsia" w:ascii="宋体" w:hAnsi="宋体" w:eastAsia="宋体" w:cs="宋体"/>
                <w:color w:val="auto"/>
                <w:sz w:val="24"/>
                <w:highlight w:val="none"/>
              </w:rPr>
              <w:t>—等效室外声源个数。</w:t>
            </w:r>
          </w:p>
          <w:p>
            <w:pPr>
              <w:keepNext w:val="0"/>
              <w:keepLines w:val="0"/>
              <w:suppressLineNumbers w:val="0"/>
              <w:spacing w:before="0" w:beforeAutospacing="0" w:after="0" w:afterAutospacing="0" w:line="360" w:lineRule="auto"/>
              <w:ind w:left="0" w:right="0" w:firstLine="753" w:firstLineChars="314"/>
              <w:rPr>
                <w:rFonts w:hint="eastAsia" w:ascii="宋体" w:hAnsi="宋体" w:eastAsia="宋体" w:cs="宋体"/>
                <w:color w:val="auto"/>
                <w:sz w:val="24"/>
                <w:highlight w:val="none"/>
              </w:rPr>
            </w:pPr>
            <w:r>
              <w:rPr>
                <w:rFonts w:hint="default" w:ascii="Times New Roman" w:hAnsi="Times New Roman" w:eastAsia="宋体" w:cs="Times New Roman"/>
                <w:color w:val="auto"/>
                <w:sz w:val="24"/>
                <w:highlight w:val="none"/>
              </w:rPr>
              <w:t>T</w:t>
            </w:r>
            <w:r>
              <w:rPr>
                <w:rFonts w:hint="eastAsia" w:ascii="宋体" w:hAnsi="宋体" w:eastAsia="宋体" w:cs="宋体"/>
                <w:color w:val="auto"/>
                <w:sz w:val="24"/>
                <w:highlight w:val="none"/>
              </w:rPr>
              <w:t>—预测计算的时间段，</w:t>
            </w:r>
            <w:r>
              <w:rPr>
                <w:rFonts w:hint="default" w:ascii="Times New Roman" w:hAnsi="Times New Roman" w:eastAsia="宋体" w:cs="Times New Roman"/>
                <w:color w:val="auto"/>
                <w:sz w:val="24"/>
                <w:highlight w:val="none"/>
              </w:rPr>
              <w:t>S</w:t>
            </w:r>
            <w:r>
              <w:rPr>
                <w:rFonts w:hint="eastAsia" w:ascii="宋体" w:hAnsi="宋体" w:eastAsia="宋体" w:cs="宋体"/>
                <w:color w:val="auto"/>
                <w:sz w:val="24"/>
                <w:highlight w:val="none"/>
              </w:rPr>
              <w:t>；</w:t>
            </w:r>
          </w:p>
          <w:p>
            <w:pPr>
              <w:keepNext w:val="0"/>
              <w:keepLines w:val="0"/>
              <w:suppressLineNumbers w:val="0"/>
              <w:spacing w:before="0" w:beforeAutospacing="0" w:after="0" w:afterAutospacing="0" w:line="360" w:lineRule="auto"/>
              <w:ind w:left="0" w:right="0" w:firstLine="753" w:firstLineChars="314"/>
              <w:rPr>
                <w:rFonts w:hint="eastAsia" w:ascii="宋体" w:hAnsi="宋体" w:eastAsia="宋体" w:cs="宋体"/>
                <w:color w:val="auto"/>
                <w:sz w:val="24"/>
                <w:highlight w:val="none"/>
              </w:rPr>
            </w:pPr>
            <w:r>
              <w:rPr>
                <w:rFonts w:hint="default" w:ascii="Times New Roman" w:hAnsi="Times New Roman" w:eastAsia="宋体" w:cs="Times New Roman"/>
                <w:color w:val="auto"/>
                <w:sz w:val="24"/>
                <w:highlight w:val="none"/>
              </w:rPr>
              <w:t>ti</w:t>
            </w:r>
            <w:r>
              <w:rPr>
                <w:rFonts w:hint="eastAsia" w:ascii="宋体" w:hAnsi="宋体" w:eastAsia="宋体" w:cs="宋体"/>
                <w:color w:val="auto"/>
                <w:sz w:val="24"/>
                <w:highlight w:val="none"/>
              </w:rPr>
              <w:t>—</w:t>
            </w:r>
            <w:r>
              <w:rPr>
                <w:rFonts w:hint="default" w:ascii="Times New Roman" w:hAnsi="Times New Roman" w:eastAsia="宋体" w:cs="Times New Roman"/>
                <w:color w:val="auto"/>
                <w:sz w:val="24"/>
                <w:highlight w:val="none"/>
              </w:rPr>
              <w:t>i</w:t>
            </w:r>
            <w:r>
              <w:rPr>
                <w:rFonts w:hint="eastAsia" w:ascii="宋体" w:hAnsi="宋体" w:eastAsia="宋体" w:cs="宋体"/>
                <w:color w:val="auto"/>
                <w:sz w:val="24"/>
                <w:highlight w:val="none"/>
              </w:rPr>
              <w:t>声源在</w:t>
            </w:r>
            <w:r>
              <w:rPr>
                <w:rFonts w:hint="default" w:ascii="Times New Roman" w:hAnsi="Times New Roman" w:eastAsia="宋体" w:cs="Times New Roman"/>
                <w:color w:val="auto"/>
                <w:sz w:val="24"/>
                <w:highlight w:val="none"/>
              </w:rPr>
              <w:t>T</w:t>
            </w:r>
            <w:r>
              <w:rPr>
                <w:rFonts w:hint="eastAsia" w:ascii="宋体" w:hAnsi="宋体" w:eastAsia="宋体" w:cs="宋体"/>
                <w:color w:val="auto"/>
                <w:sz w:val="24"/>
                <w:highlight w:val="none"/>
              </w:rPr>
              <w:t>时段的运行时间，</w:t>
            </w:r>
            <w:r>
              <w:rPr>
                <w:rFonts w:hint="default" w:ascii="Times New Roman" w:hAnsi="Times New Roman" w:eastAsia="宋体" w:cs="Times New Roman"/>
                <w:color w:val="auto"/>
                <w:sz w:val="24"/>
                <w:highlight w:val="none"/>
              </w:rPr>
              <w:t>S</w:t>
            </w:r>
            <w:r>
              <w:rPr>
                <w:rFonts w:hint="eastAsia" w:ascii="宋体" w:hAnsi="宋体" w:eastAsia="宋体" w:cs="宋体"/>
                <w:color w:val="auto"/>
                <w:sz w:val="24"/>
                <w:highlight w:val="none"/>
              </w:rPr>
              <w:t>。</w:t>
            </w:r>
          </w:p>
          <w:p>
            <w:pPr>
              <w:keepNext w:val="0"/>
              <w:keepLines w:val="0"/>
              <w:suppressLineNumbers w:val="0"/>
              <w:spacing w:before="0" w:beforeAutospacing="0" w:after="0" w:afterAutospacing="0" w:line="360" w:lineRule="auto"/>
              <w:ind w:left="0" w:right="0" w:firstLine="480" w:firstLineChars="200"/>
              <w:rPr>
                <w:rFonts w:hint="eastAsia" w:ascii="宋体" w:hAnsi="宋体" w:eastAsia="宋体" w:cs="宋体"/>
                <w:color w:val="auto"/>
                <w:sz w:val="24"/>
                <w:highlight w:val="none"/>
              </w:rPr>
            </w:pPr>
            <w:r>
              <w:rPr>
                <w:rFonts w:hint="eastAsia" w:ascii="宋体" w:hAnsi="宋体" w:eastAsia="宋体" w:cs="宋体"/>
                <w:color w:val="auto"/>
                <w:sz w:val="24"/>
                <w:highlight w:val="none"/>
              </w:rPr>
              <w:t>（</w:t>
            </w:r>
            <w:r>
              <w:rPr>
                <w:rFonts w:hint="default" w:ascii="Times New Roman" w:hAnsi="Times New Roman" w:eastAsia="宋体" w:cs="Times New Roman"/>
                <w:color w:val="auto"/>
                <w:sz w:val="24"/>
                <w:highlight w:val="none"/>
              </w:rPr>
              <w:t>7</w:t>
            </w:r>
            <w:r>
              <w:rPr>
                <w:rFonts w:hint="eastAsia" w:ascii="宋体" w:hAnsi="宋体" w:eastAsia="宋体" w:cs="宋体"/>
                <w:color w:val="auto"/>
                <w:sz w:val="24"/>
                <w:highlight w:val="none"/>
              </w:rPr>
              <w:t>）计算预测点的预测等效声级（</w:t>
            </w:r>
            <w:r>
              <w:rPr>
                <w:rFonts w:hint="default" w:ascii="Times New Roman" w:hAnsi="Times New Roman" w:eastAsia="宋体" w:cs="Times New Roman"/>
                <w:color w:val="auto"/>
                <w:sz w:val="24"/>
                <w:highlight w:val="none"/>
              </w:rPr>
              <w:t>L</w:t>
            </w:r>
            <w:r>
              <w:rPr>
                <w:rFonts w:hint="default" w:ascii="Times New Roman" w:hAnsi="Times New Roman" w:eastAsia="宋体" w:cs="Times New Roman"/>
                <w:color w:val="auto"/>
                <w:sz w:val="24"/>
                <w:highlight w:val="none"/>
                <w:vertAlign w:val="subscript"/>
              </w:rPr>
              <w:t>eq</w:t>
            </w:r>
            <w:r>
              <w:rPr>
                <w:rFonts w:hint="eastAsia" w:ascii="宋体" w:hAnsi="宋体" w:eastAsia="宋体" w:cs="宋体"/>
                <w:color w:val="auto"/>
                <w:sz w:val="24"/>
                <w:highlight w:val="none"/>
              </w:rPr>
              <w:t>）</w:t>
            </w:r>
          </w:p>
          <w:p>
            <w:pPr>
              <w:keepNext w:val="0"/>
              <w:keepLines w:val="0"/>
              <w:suppressLineNumbers w:val="0"/>
              <w:spacing w:before="0" w:beforeAutospacing="0" w:after="0" w:afterAutospacing="0" w:line="360" w:lineRule="auto"/>
              <w:ind w:left="0" w:right="0" w:firstLine="1399" w:firstLineChars="583"/>
              <w:rPr>
                <w:rFonts w:hint="eastAsia" w:ascii="宋体" w:hAnsi="宋体" w:eastAsia="宋体" w:cs="宋体"/>
                <w:color w:val="auto"/>
                <w:sz w:val="24"/>
                <w:highlight w:val="none"/>
              </w:rPr>
            </w:pPr>
            <w:r>
              <w:rPr>
                <w:rFonts w:hint="eastAsia" w:ascii="宋体" w:hAnsi="宋体" w:eastAsia="宋体" w:cs="宋体"/>
                <w:color w:val="auto"/>
                <w:position w:val="-14"/>
                <w:sz w:val="24"/>
                <w:highlight w:val="none"/>
              </w:rPr>
              <w:object>
                <v:shape id="_x0000_i1038" o:spt="75" type="#_x0000_t75" style="height:26.5pt;width:234.55pt;" o:ole="t" filled="f" o:preferrelative="t" stroked="f" coordsize="21600,21600">
                  <v:path/>
                  <v:fill on="f" focussize="0,0"/>
                  <v:stroke on="f"/>
                  <v:imagedata r:id="rId27" o:title=""/>
                  <o:lock v:ext="edit" aspectratio="t"/>
                  <w10:wrap type="none"/>
                  <w10:anchorlock/>
                </v:shape>
                <o:OLEObject Type="Embed" ProgID="Equation.3" ShapeID="_x0000_i1038" DrawAspect="Content" ObjectID="_1468075732" r:id="rId26">
                  <o:LockedField>false</o:LockedField>
                </o:OLEObject>
              </w:object>
            </w:r>
          </w:p>
          <w:p>
            <w:pPr>
              <w:keepNext w:val="0"/>
              <w:keepLines w:val="0"/>
              <w:suppressLineNumbers w:val="0"/>
              <w:spacing w:before="0" w:beforeAutospacing="0" w:after="0" w:afterAutospacing="0" w:line="360" w:lineRule="auto"/>
              <w:ind w:left="0" w:right="0"/>
              <w:rPr>
                <w:rFonts w:hint="eastAsia" w:ascii="宋体" w:hAnsi="宋体" w:eastAsia="宋体" w:cs="宋体"/>
                <w:color w:val="auto"/>
                <w:sz w:val="24"/>
                <w:highlight w:val="none"/>
              </w:rPr>
            </w:pPr>
            <w:r>
              <w:rPr>
                <w:rFonts w:hint="eastAsia" w:ascii="宋体" w:hAnsi="宋体" w:eastAsia="宋体" w:cs="宋体"/>
                <w:color w:val="auto"/>
                <w:sz w:val="24"/>
                <w:highlight w:val="none"/>
              </w:rPr>
              <w:t>式中：</w:t>
            </w:r>
            <w:r>
              <w:rPr>
                <w:rFonts w:hint="default" w:ascii="Times New Roman" w:hAnsi="Times New Roman" w:eastAsia="宋体" w:cs="Times New Roman"/>
                <w:color w:val="auto"/>
                <w:sz w:val="24"/>
                <w:highlight w:val="none"/>
              </w:rPr>
              <w:t>L</w:t>
            </w:r>
            <w:r>
              <w:rPr>
                <w:rFonts w:hint="default" w:ascii="Times New Roman" w:hAnsi="Times New Roman" w:eastAsia="宋体" w:cs="Times New Roman"/>
                <w:color w:val="auto"/>
                <w:sz w:val="24"/>
                <w:highlight w:val="none"/>
                <w:vertAlign w:val="subscript"/>
              </w:rPr>
              <w:t>eq</w:t>
            </w:r>
            <w:r>
              <w:rPr>
                <w:rFonts w:hint="eastAsia" w:ascii="宋体" w:hAnsi="宋体" w:eastAsia="宋体" w:cs="宋体"/>
                <w:color w:val="auto"/>
                <w:sz w:val="24"/>
                <w:highlight w:val="none"/>
              </w:rPr>
              <w:t>—声源在预测点的等效声级贡献值，</w:t>
            </w:r>
            <w:r>
              <w:rPr>
                <w:rFonts w:hint="default" w:ascii="Times New Roman" w:hAnsi="Times New Roman" w:eastAsia="宋体" w:cs="Times New Roman"/>
                <w:color w:val="auto"/>
                <w:sz w:val="24"/>
                <w:highlight w:val="none"/>
              </w:rPr>
              <w:t>dB</w:t>
            </w:r>
            <w:r>
              <w:rPr>
                <w:rFonts w:hint="eastAsia" w:ascii="宋体" w:hAnsi="宋体" w:eastAsia="宋体" w:cs="宋体"/>
                <w:color w:val="auto"/>
                <w:sz w:val="24"/>
                <w:highlight w:val="none"/>
              </w:rPr>
              <w:t>；</w:t>
            </w:r>
          </w:p>
          <w:p>
            <w:pPr>
              <w:keepNext w:val="0"/>
              <w:keepLines w:val="0"/>
              <w:suppressLineNumbers w:val="0"/>
              <w:spacing w:before="0" w:beforeAutospacing="0" w:after="0" w:afterAutospacing="0" w:line="360" w:lineRule="auto"/>
              <w:ind w:left="0" w:right="0" w:firstLine="720" w:firstLineChars="300"/>
              <w:rPr>
                <w:rFonts w:hint="eastAsia" w:ascii="宋体" w:hAnsi="宋体" w:eastAsia="宋体" w:cs="宋体"/>
                <w:color w:val="auto"/>
                <w:sz w:val="24"/>
                <w:highlight w:val="none"/>
              </w:rPr>
            </w:pPr>
            <w:r>
              <w:rPr>
                <w:rFonts w:hint="default" w:ascii="Times New Roman" w:hAnsi="Times New Roman" w:eastAsia="宋体" w:cs="Times New Roman"/>
                <w:color w:val="auto"/>
                <w:sz w:val="24"/>
                <w:highlight w:val="none"/>
              </w:rPr>
              <w:t>L</w:t>
            </w:r>
            <w:r>
              <w:rPr>
                <w:rFonts w:hint="default" w:ascii="Times New Roman" w:hAnsi="Times New Roman" w:eastAsia="宋体" w:cs="Times New Roman"/>
                <w:color w:val="auto"/>
                <w:sz w:val="24"/>
                <w:highlight w:val="none"/>
                <w:vertAlign w:val="subscript"/>
              </w:rPr>
              <w:t>eqg</w:t>
            </w:r>
            <w:r>
              <w:rPr>
                <w:rFonts w:hint="eastAsia" w:ascii="宋体" w:hAnsi="宋体" w:eastAsia="宋体" w:cs="宋体"/>
                <w:color w:val="auto"/>
                <w:sz w:val="24"/>
                <w:highlight w:val="none"/>
              </w:rPr>
              <w:t>—室外声源在预测点产生的等效声级贡献值，</w:t>
            </w:r>
            <w:r>
              <w:rPr>
                <w:rFonts w:hint="default" w:ascii="Times New Roman" w:hAnsi="Times New Roman" w:eastAsia="宋体" w:cs="Times New Roman"/>
                <w:color w:val="auto"/>
                <w:sz w:val="24"/>
                <w:highlight w:val="none"/>
              </w:rPr>
              <w:t>dB</w:t>
            </w:r>
            <w:r>
              <w:rPr>
                <w:rFonts w:hint="eastAsia" w:ascii="宋体" w:hAnsi="宋体" w:eastAsia="宋体" w:cs="宋体"/>
                <w:color w:val="auto"/>
                <w:sz w:val="24"/>
                <w:highlight w:val="none"/>
              </w:rPr>
              <w:t>；</w:t>
            </w:r>
          </w:p>
          <w:p>
            <w:pPr>
              <w:keepNext w:val="0"/>
              <w:keepLines w:val="0"/>
              <w:suppressLineNumbers w:val="0"/>
              <w:spacing w:before="0" w:beforeAutospacing="0" w:after="0" w:afterAutospacing="0" w:line="360" w:lineRule="auto"/>
              <w:ind w:left="0" w:right="0" w:firstLine="480" w:firstLineChars="200"/>
              <w:rPr>
                <w:rFonts w:hint="eastAsia" w:ascii="宋体" w:hAnsi="宋体" w:eastAsia="宋体" w:cs="宋体"/>
                <w:b/>
                <w:color w:val="auto"/>
                <w:sz w:val="24"/>
                <w:highlight w:val="none"/>
              </w:rPr>
            </w:pPr>
            <w:r>
              <w:rPr>
                <w:rFonts w:hint="default" w:ascii="Times New Roman" w:hAnsi="Times New Roman" w:eastAsia="宋体" w:cs="Times New Roman"/>
                <w:color w:val="auto"/>
                <w:sz w:val="24"/>
                <w:highlight w:val="none"/>
              </w:rPr>
              <w:t>L</w:t>
            </w:r>
            <w:r>
              <w:rPr>
                <w:rFonts w:hint="default" w:ascii="Times New Roman" w:hAnsi="Times New Roman" w:eastAsia="宋体" w:cs="Times New Roman"/>
                <w:color w:val="auto"/>
                <w:sz w:val="24"/>
                <w:highlight w:val="none"/>
                <w:vertAlign w:val="subscript"/>
              </w:rPr>
              <w:t>eqb</w:t>
            </w:r>
            <w:r>
              <w:rPr>
                <w:rFonts w:hint="eastAsia" w:ascii="宋体" w:hAnsi="宋体" w:eastAsia="宋体" w:cs="宋体"/>
                <w:color w:val="auto"/>
                <w:sz w:val="24"/>
                <w:highlight w:val="none"/>
              </w:rPr>
              <w:t>—预测点的背景值，</w:t>
            </w:r>
            <w:r>
              <w:rPr>
                <w:rFonts w:hint="default" w:ascii="Times New Roman" w:hAnsi="Times New Roman" w:eastAsia="宋体" w:cs="Times New Roman"/>
                <w:color w:val="auto"/>
                <w:sz w:val="24"/>
                <w:highlight w:val="none"/>
              </w:rPr>
              <w:t>dB</w:t>
            </w:r>
            <w:r>
              <w:rPr>
                <w:rFonts w:hint="eastAsia" w:ascii="宋体" w:hAnsi="宋体" w:eastAsia="宋体" w:cs="宋体"/>
                <w:color w:val="auto"/>
                <w:sz w:val="24"/>
                <w:highlight w:val="none"/>
              </w:rPr>
              <w:t>。</w:t>
            </w:r>
          </w:p>
          <w:p>
            <w:pPr>
              <w:keepNext w:val="0"/>
              <w:keepLines w:val="0"/>
              <w:suppressLineNumbers w:val="0"/>
              <w:spacing w:before="0" w:beforeAutospacing="0" w:after="0" w:afterAutospacing="0"/>
              <w:ind w:left="0" w:right="0"/>
              <w:jc w:val="center"/>
              <w:rPr>
                <w:rFonts w:hint="eastAsia" w:ascii="宋体" w:hAnsi="宋体" w:eastAsia="宋体" w:cs="宋体"/>
                <w:b/>
                <w:color w:val="auto"/>
                <w:sz w:val="21"/>
                <w:szCs w:val="21"/>
                <w:highlight w:val="none"/>
              </w:rPr>
            </w:pPr>
            <w:r>
              <w:rPr>
                <w:rFonts w:hint="eastAsia" w:ascii="宋体" w:hAnsi="宋体" w:eastAsia="宋体" w:cs="宋体"/>
                <w:b/>
                <w:color w:val="auto"/>
                <w:sz w:val="21"/>
                <w:szCs w:val="21"/>
                <w:highlight w:val="none"/>
              </w:rPr>
              <w:t>表</w:t>
            </w:r>
            <w:r>
              <w:rPr>
                <w:rFonts w:hint="default" w:ascii="Times New Roman" w:hAnsi="Times New Roman" w:eastAsia="宋体" w:cs="Times New Roman"/>
                <w:b/>
                <w:color w:val="auto"/>
                <w:sz w:val="21"/>
                <w:szCs w:val="21"/>
                <w:highlight w:val="none"/>
                <w:lang w:val="en-US" w:eastAsia="zh-CN"/>
              </w:rPr>
              <w:t>4</w:t>
            </w:r>
            <w:r>
              <w:rPr>
                <w:rFonts w:hint="eastAsia" w:ascii="宋体" w:hAnsi="宋体" w:eastAsia="宋体" w:cs="宋体"/>
                <w:b/>
                <w:color w:val="auto"/>
                <w:sz w:val="21"/>
                <w:szCs w:val="21"/>
                <w:highlight w:val="none"/>
                <w:lang w:val="en-US" w:eastAsia="zh-CN"/>
              </w:rPr>
              <w:t>-</w:t>
            </w:r>
            <w:r>
              <w:rPr>
                <w:rFonts w:hint="default" w:ascii="Times New Roman" w:hAnsi="Times New Roman" w:eastAsia="宋体" w:cs="Times New Roman"/>
                <w:b/>
                <w:color w:val="auto"/>
                <w:sz w:val="21"/>
                <w:szCs w:val="21"/>
                <w:highlight w:val="none"/>
                <w:lang w:val="en-US" w:eastAsia="zh-CN"/>
              </w:rPr>
              <w:t>10</w:t>
            </w:r>
            <w:r>
              <w:rPr>
                <w:rFonts w:hint="eastAsia" w:ascii="宋体" w:hAnsi="宋体" w:eastAsia="宋体" w:cs="宋体"/>
                <w:b/>
                <w:color w:val="auto"/>
                <w:sz w:val="21"/>
                <w:szCs w:val="21"/>
                <w:highlight w:val="none"/>
              </w:rPr>
              <w:t>噪声影响预测结果  单位：</w:t>
            </w:r>
            <w:r>
              <w:rPr>
                <w:rFonts w:hint="default" w:ascii="Times New Roman" w:hAnsi="Times New Roman" w:eastAsia="宋体" w:cs="Times New Roman"/>
                <w:b/>
                <w:color w:val="auto"/>
                <w:sz w:val="21"/>
                <w:szCs w:val="21"/>
                <w:highlight w:val="none"/>
              </w:rPr>
              <w:t>dB</w:t>
            </w:r>
            <w:r>
              <w:rPr>
                <w:rFonts w:hint="eastAsia" w:ascii="宋体" w:hAnsi="宋体" w:eastAsia="宋体" w:cs="宋体"/>
                <w:b/>
                <w:color w:val="auto"/>
                <w:sz w:val="21"/>
                <w:szCs w:val="21"/>
                <w:highlight w:val="none"/>
              </w:rPr>
              <w:t>（</w:t>
            </w:r>
            <w:r>
              <w:rPr>
                <w:rFonts w:hint="default" w:ascii="Times New Roman" w:hAnsi="Times New Roman" w:eastAsia="宋体" w:cs="Times New Roman"/>
                <w:b/>
                <w:color w:val="auto"/>
                <w:sz w:val="21"/>
                <w:szCs w:val="21"/>
                <w:highlight w:val="none"/>
              </w:rPr>
              <w:t>A</w:t>
            </w:r>
            <w:r>
              <w:rPr>
                <w:rFonts w:hint="eastAsia" w:ascii="宋体" w:hAnsi="宋体" w:eastAsia="宋体" w:cs="宋体"/>
                <w:b/>
                <w:color w:val="auto"/>
                <w:sz w:val="21"/>
                <w:szCs w:val="21"/>
                <w:highlight w:val="none"/>
              </w:rPr>
              <w:t>）</w:t>
            </w:r>
          </w:p>
          <w:tbl>
            <w:tblPr>
              <w:tblStyle w:val="19"/>
              <w:tblW w:w="4998" w:type="pct"/>
              <w:jc w:val="center"/>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108" w:type="dxa"/>
                <w:bottom w:w="0" w:type="dxa"/>
                <w:right w:w="108" w:type="dxa"/>
              </w:tblCellMar>
            </w:tblPr>
            <w:tblGrid>
              <w:gridCol w:w="2659"/>
              <w:gridCol w:w="1652"/>
              <w:gridCol w:w="1497"/>
              <w:gridCol w:w="2646"/>
            </w:tblGrid>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cantSplit/>
                <w:trHeight w:val="100" w:hRule="atLeast"/>
                <w:jc w:val="center"/>
              </w:trPr>
              <w:tc>
                <w:tcPr>
                  <w:tcW w:w="1572" w:type="pct"/>
                  <w:noWrap w:val="0"/>
                  <w:vAlign w:val="center"/>
                </w:tcPr>
                <w:p>
                  <w:pPr>
                    <w:keepNext w:val="0"/>
                    <w:keepLines w:val="0"/>
                    <w:suppressLineNumbers w:val="0"/>
                    <w:spacing w:before="0" w:beforeAutospacing="0" w:after="0" w:afterAutospacing="0" w:line="240" w:lineRule="auto"/>
                    <w:ind w:left="0" w:right="0"/>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监测点名称</w:t>
                  </w:r>
                </w:p>
              </w:tc>
              <w:tc>
                <w:tcPr>
                  <w:tcW w:w="977" w:type="pct"/>
                  <w:noWrap w:val="0"/>
                  <w:vAlign w:val="center"/>
                </w:tcPr>
                <w:p>
                  <w:pPr>
                    <w:keepNext w:val="0"/>
                    <w:keepLines w:val="0"/>
                    <w:widowControl/>
                    <w:suppressLineNumbers w:val="0"/>
                    <w:spacing w:before="0" w:beforeAutospacing="0" w:after="0" w:afterAutospacing="0" w:line="240" w:lineRule="auto"/>
                    <w:ind w:left="0" w:right="0"/>
                    <w:jc w:val="center"/>
                    <w:rPr>
                      <w:rFonts w:hint="eastAsia" w:ascii="宋体" w:hAnsi="宋体" w:eastAsia="宋体" w:cs="宋体"/>
                      <w:color w:val="auto"/>
                      <w:sz w:val="21"/>
                      <w:szCs w:val="21"/>
                      <w:highlight w:val="none"/>
                    </w:rPr>
                  </w:pPr>
                  <w:r>
                    <w:rPr>
                      <w:rFonts w:hint="eastAsia" w:ascii="宋体" w:hAnsi="宋体" w:eastAsia="宋体" w:cs="宋体"/>
                      <w:color w:val="auto"/>
                      <w:kern w:val="0"/>
                      <w:sz w:val="21"/>
                      <w:szCs w:val="21"/>
                      <w:highlight w:val="none"/>
                      <w:lang w:eastAsia="zh-CN"/>
                    </w:rPr>
                    <w:t>贡献</w:t>
                  </w:r>
                  <w:r>
                    <w:rPr>
                      <w:rFonts w:hint="eastAsia" w:ascii="宋体" w:hAnsi="宋体" w:eastAsia="宋体" w:cs="宋体"/>
                      <w:color w:val="auto"/>
                      <w:kern w:val="0"/>
                      <w:sz w:val="21"/>
                      <w:szCs w:val="21"/>
                      <w:highlight w:val="none"/>
                    </w:rPr>
                    <w:t>值</w:t>
                  </w:r>
                </w:p>
              </w:tc>
              <w:tc>
                <w:tcPr>
                  <w:tcW w:w="885" w:type="pct"/>
                  <w:noWrap w:val="0"/>
                  <w:vAlign w:val="center"/>
                </w:tcPr>
                <w:p>
                  <w:pPr>
                    <w:keepNext w:val="0"/>
                    <w:keepLines w:val="0"/>
                    <w:suppressLineNumbers w:val="0"/>
                    <w:spacing w:before="0" w:beforeAutospacing="0" w:after="0" w:afterAutospacing="0" w:line="240" w:lineRule="auto"/>
                    <w:ind w:left="0" w:right="0"/>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标准值</w:t>
                  </w:r>
                </w:p>
              </w:tc>
              <w:tc>
                <w:tcPr>
                  <w:tcW w:w="1564" w:type="pct"/>
                  <w:noWrap w:val="0"/>
                  <w:vAlign w:val="center"/>
                </w:tcPr>
                <w:p>
                  <w:pPr>
                    <w:keepNext w:val="0"/>
                    <w:keepLines w:val="0"/>
                    <w:suppressLineNumbers w:val="0"/>
                    <w:spacing w:before="0" w:beforeAutospacing="0" w:after="0" w:afterAutospacing="0" w:line="240" w:lineRule="auto"/>
                    <w:ind w:left="0" w:right="0"/>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达标分析</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cantSplit/>
                <w:trHeight w:val="195" w:hRule="atLeast"/>
                <w:jc w:val="center"/>
              </w:trPr>
              <w:tc>
                <w:tcPr>
                  <w:tcW w:w="1572" w:type="pct"/>
                  <w:noWrap w:val="0"/>
                  <w:vAlign w:val="center"/>
                </w:tcPr>
                <w:p>
                  <w:pPr>
                    <w:keepNext w:val="0"/>
                    <w:keepLines w:val="0"/>
                    <w:suppressLineNumbers w:val="0"/>
                    <w:spacing w:before="0" w:beforeAutospacing="0" w:after="0" w:afterAutospacing="0" w:line="240" w:lineRule="auto"/>
                    <w:ind w:left="0" w:right="0"/>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东厂界</w:t>
                  </w:r>
                </w:p>
              </w:tc>
              <w:tc>
                <w:tcPr>
                  <w:tcW w:w="1570" w:type="dxa"/>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i w:val="0"/>
                      <w:iCs w:val="0"/>
                      <w:color w:val="auto"/>
                      <w:kern w:val="0"/>
                      <w:sz w:val="22"/>
                      <w:szCs w:val="22"/>
                      <w:u w:val="none"/>
                      <w:lang w:val="en-US" w:eastAsia="zh-CN" w:bidi="ar"/>
                    </w:rPr>
                    <w:t>32.8</w:t>
                  </w:r>
                </w:p>
              </w:tc>
              <w:tc>
                <w:tcPr>
                  <w:tcW w:w="885" w:type="pct"/>
                  <w:noWrap w:val="0"/>
                  <w:vAlign w:val="center"/>
                </w:tcPr>
                <w:p>
                  <w:pPr>
                    <w:keepNext w:val="0"/>
                    <w:keepLines w:val="0"/>
                    <w:suppressLineNumbers w:val="0"/>
                    <w:autoSpaceDN w:val="0"/>
                    <w:spacing w:before="0" w:beforeAutospacing="0" w:after="0" w:afterAutospacing="0" w:line="240" w:lineRule="auto"/>
                    <w:ind w:left="0" w:right="0"/>
                    <w:jc w:val="center"/>
                    <w:textAlignment w:val="top"/>
                    <w:rPr>
                      <w:rFonts w:hint="eastAsia" w:ascii="宋体" w:hAnsi="宋体" w:eastAsia="宋体" w:cs="宋体"/>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55</w:t>
                  </w:r>
                </w:p>
              </w:tc>
              <w:tc>
                <w:tcPr>
                  <w:tcW w:w="1564" w:type="pct"/>
                  <w:noWrap w:val="0"/>
                  <w:vAlign w:val="center"/>
                </w:tcPr>
                <w:p>
                  <w:pPr>
                    <w:keepNext w:val="0"/>
                    <w:keepLines w:val="0"/>
                    <w:suppressLineNumbers w:val="0"/>
                    <w:autoSpaceDN w:val="0"/>
                    <w:spacing w:before="0" w:beforeAutospacing="0" w:after="0" w:afterAutospacing="0" w:line="240" w:lineRule="auto"/>
                    <w:ind w:left="0" w:right="0"/>
                    <w:jc w:val="center"/>
                    <w:textAlignment w:val="top"/>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达标</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cantSplit/>
                <w:trHeight w:val="165" w:hRule="atLeast"/>
                <w:jc w:val="center"/>
              </w:trPr>
              <w:tc>
                <w:tcPr>
                  <w:tcW w:w="1572" w:type="pct"/>
                  <w:noWrap w:val="0"/>
                  <w:vAlign w:val="center"/>
                </w:tcPr>
                <w:p>
                  <w:pPr>
                    <w:keepNext w:val="0"/>
                    <w:keepLines w:val="0"/>
                    <w:suppressLineNumbers w:val="0"/>
                    <w:spacing w:before="0" w:beforeAutospacing="0" w:after="0" w:afterAutospacing="0" w:line="240" w:lineRule="auto"/>
                    <w:ind w:left="0" w:right="0"/>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南厂界</w:t>
                  </w:r>
                </w:p>
              </w:tc>
              <w:tc>
                <w:tcPr>
                  <w:tcW w:w="1570" w:type="dxa"/>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i w:val="0"/>
                      <w:iCs w:val="0"/>
                      <w:color w:val="auto"/>
                      <w:kern w:val="0"/>
                      <w:sz w:val="22"/>
                      <w:szCs w:val="22"/>
                      <w:u w:val="none"/>
                      <w:lang w:val="en-US" w:eastAsia="zh-CN" w:bidi="ar"/>
                    </w:rPr>
                    <w:t>37.2</w:t>
                  </w:r>
                </w:p>
              </w:tc>
              <w:tc>
                <w:tcPr>
                  <w:tcW w:w="885" w:type="pct"/>
                  <w:noWrap w:val="0"/>
                  <w:vAlign w:val="center"/>
                </w:tcPr>
                <w:p>
                  <w:pPr>
                    <w:keepNext w:val="0"/>
                    <w:keepLines w:val="0"/>
                    <w:suppressLineNumbers w:val="0"/>
                    <w:autoSpaceDN w:val="0"/>
                    <w:spacing w:before="0" w:beforeAutospacing="0" w:after="0" w:afterAutospacing="0" w:line="240" w:lineRule="auto"/>
                    <w:ind w:left="0" w:right="0"/>
                    <w:jc w:val="center"/>
                    <w:textAlignment w:val="top"/>
                    <w:rPr>
                      <w:rFonts w:hint="eastAsia" w:ascii="宋体" w:hAnsi="宋体" w:eastAsia="宋体" w:cs="宋体"/>
                      <w:color w:val="auto"/>
                      <w:sz w:val="21"/>
                      <w:szCs w:val="21"/>
                      <w:highlight w:val="none"/>
                      <w:lang w:val="en-US"/>
                    </w:rPr>
                  </w:pPr>
                  <w:r>
                    <w:rPr>
                      <w:rFonts w:hint="default" w:ascii="Times New Roman" w:hAnsi="Times New Roman" w:eastAsia="宋体" w:cs="Times New Roman"/>
                      <w:color w:val="auto"/>
                      <w:sz w:val="21"/>
                      <w:szCs w:val="21"/>
                      <w:highlight w:val="none"/>
                      <w:lang w:val="en-US" w:eastAsia="zh-CN"/>
                    </w:rPr>
                    <w:t>55</w:t>
                  </w:r>
                </w:p>
              </w:tc>
              <w:tc>
                <w:tcPr>
                  <w:tcW w:w="1564" w:type="pct"/>
                  <w:noWrap w:val="0"/>
                  <w:vAlign w:val="top"/>
                </w:tcPr>
                <w:p>
                  <w:pPr>
                    <w:keepNext w:val="0"/>
                    <w:keepLines w:val="0"/>
                    <w:suppressLineNumbers w:val="0"/>
                    <w:spacing w:before="0" w:beforeAutospacing="0" w:after="0" w:afterAutospacing="0" w:line="240" w:lineRule="auto"/>
                    <w:ind w:left="0" w:right="0"/>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达标</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cantSplit/>
                <w:trHeight w:val="165" w:hRule="atLeast"/>
                <w:jc w:val="center"/>
              </w:trPr>
              <w:tc>
                <w:tcPr>
                  <w:tcW w:w="1572" w:type="pct"/>
                  <w:noWrap w:val="0"/>
                  <w:vAlign w:val="center"/>
                </w:tcPr>
                <w:p>
                  <w:pPr>
                    <w:keepNext w:val="0"/>
                    <w:keepLines w:val="0"/>
                    <w:suppressLineNumbers w:val="0"/>
                    <w:spacing w:before="0" w:beforeAutospacing="0" w:after="0" w:afterAutospacing="0" w:line="240" w:lineRule="auto"/>
                    <w:ind w:left="0" w:right="0"/>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西厂界</w:t>
                  </w:r>
                </w:p>
              </w:tc>
              <w:tc>
                <w:tcPr>
                  <w:tcW w:w="1570" w:type="dxa"/>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i w:val="0"/>
                      <w:iCs w:val="0"/>
                      <w:color w:val="auto"/>
                      <w:kern w:val="0"/>
                      <w:sz w:val="22"/>
                      <w:szCs w:val="22"/>
                      <w:u w:val="none"/>
                      <w:lang w:val="en-US" w:eastAsia="zh-CN" w:bidi="ar"/>
                    </w:rPr>
                    <w:t>40.7</w:t>
                  </w:r>
                </w:p>
              </w:tc>
              <w:tc>
                <w:tcPr>
                  <w:tcW w:w="885" w:type="pct"/>
                  <w:noWrap w:val="0"/>
                  <w:vAlign w:val="center"/>
                </w:tcPr>
                <w:p>
                  <w:pPr>
                    <w:keepNext w:val="0"/>
                    <w:keepLines w:val="0"/>
                    <w:suppressLineNumbers w:val="0"/>
                    <w:autoSpaceDN w:val="0"/>
                    <w:spacing w:before="0" w:beforeAutospacing="0" w:after="0" w:afterAutospacing="0" w:line="240" w:lineRule="auto"/>
                    <w:ind w:left="0" w:right="0"/>
                    <w:jc w:val="center"/>
                    <w:textAlignment w:val="top"/>
                    <w:rPr>
                      <w:rFonts w:hint="eastAsia" w:ascii="宋体" w:hAnsi="宋体" w:eastAsia="宋体" w:cs="宋体"/>
                      <w:color w:val="auto"/>
                      <w:sz w:val="21"/>
                      <w:szCs w:val="21"/>
                      <w:highlight w:val="none"/>
                      <w:lang w:val="en-US"/>
                    </w:rPr>
                  </w:pPr>
                  <w:r>
                    <w:rPr>
                      <w:rFonts w:hint="default" w:ascii="Times New Roman" w:hAnsi="Times New Roman" w:eastAsia="宋体" w:cs="Times New Roman"/>
                      <w:color w:val="auto"/>
                      <w:sz w:val="21"/>
                      <w:szCs w:val="21"/>
                      <w:highlight w:val="none"/>
                      <w:lang w:val="en-US" w:eastAsia="zh-CN"/>
                    </w:rPr>
                    <w:t>55</w:t>
                  </w:r>
                </w:p>
              </w:tc>
              <w:tc>
                <w:tcPr>
                  <w:tcW w:w="1564" w:type="pct"/>
                  <w:noWrap w:val="0"/>
                  <w:vAlign w:val="top"/>
                </w:tcPr>
                <w:p>
                  <w:pPr>
                    <w:keepNext w:val="0"/>
                    <w:keepLines w:val="0"/>
                    <w:suppressLineNumbers w:val="0"/>
                    <w:spacing w:before="0" w:beforeAutospacing="0" w:after="0" w:afterAutospacing="0" w:line="240" w:lineRule="auto"/>
                    <w:ind w:left="0" w:right="0"/>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达标</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cantSplit/>
                <w:trHeight w:val="165" w:hRule="atLeast"/>
                <w:jc w:val="center"/>
              </w:trPr>
              <w:tc>
                <w:tcPr>
                  <w:tcW w:w="1572" w:type="pct"/>
                  <w:noWrap w:val="0"/>
                  <w:vAlign w:val="center"/>
                </w:tcPr>
                <w:p>
                  <w:pPr>
                    <w:keepNext w:val="0"/>
                    <w:keepLines w:val="0"/>
                    <w:suppressLineNumbers w:val="0"/>
                    <w:spacing w:before="0" w:beforeAutospacing="0" w:after="0" w:afterAutospacing="0" w:line="240" w:lineRule="auto"/>
                    <w:ind w:left="0" w:right="0"/>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北厂界</w:t>
                  </w:r>
                </w:p>
              </w:tc>
              <w:tc>
                <w:tcPr>
                  <w:tcW w:w="1570" w:type="dxa"/>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i w:val="0"/>
                      <w:iCs w:val="0"/>
                      <w:color w:val="auto"/>
                      <w:kern w:val="0"/>
                      <w:sz w:val="22"/>
                      <w:szCs w:val="22"/>
                      <w:u w:val="none"/>
                      <w:lang w:val="en-US" w:eastAsia="zh-CN" w:bidi="ar"/>
                    </w:rPr>
                    <w:t>13.1</w:t>
                  </w:r>
                </w:p>
              </w:tc>
              <w:tc>
                <w:tcPr>
                  <w:tcW w:w="885" w:type="pct"/>
                  <w:noWrap w:val="0"/>
                  <w:vAlign w:val="center"/>
                </w:tcPr>
                <w:p>
                  <w:pPr>
                    <w:keepNext w:val="0"/>
                    <w:keepLines w:val="0"/>
                    <w:suppressLineNumbers w:val="0"/>
                    <w:autoSpaceDN w:val="0"/>
                    <w:spacing w:before="0" w:beforeAutospacing="0" w:after="0" w:afterAutospacing="0" w:line="240" w:lineRule="auto"/>
                    <w:ind w:left="0" w:right="0"/>
                    <w:jc w:val="center"/>
                    <w:textAlignment w:val="top"/>
                    <w:rPr>
                      <w:rFonts w:hint="default" w:ascii="宋体" w:hAnsi="宋体" w:eastAsia="宋体" w:cs="宋体"/>
                      <w:color w:val="auto"/>
                      <w:sz w:val="21"/>
                      <w:szCs w:val="21"/>
                      <w:highlight w:val="none"/>
                      <w:lang w:val="en-US"/>
                    </w:rPr>
                  </w:pPr>
                  <w:r>
                    <w:rPr>
                      <w:rFonts w:hint="default" w:ascii="Times New Roman" w:hAnsi="Times New Roman" w:cs="Times New Roman"/>
                      <w:color w:val="auto"/>
                      <w:sz w:val="21"/>
                      <w:szCs w:val="21"/>
                      <w:highlight w:val="none"/>
                      <w:lang w:val="en-US" w:eastAsia="zh-CN"/>
                    </w:rPr>
                    <w:t>55</w:t>
                  </w:r>
                </w:p>
              </w:tc>
              <w:tc>
                <w:tcPr>
                  <w:tcW w:w="1564" w:type="pct"/>
                  <w:noWrap w:val="0"/>
                  <w:vAlign w:val="top"/>
                </w:tcPr>
                <w:p>
                  <w:pPr>
                    <w:keepNext w:val="0"/>
                    <w:keepLines w:val="0"/>
                    <w:suppressLineNumbers w:val="0"/>
                    <w:spacing w:before="0" w:beforeAutospacing="0" w:after="0" w:afterAutospacing="0" w:line="240" w:lineRule="auto"/>
                    <w:ind w:left="0" w:right="0"/>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达标</w:t>
                  </w:r>
                </w:p>
              </w:tc>
            </w:tr>
          </w:tbl>
          <w:p>
            <w:pPr>
              <w:keepNext w:val="0"/>
              <w:keepLines w:val="0"/>
              <w:suppressLineNumbers w:val="0"/>
              <w:spacing w:before="0" w:beforeAutospacing="0" w:after="0" w:afterAutospacing="0" w:line="360" w:lineRule="auto"/>
              <w:ind w:left="0" w:right="0" w:firstLine="480" w:firstLineChars="200"/>
              <w:jc w:val="left"/>
              <w:rPr>
                <w:rFonts w:hint="default" w:ascii="宋体" w:hAnsi="宋体" w:eastAsia="宋体" w:cs="宋体"/>
                <w:color w:val="auto"/>
                <w:sz w:val="24"/>
                <w:szCs w:val="24"/>
                <w:highlight w:val="none"/>
                <w:lang w:val="en-US" w:eastAsia="zh-CN"/>
              </w:rPr>
            </w:pPr>
            <w:r>
              <w:rPr>
                <w:rFonts w:hint="eastAsia" w:ascii="宋体" w:hAnsi="宋体" w:eastAsia="宋体" w:cs="宋体"/>
                <w:color w:val="auto"/>
                <w:sz w:val="24"/>
                <w:szCs w:val="24"/>
                <w:highlight w:val="none"/>
              </w:rPr>
              <w:t>预测结果表明，项目生产期间主要噪声源经采取隔声措施后，厂界处噪声</w:t>
            </w:r>
            <w:r>
              <w:rPr>
                <w:rFonts w:hint="eastAsia" w:ascii="宋体" w:hAnsi="宋体" w:eastAsia="宋体" w:cs="宋体"/>
                <w:color w:val="auto"/>
                <w:sz w:val="24"/>
                <w:szCs w:val="24"/>
                <w:highlight w:val="none"/>
                <w:lang w:eastAsia="zh-CN"/>
              </w:rPr>
              <w:t>贡献</w:t>
            </w:r>
            <w:r>
              <w:rPr>
                <w:rFonts w:hint="eastAsia" w:ascii="宋体" w:hAnsi="宋体" w:eastAsia="宋体" w:cs="宋体"/>
                <w:color w:val="auto"/>
                <w:sz w:val="24"/>
                <w:szCs w:val="24"/>
                <w:highlight w:val="none"/>
              </w:rPr>
              <w:t>值能够达到《工业企业厂界环境噪声排放标准》中（</w:t>
            </w:r>
            <w:r>
              <w:rPr>
                <w:rFonts w:hint="default" w:ascii="Times New Roman" w:hAnsi="Times New Roman" w:eastAsia="宋体" w:cs="Times New Roman"/>
                <w:color w:val="auto"/>
                <w:sz w:val="24"/>
                <w:szCs w:val="24"/>
                <w:highlight w:val="none"/>
              </w:rPr>
              <w:t>GB12348</w:t>
            </w:r>
            <w:r>
              <w:rPr>
                <w:rFonts w:hint="eastAsia" w:ascii="宋体" w:hAnsi="宋体" w:eastAsia="宋体" w:cs="宋体"/>
                <w:color w:val="auto"/>
                <w:sz w:val="24"/>
                <w:szCs w:val="24"/>
                <w:highlight w:val="none"/>
              </w:rPr>
              <w:t>-</w:t>
            </w:r>
            <w:r>
              <w:rPr>
                <w:rFonts w:hint="default" w:ascii="Times New Roman" w:hAnsi="Times New Roman" w:eastAsia="宋体" w:cs="Times New Roman"/>
                <w:color w:val="auto"/>
                <w:sz w:val="24"/>
                <w:szCs w:val="24"/>
                <w:highlight w:val="none"/>
              </w:rPr>
              <w:t>2008</w:t>
            </w:r>
            <w:r>
              <w:rPr>
                <w:rFonts w:hint="eastAsia" w:ascii="宋体" w:hAnsi="宋体" w:eastAsia="宋体" w:cs="宋体"/>
                <w:color w:val="auto"/>
                <w:sz w:val="24"/>
                <w:szCs w:val="24"/>
                <w:highlight w:val="none"/>
              </w:rPr>
              <w:t>）</w:t>
            </w:r>
            <w:r>
              <w:rPr>
                <w:rFonts w:hint="default" w:ascii="Times New Roman" w:hAnsi="Times New Roman" w:eastAsia="宋体" w:cs="Times New Roman"/>
                <w:color w:val="auto"/>
                <w:sz w:val="24"/>
                <w:szCs w:val="24"/>
                <w:highlight w:val="none"/>
                <w:lang w:val="en-US" w:eastAsia="zh-CN"/>
              </w:rPr>
              <w:t>1</w:t>
            </w:r>
            <w:r>
              <w:rPr>
                <w:rFonts w:hint="eastAsia" w:ascii="宋体" w:hAnsi="宋体" w:eastAsia="宋体" w:cs="宋体"/>
                <w:color w:val="auto"/>
                <w:sz w:val="24"/>
                <w:szCs w:val="24"/>
                <w:highlight w:val="none"/>
              </w:rPr>
              <w:t>类区</w:t>
            </w:r>
            <w:r>
              <w:rPr>
                <w:rFonts w:hint="eastAsia" w:ascii="宋体" w:hAnsi="宋体" w:eastAsia="宋体" w:cs="宋体"/>
                <w:color w:val="auto"/>
                <w:sz w:val="24"/>
                <w:szCs w:val="24"/>
                <w:highlight w:val="none"/>
                <w:lang w:eastAsia="zh-CN"/>
              </w:rPr>
              <w:t>昼间</w:t>
            </w:r>
            <w:r>
              <w:rPr>
                <w:rFonts w:hint="eastAsia" w:ascii="宋体" w:hAnsi="宋体" w:eastAsia="宋体" w:cs="宋体"/>
                <w:color w:val="auto"/>
                <w:sz w:val="24"/>
                <w:szCs w:val="24"/>
                <w:highlight w:val="none"/>
              </w:rPr>
              <w:t>标准要求。</w:t>
            </w:r>
            <w:r>
              <w:rPr>
                <w:rFonts w:hint="eastAsia" w:ascii="宋体" w:hAnsi="宋体" w:eastAsia="宋体" w:cs="宋体"/>
                <w:color w:val="auto"/>
                <w:kern w:val="0"/>
                <w:sz w:val="24"/>
                <w:szCs w:val="24"/>
                <w:highlight w:val="none"/>
                <w:lang w:eastAsia="zh-CN"/>
              </w:rPr>
              <w:t>企业</w:t>
            </w:r>
            <w:r>
              <w:rPr>
                <w:rFonts w:hint="eastAsia" w:ascii="宋体" w:hAnsi="宋体" w:eastAsia="宋体" w:cs="宋体"/>
                <w:color w:val="auto"/>
                <w:kern w:val="0"/>
                <w:sz w:val="24"/>
                <w:szCs w:val="24"/>
                <w:highlight w:val="none"/>
              </w:rPr>
              <w:t>的主要运输工具是汽车，</w:t>
            </w:r>
            <w:r>
              <w:rPr>
                <w:rFonts w:hint="eastAsia" w:ascii="宋体" w:hAnsi="宋体" w:eastAsia="宋体" w:cs="宋体"/>
                <w:color w:val="auto"/>
                <w:kern w:val="0"/>
                <w:sz w:val="24"/>
                <w:szCs w:val="24"/>
                <w:highlight w:val="none"/>
                <w:lang w:eastAsia="zh-CN"/>
              </w:rPr>
              <w:t>产品和原材料</w:t>
            </w:r>
            <w:r>
              <w:rPr>
                <w:rFonts w:hint="eastAsia" w:ascii="宋体" w:hAnsi="宋体" w:eastAsia="宋体" w:cs="宋体"/>
                <w:color w:val="auto"/>
                <w:kern w:val="0"/>
                <w:sz w:val="24"/>
                <w:szCs w:val="24"/>
                <w:highlight w:val="none"/>
              </w:rPr>
              <w:t>运输</w:t>
            </w:r>
            <w:r>
              <w:rPr>
                <w:rFonts w:hint="eastAsia" w:ascii="宋体" w:hAnsi="宋体" w:eastAsia="宋体" w:cs="宋体"/>
                <w:color w:val="auto"/>
                <w:kern w:val="0"/>
                <w:sz w:val="24"/>
                <w:szCs w:val="24"/>
                <w:highlight w:val="none"/>
                <w:lang w:eastAsia="zh-CN"/>
              </w:rPr>
              <w:t>经过厂</w:t>
            </w:r>
            <w:r>
              <w:rPr>
                <w:rFonts w:hint="eastAsia" w:ascii="宋体" w:hAnsi="宋体" w:eastAsia="宋体" w:cs="宋体"/>
                <w:color w:val="auto"/>
                <w:kern w:val="0"/>
                <w:sz w:val="24"/>
                <w:szCs w:val="24"/>
                <w:highlight w:val="none"/>
              </w:rPr>
              <w:t>区</w:t>
            </w:r>
            <w:r>
              <w:rPr>
                <w:rFonts w:hint="eastAsia" w:ascii="宋体" w:hAnsi="宋体" w:eastAsia="宋体" w:cs="宋体"/>
                <w:color w:val="auto"/>
                <w:kern w:val="0"/>
                <w:sz w:val="24"/>
                <w:szCs w:val="24"/>
                <w:highlight w:val="none"/>
                <w:lang w:eastAsia="zh-CN"/>
              </w:rPr>
              <w:t>道路和石棉村</w:t>
            </w:r>
            <w:r>
              <w:rPr>
                <w:rFonts w:hint="eastAsia" w:ascii="宋体" w:hAnsi="宋体" w:eastAsia="宋体" w:cs="宋体"/>
                <w:color w:val="auto"/>
                <w:kern w:val="0"/>
                <w:sz w:val="24"/>
                <w:szCs w:val="24"/>
                <w:highlight w:val="none"/>
              </w:rPr>
              <w:t>的</w:t>
            </w:r>
            <w:r>
              <w:rPr>
                <w:rFonts w:hint="eastAsia" w:ascii="宋体" w:hAnsi="宋体" w:eastAsia="宋体" w:cs="宋体"/>
                <w:color w:val="auto"/>
                <w:kern w:val="0"/>
                <w:sz w:val="24"/>
                <w:szCs w:val="24"/>
                <w:highlight w:val="none"/>
                <w:lang w:eastAsia="zh-CN"/>
              </w:rPr>
              <w:t>公</w:t>
            </w:r>
            <w:r>
              <w:rPr>
                <w:rFonts w:hint="eastAsia" w:ascii="宋体" w:hAnsi="宋体" w:eastAsia="宋体" w:cs="宋体"/>
                <w:color w:val="auto"/>
                <w:kern w:val="0"/>
                <w:sz w:val="24"/>
                <w:szCs w:val="24"/>
                <w:highlight w:val="none"/>
              </w:rPr>
              <w:t>路</w:t>
            </w:r>
            <w:r>
              <w:rPr>
                <w:rFonts w:hint="eastAsia" w:ascii="宋体" w:hAnsi="宋体" w:eastAsia="宋体" w:cs="宋体"/>
                <w:color w:val="auto"/>
                <w:kern w:val="0"/>
                <w:sz w:val="24"/>
                <w:szCs w:val="24"/>
                <w:highlight w:val="none"/>
                <w:lang w:eastAsia="zh-CN"/>
              </w:rPr>
              <w:t>。</w:t>
            </w:r>
            <w:r>
              <w:rPr>
                <w:rFonts w:hint="eastAsia" w:ascii="宋体" w:hAnsi="宋体" w:eastAsia="宋体" w:cs="宋体"/>
                <w:color w:val="auto"/>
                <w:kern w:val="0"/>
                <w:sz w:val="24"/>
                <w:szCs w:val="24"/>
                <w:highlight w:val="none"/>
              </w:rPr>
              <w:t>运输过程产生</w:t>
            </w:r>
            <w:r>
              <w:rPr>
                <w:rFonts w:hint="eastAsia" w:ascii="宋体" w:hAnsi="宋体" w:eastAsia="宋体" w:cs="宋体"/>
                <w:color w:val="auto"/>
                <w:kern w:val="0"/>
                <w:sz w:val="24"/>
                <w:szCs w:val="24"/>
                <w:highlight w:val="none"/>
                <w:lang w:eastAsia="zh-CN"/>
              </w:rPr>
              <w:t>噪声</w:t>
            </w:r>
            <w:r>
              <w:rPr>
                <w:rFonts w:hint="eastAsia" w:ascii="宋体" w:hAnsi="宋体" w:eastAsia="宋体" w:cs="宋体"/>
                <w:color w:val="auto"/>
                <w:kern w:val="0"/>
                <w:sz w:val="24"/>
                <w:szCs w:val="24"/>
                <w:highlight w:val="none"/>
              </w:rPr>
              <w:t>将对道路两侧的居民产生一定的影响</w:t>
            </w:r>
            <w:r>
              <w:rPr>
                <w:rFonts w:hint="eastAsia" w:ascii="宋体" w:hAnsi="宋体" w:eastAsia="宋体" w:cs="宋体"/>
                <w:color w:val="auto"/>
                <w:kern w:val="0"/>
                <w:sz w:val="24"/>
                <w:szCs w:val="24"/>
                <w:highlight w:val="none"/>
                <w:lang w:eastAsia="zh-CN"/>
              </w:rPr>
              <w:t>，</w:t>
            </w:r>
            <w:r>
              <w:rPr>
                <w:rFonts w:hint="eastAsia" w:ascii="宋体" w:hAnsi="宋体" w:eastAsia="宋体" w:cs="宋体"/>
                <w:color w:val="000000" w:themeColor="text1"/>
                <w:kern w:val="0"/>
                <w:sz w:val="24"/>
                <w:szCs w:val="24"/>
                <w:highlight w:val="none"/>
                <w:lang w:eastAsia="zh-CN"/>
              </w:rPr>
              <w:t>要求建设单位</w:t>
            </w:r>
            <w:r>
              <w:rPr>
                <w:rFonts w:hint="eastAsia" w:ascii="宋体" w:hAnsi="宋体" w:eastAsia="宋体" w:cs="宋体"/>
                <w:color w:val="000000" w:themeColor="text1"/>
                <w:sz w:val="24"/>
                <w:szCs w:val="24"/>
                <w:lang w:val="en-US" w:eastAsia="zh-CN"/>
              </w:rPr>
              <w:t>夜间应禁止运输，昼间</w:t>
            </w:r>
            <w:r>
              <w:rPr>
                <w:rFonts w:hint="eastAsia" w:ascii="宋体" w:hAnsi="宋体" w:eastAsia="宋体" w:cs="宋体"/>
                <w:color w:val="000000" w:themeColor="text1"/>
                <w:kern w:val="0"/>
                <w:sz w:val="24"/>
                <w:szCs w:val="24"/>
                <w:highlight w:val="none"/>
                <w:lang w:eastAsia="zh-CN"/>
              </w:rPr>
              <w:t>运输过程中经过居民区时减速慢行，禁止鸣笛</w:t>
            </w:r>
            <w:r>
              <w:rPr>
                <w:rFonts w:hint="eastAsia" w:ascii="宋体" w:hAnsi="宋体" w:eastAsia="宋体" w:cs="宋体"/>
                <w:color w:val="FF0000"/>
                <w:spacing w:val="-6"/>
                <w:sz w:val="24"/>
                <w:szCs w:val="24"/>
                <w:highlight w:val="none"/>
                <w:lang w:val="en-US" w:eastAsia="zh-CN"/>
              </w:rPr>
              <w:t>。</w:t>
            </w:r>
            <w:r>
              <w:rPr>
                <w:rFonts w:hint="eastAsia" w:ascii="宋体" w:hAnsi="宋体" w:eastAsia="宋体" w:cs="宋体"/>
                <w:color w:val="auto"/>
                <w:spacing w:val="-6"/>
                <w:sz w:val="24"/>
                <w:szCs w:val="24"/>
                <w:highlight w:val="none"/>
                <w:lang w:val="en-US" w:eastAsia="zh-CN"/>
              </w:rPr>
              <w:t>采取上述措施后，可以降低道路运输噪声对周围居民产生的影响。</w:t>
            </w:r>
            <w:r>
              <w:rPr>
                <w:rFonts w:hint="eastAsia" w:ascii="宋体" w:hAnsi="宋体" w:eastAsia="宋体" w:cs="宋体"/>
                <w:color w:val="auto"/>
                <w:sz w:val="24"/>
                <w:szCs w:val="24"/>
                <w:lang w:eastAsia="zh-CN"/>
              </w:rPr>
              <w:t>根据《</w:t>
            </w:r>
            <w:r>
              <w:rPr>
                <w:rFonts w:ascii="宋体" w:hAnsi="宋体" w:eastAsia="宋体" w:cs="宋体"/>
                <w:color w:val="auto"/>
                <w:sz w:val="24"/>
                <w:szCs w:val="24"/>
              </w:rPr>
              <w:t>排污单位自行监测技术指南</w:t>
            </w:r>
            <w:r>
              <w:rPr>
                <w:rFonts w:hint="eastAsia" w:ascii="宋体" w:hAnsi="宋体" w:eastAsia="宋体" w:cs="宋体"/>
                <w:color w:val="auto"/>
                <w:sz w:val="24"/>
                <w:szCs w:val="24"/>
                <w:lang w:val="en-US" w:eastAsia="zh-CN"/>
              </w:rPr>
              <w:t xml:space="preserve"> </w:t>
            </w:r>
            <w:r>
              <w:rPr>
                <w:rFonts w:ascii="宋体" w:hAnsi="宋体" w:eastAsia="宋体" w:cs="宋体"/>
                <w:color w:val="auto"/>
                <w:sz w:val="24"/>
                <w:szCs w:val="24"/>
              </w:rPr>
              <w:t>总则</w:t>
            </w:r>
            <w:r>
              <w:rPr>
                <w:rFonts w:hint="eastAsia" w:ascii="宋体" w:hAnsi="宋体" w:eastAsia="宋体" w:cs="宋体"/>
                <w:color w:val="auto"/>
                <w:sz w:val="24"/>
                <w:szCs w:val="24"/>
                <w:lang w:val="en-US" w:eastAsia="zh-CN"/>
              </w:rPr>
              <w:t>》</w:t>
            </w:r>
            <w:r>
              <w:rPr>
                <w:rFonts w:hint="default" w:ascii="Times New Roman" w:hAnsi="Times New Roman" w:eastAsia="宋体" w:cs="Times New Roman"/>
                <w:color w:val="auto"/>
                <w:sz w:val="24"/>
                <w:szCs w:val="24"/>
                <w:lang w:val="en-US" w:eastAsia="zh-CN"/>
              </w:rPr>
              <w:t>HJ819</w:t>
            </w:r>
            <w:r>
              <w:rPr>
                <w:rFonts w:hint="eastAsia" w:ascii="宋体" w:hAnsi="宋体" w:eastAsia="宋体" w:cs="宋体"/>
                <w:color w:val="auto"/>
                <w:sz w:val="24"/>
                <w:szCs w:val="24"/>
                <w:lang w:val="en-US" w:eastAsia="zh-CN"/>
              </w:rPr>
              <w:t>-</w:t>
            </w:r>
            <w:r>
              <w:rPr>
                <w:rFonts w:hint="default" w:ascii="Times New Roman" w:hAnsi="Times New Roman" w:eastAsia="宋体" w:cs="Times New Roman"/>
                <w:color w:val="auto"/>
                <w:sz w:val="24"/>
                <w:szCs w:val="24"/>
                <w:lang w:val="en-US" w:eastAsia="zh-CN"/>
              </w:rPr>
              <w:t>2017</w:t>
            </w:r>
            <w:r>
              <w:rPr>
                <w:rFonts w:hint="eastAsia" w:ascii="宋体" w:hAnsi="宋体" w:eastAsia="宋体" w:cs="宋体"/>
                <w:color w:val="auto"/>
                <w:sz w:val="24"/>
                <w:szCs w:val="24"/>
                <w:lang w:val="en-US" w:eastAsia="zh-CN"/>
              </w:rPr>
              <w:t>，本项目具体监测计划见</w:t>
            </w:r>
            <w:r>
              <w:rPr>
                <w:rFonts w:hint="eastAsia" w:ascii="宋体" w:hAnsi="宋体" w:eastAsia="宋体" w:cs="宋体"/>
                <w:color w:val="auto"/>
                <w:sz w:val="24"/>
                <w:szCs w:val="24"/>
                <w:highlight w:val="none"/>
                <w:lang w:eastAsia="zh-CN"/>
              </w:rPr>
              <w:t>下表。</w:t>
            </w:r>
            <w:r>
              <w:rPr>
                <w:rFonts w:hint="eastAsia" w:ascii="宋体" w:hAnsi="宋体" w:cs="宋体"/>
                <w:color w:val="auto"/>
                <w:sz w:val="24"/>
                <w:szCs w:val="24"/>
                <w:highlight w:val="none"/>
                <w:lang w:eastAsia="zh-CN"/>
              </w:rPr>
              <w:t>监测点位图见附图</w:t>
            </w:r>
            <w:r>
              <w:rPr>
                <w:rFonts w:hint="default" w:ascii="Times New Roman" w:hAnsi="Times New Roman" w:cs="Times New Roman"/>
                <w:color w:val="auto"/>
                <w:sz w:val="24"/>
                <w:szCs w:val="24"/>
                <w:highlight w:val="none"/>
                <w:lang w:val="en-US" w:eastAsia="zh-CN"/>
              </w:rPr>
              <w:t>6</w:t>
            </w:r>
            <w:r>
              <w:rPr>
                <w:rFonts w:hint="eastAsia" w:ascii="宋体" w:hAnsi="宋体" w:cs="宋体"/>
                <w:color w:val="auto"/>
                <w:sz w:val="24"/>
                <w:szCs w:val="24"/>
                <w:highlight w:val="none"/>
                <w:lang w:val="en-US" w:eastAsia="zh-CN"/>
              </w:rPr>
              <w:t>.</w:t>
            </w:r>
          </w:p>
          <w:p>
            <w:pPr>
              <w:pStyle w:val="15"/>
              <w:keepNext w:val="0"/>
              <w:keepLines w:val="0"/>
              <w:suppressLineNumbers w:val="0"/>
              <w:spacing w:before="0" w:beforeAutospacing="0" w:after="0" w:afterAutospacing="0"/>
              <w:ind w:left="0" w:right="0"/>
              <w:jc w:val="center"/>
              <w:rPr>
                <w:rFonts w:hint="default"/>
                <w:b/>
                <w:bCs/>
                <w:color w:val="auto"/>
                <w:sz w:val="15"/>
                <w:szCs w:val="21"/>
                <w:lang w:val="en-US"/>
              </w:rPr>
            </w:pPr>
            <w:r>
              <w:rPr>
                <w:rFonts w:hint="eastAsia" w:ascii="宋体" w:hAnsi="宋体" w:cs="宋体"/>
                <w:b/>
                <w:bCs/>
                <w:color w:val="auto"/>
                <w:sz w:val="21"/>
                <w:szCs w:val="21"/>
                <w:highlight w:val="none"/>
                <w:lang w:eastAsia="zh-CN"/>
              </w:rPr>
              <w:t>表</w:t>
            </w:r>
            <w:r>
              <w:rPr>
                <w:rFonts w:hint="default" w:ascii="Times New Roman" w:hAnsi="Times New Roman" w:cs="Times New Roman"/>
                <w:b/>
                <w:bCs/>
                <w:color w:val="auto"/>
                <w:sz w:val="21"/>
                <w:szCs w:val="21"/>
                <w:highlight w:val="none"/>
                <w:lang w:val="en-US" w:eastAsia="zh-CN"/>
              </w:rPr>
              <w:t>4</w:t>
            </w:r>
            <w:r>
              <w:rPr>
                <w:rFonts w:hint="eastAsia" w:ascii="宋体" w:hAnsi="宋体" w:cs="宋体"/>
                <w:b/>
                <w:bCs/>
                <w:color w:val="auto"/>
                <w:sz w:val="21"/>
                <w:szCs w:val="21"/>
                <w:highlight w:val="none"/>
                <w:lang w:val="en-US" w:eastAsia="zh-CN"/>
              </w:rPr>
              <w:t>-</w:t>
            </w:r>
            <w:r>
              <w:rPr>
                <w:rFonts w:hint="default" w:ascii="Times New Roman" w:hAnsi="Times New Roman" w:cs="Times New Roman"/>
                <w:b/>
                <w:bCs/>
                <w:color w:val="auto"/>
                <w:sz w:val="21"/>
                <w:szCs w:val="21"/>
                <w:highlight w:val="none"/>
                <w:lang w:val="en-US" w:eastAsia="zh-CN"/>
              </w:rPr>
              <w:t>11</w:t>
            </w:r>
            <w:r>
              <w:rPr>
                <w:b/>
                <w:bCs/>
                <w:color w:val="auto"/>
                <w:sz w:val="21"/>
                <w:szCs w:val="21"/>
                <w:highlight w:val="none"/>
              </w:rPr>
              <w:t>项目</w:t>
            </w:r>
            <w:r>
              <w:rPr>
                <w:rFonts w:hint="eastAsia"/>
                <w:b/>
                <w:bCs/>
                <w:color w:val="auto"/>
                <w:sz w:val="21"/>
                <w:szCs w:val="21"/>
                <w:highlight w:val="none"/>
              </w:rPr>
              <w:t>噪声</w:t>
            </w:r>
            <w:r>
              <w:rPr>
                <w:b/>
                <w:bCs/>
                <w:color w:val="auto"/>
                <w:sz w:val="21"/>
                <w:szCs w:val="21"/>
                <w:highlight w:val="none"/>
              </w:rPr>
              <w:t>环境监测计划</w:t>
            </w:r>
          </w:p>
          <w:tbl>
            <w:tblPr>
              <w:tblStyle w:val="19"/>
              <w:tblW w:w="5000" w:type="pct"/>
              <w:jc w:val="center"/>
              <w:tblBorders>
                <w:top w:val="single" w:color="auto" w:sz="8" w:space="0"/>
                <w:left w:val="single" w:color="auto" w:sz="8" w:space="0"/>
                <w:bottom w:val="single" w:color="auto" w:sz="8" w:space="0"/>
                <w:right w:val="single" w:color="auto" w:sz="8" w:space="0"/>
                <w:insideH w:val="single" w:color="auto" w:sz="8" w:space="0"/>
                <w:insideV w:val="single" w:color="auto" w:sz="6" w:space="0"/>
              </w:tblBorders>
              <w:tblLayout w:type="fixed"/>
              <w:tblCellMar>
                <w:top w:w="0" w:type="dxa"/>
                <w:left w:w="108" w:type="dxa"/>
                <w:bottom w:w="0" w:type="dxa"/>
                <w:right w:w="108" w:type="dxa"/>
              </w:tblCellMar>
            </w:tblPr>
            <w:tblGrid>
              <w:gridCol w:w="1916"/>
              <w:gridCol w:w="2187"/>
              <w:gridCol w:w="933"/>
              <w:gridCol w:w="1986"/>
              <w:gridCol w:w="1425"/>
            </w:tblGrid>
            <w:tr>
              <w:tblPrEx>
                <w:tblBorders>
                  <w:top w:val="single" w:color="auto" w:sz="8" w:space="0"/>
                  <w:left w:val="single" w:color="auto" w:sz="8" w:space="0"/>
                  <w:bottom w:val="single" w:color="auto" w:sz="8" w:space="0"/>
                  <w:right w:val="single" w:color="auto" w:sz="8" w:space="0"/>
                  <w:insideH w:val="single" w:color="auto" w:sz="8" w:space="0"/>
                  <w:insideV w:val="single" w:color="auto" w:sz="6" w:space="0"/>
                </w:tblBorders>
                <w:tblCellMar>
                  <w:top w:w="0" w:type="dxa"/>
                  <w:left w:w="108" w:type="dxa"/>
                  <w:bottom w:w="0" w:type="dxa"/>
                  <w:right w:w="108" w:type="dxa"/>
                </w:tblCellMar>
              </w:tblPrEx>
              <w:trPr>
                <w:cantSplit/>
                <w:trHeight w:val="383" w:hRule="atLeast"/>
                <w:jc w:val="center"/>
              </w:trPr>
              <w:tc>
                <w:tcPr>
                  <w:tcW w:w="1134" w:type="pct"/>
                  <w:vMerge w:val="restart"/>
                  <w:tcBorders>
                    <w:tl2br w:val="nil"/>
                    <w:tr2bl w:val="nil"/>
                  </w:tcBorders>
                  <w:noWrap w:val="0"/>
                  <w:vAlign w:val="center"/>
                </w:tcPr>
                <w:p>
                  <w:pPr>
                    <w:keepNext w:val="0"/>
                    <w:keepLines w:val="0"/>
                    <w:suppressLineNumbers w:val="0"/>
                    <w:spacing w:before="0" w:beforeAutospacing="0" w:after="0" w:afterAutospacing="0"/>
                    <w:ind w:left="0" w:right="0"/>
                    <w:jc w:val="center"/>
                    <w:rPr>
                      <w:color w:val="auto"/>
                      <w:highlight w:val="none"/>
                    </w:rPr>
                  </w:pPr>
                  <w:r>
                    <w:rPr>
                      <w:color w:val="auto"/>
                      <w:highlight w:val="none"/>
                    </w:rPr>
                    <w:t>分类</w:t>
                  </w:r>
                </w:p>
              </w:tc>
              <w:tc>
                <w:tcPr>
                  <w:tcW w:w="1846" w:type="pct"/>
                  <w:gridSpan w:val="2"/>
                  <w:tcBorders>
                    <w:tl2br w:val="nil"/>
                    <w:tr2bl w:val="nil"/>
                  </w:tcBorders>
                  <w:noWrap w:val="0"/>
                  <w:vAlign w:val="center"/>
                </w:tcPr>
                <w:p>
                  <w:pPr>
                    <w:keepNext w:val="0"/>
                    <w:keepLines w:val="0"/>
                    <w:suppressLineNumbers w:val="0"/>
                    <w:spacing w:before="0" w:beforeAutospacing="0" w:after="0" w:afterAutospacing="0"/>
                    <w:ind w:left="0" w:right="0"/>
                    <w:jc w:val="center"/>
                    <w:rPr>
                      <w:color w:val="auto"/>
                      <w:highlight w:val="none"/>
                    </w:rPr>
                  </w:pPr>
                  <w:r>
                    <w:rPr>
                      <w:color w:val="auto"/>
                      <w:highlight w:val="none"/>
                    </w:rPr>
                    <w:t>监测点</w:t>
                  </w:r>
                </w:p>
              </w:tc>
              <w:tc>
                <w:tcPr>
                  <w:tcW w:w="1175" w:type="pct"/>
                  <w:vMerge w:val="restart"/>
                  <w:tcBorders>
                    <w:tl2br w:val="nil"/>
                    <w:tr2bl w:val="nil"/>
                  </w:tcBorders>
                  <w:noWrap w:val="0"/>
                  <w:vAlign w:val="center"/>
                </w:tcPr>
                <w:p>
                  <w:pPr>
                    <w:keepNext w:val="0"/>
                    <w:keepLines w:val="0"/>
                    <w:suppressLineNumbers w:val="0"/>
                    <w:spacing w:before="0" w:beforeAutospacing="0" w:after="0" w:afterAutospacing="0"/>
                    <w:ind w:left="0" w:right="0"/>
                    <w:jc w:val="center"/>
                    <w:rPr>
                      <w:color w:val="auto"/>
                      <w:highlight w:val="none"/>
                    </w:rPr>
                  </w:pPr>
                  <w:r>
                    <w:rPr>
                      <w:color w:val="auto"/>
                      <w:highlight w:val="none"/>
                    </w:rPr>
                    <w:t>监测项目</w:t>
                  </w:r>
                </w:p>
              </w:tc>
              <w:tc>
                <w:tcPr>
                  <w:tcW w:w="843" w:type="pct"/>
                  <w:vMerge w:val="restart"/>
                  <w:tcBorders>
                    <w:tl2br w:val="nil"/>
                    <w:tr2bl w:val="nil"/>
                  </w:tcBorders>
                  <w:noWrap w:val="0"/>
                  <w:vAlign w:val="center"/>
                </w:tcPr>
                <w:p>
                  <w:pPr>
                    <w:keepNext w:val="0"/>
                    <w:keepLines w:val="0"/>
                    <w:suppressLineNumbers w:val="0"/>
                    <w:spacing w:before="0" w:beforeAutospacing="0" w:after="0" w:afterAutospacing="0"/>
                    <w:ind w:left="0" w:right="0"/>
                    <w:jc w:val="center"/>
                    <w:rPr>
                      <w:color w:val="auto"/>
                      <w:highlight w:val="none"/>
                    </w:rPr>
                  </w:pPr>
                  <w:r>
                    <w:rPr>
                      <w:color w:val="auto"/>
                      <w:highlight w:val="none"/>
                    </w:rPr>
                    <w:t>监测频率</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6" w:space="0"/>
                </w:tblBorders>
                <w:tblCellMar>
                  <w:top w:w="0" w:type="dxa"/>
                  <w:left w:w="108" w:type="dxa"/>
                  <w:bottom w:w="0" w:type="dxa"/>
                  <w:right w:w="108" w:type="dxa"/>
                </w:tblCellMar>
              </w:tblPrEx>
              <w:trPr>
                <w:cantSplit/>
                <w:trHeight w:val="494" w:hRule="atLeast"/>
                <w:jc w:val="center"/>
              </w:trPr>
              <w:tc>
                <w:tcPr>
                  <w:tcW w:w="1134" w:type="pct"/>
                  <w:vMerge w:val="continue"/>
                  <w:tcBorders>
                    <w:tl2br w:val="nil"/>
                    <w:tr2bl w:val="nil"/>
                  </w:tcBorders>
                  <w:noWrap w:val="0"/>
                  <w:vAlign w:val="center"/>
                </w:tcPr>
                <w:p>
                  <w:pPr>
                    <w:keepNext w:val="0"/>
                    <w:keepLines w:val="0"/>
                    <w:suppressLineNumbers w:val="0"/>
                    <w:spacing w:before="0" w:beforeAutospacing="0" w:after="0" w:afterAutospacing="0"/>
                    <w:ind w:left="0" w:right="0"/>
                    <w:jc w:val="center"/>
                    <w:rPr>
                      <w:color w:val="auto"/>
                      <w:highlight w:val="none"/>
                    </w:rPr>
                  </w:pPr>
                </w:p>
              </w:tc>
              <w:tc>
                <w:tcPr>
                  <w:tcW w:w="1294" w:type="pct"/>
                  <w:tcBorders>
                    <w:tl2br w:val="nil"/>
                    <w:tr2bl w:val="nil"/>
                  </w:tcBorders>
                  <w:noWrap w:val="0"/>
                  <w:vAlign w:val="center"/>
                </w:tcPr>
                <w:p>
                  <w:pPr>
                    <w:keepNext w:val="0"/>
                    <w:keepLines w:val="0"/>
                    <w:suppressLineNumbers w:val="0"/>
                    <w:spacing w:before="0" w:beforeAutospacing="0" w:after="0" w:afterAutospacing="0"/>
                    <w:ind w:left="0" w:right="0"/>
                    <w:jc w:val="center"/>
                    <w:rPr>
                      <w:color w:val="auto"/>
                      <w:highlight w:val="none"/>
                    </w:rPr>
                  </w:pPr>
                  <w:r>
                    <w:rPr>
                      <w:color w:val="auto"/>
                      <w:highlight w:val="none"/>
                    </w:rPr>
                    <w:t>位置</w:t>
                  </w:r>
                </w:p>
              </w:tc>
              <w:tc>
                <w:tcPr>
                  <w:tcW w:w="551" w:type="pct"/>
                  <w:tcBorders>
                    <w:tl2br w:val="nil"/>
                    <w:tr2bl w:val="nil"/>
                  </w:tcBorders>
                  <w:noWrap w:val="0"/>
                  <w:vAlign w:val="center"/>
                </w:tcPr>
                <w:p>
                  <w:pPr>
                    <w:keepNext w:val="0"/>
                    <w:keepLines w:val="0"/>
                    <w:suppressLineNumbers w:val="0"/>
                    <w:spacing w:before="0" w:beforeAutospacing="0" w:after="0" w:afterAutospacing="0"/>
                    <w:ind w:left="0" w:right="0"/>
                    <w:jc w:val="center"/>
                    <w:rPr>
                      <w:color w:val="auto"/>
                      <w:highlight w:val="none"/>
                    </w:rPr>
                  </w:pPr>
                  <w:r>
                    <w:rPr>
                      <w:color w:val="auto"/>
                      <w:highlight w:val="none"/>
                    </w:rPr>
                    <w:t>个数</w:t>
                  </w:r>
                </w:p>
              </w:tc>
              <w:tc>
                <w:tcPr>
                  <w:tcW w:w="1175" w:type="pct"/>
                  <w:vMerge w:val="continue"/>
                  <w:tcBorders>
                    <w:tl2br w:val="nil"/>
                    <w:tr2bl w:val="nil"/>
                  </w:tcBorders>
                  <w:noWrap w:val="0"/>
                  <w:vAlign w:val="center"/>
                </w:tcPr>
                <w:p>
                  <w:pPr>
                    <w:keepNext w:val="0"/>
                    <w:keepLines w:val="0"/>
                    <w:suppressLineNumbers w:val="0"/>
                    <w:spacing w:before="0" w:beforeAutospacing="0" w:after="0" w:afterAutospacing="0"/>
                    <w:ind w:left="0" w:right="0"/>
                    <w:jc w:val="center"/>
                    <w:rPr>
                      <w:color w:val="auto"/>
                      <w:highlight w:val="none"/>
                    </w:rPr>
                  </w:pPr>
                </w:p>
              </w:tc>
              <w:tc>
                <w:tcPr>
                  <w:tcW w:w="843" w:type="pct"/>
                  <w:vMerge w:val="continue"/>
                  <w:tcBorders>
                    <w:tl2br w:val="nil"/>
                    <w:tr2bl w:val="nil"/>
                  </w:tcBorders>
                  <w:noWrap w:val="0"/>
                  <w:vAlign w:val="center"/>
                </w:tcPr>
                <w:p>
                  <w:pPr>
                    <w:keepNext w:val="0"/>
                    <w:keepLines w:val="0"/>
                    <w:suppressLineNumbers w:val="0"/>
                    <w:spacing w:before="0" w:beforeAutospacing="0" w:after="0" w:afterAutospacing="0"/>
                    <w:ind w:left="0" w:right="0"/>
                    <w:jc w:val="center"/>
                    <w:rPr>
                      <w:color w:val="auto"/>
                      <w:highlight w:val="none"/>
                    </w:rPr>
                  </w:pP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6" w:space="0"/>
                </w:tblBorders>
                <w:tblCellMar>
                  <w:top w:w="0" w:type="dxa"/>
                  <w:left w:w="108" w:type="dxa"/>
                  <w:bottom w:w="0" w:type="dxa"/>
                  <w:right w:w="108" w:type="dxa"/>
                </w:tblCellMar>
              </w:tblPrEx>
              <w:trPr>
                <w:cantSplit/>
                <w:trHeight w:val="787" w:hRule="atLeast"/>
                <w:jc w:val="center"/>
              </w:trPr>
              <w:tc>
                <w:tcPr>
                  <w:tcW w:w="1134" w:type="pct"/>
                  <w:tcBorders>
                    <w:tl2br w:val="nil"/>
                    <w:tr2bl w:val="nil"/>
                  </w:tcBorders>
                  <w:noWrap w:val="0"/>
                  <w:vAlign w:val="center"/>
                </w:tcPr>
                <w:p>
                  <w:pPr>
                    <w:keepNext w:val="0"/>
                    <w:keepLines w:val="0"/>
                    <w:suppressLineNumbers w:val="0"/>
                    <w:spacing w:before="0" w:beforeAutospacing="0" w:after="0" w:afterAutospacing="0"/>
                    <w:ind w:left="0" w:right="0"/>
                    <w:jc w:val="center"/>
                    <w:rPr>
                      <w:color w:val="auto"/>
                      <w:highlight w:val="none"/>
                    </w:rPr>
                  </w:pPr>
                  <w:r>
                    <w:rPr>
                      <w:color w:val="auto"/>
                      <w:highlight w:val="none"/>
                    </w:rPr>
                    <w:t>噪声</w:t>
                  </w:r>
                </w:p>
              </w:tc>
              <w:tc>
                <w:tcPr>
                  <w:tcW w:w="1294" w:type="pct"/>
                  <w:tcBorders>
                    <w:tl2br w:val="nil"/>
                    <w:tr2bl w:val="nil"/>
                  </w:tcBorders>
                  <w:noWrap w:val="0"/>
                  <w:vAlign w:val="center"/>
                </w:tcPr>
                <w:p>
                  <w:pPr>
                    <w:keepNext w:val="0"/>
                    <w:keepLines w:val="0"/>
                    <w:suppressLineNumbers w:val="0"/>
                    <w:spacing w:before="0" w:beforeAutospacing="0" w:after="0" w:afterAutospacing="0"/>
                    <w:ind w:left="0" w:right="0"/>
                    <w:jc w:val="center"/>
                    <w:rPr>
                      <w:color w:val="auto"/>
                      <w:highlight w:val="none"/>
                    </w:rPr>
                  </w:pPr>
                  <w:r>
                    <w:rPr>
                      <w:color w:val="auto"/>
                      <w:highlight w:val="none"/>
                    </w:rPr>
                    <w:t>厂界</w:t>
                  </w:r>
                  <w:r>
                    <w:rPr>
                      <w:rFonts w:hint="eastAsia"/>
                      <w:color w:val="auto"/>
                      <w:highlight w:val="none"/>
                      <w:lang w:eastAsia="zh-CN"/>
                    </w:rPr>
                    <w:t>四周</w:t>
                  </w:r>
                  <w:r>
                    <w:rPr>
                      <w:color w:val="auto"/>
                      <w:highlight w:val="none"/>
                    </w:rPr>
                    <w:t>外</w:t>
                  </w:r>
                  <w:r>
                    <w:rPr>
                      <w:rFonts w:hint="default" w:ascii="Times New Roman" w:hAnsi="Times New Roman" w:cs="Times New Roman"/>
                      <w:color w:val="auto"/>
                      <w:highlight w:val="none"/>
                    </w:rPr>
                    <w:t>1</w:t>
                  </w:r>
                  <w:r>
                    <w:rPr>
                      <w:color w:val="auto"/>
                      <w:highlight w:val="none"/>
                    </w:rPr>
                    <w:t>米处</w:t>
                  </w:r>
                </w:p>
              </w:tc>
              <w:tc>
                <w:tcPr>
                  <w:tcW w:w="551" w:type="pct"/>
                  <w:tcBorders>
                    <w:tl2br w:val="nil"/>
                    <w:tr2bl w:val="nil"/>
                  </w:tcBorders>
                  <w:noWrap w:val="0"/>
                  <w:vAlign w:val="center"/>
                </w:tcPr>
                <w:p>
                  <w:pPr>
                    <w:keepNext w:val="0"/>
                    <w:keepLines w:val="0"/>
                    <w:suppressLineNumbers w:val="0"/>
                    <w:spacing w:before="0" w:beforeAutospacing="0" w:after="0" w:afterAutospacing="0"/>
                    <w:ind w:left="0" w:right="0"/>
                    <w:jc w:val="center"/>
                    <w:rPr>
                      <w:color w:val="auto"/>
                      <w:highlight w:val="none"/>
                    </w:rPr>
                  </w:pPr>
                  <w:r>
                    <w:rPr>
                      <w:rFonts w:hint="default" w:ascii="Times New Roman" w:hAnsi="Times New Roman" w:cs="Times New Roman"/>
                      <w:color w:val="auto"/>
                      <w:highlight w:val="none"/>
                    </w:rPr>
                    <w:t>4</w:t>
                  </w:r>
                </w:p>
              </w:tc>
              <w:tc>
                <w:tcPr>
                  <w:tcW w:w="1175" w:type="pct"/>
                  <w:tcBorders>
                    <w:tl2br w:val="nil"/>
                    <w:tr2bl w:val="nil"/>
                  </w:tcBorders>
                  <w:noWrap w:val="0"/>
                  <w:vAlign w:val="center"/>
                </w:tcPr>
                <w:p>
                  <w:pPr>
                    <w:keepNext w:val="0"/>
                    <w:keepLines w:val="0"/>
                    <w:suppressLineNumbers w:val="0"/>
                    <w:spacing w:before="0" w:beforeAutospacing="0" w:after="0" w:afterAutospacing="0"/>
                    <w:ind w:left="0" w:right="0"/>
                    <w:jc w:val="center"/>
                    <w:rPr>
                      <w:color w:val="auto"/>
                      <w:highlight w:val="none"/>
                    </w:rPr>
                  </w:pPr>
                  <w:r>
                    <w:rPr>
                      <w:color w:val="auto"/>
                      <w:highlight w:val="none"/>
                    </w:rPr>
                    <w:t>连续等效</w:t>
                  </w:r>
                  <w:r>
                    <w:rPr>
                      <w:rFonts w:hint="default" w:ascii="Times New Roman" w:hAnsi="Times New Roman" w:cs="Times New Roman"/>
                      <w:color w:val="auto"/>
                      <w:highlight w:val="none"/>
                    </w:rPr>
                    <w:t>A</w:t>
                  </w:r>
                  <w:r>
                    <w:rPr>
                      <w:color w:val="auto"/>
                      <w:highlight w:val="none"/>
                    </w:rPr>
                    <w:t>声级</w:t>
                  </w:r>
                </w:p>
              </w:tc>
              <w:tc>
                <w:tcPr>
                  <w:tcW w:w="843" w:type="pct"/>
                  <w:tcBorders>
                    <w:tl2br w:val="nil"/>
                    <w:tr2bl w:val="nil"/>
                  </w:tcBorders>
                  <w:noWrap w:val="0"/>
                  <w:vAlign w:val="center"/>
                </w:tcPr>
                <w:p>
                  <w:pPr>
                    <w:keepNext w:val="0"/>
                    <w:keepLines w:val="0"/>
                    <w:suppressLineNumbers w:val="0"/>
                    <w:spacing w:before="0" w:beforeAutospacing="0" w:after="0" w:afterAutospacing="0"/>
                    <w:ind w:left="0" w:right="0"/>
                    <w:jc w:val="center"/>
                    <w:rPr>
                      <w:color w:val="auto"/>
                      <w:highlight w:val="none"/>
                    </w:rPr>
                  </w:pPr>
                  <w:r>
                    <w:rPr>
                      <w:rFonts w:hint="default" w:ascii="Times New Roman" w:hAnsi="Times New Roman" w:cs="Times New Roman"/>
                      <w:color w:val="auto"/>
                      <w:highlight w:val="none"/>
                    </w:rPr>
                    <w:t>1</w:t>
                  </w:r>
                  <w:r>
                    <w:rPr>
                      <w:color w:val="auto"/>
                      <w:highlight w:val="none"/>
                    </w:rPr>
                    <w:t>次/季度</w:t>
                  </w:r>
                </w:p>
              </w:tc>
            </w:tr>
          </w:tbl>
          <w:p>
            <w:pPr>
              <w:keepNext w:val="0"/>
              <w:keepLines w:val="0"/>
              <w:suppressLineNumbers w:val="0"/>
              <w:spacing w:before="50" w:beforeAutospacing="0" w:after="50" w:afterAutospacing="0" w:line="360" w:lineRule="auto"/>
              <w:ind w:left="0" w:right="0"/>
              <w:rPr>
                <w:rFonts w:hint="eastAsia" w:ascii="宋体" w:hAnsi="宋体" w:eastAsia="宋体" w:cs="宋体"/>
                <w:b/>
                <w:color w:val="auto"/>
                <w:sz w:val="28"/>
                <w:szCs w:val="28"/>
                <w:highlight w:val="none"/>
              </w:rPr>
            </w:pPr>
            <w:r>
              <w:rPr>
                <w:rFonts w:hint="eastAsia" w:ascii="宋体" w:hAnsi="宋体" w:eastAsia="宋体" w:cs="宋体"/>
                <w:b/>
                <w:color w:val="auto"/>
                <w:sz w:val="28"/>
                <w:szCs w:val="28"/>
                <w:highlight w:val="none"/>
                <w:lang w:eastAsia="zh-CN"/>
              </w:rPr>
              <w:t>（四）</w:t>
            </w:r>
            <w:r>
              <w:rPr>
                <w:rFonts w:hint="eastAsia" w:ascii="宋体" w:hAnsi="宋体" w:eastAsia="宋体" w:cs="宋体"/>
                <w:b/>
                <w:color w:val="auto"/>
                <w:sz w:val="28"/>
                <w:szCs w:val="28"/>
                <w:highlight w:val="none"/>
              </w:rPr>
              <w:t>固体废物影响分析</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项目营运期固体废物主要为除尘器回收粉尘</w:t>
            </w:r>
            <w:r>
              <w:rPr>
                <w:rFonts w:hint="eastAsia" w:ascii="宋体" w:hAnsi="宋体" w:eastAsia="宋体" w:cs="宋体"/>
                <w:color w:val="auto"/>
                <w:sz w:val="24"/>
                <w:szCs w:val="24"/>
                <w:highlight w:val="none"/>
                <w:lang w:eastAsia="zh-CN"/>
              </w:rPr>
              <w:t>、沉降粉尘、</w:t>
            </w:r>
            <w:r>
              <w:rPr>
                <w:rFonts w:hint="eastAsia" w:ascii="宋体" w:hAnsi="宋体" w:cs="宋体"/>
                <w:color w:val="auto"/>
                <w:sz w:val="24"/>
                <w:szCs w:val="24"/>
                <w:highlight w:val="none"/>
                <w:lang w:eastAsia="zh-CN"/>
              </w:rPr>
              <w:t>废布袋、</w:t>
            </w:r>
            <w:r>
              <w:rPr>
                <w:rFonts w:hint="eastAsia" w:ascii="宋体" w:hAnsi="宋体" w:eastAsia="宋体" w:cs="宋体"/>
                <w:color w:val="auto"/>
                <w:sz w:val="24"/>
                <w:szCs w:val="24"/>
                <w:highlight w:val="none"/>
                <w:lang w:eastAsia="zh-CN"/>
              </w:rPr>
              <w:t>废机油、废机油桶及</w:t>
            </w:r>
            <w:r>
              <w:rPr>
                <w:rFonts w:hint="eastAsia" w:ascii="宋体" w:hAnsi="宋体" w:eastAsia="宋体" w:cs="宋体"/>
                <w:color w:val="auto"/>
                <w:sz w:val="24"/>
                <w:szCs w:val="24"/>
                <w:highlight w:val="none"/>
              </w:rPr>
              <w:t>生活垃圾。</w:t>
            </w:r>
          </w:p>
          <w:p>
            <w:pPr>
              <w:pStyle w:val="40"/>
              <w:keepNext w:val="0"/>
              <w:keepLines w:val="0"/>
              <w:numPr>
                <w:ilvl w:val="0"/>
                <w:numId w:val="0"/>
              </w:numPr>
              <w:suppressLineNumbers w:val="0"/>
              <w:spacing w:before="0" w:beforeAutospacing="0" w:after="0" w:afterAutospacing="0" w:line="360" w:lineRule="auto"/>
              <w:ind w:left="1200" w:leftChars="0" w:right="0" w:rightChars="0" w:hanging="720" w:firstLineChars="0"/>
              <w:rPr>
                <w:rFonts w:hint="eastAsia" w:ascii="宋体" w:hAnsi="宋体" w:eastAsia="宋体" w:cs="宋体"/>
                <w:b/>
                <w:bCs/>
                <w:color w:val="auto"/>
                <w:sz w:val="24"/>
                <w:highlight w:val="none"/>
              </w:rPr>
            </w:pPr>
            <w:r>
              <w:rPr>
                <w:rFonts w:hint="default" w:ascii="Times New Roman" w:hAnsi="Times New Roman" w:eastAsia="宋体" w:cs="Times New Roman"/>
                <w:b/>
                <w:bCs/>
                <w:color w:val="auto"/>
                <w:kern w:val="2"/>
                <w:sz w:val="24"/>
                <w:szCs w:val="22"/>
                <w:lang w:val="en-US" w:eastAsia="zh-CN" w:bidi="ar-SA"/>
              </w:rPr>
              <w:t>1</w:t>
            </w:r>
            <w:r>
              <w:rPr>
                <w:rFonts w:hint="eastAsia" w:ascii="宋体" w:hAnsi="宋体" w:eastAsia="宋体" w:cs="宋体"/>
                <w:b/>
                <w:bCs/>
                <w:color w:val="auto"/>
                <w:kern w:val="2"/>
                <w:sz w:val="24"/>
                <w:szCs w:val="22"/>
                <w:lang w:val="en-US" w:eastAsia="zh-CN" w:bidi="ar-SA"/>
              </w:rPr>
              <w:t>.</w:t>
            </w:r>
            <w:r>
              <w:rPr>
                <w:rFonts w:hint="eastAsia" w:ascii="宋体" w:hAnsi="宋体" w:eastAsia="宋体" w:cs="宋体"/>
                <w:b/>
                <w:bCs/>
                <w:color w:val="auto"/>
                <w:sz w:val="24"/>
                <w:highlight w:val="none"/>
              </w:rPr>
              <w:t>除尘器</w:t>
            </w:r>
            <w:r>
              <w:rPr>
                <w:rFonts w:hint="eastAsia" w:ascii="宋体" w:hAnsi="宋体" w:eastAsia="宋体" w:cs="宋体"/>
                <w:b/>
                <w:bCs/>
                <w:color w:val="auto"/>
                <w:sz w:val="24"/>
                <w:highlight w:val="none"/>
                <w:lang w:eastAsia="zh-CN"/>
              </w:rPr>
              <w:t>回收</w:t>
            </w:r>
            <w:r>
              <w:rPr>
                <w:rFonts w:hint="eastAsia" w:ascii="宋体" w:hAnsi="宋体" w:eastAsia="宋体" w:cs="宋体"/>
                <w:b/>
                <w:bCs/>
                <w:color w:val="auto"/>
                <w:sz w:val="24"/>
                <w:highlight w:val="none"/>
              </w:rPr>
              <w:t>粉尘</w:t>
            </w:r>
            <w:r>
              <w:rPr>
                <w:rFonts w:hint="eastAsia" w:ascii="宋体" w:hAnsi="宋体" w:eastAsia="宋体" w:cs="宋体"/>
                <w:b/>
                <w:bCs/>
                <w:color w:val="auto"/>
                <w:sz w:val="24"/>
                <w:highlight w:val="none"/>
                <w:lang w:eastAsia="zh-CN"/>
              </w:rPr>
              <w:t>（代码</w:t>
            </w:r>
            <w:r>
              <w:rPr>
                <w:rFonts w:hint="default" w:ascii="Times New Roman" w:hAnsi="Times New Roman" w:eastAsia="宋体" w:cs="Times New Roman"/>
                <w:b/>
                <w:bCs/>
                <w:color w:val="auto"/>
                <w:kern w:val="2"/>
                <w:sz w:val="24"/>
                <w:szCs w:val="24"/>
                <w:highlight w:val="none"/>
                <w:shd w:val="clear" w:color="auto" w:fill="auto"/>
                <w:lang w:val="en-US" w:eastAsia="zh-CN" w:bidi="ar"/>
              </w:rPr>
              <w:t>900</w:t>
            </w:r>
            <w:r>
              <w:rPr>
                <w:rFonts w:hint="eastAsia" w:ascii="宋体" w:hAnsi="宋体" w:eastAsia="宋体" w:cs="宋体"/>
                <w:b/>
                <w:bCs/>
                <w:color w:val="auto"/>
                <w:kern w:val="2"/>
                <w:sz w:val="24"/>
                <w:szCs w:val="24"/>
                <w:highlight w:val="none"/>
                <w:shd w:val="clear" w:color="auto" w:fill="auto"/>
                <w:lang w:val="en-US" w:eastAsia="zh-CN" w:bidi="ar"/>
              </w:rPr>
              <w:t>-</w:t>
            </w:r>
            <w:r>
              <w:rPr>
                <w:rFonts w:hint="default" w:ascii="Times New Roman" w:hAnsi="Times New Roman" w:eastAsia="宋体" w:cs="Times New Roman"/>
                <w:b/>
                <w:bCs/>
                <w:color w:val="auto"/>
                <w:kern w:val="2"/>
                <w:sz w:val="24"/>
                <w:szCs w:val="24"/>
                <w:highlight w:val="none"/>
                <w:shd w:val="clear" w:color="auto" w:fill="auto"/>
                <w:lang w:val="en-US" w:eastAsia="zh-CN" w:bidi="ar"/>
              </w:rPr>
              <w:t>999</w:t>
            </w:r>
            <w:r>
              <w:rPr>
                <w:rFonts w:hint="eastAsia" w:ascii="宋体" w:hAnsi="宋体" w:eastAsia="宋体" w:cs="宋体"/>
                <w:b/>
                <w:bCs/>
                <w:color w:val="auto"/>
                <w:kern w:val="2"/>
                <w:sz w:val="24"/>
                <w:szCs w:val="24"/>
                <w:highlight w:val="none"/>
                <w:shd w:val="clear" w:color="auto" w:fill="auto"/>
                <w:lang w:val="en-US" w:eastAsia="zh-CN" w:bidi="ar"/>
              </w:rPr>
              <w:t>-</w:t>
            </w:r>
            <w:r>
              <w:rPr>
                <w:rFonts w:hint="default" w:ascii="Times New Roman" w:hAnsi="Times New Roman" w:eastAsia="宋体" w:cs="Times New Roman"/>
                <w:b/>
                <w:bCs/>
                <w:color w:val="auto"/>
                <w:kern w:val="2"/>
                <w:sz w:val="24"/>
                <w:szCs w:val="24"/>
                <w:highlight w:val="none"/>
                <w:shd w:val="clear" w:color="auto" w:fill="auto"/>
                <w:lang w:val="en-US" w:eastAsia="zh-CN" w:bidi="ar"/>
              </w:rPr>
              <w:t>66</w:t>
            </w:r>
            <w:r>
              <w:rPr>
                <w:rFonts w:hint="eastAsia" w:ascii="宋体" w:hAnsi="宋体" w:eastAsia="宋体" w:cs="宋体"/>
                <w:b/>
                <w:bCs/>
                <w:color w:val="auto"/>
                <w:sz w:val="24"/>
                <w:highlight w:val="none"/>
                <w:lang w:eastAsia="zh-CN"/>
              </w:rPr>
              <w:t>）</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eastAsia" w:ascii="宋体" w:hAnsi="宋体" w:eastAsia="宋体" w:cs="宋体"/>
                <w:color w:val="auto"/>
                <w:sz w:val="24"/>
                <w:highlight w:val="none"/>
              </w:rPr>
            </w:pPr>
            <w:r>
              <w:rPr>
                <w:rFonts w:hint="eastAsia" w:ascii="宋体" w:hAnsi="宋体" w:eastAsia="宋体" w:cs="宋体"/>
                <w:color w:val="auto"/>
                <w:sz w:val="24"/>
                <w:szCs w:val="24"/>
                <w:highlight w:val="none"/>
                <w:shd w:val="clear" w:color="auto" w:fill="auto"/>
              </w:rPr>
              <w:t>本项目除尘器回收粉尘约</w:t>
            </w:r>
            <w:r>
              <w:rPr>
                <w:rFonts w:hint="eastAsia" w:ascii="Times New Roman" w:hAnsi="Times New Roman" w:cs="Times New Roman"/>
                <w:color w:val="auto"/>
                <w:sz w:val="24"/>
                <w:szCs w:val="24"/>
                <w:highlight w:val="none"/>
                <w:shd w:val="clear" w:color="auto" w:fill="auto"/>
                <w:lang w:val="en-US" w:eastAsia="zh-CN"/>
              </w:rPr>
              <w:t>127.110</w:t>
            </w:r>
            <w:r>
              <w:rPr>
                <w:rFonts w:hint="default" w:ascii="Times New Roman" w:hAnsi="Times New Roman" w:eastAsia="宋体" w:cs="Times New Roman"/>
                <w:color w:val="auto"/>
                <w:sz w:val="24"/>
                <w:szCs w:val="24"/>
                <w:highlight w:val="none"/>
                <w:shd w:val="clear" w:color="auto" w:fill="auto"/>
              </w:rPr>
              <w:t>t</w:t>
            </w:r>
            <w:r>
              <w:rPr>
                <w:rFonts w:hint="eastAsia" w:ascii="宋体" w:hAnsi="宋体" w:eastAsia="宋体" w:cs="宋体"/>
                <w:color w:val="auto"/>
                <w:sz w:val="24"/>
                <w:szCs w:val="24"/>
                <w:highlight w:val="none"/>
                <w:shd w:val="clear" w:color="auto" w:fill="auto"/>
              </w:rPr>
              <w:t>/</w:t>
            </w:r>
            <w:r>
              <w:rPr>
                <w:rFonts w:hint="default" w:ascii="Times New Roman" w:hAnsi="Times New Roman" w:eastAsia="宋体" w:cs="Times New Roman"/>
                <w:color w:val="auto"/>
                <w:sz w:val="24"/>
                <w:szCs w:val="24"/>
                <w:highlight w:val="none"/>
                <w:shd w:val="clear" w:color="auto" w:fill="auto"/>
              </w:rPr>
              <w:t>a</w:t>
            </w:r>
            <w:r>
              <w:rPr>
                <w:rFonts w:hint="eastAsia" w:ascii="宋体" w:hAnsi="宋体" w:eastAsia="宋体" w:cs="宋体"/>
                <w:color w:val="auto"/>
                <w:sz w:val="24"/>
                <w:szCs w:val="24"/>
                <w:highlight w:val="none"/>
                <w:shd w:val="clear" w:color="auto" w:fill="auto"/>
              </w:rPr>
              <w:t>，</w:t>
            </w:r>
            <w:r>
              <w:rPr>
                <w:rFonts w:hint="eastAsia" w:ascii="宋体" w:hAnsi="宋体" w:eastAsia="宋体" w:cs="宋体"/>
                <w:color w:val="auto"/>
                <w:sz w:val="24"/>
                <w:szCs w:val="24"/>
                <w:highlight w:val="none"/>
                <w:shd w:val="clear" w:color="auto" w:fill="auto"/>
                <w:lang w:eastAsia="zh-CN"/>
              </w:rPr>
              <w:t>集中收集后</w:t>
            </w:r>
            <w:r>
              <w:rPr>
                <w:rFonts w:hint="eastAsia" w:ascii="宋体" w:hAnsi="宋体" w:cs="宋体"/>
                <w:color w:val="auto"/>
                <w:sz w:val="24"/>
                <w:szCs w:val="24"/>
                <w:highlight w:val="none"/>
                <w:shd w:val="clear" w:color="auto" w:fill="auto"/>
                <w:lang w:eastAsia="zh-CN"/>
              </w:rPr>
              <w:t>作为次级产品</w:t>
            </w:r>
            <w:r>
              <w:rPr>
                <w:rFonts w:hint="eastAsia" w:ascii="宋体" w:hAnsi="宋体" w:eastAsia="宋体" w:cs="宋体"/>
                <w:color w:val="auto"/>
                <w:sz w:val="24"/>
                <w:szCs w:val="24"/>
                <w:highlight w:val="none"/>
                <w:shd w:val="clear" w:color="auto" w:fill="auto"/>
                <w:lang w:eastAsia="zh-CN"/>
              </w:rPr>
              <w:t>外售。</w:t>
            </w:r>
          </w:p>
          <w:p>
            <w:pPr>
              <w:pStyle w:val="40"/>
              <w:keepNext w:val="0"/>
              <w:keepLines w:val="0"/>
              <w:numPr>
                <w:ilvl w:val="0"/>
                <w:numId w:val="0"/>
              </w:numPr>
              <w:suppressLineNumbers w:val="0"/>
              <w:spacing w:before="0" w:beforeAutospacing="0" w:after="0" w:afterAutospacing="0" w:line="360" w:lineRule="auto"/>
              <w:ind w:left="1200" w:leftChars="0" w:right="0" w:rightChars="0" w:hanging="720" w:firstLineChars="0"/>
              <w:rPr>
                <w:rFonts w:hint="eastAsia" w:ascii="宋体" w:hAnsi="宋体" w:eastAsia="宋体" w:cs="宋体"/>
                <w:b/>
                <w:bCs/>
                <w:color w:val="auto"/>
                <w:sz w:val="24"/>
                <w:highlight w:val="none"/>
              </w:rPr>
            </w:pPr>
            <w:r>
              <w:rPr>
                <w:rFonts w:hint="default" w:ascii="Times New Roman" w:hAnsi="Times New Roman" w:eastAsia="宋体" w:cs="Times New Roman"/>
                <w:b/>
                <w:bCs/>
                <w:color w:val="auto"/>
                <w:kern w:val="2"/>
                <w:sz w:val="24"/>
                <w:szCs w:val="22"/>
                <w:lang w:val="en-US" w:eastAsia="zh-CN" w:bidi="ar-SA"/>
              </w:rPr>
              <w:t>2</w:t>
            </w:r>
            <w:r>
              <w:rPr>
                <w:rFonts w:hint="eastAsia" w:ascii="宋体" w:hAnsi="宋体" w:eastAsia="宋体" w:cs="宋体"/>
                <w:b/>
                <w:bCs/>
                <w:color w:val="auto"/>
                <w:kern w:val="2"/>
                <w:sz w:val="24"/>
                <w:szCs w:val="22"/>
                <w:lang w:val="en-US" w:eastAsia="zh-CN" w:bidi="ar-SA"/>
              </w:rPr>
              <w:t>.</w:t>
            </w:r>
            <w:r>
              <w:rPr>
                <w:rFonts w:hint="eastAsia" w:ascii="宋体" w:hAnsi="宋体" w:eastAsia="宋体" w:cs="宋体"/>
                <w:b/>
                <w:bCs/>
                <w:color w:val="auto"/>
                <w:sz w:val="24"/>
                <w:highlight w:val="none"/>
                <w:lang w:eastAsia="zh-CN"/>
              </w:rPr>
              <w:t>沉降粉尘（代码</w:t>
            </w:r>
            <w:r>
              <w:rPr>
                <w:rFonts w:hint="default" w:ascii="Times New Roman" w:hAnsi="Times New Roman" w:eastAsia="宋体" w:cs="Times New Roman"/>
                <w:b/>
                <w:bCs/>
                <w:color w:val="auto"/>
                <w:kern w:val="2"/>
                <w:sz w:val="24"/>
                <w:szCs w:val="24"/>
                <w:highlight w:val="none"/>
                <w:shd w:val="clear" w:color="auto" w:fill="auto"/>
                <w:lang w:val="en-US" w:eastAsia="zh-CN" w:bidi="ar"/>
              </w:rPr>
              <w:t>900</w:t>
            </w:r>
            <w:r>
              <w:rPr>
                <w:rFonts w:hint="eastAsia" w:ascii="宋体" w:hAnsi="宋体" w:eastAsia="宋体" w:cs="宋体"/>
                <w:b/>
                <w:bCs/>
                <w:color w:val="auto"/>
                <w:kern w:val="2"/>
                <w:sz w:val="24"/>
                <w:szCs w:val="24"/>
                <w:highlight w:val="none"/>
                <w:shd w:val="clear" w:color="auto" w:fill="auto"/>
                <w:lang w:val="en-US" w:eastAsia="zh-CN" w:bidi="ar"/>
              </w:rPr>
              <w:t>-</w:t>
            </w:r>
            <w:r>
              <w:rPr>
                <w:rFonts w:hint="default" w:ascii="Times New Roman" w:hAnsi="Times New Roman" w:eastAsia="宋体" w:cs="Times New Roman"/>
                <w:b/>
                <w:bCs/>
                <w:color w:val="auto"/>
                <w:kern w:val="2"/>
                <w:sz w:val="24"/>
                <w:szCs w:val="24"/>
                <w:highlight w:val="none"/>
                <w:shd w:val="clear" w:color="auto" w:fill="auto"/>
                <w:lang w:val="en-US" w:eastAsia="zh-CN" w:bidi="ar"/>
              </w:rPr>
              <w:t>999</w:t>
            </w:r>
            <w:r>
              <w:rPr>
                <w:rFonts w:hint="eastAsia" w:ascii="宋体" w:hAnsi="宋体" w:eastAsia="宋体" w:cs="宋体"/>
                <w:b/>
                <w:bCs/>
                <w:color w:val="auto"/>
                <w:kern w:val="2"/>
                <w:sz w:val="24"/>
                <w:szCs w:val="24"/>
                <w:highlight w:val="none"/>
                <w:shd w:val="clear" w:color="auto" w:fill="auto"/>
                <w:lang w:val="en-US" w:eastAsia="zh-CN" w:bidi="ar"/>
              </w:rPr>
              <w:t>-</w:t>
            </w:r>
            <w:r>
              <w:rPr>
                <w:rFonts w:hint="default" w:ascii="Times New Roman" w:hAnsi="Times New Roman" w:eastAsia="宋体" w:cs="Times New Roman"/>
                <w:b/>
                <w:bCs/>
                <w:color w:val="auto"/>
                <w:kern w:val="2"/>
                <w:sz w:val="24"/>
                <w:szCs w:val="24"/>
                <w:highlight w:val="none"/>
                <w:shd w:val="clear" w:color="auto" w:fill="auto"/>
                <w:lang w:val="en-US" w:eastAsia="zh-CN" w:bidi="ar"/>
              </w:rPr>
              <w:t>66</w:t>
            </w:r>
            <w:r>
              <w:rPr>
                <w:rFonts w:hint="eastAsia" w:ascii="宋体" w:hAnsi="宋体" w:eastAsia="宋体" w:cs="宋体"/>
                <w:b/>
                <w:bCs/>
                <w:color w:val="auto"/>
                <w:sz w:val="24"/>
                <w:highlight w:val="none"/>
                <w:lang w:eastAsia="zh-CN"/>
              </w:rPr>
              <w:t>）</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color w:val="auto"/>
              </w:rPr>
            </w:pPr>
            <w:r>
              <w:rPr>
                <w:rFonts w:hint="eastAsia" w:ascii="宋体" w:hAnsi="宋体" w:eastAsia="宋体" w:cs="宋体"/>
                <w:color w:val="auto"/>
                <w:sz w:val="24"/>
                <w:szCs w:val="24"/>
                <w:highlight w:val="none"/>
                <w:shd w:val="clear" w:color="auto" w:fill="auto"/>
                <w:lang w:eastAsia="zh-CN"/>
              </w:rPr>
              <w:t>项目产生的沉降粉尘，年产生量为</w:t>
            </w:r>
            <w:r>
              <w:rPr>
                <w:rFonts w:hint="eastAsia" w:ascii="Times New Roman" w:hAnsi="Times New Roman" w:cs="Times New Roman"/>
                <w:color w:val="auto"/>
                <w:sz w:val="24"/>
                <w:szCs w:val="24"/>
                <w:highlight w:val="none"/>
                <w:shd w:val="clear" w:color="auto" w:fill="auto"/>
                <w:lang w:val="en-US" w:eastAsia="zh-CN"/>
              </w:rPr>
              <w:t>13.023</w:t>
            </w:r>
            <w:r>
              <w:rPr>
                <w:rFonts w:hint="default" w:ascii="Times New Roman" w:hAnsi="Times New Roman" w:eastAsia="宋体" w:cs="Times New Roman"/>
                <w:color w:val="auto"/>
                <w:sz w:val="24"/>
                <w:szCs w:val="24"/>
                <w:highlight w:val="none"/>
                <w:shd w:val="clear" w:color="auto" w:fill="auto"/>
                <w:lang w:val="en-US" w:eastAsia="zh-CN"/>
              </w:rPr>
              <w:t>t</w:t>
            </w:r>
            <w:r>
              <w:rPr>
                <w:rFonts w:hint="eastAsia" w:ascii="宋体" w:hAnsi="宋体" w:eastAsia="宋体" w:cs="宋体"/>
                <w:color w:val="auto"/>
                <w:sz w:val="24"/>
                <w:szCs w:val="24"/>
                <w:highlight w:val="none"/>
                <w:shd w:val="clear" w:color="auto" w:fill="auto"/>
                <w:lang w:val="en-US" w:eastAsia="zh-CN"/>
              </w:rPr>
              <w:t>/</w:t>
            </w:r>
            <w:r>
              <w:rPr>
                <w:rFonts w:hint="default" w:ascii="Times New Roman" w:hAnsi="Times New Roman" w:eastAsia="宋体" w:cs="Times New Roman"/>
                <w:color w:val="auto"/>
                <w:sz w:val="24"/>
                <w:szCs w:val="24"/>
                <w:highlight w:val="none"/>
                <w:shd w:val="clear" w:color="auto" w:fill="auto"/>
                <w:lang w:val="en-US" w:eastAsia="zh-CN"/>
              </w:rPr>
              <w:t>a</w:t>
            </w:r>
            <w:r>
              <w:rPr>
                <w:rFonts w:hint="eastAsia" w:ascii="宋体" w:hAnsi="宋体" w:eastAsia="宋体" w:cs="宋体"/>
                <w:color w:val="auto"/>
                <w:sz w:val="24"/>
                <w:szCs w:val="24"/>
                <w:highlight w:val="none"/>
                <w:shd w:val="clear" w:color="auto" w:fill="auto"/>
                <w:lang w:val="en-US" w:eastAsia="zh-CN"/>
              </w:rPr>
              <w:t>，</w:t>
            </w:r>
            <w:r>
              <w:rPr>
                <w:rFonts w:hint="eastAsia" w:ascii="宋体" w:hAnsi="宋体" w:eastAsia="宋体" w:cs="宋体"/>
                <w:color w:val="auto"/>
                <w:sz w:val="24"/>
                <w:szCs w:val="24"/>
                <w:highlight w:val="none"/>
                <w:shd w:val="clear" w:color="auto" w:fill="auto"/>
                <w:lang w:eastAsia="zh-CN"/>
              </w:rPr>
              <w:t>集中收集后</w:t>
            </w:r>
            <w:r>
              <w:rPr>
                <w:rFonts w:hint="eastAsia" w:ascii="宋体" w:hAnsi="宋体" w:cs="宋体"/>
                <w:color w:val="auto"/>
                <w:sz w:val="24"/>
                <w:szCs w:val="24"/>
                <w:highlight w:val="none"/>
                <w:shd w:val="clear" w:color="auto" w:fill="auto"/>
                <w:lang w:eastAsia="zh-CN"/>
              </w:rPr>
              <w:t>作为次级产品</w:t>
            </w:r>
            <w:r>
              <w:rPr>
                <w:rFonts w:hint="eastAsia" w:ascii="宋体" w:hAnsi="宋体" w:eastAsia="宋体" w:cs="宋体"/>
                <w:color w:val="auto"/>
                <w:sz w:val="24"/>
                <w:szCs w:val="24"/>
                <w:highlight w:val="none"/>
                <w:shd w:val="clear" w:color="auto" w:fill="auto"/>
                <w:lang w:eastAsia="zh-CN"/>
              </w:rPr>
              <w:t>外售</w:t>
            </w:r>
            <w:r>
              <w:rPr>
                <w:rFonts w:hint="eastAsia" w:ascii="宋体" w:hAnsi="宋体" w:eastAsia="宋体" w:cs="宋体"/>
                <w:color w:val="auto"/>
                <w:sz w:val="24"/>
                <w:szCs w:val="24"/>
                <w:highlight w:val="none"/>
                <w:shd w:val="clear" w:color="auto" w:fill="auto"/>
                <w:lang w:val="en-US" w:eastAsia="zh-CN"/>
              </w:rPr>
              <w:t>。</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default"/>
                <w:color w:val="auto"/>
                <w:lang w:val="en-US" w:eastAsia="zh-CN"/>
              </w:rPr>
            </w:pPr>
            <w:r>
              <w:rPr>
                <w:rFonts w:hint="default" w:ascii="Times New Roman" w:hAnsi="Times New Roman" w:eastAsia="宋体" w:cs="Times New Roman"/>
                <w:b/>
                <w:bCs/>
                <w:color w:val="auto"/>
                <w:sz w:val="24"/>
                <w:szCs w:val="24"/>
                <w:lang w:val="en-US" w:eastAsia="zh-CN"/>
              </w:rPr>
              <w:t>3</w:t>
            </w:r>
            <w:r>
              <w:rPr>
                <w:rFonts w:hint="eastAsia" w:ascii="宋体" w:hAnsi="宋体" w:eastAsia="宋体" w:cs="宋体"/>
                <w:b/>
                <w:bCs/>
                <w:color w:val="auto"/>
                <w:sz w:val="24"/>
                <w:szCs w:val="24"/>
                <w:lang w:val="en-US" w:eastAsia="zh-CN"/>
              </w:rPr>
              <w:t>.废布袋（</w:t>
            </w:r>
            <w:r>
              <w:rPr>
                <w:rFonts w:hint="default" w:ascii="Times New Roman" w:hAnsi="Times New Roman" w:eastAsia="宋体" w:cs="Times New Roman"/>
                <w:b/>
                <w:bCs/>
                <w:color w:val="auto"/>
                <w:sz w:val="24"/>
                <w:szCs w:val="24"/>
                <w:lang w:val="en-US" w:eastAsia="zh-CN"/>
              </w:rPr>
              <w:t>900</w:t>
            </w:r>
            <w:r>
              <w:rPr>
                <w:rFonts w:hint="eastAsia" w:ascii="宋体" w:hAnsi="宋体" w:eastAsia="宋体" w:cs="宋体"/>
                <w:b/>
                <w:bCs/>
                <w:color w:val="auto"/>
                <w:sz w:val="24"/>
                <w:szCs w:val="24"/>
                <w:lang w:val="en-US" w:eastAsia="zh-CN"/>
              </w:rPr>
              <w:t>-</w:t>
            </w:r>
            <w:r>
              <w:rPr>
                <w:rFonts w:hint="default" w:ascii="Times New Roman" w:hAnsi="Times New Roman" w:eastAsia="宋体" w:cs="Times New Roman"/>
                <w:b/>
                <w:bCs/>
                <w:color w:val="auto"/>
                <w:sz w:val="24"/>
                <w:szCs w:val="24"/>
                <w:lang w:val="en-US" w:eastAsia="zh-CN"/>
              </w:rPr>
              <w:t>999</w:t>
            </w:r>
            <w:r>
              <w:rPr>
                <w:rFonts w:hint="eastAsia" w:ascii="宋体" w:hAnsi="宋体" w:eastAsia="宋体" w:cs="宋体"/>
                <w:b/>
                <w:bCs/>
                <w:color w:val="auto"/>
                <w:sz w:val="24"/>
                <w:szCs w:val="24"/>
                <w:lang w:val="en-US" w:eastAsia="zh-CN"/>
              </w:rPr>
              <w:t>-</w:t>
            </w:r>
            <w:r>
              <w:rPr>
                <w:rFonts w:hint="default" w:ascii="Times New Roman" w:hAnsi="Times New Roman" w:eastAsia="宋体" w:cs="Times New Roman"/>
                <w:b/>
                <w:bCs/>
                <w:color w:val="auto"/>
                <w:sz w:val="24"/>
                <w:szCs w:val="24"/>
                <w:lang w:val="en-US" w:eastAsia="zh-CN"/>
              </w:rPr>
              <w:t>99</w:t>
            </w:r>
            <w:r>
              <w:rPr>
                <w:rFonts w:hint="eastAsia" w:ascii="宋体" w:hAnsi="宋体" w:eastAsia="宋体" w:cs="宋体"/>
                <w:b/>
                <w:bCs/>
                <w:color w:val="auto"/>
                <w:sz w:val="24"/>
                <w:szCs w:val="24"/>
                <w:lang w:val="en-US" w:eastAsia="zh-CN"/>
              </w:rPr>
              <w:t>）</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eastAsia" w:ascii="宋体" w:hAnsi="宋体" w:cs="宋体"/>
                <w:b w:val="0"/>
                <w:bCs w:val="0"/>
                <w:color w:val="000000" w:themeColor="text1"/>
                <w:sz w:val="24"/>
                <w:highlight w:val="none"/>
                <w:lang w:val="en-US" w:eastAsia="zh-CN"/>
              </w:rPr>
            </w:pPr>
            <w:r>
              <w:rPr>
                <w:rFonts w:hint="eastAsia" w:ascii="宋体" w:hAnsi="宋体" w:cs="宋体"/>
                <w:b w:val="0"/>
                <w:bCs w:val="0"/>
                <w:color w:val="000000" w:themeColor="text1"/>
                <w:sz w:val="24"/>
                <w:highlight w:val="none"/>
                <w:lang w:val="en-US" w:eastAsia="zh-CN"/>
              </w:rPr>
              <w:t>项目布袋除尘器更换下来的废布袋，按企业经验，年产生量为</w:t>
            </w:r>
            <w:r>
              <w:rPr>
                <w:rFonts w:hint="default" w:ascii="Times New Roman" w:hAnsi="Times New Roman" w:cs="Times New Roman"/>
                <w:b w:val="0"/>
                <w:bCs w:val="0"/>
                <w:color w:val="000000" w:themeColor="text1"/>
                <w:sz w:val="24"/>
                <w:highlight w:val="none"/>
                <w:lang w:val="en-US" w:eastAsia="zh-CN"/>
              </w:rPr>
              <w:t>8</w:t>
            </w:r>
            <w:r>
              <w:rPr>
                <w:rFonts w:hint="eastAsia" w:ascii="宋体" w:hAnsi="宋体" w:cs="宋体"/>
                <w:b w:val="0"/>
                <w:bCs w:val="0"/>
                <w:color w:val="000000" w:themeColor="text1"/>
                <w:sz w:val="24"/>
                <w:highlight w:val="none"/>
                <w:lang w:val="en-US" w:eastAsia="zh-CN"/>
              </w:rPr>
              <w:t>个，暂存于一般固废间，由生产厂家进行回收。</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eastAsia" w:ascii="宋体" w:hAnsi="宋体" w:eastAsia="宋体" w:cs="宋体"/>
                <w:b/>
                <w:bCs/>
                <w:color w:val="auto"/>
                <w:sz w:val="24"/>
                <w:highlight w:val="none"/>
              </w:rPr>
            </w:pPr>
            <w:r>
              <w:rPr>
                <w:rFonts w:hint="default" w:ascii="Times New Roman" w:hAnsi="Times New Roman" w:cs="Times New Roman"/>
                <w:b/>
                <w:bCs/>
                <w:color w:val="auto"/>
                <w:sz w:val="24"/>
                <w:highlight w:val="none"/>
                <w:lang w:val="en-US" w:eastAsia="zh-CN"/>
              </w:rPr>
              <w:t>4</w:t>
            </w:r>
            <w:r>
              <w:rPr>
                <w:rFonts w:hint="eastAsia" w:ascii="宋体" w:hAnsi="宋体" w:eastAsia="宋体" w:cs="宋体"/>
                <w:b/>
                <w:bCs/>
                <w:color w:val="auto"/>
                <w:sz w:val="24"/>
                <w:highlight w:val="none"/>
                <w:lang w:val="en-US" w:eastAsia="zh-CN"/>
              </w:rPr>
              <w:t>.</w:t>
            </w:r>
            <w:r>
              <w:rPr>
                <w:rFonts w:hint="eastAsia" w:ascii="宋体" w:hAnsi="宋体" w:eastAsia="宋体" w:cs="宋体"/>
                <w:b/>
                <w:bCs/>
                <w:color w:val="auto"/>
                <w:sz w:val="24"/>
                <w:highlight w:val="none"/>
                <w:lang w:eastAsia="zh-CN"/>
              </w:rPr>
              <w:t>废机油（代码</w:t>
            </w:r>
            <w:r>
              <w:rPr>
                <w:rFonts w:hint="default" w:ascii="Times New Roman" w:hAnsi="Times New Roman" w:eastAsia="宋体" w:cs="Times New Roman"/>
                <w:b/>
                <w:bCs/>
                <w:color w:val="auto"/>
                <w:kern w:val="2"/>
                <w:sz w:val="24"/>
                <w:szCs w:val="24"/>
                <w:highlight w:val="none"/>
                <w:shd w:val="clear" w:color="auto" w:fill="auto"/>
                <w:lang w:val="en-US" w:eastAsia="zh-CN" w:bidi="ar"/>
              </w:rPr>
              <w:t>900</w:t>
            </w:r>
            <w:r>
              <w:rPr>
                <w:rFonts w:hint="eastAsia" w:ascii="宋体" w:hAnsi="宋体" w:eastAsia="宋体" w:cs="宋体"/>
                <w:b/>
                <w:bCs/>
                <w:color w:val="auto"/>
                <w:kern w:val="2"/>
                <w:sz w:val="24"/>
                <w:szCs w:val="24"/>
                <w:highlight w:val="none"/>
                <w:shd w:val="clear" w:color="auto" w:fill="auto"/>
                <w:lang w:val="en-US" w:eastAsia="zh-CN" w:bidi="ar"/>
              </w:rPr>
              <w:t>-</w:t>
            </w:r>
            <w:r>
              <w:rPr>
                <w:rFonts w:hint="default" w:ascii="Times New Roman" w:hAnsi="Times New Roman" w:eastAsia="宋体" w:cs="Times New Roman"/>
                <w:b/>
                <w:bCs/>
                <w:color w:val="auto"/>
                <w:kern w:val="2"/>
                <w:sz w:val="24"/>
                <w:szCs w:val="24"/>
                <w:highlight w:val="none"/>
                <w:shd w:val="clear" w:color="auto" w:fill="auto"/>
                <w:lang w:val="en-US" w:eastAsia="zh-CN" w:bidi="ar"/>
              </w:rPr>
              <w:t>249</w:t>
            </w:r>
            <w:r>
              <w:rPr>
                <w:rFonts w:hint="eastAsia" w:ascii="宋体" w:hAnsi="宋体" w:eastAsia="宋体" w:cs="宋体"/>
                <w:b/>
                <w:bCs/>
                <w:color w:val="auto"/>
                <w:kern w:val="2"/>
                <w:sz w:val="24"/>
                <w:szCs w:val="24"/>
                <w:highlight w:val="none"/>
                <w:shd w:val="clear" w:color="auto" w:fill="auto"/>
                <w:lang w:val="en-US" w:eastAsia="zh-CN" w:bidi="ar"/>
              </w:rPr>
              <w:t>-</w:t>
            </w:r>
            <w:r>
              <w:rPr>
                <w:rFonts w:hint="default" w:ascii="Times New Roman" w:hAnsi="Times New Roman" w:eastAsia="宋体" w:cs="Times New Roman"/>
                <w:b/>
                <w:bCs/>
                <w:color w:val="auto"/>
                <w:kern w:val="2"/>
                <w:sz w:val="24"/>
                <w:szCs w:val="24"/>
                <w:highlight w:val="none"/>
                <w:shd w:val="clear" w:color="auto" w:fill="auto"/>
                <w:lang w:val="en-US" w:eastAsia="zh-CN" w:bidi="ar"/>
              </w:rPr>
              <w:t>08</w:t>
            </w:r>
            <w:r>
              <w:rPr>
                <w:rFonts w:hint="eastAsia" w:ascii="宋体" w:hAnsi="宋体" w:eastAsia="宋体" w:cs="宋体"/>
                <w:b/>
                <w:bCs/>
                <w:color w:val="auto"/>
                <w:sz w:val="24"/>
                <w:highlight w:val="none"/>
                <w:lang w:eastAsia="zh-CN"/>
              </w:rPr>
              <w:t>）、废机油桶（代码</w:t>
            </w:r>
            <w:r>
              <w:rPr>
                <w:rFonts w:hint="default" w:ascii="Times New Roman" w:hAnsi="Times New Roman" w:eastAsia="宋体" w:cs="Times New Roman"/>
                <w:b/>
                <w:bCs/>
                <w:color w:val="auto"/>
                <w:sz w:val="24"/>
                <w:highlight w:val="none"/>
                <w:lang w:eastAsia="zh-CN"/>
              </w:rPr>
              <w:t>900</w:t>
            </w:r>
            <w:r>
              <w:rPr>
                <w:rFonts w:hint="eastAsia" w:ascii="宋体" w:hAnsi="宋体" w:eastAsia="宋体" w:cs="宋体"/>
                <w:b/>
                <w:bCs/>
                <w:color w:val="auto"/>
                <w:sz w:val="24"/>
                <w:highlight w:val="none"/>
                <w:lang w:eastAsia="zh-CN"/>
              </w:rPr>
              <w:t>-</w:t>
            </w:r>
            <w:r>
              <w:rPr>
                <w:rFonts w:hint="default" w:ascii="Times New Roman" w:hAnsi="Times New Roman" w:eastAsia="宋体" w:cs="Times New Roman"/>
                <w:b/>
                <w:bCs/>
                <w:color w:val="auto"/>
                <w:sz w:val="24"/>
                <w:highlight w:val="none"/>
                <w:lang w:eastAsia="zh-CN"/>
              </w:rPr>
              <w:t>214</w:t>
            </w:r>
            <w:r>
              <w:rPr>
                <w:rFonts w:hint="eastAsia" w:ascii="宋体" w:hAnsi="宋体" w:eastAsia="宋体" w:cs="宋体"/>
                <w:b/>
                <w:bCs/>
                <w:color w:val="auto"/>
                <w:sz w:val="24"/>
                <w:highlight w:val="none"/>
                <w:lang w:eastAsia="zh-CN"/>
              </w:rPr>
              <w:t>-</w:t>
            </w:r>
            <w:r>
              <w:rPr>
                <w:rFonts w:hint="default" w:ascii="Times New Roman" w:hAnsi="Times New Roman" w:eastAsia="宋体" w:cs="Times New Roman"/>
                <w:b/>
                <w:bCs/>
                <w:color w:val="auto"/>
                <w:sz w:val="24"/>
                <w:highlight w:val="none"/>
                <w:lang w:eastAsia="zh-CN"/>
              </w:rPr>
              <w:t>08</w:t>
            </w:r>
            <w:r>
              <w:rPr>
                <w:rFonts w:hint="eastAsia" w:ascii="宋体" w:hAnsi="宋体" w:eastAsia="宋体" w:cs="宋体"/>
                <w:b/>
                <w:bCs/>
                <w:color w:val="auto"/>
                <w:sz w:val="24"/>
                <w:highlight w:val="none"/>
                <w:lang w:eastAsia="zh-CN"/>
              </w:rPr>
              <w:t>）</w:t>
            </w:r>
          </w:p>
          <w:p>
            <w:pPr>
              <w:keepNext w:val="0"/>
              <w:keepLines w:val="0"/>
              <w:suppressLineNumbers w:val="0"/>
              <w:tabs>
                <w:tab w:val="left" w:pos="567"/>
              </w:tabs>
              <w:snapToGrid w:val="0"/>
              <w:spacing w:before="0" w:beforeAutospacing="0" w:after="0" w:afterAutospacing="0" w:line="360" w:lineRule="auto"/>
              <w:ind w:left="0" w:right="0" w:firstLine="555"/>
              <w:rPr>
                <w:rFonts w:hint="eastAsia" w:ascii="宋体" w:hAnsi="宋体" w:eastAsia="宋体" w:cs="宋体"/>
                <w:color w:val="auto"/>
                <w:sz w:val="24"/>
                <w:highlight w:val="none"/>
                <w:lang w:val="en-US" w:eastAsia="zh-CN"/>
              </w:rPr>
            </w:pPr>
            <w:r>
              <w:rPr>
                <w:rFonts w:hint="eastAsia" w:ascii="宋体" w:hAnsi="宋体" w:eastAsia="宋体" w:cs="宋体"/>
                <w:color w:val="auto"/>
                <w:sz w:val="24"/>
                <w:highlight w:val="none"/>
                <w:shd w:val="clear" w:color="auto" w:fill="auto"/>
              </w:rPr>
              <w:t>本项目机械设备使用机油，</w:t>
            </w:r>
            <w:r>
              <w:rPr>
                <w:rFonts w:hint="eastAsia" w:ascii="宋体" w:hAnsi="宋体" w:eastAsia="宋体" w:cs="宋体"/>
                <w:color w:val="auto"/>
                <w:sz w:val="24"/>
                <w:highlight w:val="none"/>
                <w:shd w:val="clear" w:color="auto" w:fill="auto"/>
                <w:lang w:eastAsia="zh-CN"/>
              </w:rPr>
              <w:t>在使用过程中会产生废机油及废机油桶，废机油</w:t>
            </w:r>
            <w:r>
              <w:rPr>
                <w:rFonts w:hint="eastAsia" w:ascii="宋体" w:hAnsi="宋体" w:eastAsia="宋体" w:cs="宋体"/>
                <w:color w:val="auto"/>
                <w:sz w:val="24"/>
                <w:highlight w:val="none"/>
                <w:shd w:val="clear" w:color="auto" w:fill="auto"/>
              </w:rPr>
              <w:t>产生量约为</w:t>
            </w:r>
            <w:r>
              <w:rPr>
                <w:rFonts w:hint="default" w:ascii="Times New Roman" w:hAnsi="Times New Roman" w:eastAsia="宋体" w:cs="Times New Roman"/>
                <w:color w:val="auto"/>
                <w:sz w:val="24"/>
                <w:highlight w:val="none"/>
                <w:shd w:val="clear" w:color="auto" w:fill="auto"/>
              </w:rPr>
              <w:t>0</w:t>
            </w:r>
            <w:r>
              <w:rPr>
                <w:rFonts w:hint="eastAsia" w:ascii="宋体" w:hAnsi="宋体" w:eastAsia="宋体" w:cs="宋体"/>
                <w:color w:val="auto"/>
                <w:sz w:val="24"/>
                <w:highlight w:val="none"/>
                <w:shd w:val="clear" w:color="auto" w:fill="auto"/>
              </w:rPr>
              <w:t>.</w:t>
            </w:r>
            <w:r>
              <w:rPr>
                <w:rFonts w:hint="default" w:ascii="Times New Roman" w:hAnsi="Times New Roman" w:eastAsia="宋体" w:cs="Times New Roman"/>
                <w:color w:val="auto"/>
                <w:sz w:val="24"/>
                <w:highlight w:val="none"/>
                <w:shd w:val="clear" w:color="auto" w:fill="auto"/>
                <w:lang w:val="en-US" w:eastAsia="zh-CN"/>
              </w:rPr>
              <w:t>15</w:t>
            </w:r>
            <w:r>
              <w:rPr>
                <w:rFonts w:hint="default" w:ascii="Times New Roman" w:hAnsi="Times New Roman" w:eastAsia="宋体" w:cs="Times New Roman"/>
                <w:color w:val="auto"/>
                <w:sz w:val="24"/>
                <w:highlight w:val="none"/>
                <w:shd w:val="clear" w:color="auto" w:fill="auto"/>
              </w:rPr>
              <w:t>t</w:t>
            </w:r>
            <w:r>
              <w:rPr>
                <w:rFonts w:hint="eastAsia" w:ascii="宋体" w:hAnsi="宋体" w:eastAsia="宋体" w:cs="宋体"/>
                <w:color w:val="auto"/>
                <w:sz w:val="24"/>
                <w:highlight w:val="none"/>
                <w:shd w:val="clear" w:color="auto" w:fill="auto"/>
              </w:rPr>
              <w:t>/</w:t>
            </w:r>
            <w:r>
              <w:rPr>
                <w:rFonts w:hint="default" w:ascii="Times New Roman" w:hAnsi="Times New Roman" w:eastAsia="宋体" w:cs="Times New Roman"/>
                <w:color w:val="auto"/>
                <w:sz w:val="24"/>
                <w:highlight w:val="none"/>
                <w:shd w:val="clear" w:color="auto" w:fill="auto"/>
              </w:rPr>
              <w:t>a</w:t>
            </w:r>
            <w:r>
              <w:rPr>
                <w:rFonts w:hint="eastAsia" w:cs="Times New Roman"/>
                <w:color w:val="auto"/>
                <w:sz w:val="24"/>
                <w:highlight w:val="none"/>
                <w:shd w:val="clear" w:color="auto" w:fill="auto"/>
                <w:lang w:eastAsia="zh-CN"/>
              </w:rPr>
              <w:t>，</w:t>
            </w:r>
            <w:r>
              <w:rPr>
                <w:rFonts w:hint="eastAsia" w:ascii="宋体" w:hAnsi="宋体" w:eastAsia="宋体" w:cs="宋体"/>
                <w:color w:val="auto"/>
                <w:sz w:val="24"/>
                <w:highlight w:val="none"/>
                <w:shd w:val="clear" w:color="auto" w:fill="auto"/>
                <w:lang w:eastAsia="zh-CN"/>
              </w:rPr>
              <w:t>废机油桶</w:t>
            </w:r>
            <w:r>
              <w:rPr>
                <w:rFonts w:hint="eastAsia" w:ascii="宋体" w:hAnsi="宋体" w:cs="宋体"/>
                <w:color w:val="auto"/>
                <w:sz w:val="24"/>
                <w:highlight w:val="none"/>
                <w:shd w:val="clear" w:color="auto" w:fill="auto"/>
                <w:lang w:eastAsia="zh-CN"/>
              </w:rPr>
              <w:t>（</w:t>
            </w:r>
            <w:r>
              <w:rPr>
                <w:rFonts w:hint="default" w:ascii="Times New Roman" w:hAnsi="Times New Roman" w:cs="Times New Roman"/>
                <w:color w:val="auto"/>
                <w:sz w:val="24"/>
                <w:highlight w:val="none"/>
                <w:shd w:val="clear" w:color="auto" w:fill="auto"/>
                <w:lang w:val="en-US" w:eastAsia="zh-CN"/>
              </w:rPr>
              <w:t>10kg</w:t>
            </w:r>
            <w:r>
              <w:rPr>
                <w:rFonts w:hint="eastAsia" w:ascii="宋体" w:hAnsi="宋体" w:cs="宋体"/>
                <w:color w:val="auto"/>
                <w:sz w:val="24"/>
                <w:highlight w:val="none"/>
                <w:shd w:val="clear" w:color="auto" w:fill="auto"/>
                <w:lang w:val="en-US" w:eastAsia="zh-CN"/>
              </w:rPr>
              <w:t>/桶</w:t>
            </w:r>
            <w:r>
              <w:rPr>
                <w:rFonts w:hint="eastAsia" w:ascii="宋体" w:hAnsi="宋体" w:cs="宋体"/>
                <w:color w:val="auto"/>
                <w:sz w:val="24"/>
                <w:highlight w:val="none"/>
                <w:shd w:val="clear" w:color="auto" w:fill="auto"/>
                <w:lang w:eastAsia="zh-CN"/>
              </w:rPr>
              <w:t>）</w:t>
            </w:r>
            <w:r>
              <w:rPr>
                <w:rFonts w:hint="eastAsia" w:ascii="宋体" w:hAnsi="宋体" w:eastAsia="宋体" w:cs="宋体"/>
                <w:color w:val="auto"/>
                <w:sz w:val="24"/>
                <w:highlight w:val="none"/>
                <w:shd w:val="clear" w:color="auto" w:fill="auto"/>
              </w:rPr>
              <w:t>产生量约为</w:t>
            </w:r>
            <w:r>
              <w:rPr>
                <w:rFonts w:hint="default" w:ascii="Times New Roman" w:hAnsi="Times New Roman" w:cs="Times New Roman"/>
                <w:color w:val="auto"/>
                <w:sz w:val="24"/>
                <w:highlight w:val="none"/>
                <w:shd w:val="clear" w:color="auto" w:fill="auto"/>
                <w:lang w:val="en-US" w:eastAsia="zh-CN"/>
              </w:rPr>
              <w:t>30</w:t>
            </w:r>
            <w:r>
              <w:rPr>
                <w:rFonts w:hint="eastAsia" w:cs="Times New Roman"/>
                <w:color w:val="auto"/>
                <w:sz w:val="24"/>
                <w:highlight w:val="none"/>
                <w:shd w:val="clear" w:color="auto" w:fill="auto"/>
                <w:lang w:val="en-US" w:eastAsia="zh-CN"/>
              </w:rPr>
              <w:t>个</w:t>
            </w:r>
            <w:r>
              <w:rPr>
                <w:rFonts w:hint="eastAsia" w:ascii="宋体" w:hAnsi="宋体" w:eastAsia="宋体" w:cs="宋体"/>
                <w:color w:val="auto"/>
                <w:sz w:val="24"/>
                <w:highlight w:val="none"/>
                <w:shd w:val="clear" w:color="auto" w:fill="auto"/>
              </w:rPr>
              <w:t>，废机油</w:t>
            </w:r>
            <w:r>
              <w:rPr>
                <w:rFonts w:hint="eastAsia" w:ascii="宋体" w:hAnsi="宋体" w:eastAsia="宋体" w:cs="宋体"/>
                <w:color w:val="auto"/>
                <w:sz w:val="24"/>
                <w:highlight w:val="none"/>
                <w:shd w:val="clear" w:color="auto" w:fill="auto"/>
                <w:lang w:eastAsia="zh-CN"/>
              </w:rPr>
              <w:t>、废机油桶</w:t>
            </w:r>
            <w:r>
              <w:rPr>
                <w:rFonts w:hint="eastAsia" w:ascii="宋体" w:hAnsi="宋体" w:eastAsia="宋体" w:cs="宋体"/>
                <w:color w:val="auto"/>
                <w:sz w:val="24"/>
                <w:highlight w:val="none"/>
                <w:shd w:val="clear" w:color="auto" w:fill="auto"/>
              </w:rPr>
              <w:t>属危险废物，</w:t>
            </w:r>
            <w:r>
              <w:rPr>
                <w:rFonts w:hint="eastAsia" w:ascii="宋体" w:hAnsi="宋体" w:eastAsia="宋体" w:cs="宋体"/>
                <w:color w:val="auto"/>
                <w:sz w:val="24"/>
                <w:highlight w:val="none"/>
                <w:shd w:val="clear" w:color="auto" w:fill="auto"/>
                <w:lang w:eastAsia="zh-CN"/>
              </w:rPr>
              <w:t>收集并暂存于</w:t>
            </w:r>
            <w:r>
              <w:rPr>
                <w:rFonts w:hint="eastAsia" w:ascii="宋体" w:hAnsi="宋体" w:eastAsia="宋体" w:cs="宋体"/>
                <w:color w:val="auto"/>
                <w:sz w:val="24"/>
                <w:highlight w:val="none"/>
                <w:shd w:val="clear" w:color="auto" w:fill="auto"/>
              </w:rPr>
              <w:t>危废暂存间，并定期交给有危险废物处置资质的单位进行处理</w:t>
            </w:r>
            <w:r>
              <w:rPr>
                <w:rFonts w:hint="eastAsia" w:ascii="宋体" w:hAnsi="宋体" w:eastAsia="宋体" w:cs="宋体"/>
                <w:color w:val="auto"/>
                <w:kern w:val="0"/>
                <w:sz w:val="24"/>
                <w:highlight w:val="none"/>
                <w:shd w:val="clear" w:color="auto" w:fill="auto"/>
              </w:rPr>
              <w:t>。</w:t>
            </w:r>
          </w:p>
          <w:p>
            <w:pPr>
              <w:keepNext w:val="0"/>
              <w:keepLines w:val="0"/>
              <w:suppressLineNumbers w:val="0"/>
              <w:spacing w:before="0" w:beforeAutospacing="0" w:after="0" w:afterAutospacing="0" w:line="360" w:lineRule="auto"/>
              <w:ind w:left="0" w:right="0" w:firstLine="482" w:firstLineChars="200"/>
              <w:rPr>
                <w:rFonts w:hint="eastAsia" w:ascii="宋体" w:hAnsi="宋体" w:eastAsia="宋体" w:cs="宋体"/>
                <w:b/>
                <w:bCs/>
                <w:color w:val="auto"/>
                <w:sz w:val="24"/>
                <w:highlight w:val="none"/>
              </w:rPr>
            </w:pPr>
            <w:r>
              <w:rPr>
                <w:rFonts w:hint="default" w:ascii="Times New Roman" w:hAnsi="Times New Roman" w:cs="Times New Roman"/>
                <w:b/>
                <w:bCs/>
                <w:color w:val="auto"/>
                <w:sz w:val="24"/>
                <w:highlight w:val="none"/>
                <w:lang w:val="en-US" w:eastAsia="zh-CN"/>
              </w:rPr>
              <w:t>5</w:t>
            </w:r>
            <w:r>
              <w:rPr>
                <w:rFonts w:hint="eastAsia" w:ascii="宋体" w:hAnsi="宋体" w:eastAsia="宋体" w:cs="宋体"/>
                <w:b/>
                <w:bCs/>
                <w:color w:val="auto"/>
                <w:sz w:val="24"/>
                <w:highlight w:val="none"/>
                <w:lang w:val="en-US" w:eastAsia="zh-CN"/>
              </w:rPr>
              <w:t>.</w:t>
            </w:r>
            <w:r>
              <w:rPr>
                <w:rFonts w:hint="eastAsia" w:ascii="宋体" w:hAnsi="宋体" w:eastAsia="宋体" w:cs="宋体"/>
                <w:b/>
                <w:bCs/>
                <w:color w:val="auto"/>
                <w:sz w:val="24"/>
                <w:highlight w:val="none"/>
                <w:lang w:eastAsia="zh-CN"/>
              </w:rPr>
              <w:t>生活垃圾</w:t>
            </w:r>
          </w:p>
          <w:p>
            <w:pPr>
              <w:keepNext w:val="0"/>
              <w:keepLines w:val="0"/>
              <w:suppressLineNumbers w:val="0"/>
              <w:tabs>
                <w:tab w:val="left" w:pos="567"/>
              </w:tabs>
              <w:snapToGrid w:val="0"/>
              <w:spacing w:before="0" w:beforeAutospacing="0" w:after="0" w:afterAutospacing="0" w:line="360" w:lineRule="auto"/>
              <w:ind w:left="0" w:right="0" w:firstLine="555"/>
              <w:rPr>
                <w:rFonts w:hint="eastAsia"/>
                <w:b/>
                <w:bCs/>
                <w:color w:val="auto"/>
                <w:sz w:val="21"/>
                <w:szCs w:val="21"/>
                <w:highlight w:val="none"/>
                <w:lang w:eastAsia="zh-CN"/>
              </w:rPr>
            </w:pPr>
            <w:r>
              <w:rPr>
                <w:rFonts w:hint="eastAsia" w:ascii="宋体" w:hAnsi="宋体" w:eastAsia="宋体" w:cs="宋体"/>
                <w:color w:val="auto"/>
                <w:sz w:val="24"/>
                <w:highlight w:val="none"/>
                <w:shd w:val="clear" w:color="auto" w:fill="auto"/>
              </w:rPr>
              <w:t>本项目</w:t>
            </w:r>
            <w:r>
              <w:rPr>
                <w:rFonts w:hint="eastAsia" w:ascii="宋体" w:hAnsi="宋体" w:eastAsia="宋体" w:cs="宋体"/>
                <w:color w:val="auto"/>
                <w:sz w:val="24"/>
                <w:highlight w:val="none"/>
                <w:shd w:val="clear" w:color="auto" w:fill="auto"/>
                <w:lang w:eastAsia="zh-CN"/>
              </w:rPr>
              <w:t>共设员工</w:t>
            </w:r>
            <w:r>
              <w:rPr>
                <w:rFonts w:hint="default" w:ascii="Times New Roman" w:hAnsi="Times New Roman" w:eastAsia="宋体" w:cs="Times New Roman"/>
                <w:color w:val="auto"/>
                <w:sz w:val="24"/>
                <w:highlight w:val="none"/>
                <w:shd w:val="clear" w:color="auto" w:fill="auto"/>
                <w:lang w:val="en-US" w:eastAsia="zh-CN"/>
              </w:rPr>
              <w:t>10</w:t>
            </w:r>
            <w:r>
              <w:rPr>
                <w:rFonts w:hint="eastAsia" w:ascii="宋体" w:hAnsi="宋体" w:eastAsia="宋体" w:cs="宋体"/>
                <w:color w:val="auto"/>
                <w:sz w:val="24"/>
                <w:highlight w:val="none"/>
                <w:shd w:val="clear" w:color="auto" w:fill="auto"/>
              </w:rPr>
              <w:t>人，按生活垃圾按每人每天</w:t>
            </w:r>
            <w:r>
              <w:rPr>
                <w:rFonts w:hint="default" w:ascii="Times New Roman" w:hAnsi="Times New Roman" w:eastAsia="宋体" w:cs="Times New Roman"/>
                <w:color w:val="auto"/>
                <w:sz w:val="24"/>
                <w:highlight w:val="none"/>
                <w:shd w:val="clear" w:color="auto" w:fill="auto"/>
              </w:rPr>
              <w:t>0</w:t>
            </w:r>
            <w:r>
              <w:rPr>
                <w:rFonts w:hint="eastAsia" w:ascii="宋体" w:hAnsi="宋体" w:eastAsia="宋体" w:cs="宋体"/>
                <w:color w:val="auto"/>
                <w:sz w:val="24"/>
                <w:highlight w:val="none"/>
                <w:shd w:val="clear" w:color="auto" w:fill="auto"/>
              </w:rPr>
              <w:t>.</w:t>
            </w:r>
            <w:r>
              <w:rPr>
                <w:rFonts w:hint="default" w:ascii="Times New Roman" w:hAnsi="Times New Roman" w:eastAsia="宋体" w:cs="Times New Roman"/>
                <w:color w:val="auto"/>
                <w:sz w:val="24"/>
                <w:highlight w:val="none"/>
                <w:shd w:val="clear" w:color="auto" w:fill="auto"/>
                <w:lang w:val="en-US" w:eastAsia="zh-CN"/>
              </w:rPr>
              <w:t>5</w:t>
            </w:r>
            <w:r>
              <w:rPr>
                <w:rFonts w:hint="default" w:ascii="Times New Roman" w:hAnsi="Times New Roman" w:eastAsia="宋体" w:cs="Times New Roman"/>
                <w:color w:val="auto"/>
                <w:sz w:val="24"/>
                <w:highlight w:val="none"/>
                <w:shd w:val="clear" w:color="auto" w:fill="auto"/>
              </w:rPr>
              <w:t>kg</w:t>
            </w:r>
            <w:r>
              <w:rPr>
                <w:rFonts w:hint="eastAsia" w:ascii="宋体" w:hAnsi="宋体" w:eastAsia="宋体" w:cs="宋体"/>
                <w:color w:val="auto"/>
                <w:sz w:val="24"/>
                <w:highlight w:val="none"/>
                <w:shd w:val="clear" w:color="auto" w:fill="auto"/>
              </w:rPr>
              <w:t>计，则生活垃圾</w:t>
            </w:r>
            <w:r>
              <w:rPr>
                <w:rFonts w:hint="eastAsia" w:ascii="宋体" w:hAnsi="宋体" w:eastAsia="宋体" w:cs="宋体"/>
                <w:color w:val="auto"/>
                <w:sz w:val="24"/>
                <w:highlight w:val="none"/>
                <w:shd w:val="clear" w:color="auto" w:fill="auto"/>
                <w:lang w:eastAsia="zh-CN"/>
              </w:rPr>
              <w:t>产生</w:t>
            </w:r>
            <w:r>
              <w:rPr>
                <w:rFonts w:hint="eastAsia" w:ascii="宋体" w:hAnsi="宋体" w:eastAsia="宋体" w:cs="宋体"/>
                <w:color w:val="auto"/>
                <w:sz w:val="24"/>
                <w:highlight w:val="none"/>
                <w:shd w:val="clear" w:color="auto" w:fill="auto"/>
              </w:rPr>
              <w:t>量为</w:t>
            </w:r>
            <w:r>
              <w:rPr>
                <w:rFonts w:hint="default" w:ascii="Times New Roman" w:hAnsi="Times New Roman" w:cs="Times New Roman"/>
                <w:color w:val="auto"/>
                <w:sz w:val="24"/>
                <w:highlight w:val="none"/>
                <w:shd w:val="clear" w:color="auto" w:fill="auto"/>
                <w:lang w:val="en-US" w:eastAsia="zh-CN"/>
              </w:rPr>
              <w:t>1</w:t>
            </w:r>
            <w:r>
              <w:rPr>
                <w:rFonts w:hint="eastAsia" w:ascii="宋体" w:hAnsi="宋体" w:cs="宋体"/>
                <w:color w:val="auto"/>
                <w:sz w:val="24"/>
                <w:highlight w:val="none"/>
                <w:shd w:val="clear" w:color="auto" w:fill="auto"/>
                <w:lang w:val="en-US" w:eastAsia="zh-CN"/>
              </w:rPr>
              <w:t>.</w:t>
            </w:r>
            <w:r>
              <w:rPr>
                <w:rFonts w:hint="default" w:ascii="Times New Roman" w:hAnsi="Times New Roman" w:cs="Times New Roman"/>
                <w:color w:val="auto"/>
                <w:sz w:val="24"/>
                <w:highlight w:val="none"/>
                <w:shd w:val="clear" w:color="auto" w:fill="auto"/>
                <w:lang w:val="en-US" w:eastAsia="zh-CN"/>
              </w:rPr>
              <w:t>8t</w:t>
            </w:r>
            <w:r>
              <w:rPr>
                <w:rFonts w:hint="eastAsia" w:ascii="宋体" w:hAnsi="宋体" w:eastAsia="宋体" w:cs="宋体"/>
                <w:color w:val="auto"/>
                <w:sz w:val="24"/>
                <w:highlight w:val="none"/>
                <w:shd w:val="clear" w:color="auto" w:fill="auto"/>
              </w:rPr>
              <w:t>/</w:t>
            </w:r>
            <w:r>
              <w:rPr>
                <w:rFonts w:hint="default" w:ascii="Times New Roman" w:hAnsi="Times New Roman" w:eastAsia="宋体" w:cs="Times New Roman"/>
                <w:color w:val="auto"/>
                <w:sz w:val="24"/>
                <w:highlight w:val="none"/>
                <w:shd w:val="clear" w:color="auto" w:fill="auto"/>
              </w:rPr>
              <w:t>a</w:t>
            </w:r>
            <w:r>
              <w:rPr>
                <w:rFonts w:hint="eastAsia" w:ascii="宋体" w:hAnsi="宋体" w:eastAsia="宋体" w:cs="宋体"/>
                <w:color w:val="auto"/>
                <w:sz w:val="24"/>
                <w:highlight w:val="none"/>
                <w:shd w:val="clear" w:color="auto" w:fill="auto"/>
              </w:rPr>
              <w:t>，生活垃圾由建设单位运至垃圾清运点，由环卫部门统一清运，不向环境中排放</w:t>
            </w:r>
            <w:r>
              <w:rPr>
                <w:rFonts w:hint="eastAsia" w:ascii="宋体" w:hAnsi="宋体" w:eastAsia="宋体" w:cs="宋体"/>
                <w:color w:val="auto"/>
                <w:sz w:val="24"/>
                <w:highlight w:val="none"/>
                <w:shd w:val="clear" w:color="auto" w:fill="auto"/>
                <w:lang w:eastAsia="zh-CN"/>
              </w:rPr>
              <w:t>。</w:t>
            </w:r>
          </w:p>
          <w:p>
            <w:pPr>
              <w:keepNext w:val="0"/>
              <w:keepLines w:val="0"/>
              <w:suppressLineNumbers w:val="0"/>
              <w:tabs>
                <w:tab w:val="left" w:pos="567"/>
              </w:tabs>
              <w:snapToGrid w:val="0"/>
              <w:spacing w:before="0" w:beforeAutospacing="0" w:after="0" w:afterAutospacing="0" w:line="360" w:lineRule="auto"/>
              <w:ind w:left="0" w:right="0" w:firstLine="555"/>
              <w:jc w:val="center"/>
              <w:rPr>
                <w:rFonts w:hint="eastAsia" w:ascii="宋体" w:hAnsi="宋体" w:eastAsia="宋体" w:cs="宋体"/>
                <w:b/>
                <w:bCs/>
                <w:color w:val="auto"/>
                <w:sz w:val="21"/>
                <w:szCs w:val="21"/>
                <w:highlight w:val="none"/>
                <w:shd w:val="clear" w:color="auto" w:fill="auto"/>
                <w:lang w:eastAsia="zh-CN"/>
              </w:rPr>
            </w:pPr>
            <w:r>
              <w:rPr>
                <w:rFonts w:hint="eastAsia"/>
                <w:b/>
                <w:bCs/>
                <w:color w:val="auto"/>
                <w:sz w:val="21"/>
                <w:szCs w:val="21"/>
                <w:highlight w:val="none"/>
                <w:lang w:eastAsia="zh-CN"/>
              </w:rPr>
              <w:t>表</w:t>
            </w:r>
            <w:r>
              <w:rPr>
                <w:rFonts w:hint="default" w:ascii="Times New Roman" w:hAnsi="Times New Roman" w:cs="Times New Roman"/>
                <w:b/>
                <w:bCs/>
                <w:color w:val="auto"/>
                <w:sz w:val="21"/>
                <w:szCs w:val="21"/>
                <w:highlight w:val="none"/>
                <w:lang w:val="en-US" w:eastAsia="zh-CN"/>
              </w:rPr>
              <w:t>4</w:t>
            </w:r>
            <w:r>
              <w:rPr>
                <w:rFonts w:hint="eastAsia"/>
                <w:b/>
                <w:bCs/>
                <w:color w:val="auto"/>
                <w:sz w:val="21"/>
                <w:szCs w:val="21"/>
                <w:highlight w:val="none"/>
                <w:lang w:val="en-US" w:eastAsia="zh-CN"/>
              </w:rPr>
              <w:t>-</w:t>
            </w:r>
            <w:r>
              <w:rPr>
                <w:rFonts w:hint="default" w:ascii="Times New Roman" w:hAnsi="Times New Roman" w:cs="Times New Roman"/>
                <w:b/>
                <w:bCs/>
                <w:color w:val="auto"/>
                <w:sz w:val="21"/>
                <w:szCs w:val="21"/>
                <w:highlight w:val="none"/>
                <w:lang w:val="en-US" w:eastAsia="zh-CN"/>
              </w:rPr>
              <w:t>12</w:t>
            </w:r>
            <w:r>
              <w:rPr>
                <w:b/>
                <w:bCs/>
                <w:color w:val="auto"/>
                <w:sz w:val="21"/>
                <w:szCs w:val="21"/>
                <w:highlight w:val="none"/>
              </w:rPr>
              <w:t>主要固废物产生、处置及排放情况</w:t>
            </w:r>
            <w:r>
              <w:rPr>
                <w:rFonts w:hint="eastAsia"/>
                <w:b/>
                <w:bCs/>
                <w:color w:val="auto"/>
                <w:sz w:val="21"/>
                <w:szCs w:val="21"/>
                <w:highlight w:val="none"/>
                <w:lang w:eastAsia="zh-CN"/>
              </w:rPr>
              <w:t>表</w:t>
            </w:r>
          </w:p>
          <w:tbl>
            <w:tblPr>
              <w:tblStyle w:val="19"/>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54"/>
              <w:gridCol w:w="699"/>
              <w:gridCol w:w="904"/>
              <w:gridCol w:w="525"/>
              <w:gridCol w:w="906"/>
              <w:gridCol w:w="525"/>
              <w:gridCol w:w="909"/>
              <w:gridCol w:w="904"/>
              <w:gridCol w:w="1251"/>
              <w:gridCol w:w="611"/>
              <w:gridCol w:w="76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4" w:hRule="atLeast"/>
                <w:jc w:val="center"/>
              </w:trPr>
              <w:tc>
                <w:tcPr>
                  <w:tcW w:w="268" w:type="pct"/>
                  <w:tcBorders>
                    <w:tl2br w:val="nil"/>
                    <w:tr2bl w:val="nil"/>
                  </w:tcBorders>
                  <w:noWrap w:val="0"/>
                  <w:vAlign w:val="center"/>
                </w:tcPr>
                <w:p>
                  <w:pPr>
                    <w:keepNext w:val="0"/>
                    <w:keepLines w:val="0"/>
                    <w:suppressLineNumbers w:val="0"/>
                    <w:spacing w:before="0" w:beforeAutospacing="0" w:after="0" w:afterAutospacing="0" w:line="240" w:lineRule="exact"/>
                    <w:ind w:left="0" w:right="0"/>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序号</w:t>
                  </w:r>
                </w:p>
              </w:tc>
              <w:tc>
                <w:tcPr>
                  <w:tcW w:w="413" w:type="pct"/>
                  <w:tcBorders>
                    <w:tl2br w:val="nil"/>
                    <w:tr2bl w:val="nil"/>
                  </w:tcBorders>
                  <w:noWrap w:val="0"/>
                  <w:vAlign w:val="center"/>
                </w:tcPr>
                <w:p>
                  <w:pPr>
                    <w:keepNext w:val="0"/>
                    <w:keepLines w:val="0"/>
                    <w:suppressLineNumbers w:val="0"/>
                    <w:spacing w:before="0" w:beforeAutospacing="0" w:after="0" w:afterAutospacing="0" w:line="240" w:lineRule="exact"/>
                    <w:ind w:left="0" w:right="0"/>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主要固废名称</w:t>
                  </w:r>
                </w:p>
              </w:tc>
              <w:tc>
                <w:tcPr>
                  <w:tcW w:w="534" w:type="pct"/>
                  <w:tcBorders>
                    <w:tl2br w:val="nil"/>
                    <w:tr2bl w:val="nil"/>
                  </w:tcBorders>
                  <w:shd w:val="clear" w:color="auto" w:fill="auto"/>
                  <w:noWrap w:val="0"/>
                  <w:vAlign w:val="center"/>
                </w:tcPr>
                <w:p>
                  <w:pPr>
                    <w:keepNext w:val="0"/>
                    <w:keepLines w:val="0"/>
                    <w:suppressLineNumbers w:val="0"/>
                    <w:spacing w:before="0" w:beforeAutospacing="0" w:after="0" w:afterAutospacing="0" w:line="240" w:lineRule="exact"/>
                    <w:ind w:left="0" w:right="0"/>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产生量(</w:t>
                  </w:r>
                  <w:r>
                    <w:rPr>
                      <w:rFonts w:hint="default" w:ascii="Times New Roman" w:hAnsi="Times New Roman" w:eastAsia="宋体" w:cs="Times New Roman"/>
                      <w:color w:val="auto"/>
                      <w:sz w:val="21"/>
                      <w:szCs w:val="21"/>
                      <w:highlight w:val="none"/>
                    </w:rPr>
                    <w:t>t</w:t>
                  </w:r>
                  <w:r>
                    <w:rPr>
                      <w:rFonts w:hint="eastAsia" w:ascii="宋体" w:hAnsi="宋体" w:eastAsia="宋体" w:cs="宋体"/>
                      <w:color w:val="auto"/>
                      <w:sz w:val="21"/>
                      <w:szCs w:val="21"/>
                      <w:highlight w:val="none"/>
                    </w:rPr>
                    <w:t>/</w:t>
                  </w:r>
                  <w:r>
                    <w:rPr>
                      <w:rFonts w:hint="default" w:ascii="Times New Roman" w:hAnsi="Times New Roman" w:eastAsia="宋体" w:cs="Times New Roman"/>
                      <w:color w:val="auto"/>
                      <w:sz w:val="21"/>
                      <w:szCs w:val="21"/>
                      <w:highlight w:val="none"/>
                    </w:rPr>
                    <w:t>a</w:t>
                  </w:r>
                  <w:r>
                    <w:rPr>
                      <w:rFonts w:hint="eastAsia" w:ascii="宋体" w:hAnsi="宋体" w:eastAsia="宋体" w:cs="宋体"/>
                      <w:color w:val="auto"/>
                      <w:sz w:val="21"/>
                      <w:szCs w:val="21"/>
                      <w:highlight w:val="none"/>
                    </w:rPr>
                    <w:t>)</w:t>
                  </w:r>
                </w:p>
              </w:tc>
              <w:tc>
                <w:tcPr>
                  <w:tcW w:w="310" w:type="pct"/>
                  <w:tcBorders>
                    <w:tl2br w:val="nil"/>
                    <w:tr2bl w:val="nil"/>
                  </w:tcBorders>
                  <w:shd w:val="clear" w:color="auto" w:fill="auto"/>
                  <w:noWrap w:val="0"/>
                  <w:vAlign w:val="center"/>
                </w:tcPr>
                <w:p>
                  <w:pPr>
                    <w:keepNext w:val="0"/>
                    <w:keepLines w:val="0"/>
                    <w:suppressLineNumbers w:val="0"/>
                    <w:spacing w:before="0" w:beforeAutospacing="0" w:after="0" w:afterAutospacing="0" w:line="240" w:lineRule="exact"/>
                    <w:ind w:left="0" w:right="0"/>
                    <w:jc w:val="center"/>
                    <w:rPr>
                      <w:rFonts w:hint="eastAsia" w:ascii="宋体" w:hAnsi="宋体" w:eastAsia="宋体" w:cs="宋体"/>
                      <w:color w:val="auto"/>
                      <w:sz w:val="21"/>
                      <w:szCs w:val="21"/>
                      <w:highlight w:val="none"/>
                      <w:lang w:eastAsia="zh-CN"/>
                    </w:rPr>
                  </w:pPr>
                  <w:r>
                    <w:rPr>
                      <w:rFonts w:hint="eastAsia" w:ascii="宋体" w:hAnsi="宋体" w:eastAsia="宋体" w:cs="宋体"/>
                      <w:color w:val="auto"/>
                      <w:sz w:val="21"/>
                      <w:szCs w:val="21"/>
                      <w:highlight w:val="none"/>
                      <w:lang w:eastAsia="zh-CN"/>
                    </w:rPr>
                    <w:t>物理性状</w:t>
                  </w:r>
                </w:p>
              </w:tc>
              <w:tc>
                <w:tcPr>
                  <w:tcW w:w="535" w:type="pct"/>
                  <w:tcBorders>
                    <w:tl2br w:val="nil"/>
                    <w:tr2bl w:val="nil"/>
                  </w:tcBorders>
                  <w:noWrap w:val="0"/>
                  <w:vAlign w:val="center"/>
                </w:tcPr>
                <w:p>
                  <w:pPr>
                    <w:keepNext w:val="0"/>
                    <w:keepLines w:val="0"/>
                    <w:suppressLineNumbers w:val="0"/>
                    <w:topLinePunct/>
                    <w:adjustRightInd w:val="0"/>
                    <w:snapToGrid w:val="0"/>
                    <w:spacing w:before="0" w:beforeAutospacing="0" w:after="0" w:afterAutospacing="0" w:line="240" w:lineRule="atLeast"/>
                    <w:ind w:left="0" w:right="0"/>
                    <w:jc w:val="center"/>
                    <w:rPr>
                      <w:color w:val="auto"/>
                      <w:kern w:val="0"/>
                      <w:sz w:val="21"/>
                      <w:szCs w:val="21"/>
                      <w:highlight w:val="none"/>
                      <w:shd w:val="clear" w:color="auto" w:fill="auto"/>
                    </w:rPr>
                  </w:pPr>
                  <w:r>
                    <w:rPr>
                      <w:color w:val="auto"/>
                      <w:kern w:val="0"/>
                      <w:sz w:val="21"/>
                      <w:szCs w:val="21"/>
                      <w:highlight w:val="none"/>
                      <w:shd w:val="clear" w:color="auto" w:fill="auto"/>
                    </w:rPr>
                    <w:t>危险</w:t>
                  </w:r>
                </w:p>
                <w:p>
                  <w:pPr>
                    <w:keepNext w:val="0"/>
                    <w:keepLines w:val="0"/>
                    <w:suppressLineNumbers w:val="0"/>
                    <w:spacing w:before="0" w:beforeAutospacing="0" w:after="0" w:afterAutospacing="0" w:line="240" w:lineRule="exact"/>
                    <w:ind w:left="0" w:right="0"/>
                    <w:jc w:val="center"/>
                    <w:rPr>
                      <w:rFonts w:hint="eastAsia" w:ascii="宋体" w:hAnsi="宋体" w:eastAsia="宋体" w:cs="宋体"/>
                      <w:color w:val="auto"/>
                      <w:sz w:val="21"/>
                      <w:szCs w:val="21"/>
                      <w:highlight w:val="none"/>
                      <w:lang w:eastAsia="zh-CN"/>
                    </w:rPr>
                  </w:pPr>
                  <w:r>
                    <w:rPr>
                      <w:color w:val="auto"/>
                      <w:kern w:val="0"/>
                      <w:sz w:val="21"/>
                      <w:szCs w:val="21"/>
                      <w:highlight w:val="none"/>
                      <w:shd w:val="clear" w:color="auto" w:fill="auto"/>
                    </w:rPr>
                    <w:t>特性</w:t>
                  </w:r>
                </w:p>
              </w:tc>
              <w:tc>
                <w:tcPr>
                  <w:tcW w:w="310" w:type="pct"/>
                  <w:tcBorders>
                    <w:tl2br w:val="nil"/>
                    <w:tr2bl w:val="nil"/>
                  </w:tcBorders>
                  <w:noWrap w:val="0"/>
                  <w:vAlign w:val="center"/>
                </w:tcPr>
                <w:p>
                  <w:pPr>
                    <w:keepNext w:val="0"/>
                    <w:keepLines w:val="0"/>
                    <w:suppressLineNumbers w:val="0"/>
                    <w:spacing w:before="0" w:beforeAutospacing="0" w:after="0" w:afterAutospacing="0" w:line="240" w:lineRule="exact"/>
                    <w:ind w:left="0" w:right="0"/>
                    <w:jc w:val="center"/>
                    <w:rPr>
                      <w:rFonts w:hint="eastAsia" w:ascii="宋体" w:hAnsi="宋体" w:eastAsia="宋体" w:cs="宋体"/>
                      <w:color w:val="auto"/>
                      <w:sz w:val="21"/>
                      <w:szCs w:val="21"/>
                      <w:highlight w:val="none"/>
                      <w:lang w:eastAsia="zh-CN"/>
                    </w:rPr>
                  </w:pPr>
                  <w:r>
                    <w:rPr>
                      <w:rFonts w:hint="eastAsia" w:ascii="宋体" w:hAnsi="宋体" w:eastAsia="宋体" w:cs="宋体"/>
                      <w:color w:val="auto"/>
                      <w:sz w:val="21"/>
                      <w:szCs w:val="21"/>
                      <w:highlight w:val="none"/>
                      <w:lang w:eastAsia="zh-CN"/>
                    </w:rPr>
                    <w:t>产生工序</w:t>
                  </w:r>
                </w:p>
              </w:tc>
              <w:tc>
                <w:tcPr>
                  <w:tcW w:w="537" w:type="pct"/>
                  <w:tcBorders>
                    <w:tl2br w:val="nil"/>
                    <w:tr2bl w:val="nil"/>
                  </w:tcBorders>
                  <w:noWrap w:val="0"/>
                  <w:vAlign w:val="center"/>
                </w:tcPr>
                <w:p>
                  <w:pPr>
                    <w:keepNext w:val="0"/>
                    <w:keepLines w:val="0"/>
                    <w:suppressLineNumbers w:val="0"/>
                    <w:spacing w:before="0" w:beforeAutospacing="0" w:after="0" w:afterAutospacing="0" w:line="240" w:lineRule="exact"/>
                    <w:ind w:left="0" w:right="0"/>
                    <w:jc w:val="center"/>
                    <w:rPr>
                      <w:rFonts w:hint="eastAsia" w:ascii="宋体" w:hAnsi="宋体" w:eastAsia="宋体" w:cs="宋体"/>
                      <w:color w:val="auto"/>
                      <w:sz w:val="21"/>
                      <w:szCs w:val="21"/>
                      <w:highlight w:val="none"/>
                      <w:lang w:eastAsia="zh-CN"/>
                    </w:rPr>
                  </w:pPr>
                  <w:r>
                    <w:rPr>
                      <w:rFonts w:hint="eastAsia" w:ascii="宋体" w:hAnsi="宋体" w:eastAsia="宋体" w:cs="宋体"/>
                      <w:color w:val="auto"/>
                      <w:sz w:val="21"/>
                      <w:szCs w:val="21"/>
                      <w:highlight w:val="none"/>
                      <w:lang w:eastAsia="zh-CN"/>
                    </w:rPr>
                    <w:t>属性</w:t>
                  </w:r>
                </w:p>
              </w:tc>
              <w:tc>
                <w:tcPr>
                  <w:tcW w:w="534" w:type="pct"/>
                  <w:tcBorders>
                    <w:tl2br w:val="nil"/>
                    <w:tr2bl w:val="nil"/>
                  </w:tcBorders>
                  <w:noWrap w:val="0"/>
                  <w:vAlign w:val="center"/>
                </w:tcPr>
                <w:p>
                  <w:pPr>
                    <w:keepNext w:val="0"/>
                    <w:keepLines w:val="0"/>
                    <w:suppressLineNumbers w:val="0"/>
                    <w:spacing w:before="0" w:beforeAutospacing="0" w:after="0" w:afterAutospacing="0" w:line="240" w:lineRule="exact"/>
                    <w:ind w:left="0" w:right="0"/>
                    <w:jc w:val="center"/>
                    <w:rPr>
                      <w:rFonts w:hint="eastAsia" w:ascii="宋体" w:hAnsi="宋体" w:eastAsia="宋体" w:cs="宋体"/>
                      <w:color w:val="auto"/>
                      <w:sz w:val="21"/>
                      <w:szCs w:val="21"/>
                      <w:highlight w:val="none"/>
                      <w:lang w:eastAsia="zh-CN"/>
                    </w:rPr>
                  </w:pPr>
                  <w:r>
                    <w:rPr>
                      <w:rFonts w:hint="eastAsia" w:ascii="宋体" w:hAnsi="宋体" w:eastAsia="宋体" w:cs="宋体"/>
                      <w:color w:val="auto"/>
                      <w:sz w:val="21"/>
                      <w:szCs w:val="21"/>
                      <w:highlight w:val="none"/>
                      <w:lang w:eastAsia="zh-CN"/>
                    </w:rPr>
                    <w:t>类别</w:t>
                  </w:r>
                </w:p>
              </w:tc>
              <w:tc>
                <w:tcPr>
                  <w:tcW w:w="739" w:type="pct"/>
                  <w:tcBorders>
                    <w:tl2br w:val="nil"/>
                    <w:tr2bl w:val="nil"/>
                  </w:tcBorders>
                  <w:noWrap w:val="0"/>
                  <w:vAlign w:val="center"/>
                </w:tcPr>
                <w:p>
                  <w:pPr>
                    <w:keepNext w:val="0"/>
                    <w:keepLines w:val="0"/>
                    <w:suppressLineNumbers w:val="0"/>
                    <w:spacing w:before="0" w:beforeAutospacing="0" w:after="0" w:afterAutospacing="0" w:line="240" w:lineRule="exact"/>
                    <w:ind w:left="0" w:right="0"/>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代码</w:t>
                  </w:r>
                </w:p>
              </w:tc>
              <w:tc>
                <w:tcPr>
                  <w:tcW w:w="361" w:type="pct"/>
                  <w:tcBorders>
                    <w:tl2br w:val="nil"/>
                    <w:tr2bl w:val="nil"/>
                  </w:tcBorders>
                  <w:noWrap w:val="0"/>
                  <w:vAlign w:val="center"/>
                </w:tcPr>
                <w:p>
                  <w:pPr>
                    <w:keepNext w:val="0"/>
                    <w:keepLines w:val="0"/>
                    <w:suppressLineNumbers w:val="0"/>
                    <w:spacing w:before="0" w:beforeAutospacing="0" w:after="0" w:afterAutospacing="0" w:line="240" w:lineRule="exact"/>
                    <w:ind w:left="0" w:right="0"/>
                    <w:jc w:val="center"/>
                    <w:rPr>
                      <w:rFonts w:hint="eastAsia" w:ascii="宋体" w:hAnsi="宋体" w:eastAsia="宋体" w:cs="宋体"/>
                      <w:color w:val="auto"/>
                      <w:sz w:val="21"/>
                      <w:szCs w:val="21"/>
                      <w:highlight w:val="none"/>
                      <w:lang w:eastAsia="zh-CN"/>
                    </w:rPr>
                  </w:pPr>
                  <w:r>
                    <w:rPr>
                      <w:rFonts w:hint="eastAsia" w:ascii="宋体" w:hAnsi="宋体" w:eastAsia="宋体" w:cs="宋体"/>
                      <w:color w:val="auto"/>
                      <w:sz w:val="21"/>
                      <w:szCs w:val="21"/>
                      <w:highlight w:val="none"/>
                      <w:lang w:eastAsia="zh-CN"/>
                    </w:rPr>
                    <w:t>危险特性</w:t>
                  </w:r>
                </w:p>
              </w:tc>
              <w:tc>
                <w:tcPr>
                  <w:tcW w:w="454" w:type="pct"/>
                  <w:tcBorders>
                    <w:tl2br w:val="nil"/>
                    <w:tr2bl w:val="nil"/>
                  </w:tcBorders>
                  <w:noWrap w:val="0"/>
                  <w:vAlign w:val="center"/>
                </w:tcPr>
                <w:p>
                  <w:pPr>
                    <w:keepNext w:val="0"/>
                    <w:keepLines w:val="0"/>
                    <w:suppressLineNumbers w:val="0"/>
                    <w:spacing w:before="0" w:beforeAutospacing="0" w:after="0" w:afterAutospacing="0" w:line="240" w:lineRule="exact"/>
                    <w:ind w:left="0" w:right="0"/>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处置</w:t>
                  </w:r>
                </w:p>
                <w:p>
                  <w:pPr>
                    <w:keepNext w:val="0"/>
                    <w:keepLines w:val="0"/>
                    <w:suppressLineNumbers w:val="0"/>
                    <w:spacing w:before="0" w:beforeAutospacing="0" w:after="0" w:afterAutospacing="0" w:line="240" w:lineRule="exact"/>
                    <w:ind w:left="0" w:right="0"/>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5" w:hRule="atLeast"/>
                <w:jc w:val="center"/>
              </w:trPr>
              <w:tc>
                <w:tcPr>
                  <w:tcW w:w="268" w:type="pct"/>
                  <w:tcBorders>
                    <w:tl2br w:val="nil"/>
                    <w:tr2bl w:val="nil"/>
                  </w:tcBorders>
                  <w:noWrap w:val="0"/>
                  <w:vAlign w:val="center"/>
                </w:tcPr>
                <w:p>
                  <w:pPr>
                    <w:keepNext w:val="0"/>
                    <w:keepLines w:val="0"/>
                    <w:suppressLineNumbers w:val="0"/>
                    <w:spacing w:before="0" w:beforeAutospacing="0" w:after="0" w:afterAutospacing="0" w:line="240" w:lineRule="exact"/>
                    <w:ind w:left="0" w:right="0"/>
                    <w:jc w:val="center"/>
                    <w:rPr>
                      <w:rFonts w:hint="eastAsia" w:ascii="宋体" w:hAnsi="宋体" w:eastAsia="宋体" w:cs="宋体"/>
                      <w:color w:val="auto"/>
                      <w:sz w:val="21"/>
                      <w:szCs w:val="21"/>
                      <w:highlight w:val="none"/>
                    </w:rPr>
                  </w:pPr>
                  <w:r>
                    <w:rPr>
                      <w:rFonts w:hint="default" w:ascii="Times New Roman" w:hAnsi="Times New Roman" w:eastAsia="宋体" w:cs="Times New Roman"/>
                      <w:color w:val="auto"/>
                      <w:sz w:val="21"/>
                      <w:szCs w:val="21"/>
                      <w:highlight w:val="none"/>
                    </w:rPr>
                    <w:t>1</w:t>
                  </w:r>
                </w:p>
              </w:tc>
              <w:tc>
                <w:tcPr>
                  <w:tcW w:w="413" w:type="pct"/>
                  <w:tcBorders>
                    <w:tl2br w:val="nil"/>
                    <w:tr2bl w:val="nil"/>
                  </w:tcBorders>
                  <w:noWrap w:val="0"/>
                  <w:vAlign w:val="center"/>
                </w:tcPr>
                <w:p>
                  <w:pPr>
                    <w:keepNext w:val="0"/>
                    <w:keepLines w:val="0"/>
                    <w:suppressLineNumbers w:val="0"/>
                    <w:spacing w:before="0" w:beforeAutospacing="0" w:after="0" w:afterAutospacing="0" w:line="240" w:lineRule="exact"/>
                    <w:ind w:left="0" w:right="0"/>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回收粉尘</w:t>
                  </w:r>
                </w:p>
              </w:tc>
              <w:tc>
                <w:tcPr>
                  <w:tcW w:w="534" w:type="pct"/>
                  <w:tcBorders>
                    <w:tl2br w:val="nil"/>
                    <w:tr2bl w:val="nil"/>
                  </w:tcBorders>
                  <w:shd w:val="clear" w:color="auto" w:fill="auto"/>
                  <w:noWrap w:val="0"/>
                  <w:vAlign w:val="center"/>
                </w:tcPr>
                <w:p>
                  <w:pPr>
                    <w:keepNext w:val="0"/>
                    <w:keepLines w:val="0"/>
                    <w:suppressLineNumbers w:val="0"/>
                    <w:spacing w:before="0" w:beforeAutospacing="0" w:after="0" w:afterAutospacing="0" w:line="240" w:lineRule="exact"/>
                    <w:ind w:left="0" w:right="0"/>
                    <w:jc w:val="center"/>
                    <w:rPr>
                      <w:rFonts w:hint="default" w:ascii="宋体" w:hAnsi="宋体" w:eastAsia="宋体" w:cs="宋体"/>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127.110</w:t>
                  </w:r>
                </w:p>
              </w:tc>
              <w:tc>
                <w:tcPr>
                  <w:tcW w:w="310" w:type="pct"/>
                  <w:tcBorders>
                    <w:tl2br w:val="nil"/>
                    <w:tr2bl w:val="nil"/>
                  </w:tcBorders>
                  <w:shd w:val="clear" w:color="auto" w:fill="auto"/>
                  <w:noWrap w:val="0"/>
                  <w:vAlign w:val="center"/>
                </w:tcPr>
                <w:p>
                  <w:pPr>
                    <w:keepNext w:val="0"/>
                    <w:keepLines w:val="0"/>
                    <w:suppressLineNumbers w:val="0"/>
                    <w:spacing w:before="0" w:beforeAutospacing="0" w:after="0" w:afterAutospacing="0" w:line="240" w:lineRule="exact"/>
                    <w:ind w:left="0" w:right="0"/>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固态</w:t>
                  </w:r>
                </w:p>
              </w:tc>
              <w:tc>
                <w:tcPr>
                  <w:tcW w:w="535" w:type="pct"/>
                  <w:tcBorders>
                    <w:tl2br w:val="nil"/>
                    <w:tr2bl w:val="nil"/>
                  </w:tcBorders>
                  <w:noWrap w:val="0"/>
                  <w:vAlign w:val="center"/>
                </w:tcPr>
                <w:p>
                  <w:pPr>
                    <w:keepNext w:val="0"/>
                    <w:keepLines w:val="0"/>
                    <w:suppressLineNumbers w:val="0"/>
                    <w:spacing w:before="0" w:beforeAutospacing="0" w:after="0" w:afterAutospacing="0" w:line="240" w:lineRule="exact"/>
                    <w:ind w:left="0" w:right="0"/>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w:t>
                  </w:r>
                </w:p>
              </w:tc>
              <w:tc>
                <w:tcPr>
                  <w:tcW w:w="310" w:type="pct"/>
                  <w:tcBorders>
                    <w:tl2br w:val="nil"/>
                    <w:tr2bl w:val="nil"/>
                  </w:tcBorders>
                  <w:noWrap w:val="0"/>
                  <w:vAlign w:val="center"/>
                </w:tcPr>
                <w:p>
                  <w:pPr>
                    <w:keepNext w:val="0"/>
                    <w:keepLines w:val="0"/>
                    <w:suppressLineNumbers w:val="0"/>
                    <w:spacing w:before="0" w:beforeAutospacing="0" w:after="0" w:afterAutospacing="0" w:line="240" w:lineRule="exact"/>
                    <w:ind w:left="0" w:right="0"/>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除尘</w:t>
                  </w:r>
                </w:p>
              </w:tc>
              <w:tc>
                <w:tcPr>
                  <w:tcW w:w="537" w:type="pct"/>
                  <w:tcBorders>
                    <w:tl2br w:val="nil"/>
                    <w:tr2bl w:val="nil"/>
                  </w:tcBorders>
                  <w:noWrap w:val="0"/>
                  <w:vAlign w:val="center"/>
                </w:tcPr>
                <w:p>
                  <w:pPr>
                    <w:keepNext w:val="0"/>
                    <w:keepLines w:val="0"/>
                    <w:suppressLineNumbers w:val="0"/>
                    <w:spacing w:before="0" w:beforeAutospacing="0" w:after="0" w:afterAutospacing="0" w:line="240" w:lineRule="exact"/>
                    <w:ind w:left="0" w:right="0"/>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一般固体废物</w:t>
                  </w:r>
                </w:p>
              </w:tc>
              <w:tc>
                <w:tcPr>
                  <w:tcW w:w="534" w:type="pct"/>
                  <w:tcBorders>
                    <w:tl2br w:val="nil"/>
                    <w:tr2bl w:val="nil"/>
                  </w:tcBorders>
                  <w:noWrap w:val="0"/>
                  <w:vAlign w:val="center"/>
                </w:tcPr>
                <w:p>
                  <w:pPr>
                    <w:keepNext w:val="0"/>
                    <w:keepLines w:val="0"/>
                    <w:suppressLineNumbers w:val="0"/>
                    <w:spacing w:before="0" w:beforeAutospacing="0" w:after="0" w:afterAutospacing="0" w:line="240" w:lineRule="exact"/>
                    <w:ind w:left="0" w:right="0"/>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val="en-US" w:eastAsia="zh-CN"/>
                    </w:rPr>
                    <w:t>其他废物</w:t>
                  </w:r>
                </w:p>
              </w:tc>
              <w:tc>
                <w:tcPr>
                  <w:tcW w:w="739" w:type="pct"/>
                  <w:tcBorders>
                    <w:tl2br w:val="nil"/>
                    <w:tr2bl w:val="nil"/>
                  </w:tcBorders>
                  <w:noWrap w:val="0"/>
                  <w:vAlign w:val="center"/>
                </w:tcPr>
                <w:p>
                  <w:pPr>
                    <w:keepNext w:val="0"/>
                    <w:keepLines w:val="0"/>
                    <w:suppressLineNumbers w:val="0"/>
                    <w:spacing w:before="0" w:beforeAutospacing="0" w:after="0" w:afterAutospacing="0" w:line="240" w:lineRule="exact"/>
                    <w:ind w:left="0" w:right="0"/>
                    <w:jc w:val="center"/>
                    <w:rPr>
                      <w:rFonts w:hint="eastAsia" w:ascii="宋体" w:hAnsi="宋体" w:eastAsia="宋体" w:cs="宋体"/>
                      <w:color w:val="auto"/>
                      <w:sz w:val="21"/>
                      <w:szCs w:val="21"/>
                      <w:highlight w:val="none"/>
                    </w:rPr>
                  </w:pPr>
                  <w:r>
                    <w:rPr>
                      <w:rFonts w:hint="default" w:ascii="Times New Roman" w:hAnsi="Times New Roman" w:eastAsia="宋体" w:cs="Times New Roman"/>
                      <w:color w:val="auto"/>
                      <w:sz w:val="21"/>
                      <w:szCs w:val="21"/>
                      <w:highlight w:val="none"/>
                    </w:rPr>
                    <w:t>900</w:t>
                  </w:r>
                  <w:r>
                    <w:rPr>
                      <w:rFonts w:hint="eastAsia" w:ascii="宋体" w:hAnsi="宋体" w:eastAsia="宋体" w:cs="宋体"/>
                      <w:color w:val="auto"/>
                      <w:sz w:val="21"/>
                      <w:szCs w:val="21"/>
                      <w:highlight w:val="none"/>
                    </w:rPr>
                    <w:t>-</w:t>
                  </w:r>
                  <w:r>
                    <w:rPr>
                      <w:rFonts w:hint="default" w:ascii="Times New Roman" w:hAnsi="Times New Roman" w:eastAsia="宋体" w:cs="Times New Roman"/>
                      <w:color w:val="auto"/>
                      <w:sz w:val="21"/>
                      <w:szCs w:val="21"/>
                      <w:highlight w:val="none"/>
                    </w:rPr>
                    <w:t>999</w:t>
                  </w:r>
                  <w:r>
                    <w:rPr>
                      <w:rFonts w:hint="eastAsia" w:ascii="宋体" w:hAnsi="宋体" w:eastAsia="宋体" w:cs="宋体"/>
                      <w:color w:val="auto"/>
                      <w:sz w:val="21"/>
                      <w:szCs w:val="21"/>
                      <w:highlight w:val="none"/>
                    </w:rPr>
                    <w:t>-</w:t>
                  </w:r>
                  <w:r>
                    <w:rPr>
                      <w:rFonts w:hint="default" w:ascii="Times New Roman" w:hAnsi="Times New Roman" w:eastAsia="宋体" w:cs="Times New Roman"/>
                      <w:color w:val="auto"/>
                      <w:sz w:val="21"/>
                      <w:szCs w:val="21"/>
                      <w:highlight w:val="none"/>
                    </w:rPr>
                    <w:t>66</w:t>
                  </w:r>
                </w:p>
              </w:tc>
              <w:tc>
                <w:tcPr>
                  <w:tcW w:w="361" w:type="pct"/>
                  <w:tcBorders>
                    <w:tl2br w:val="nil"/>
                    <w:tr2bl w:val="nil"/>
                  </w:tcBorders>
                  <w:noWrap w:val="0"/>
                  <w:vAlign w:val="center"/>
                </w:tcPr>
                <w:p>
                  <w:pPr>
                    <w:keepNext w:val="0"/>
                    <w:keepLines w:val="0"/>
                    <w:suppressLineNumbers w:val="0"/>
                    <w:spacing w:before="0" w:beforeAutospacing="0" w:after="0" w:afterAutospacing="0" w:line="240" w:lineRule="exact"/>
                    <w:ind w:left="0" w:right="0"/>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w:t>
                  </w:r>
                </w:p>
              </w:tc>
              <w:tc>
                <w:tcPr>
                  <w:tcW w:w="454" w:type="pct"/>
                  <w:vMerge w:val="restart"/>
                  <w:tcBorders>
                    <w:tl2br w:val="nil"/>
                    <w:tr2bl w:val="nil"/>
                  </w:tcBorders>
                  <w:noWrap w:val="0"/>
                  <w:vAlign w:val="center"/>
                </w:tcPr>
                <w:p>
                  <w:pPr>
                    <w:keepNext w:val="0"/>
                    <w:keepLines w:val="0"/>
                    <w:suppressLineNumbers w:val="0"/>
                    <w:spacing w:before="0" w:beforeAutospacing="0" w:after="0" w:afterAutospacing="0" w:line="240" w:lineRule="exact"/>
                    <w:ind w:left="0" w:right="0"/>
                    <w:jc w:val="center"/>
                    <w:rPr>
                      <w:rFonts w:hint="eastAsia" w:ascii="宋体" w:hAnsi="宋体" w:eastAsia="宋体" w:cs="宋体"/>
                      <w:bCs/>
                      <w:color w:val="auto"/>
                      <w:sz w:val="21"/>
                      <w:szCs w:val="21"/>
                      <w:highlight w:val="none"/>
                    </w:rPr>
                  </w:pPr>
                  <w:r>
                    <w:rPr>
                      <w:rFonts w:hint="eastAsia" w:ascii="宋体" w:hAnsi="宋体" w:eastAsia="宋体" w:cs="宋体"/>
                      <w:bCs/>
                      <w:color w:val="auto"/>
                      <w:sz w:val="21"/>
                      <w:szCs w:val="21"/>
                      <w:highlight w:val="none"/>
                    </w:rPr>
                    <w:t>作为</w:t>
                  </w:r>
                  <w:r>
                    <w:rPr>
                      <w:rFonts w:hint="eastAsia" w:ascii="宋体" w:hAnsi="宋体" w:eastAsia="宋体" w:cs="宋体"/>
                      <w:bCs/>
                      <w:color w:val="auto"/>
                      <w:sz w:val="21"/>
                      <w:szCs w:val="21"/>
                      <w:highlight w:val="none"/>
                      <w:lang w:eastAsia="zh-CN"/>
                    </w:rPr>
                    <w:t>次级</w:t>
                  </w:r>
                  <w:r>
                    <w:rPr>
                      <w:rFonts w:hint="eastAsia" w:ascii="宋体" w:hAnsi="宋体" w:eastAsia="宋体" w:cs="宋体"/>
                      <w:bCs/>
                      <w:color w:val="auto"/>
                      <w:sz w:val="21"/>
                      <w:szCs w:val="21"/>
                      <w:highlight w:val="none"/>
                    </w:rPr>
                    <w:t>产品外售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0" w:hRule="atLeast"/>
                <w:jc w:val="center"/>
              </w:trPr>
              <w:tc>
                <w:tcPr>
                  <w:tcW w:w="268" w:type="pct"/>
                  <w:tcBorders>
                    <w:tl2br w:val="nil"/>
                    <w:tr2bl w:val="nil"/>
                  </w:tcBorders>
                  <w:noWrap w:val="0"/>
                  <w:vAlign w:val="center"/>
                </w:tcPr>
                <w:p>
                  <w:pPr>
                    <w:keepNext w:val="0"/>
                    <w:keepLines w:val="0"/>
                    <w:suppressLineNumbers w:val="0"/>
                    <w:spacing w:before="0" w:beforeAutospacing="0" w:after="0" w:afterAutospacing="0" w:line="240" w:lineRule="exact"/>
                    <w:ind w:left="0" w:right="0"/>
                    <w:jc w:val="center"/>
                    <w:rPr>
                      <w:rFonts w:hint="eastAsia" w:ascii="宋体" w:hAnsi="宋体" w:eastAsia="宋体" w:cs="宋体"/>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2</w:t>
                  </w:r>
                </w:p>
              </w:tc>
              <w:tc>
                <w:tcPr>
                  <w:tcW w:w="413" w:type="pct"/>
                  <w:tcBorders>
                    <w:tl2br w:val="nil"/>
                    <w:tr2bl w:val="nil"/>
                  </w:tcBorders>
                  <w:noWrap w:val="0"/>
                  <w:vAlign w:val="center"/>
                </w:tcPr>
                <w:p>
                  <w:pPr>
                    <w:keepNext w:val="0"/>
                    <w:keepLines w:val="0"/>
                    <w:suppressLineNumbers w:val="0"/>
                    <w:spacing w:before="0" w:beforeAutospacing="0" w:after="0" w:afterAutospacing="0" w:line="240" w:lineRule="exact"/>
                    <w:ind w:left="0" w:right="0"/>
                    <w:jc w:val="center"/>
                    <w:rPr>
                      <w:rFonts w:hint="eastAsia" w:ascii="宋体" w:hAnsi="宋体" w:eastAsia="宋体" w:cs="宋体"/>
                      <w:color w:val="auto"/>
                      <w:sz w:val="21"/>
                      <w:szCs w:val="21"/>
                      <w:highlight w:val="none"/>
                      <w:lang w:eastAsia="zh-CN"/>
                    </w:rPr>
                  </w:pPr>
                  <w:r>
                    <w:rPr>
                      <w:rFonts w:hint="eastAsia" w:ascii="宋体" w:hAnsi="宋体" w:eastAsia="宋体" w:cs="宋体"/>
                      <w:color w:val="auto"/>
                      <w:sz w:val="21"/>
                      <w:szCs w:val="21"/>
                      <w:highlight w:val="none"/>
                      <w:lang w:eastAsia="zh-CN"/>
                    </w:rPr>
                    <w:t>沉降粉尘</w:t>
                  </w:r>
                </w:p>
              </w:tc>
              <w:tc>
                <w:tcPr>
                  <w:tcW w:w="534" w:type="pct"/>
                  <w:tcBorders>
                    <w:tl2br w:val="nil"/>
                    <w:tr2bl w:val="nil"/>
                  </w:tcBorders>
                  <w:shd w:val="clear" w:color="auto" w:fill="auto"/>
                  <w:noWrap w:val="0"/>
                  <w:vAlign w:val="center"/>
                </w:tcPr>
                <w:p>
                  <w:pPr>
                    <w:keepNext w:val="0"/>
                    <w:keepLines w:val="0"/>
                    <w:suppressLineNumbers w:val="0"/>
                    <w:spacing w:before="0" w:beforeAutospacing="0" w:after="0" w:afterAutospacing="0" w:line="240" w:lineRule="exact"/>
                    <w:ind w:left="0" w:right="0"/>
                    <w:jc w:val="center"/>
                    <w:rPr>
                      <w:rFonts w:hint="default" w:ascii="宋体" w:hAnsi="宋体" w:eastAsia="宋体" w:cs="宋体"/>
                      <w:color w:val="auto"/>
                      <w:sz w:val="21"/>
                      <w:szCs w:val="21"/>
                      <w:highlight w:val="none"/>
                      <w:lang w:val="en-US" w:eastAsia="zh-CN"/>
                    </w:rPr>
                  </w:pPr>
                  <w:r>
                    <w:rPr>
                      <w:rFonts w:hint="eastAsia" w:ascii="Times New Roman" w:hAnsi="Times New Roman" w:cs="Times New Roman"/>
                      <w:color w:val="auto"/>
                      <w:sz w:val="21"/>
                      <w:szCs w:val="21"/>
                      <w:lang w:val="en-US" w:eastAsia="zh-CN"/>
                    </w:rPr>
                    <w:t>13.023</w:t>
                  </w:r>
                </w:p>
              </w:tc>
              <w:tc>
                <w:tcPr>
                  <w:tcW w:w="310" w:type="pct"/>
                  <w:tcBorders>
                    <w:tl2br w:val="nil"/>
                    <w:tr2bl w:val="nil"/>
                  </w:tcBorders>
                  <w:shd w:val="clear" w:color="auto" w:fill="auto"/>
                  <w:noWrap w:val="0"/>
                  <w:vAlign w:val="center"/>
                </w:tcPr>
                <w:p>
                  <w:pPr>
                    <w:keepNext w:val="0"/>
                    <w:keepLines w:val="0"/>
                    <w:suppressLineNumbers w:val="0"/>
                    <w:spacing w:before="0" w:beforeAutospacing="0" w:after="0" w:afterAutospacing="0" w:line="240" w:lineRule="exact"/>
                    <w:ind w:left="0" w:right="0"/>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固态</w:t>
                  </w:r>
                </w:p>
              </w:tc>
              <w:tc>
                <w:tcPr>
                  <w:tcW w:w="535" w:type="pct"/>
                  <w:tcBorders>
                    <w:tl2br w:val="nil"/>
                    <w:tr2bl w:val="nil"/>
                  </w:tcBorders>
                  <w:noWrap w:val="0"/>
                  <w:vAlign w:val="center"/>
                </w:tcPr>
                <w:p>
                  <w:pPr>
                    <w:keepNext w:val="0"/>
                    <w:keepLines w:val="0"/>
                    <w:suppressLineNumbers w:val="0"/>
                    <w:spacing w:before="0" w:beforeAutospacing="0" w:after="0" w:afterAutospacing="0" w:line="240" w:lineRule="exact"/>
                    <w:ind w:left="0" w:right="0"/>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w:t>
                  </w:r>
                </w:p>
              </w:tc>
              <w:tc>
                <w:tcPr>
                  <w:tcW w:w="310" w:type="pct"/>
                  <w:tcBorders>
                    <w:tl2br w:val="nil"/>
                    <w:tr2bl w:val="nil"/>
                  </w:tcBorders>
                  <w:noWrap w:val="0"/>
                  <w:vAlign w:val="center"/>
                </w:tcPr>
                <w:p>
                  <w:pPr>
                    <w:keepNext w:val="0"/>
                    <w:keepLines w:val="0"/>
                    <w:suppressLineNumbers w:val="0"/>
                    <w:spacing w:before="0" w:beforeAutospacing="0" w:after="0" w:afterAutospacing="0" w:line="240" w:lineRule="exact"/>
                    <w:ind w:left="0" w:right="0"/>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设备生产</w:t>
                  </w:r>
                </w:p>
              </w:tc>
              <w:tc>
                <w:tcPr>
                  <w:tcW w:w="537" w:type="pct"/>
                  <w:tcBorders>
                    <w:tl2br w:val="nil"/>
                    <w:tr2bl w:val="nil"/>
                  </w:tcBorders>
                  <w:noWrap w:val="0"/>
                  <w:vAlign w:val="center"/>
                </w:tcPr>
                <w:p>
                  <w:pPr>
                    <w:keepNext w:val="0"/>
                    <w:keepLines w:val="0"/>
                    <w:suppressLineNumbers w:val="0"/>
                    <w:spacing w:before="0" w:beforeAutospacing="0" w:after="0" w:afterAutospacing="0" w:line="240" w:lineRule="exact"/>
                    <w:ind w:left="0" w:right="0"/>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一般固体废物</w:t>
                  </w:r>
                </w:p>
              </w:tc>
              <w:tc>
                <w:tcPr>
                  <w:tcW w:w="534" w:type="pct"/>
                  <w:tcBorders>
                    <w:tl2br w:val="nil"/>
                    <w:tr2bl w:val="nil"/>
                  </w:tcBorders>
                  <w:noWrap w:val="0"/>
                  <w:vAlign w:val="center"/>
                </w:tcPr>
                <w:p>
                  <w:pPr>
                    <w:keepNext w:val="0"/>
                    <w:keepLines w:val="0"/>
                    <w:suppressLineNumbers w:val="0"/>
                    <w:spacing w:before="0" w:beforeAutospacing="0" w:after="0" w:afterAutospacing="0" w:line="240" w:lineRule="exact"/>
                    <w:ind w:left="0" w:right="0"/>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其他废物</w:t>
                  </w:r>
                </w:p>
              </w:tc>
              <w:tc>
                <w:tcPr>
                  <w:tcW w:w="739" w:type="pct"/>
                  <w:tcBorders>
                    <w:tl2br w:val="nil"/>
                    <w:tr2bl w:val="nil"/>
                  </w:tcBorders>
                  <w:noWrap w:val="0"/>
                  <w:vAlign w:val="center"/>
                </w:tcPr>
                <w:p>
                  <w:pPr>
                    <w:keepNext w:val="0"/>
                    <w:keepLines w:val="0"/>
                    <w:suppressLineNumbers w:val="0"/>
                    <w:spacing w:before="0" w:beforeAutospacing="0" w:after="0" w:afterAutospacing="0" w:line="240" w:lineRule="exact"/>
                    <w:ind w:left="0" w:right="0"/>
                    <w:jc w:val="center"/>
                    <w:rPr>
                      <w:rFonts w:hint="eastAsia" w:ascii="宋体" w:hAnsi="宋体" w:eastAsia="宋体" w:cs="宋体"/>
                      <w:color w:val="auto"/>
                      <w:sz w:val="21"/>
                      <w:szCs w:val="21"/>
                      <w:highlight w:val="none"/>
                    </w:rPr>
                  </w:pPr>
                  <w:r>
                    <w:rPr>
                      <w:rFonts w:hint="default" w:ascii="Times New Roman" w:hAnsi="Times New Roman" w:eastAsia="宋体" w:cs="Times New Roman"/>
                      <w:color w:val="auto"/>
                      <w:sz w:val="21"/>
                      <w:szCs w:val="21"/>
                      <w:highlight w:val="none"/>
                    </w:rPr>
                    <w:t>900</w:t>
                  </w:r>
                  <w:r>
                    <w:rPr>
                      <w:rFonts w:hint="eastAsia" w:ascii="宋体" w:hAnsi="宋体" w:eastAsia="宋体" w:cs="宋体"/>
                      <w:color w:val="auto"/>
                      <w:sz w:val="21"/>
                      <w:szCs w:val="21"/>
                      <w:highlight w:val="none"/>
                    </w:rPr>
                    <w:t>-</w:t>
                  </w:r>
                  <w:r>
                    <w:rPr>
                      <w:rFonts w:hint="default" w:ascii="Times New Roman" w:hAnsi="Times New Roman" w:eastAsia="宋体" w:cs="Times New Roman"/>
                      <w:color w:val="auto"/>
                      <w:sz w:val="21"/>
                      <w:szCs w:val="21"/>
                      <w:highlight w:val="none"/>
                    </w:rPr>
                    <w:t>999</w:t>
                  </w:r>
                  <w:r>
                    <w:rPr>
                      <w:rFonts w:hint="eastAsia" w:ascii="宋体" w:hAnsi="宋体" w:eastAsia="宋体" w:cs="宋体"/>
                      <w:color w:val="auto"/>
                      <w:sz w:val="21"/>
                      <w:szCs w:val="21"/>
                      <w:highlight w:val="none"/>
                    </w:rPr>
                    <w:t>-</w:t>
                  </w:r>
                  <w:r>
                    <w:rPr>
                      <w:rFonts w:hint="default" w:ascii="Times New Roman" w:hAnsi="Times New Roman" w:eastAsia="宋体" w:cs="Times New Roman"/>
                      <w:color w:val="auto"/>
                      <w:sz w:val="21"/>
                      <w:szCs w:val="21"/>
                      <w:highlight w:val="none"/>
                    </w:rPr>
                    <w:t>66</w:t>
                  </w:r>
                </w:p>
              </w:tc>
              <w:tc>
                <w:tcPr>
                  <w:tcW w:w="361" w:type="pct"/>
                  <w:tcBorders>
                    <w:tl2br w:val="nil"/>
                    <w:tr2bl w:val="nil"/>
                  </w:tcBorders>
                  <w:noWrap w:val="0"/>
                  <w:vAlign w:val="center"/>
                </w:tcPr>
                <w:p>
                  <w:pPr>
                    <w:keepNext w:val="0"/>
                    <w:keepLines w:val="0"/>
                    <w:suppressLineNumbers w:val="0"/>
                    <w:spacing w:before="0" w:beforeAutospacing="0" w:after="0" w:afterAutospacing="0" w:line="240" w:lineRule="exact"/>
                    <w:ind w:left="0" w:right="0"/>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w:t>
                  </w:r>
                </w:p>
              </w:tc>
              <w:tc>
                <w:tcPr>
                  <w:tcW w:w="454" w:type="pct"/>
                  <w:vMerge w:val="continue"/>
                  <w:tcBorders>
                    <w:tl2br w:val="nil"/>
                    <w:tr2bl w:val="nil"/>
                  </w:tcBorders>
                  <w:noWrap w:val="0"/>
                  <w:vAlign w:val="center"/>
                </w:tcPr>
                <w:p>
                  <w:pPr>
                    <w:keepNext w:val="0"/>
                    <w:keepLines w:val="0"/>
                    <w:suppressLineNumbers w:val="0"/>
                    <w:spacing w:before="0" w:beforeAutospacing="0" w:after="0" w:afterAutospacing="0" w:line="240" w:lineRule="exact"/>
                    <w:ind w:left="0" w:right="0"/>
                    <w:jc w:val="center"/>
                    <w:rPr>
                      <w:rFonts w:hint="eastAsia" w:ascii="宋体" w:hAnsi="宋体" w:eastAsia="宋体" w:cs="宋体"/>
                      <w:bCs/>
                      <w:color w:val="auto"/>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0" w:hRule="atLeast"/>
                <w:jc w:val="center"/>
              </w:trPr>
              <w:tc>
                <w:tcPr>
                  <w:tcW w:w="268" w:type="pct"/>
                  <w:tcBorders>
                    <w:tl2br w:val="nil"/>
                    <w:tr2bl w:val="nil"/>
                  </w:tcBorders>
                  <w:noWrap w:val="0"/>
                  <w:vAlign w:val="center"/>
                </w:tcPr>
                <w:p>
                  <w:pPr>
                    <w:keepNext w:val="0"/>
                    <w:keepLines w:val="0"/>
                    <w:suppressLineNumbers w:val="0"/>
                    <w:spacing w:before="0" w:beforeAutospacing="0" w:after="0" w:afterAutospacing="0" w:line="240" w:lineRule="exact"/>
                    <w:ind w:left="0" w:right="0"/>
                    <w:jc w:val="center"/>
                    <w:rPr>
                      <w:rFonts w:hint="eastAsia" w:ascii="宋体" w:hAnsi="宋体" w:eastAsia="宋体" w:cs="宋体"/>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3</w:t>
                  </w:r>
                </w:p>
              </w:tc>
              <w:tc>
                <w:tcPr>
                  <w:tcW w:w="413" w:type="pct"/>
                  <w:tcBorders>
                    <w:tl2br w:val="nil"/>
                    <w:tr2bl w:val="nil"/>
                  </w:tcBorders>
                  <w:noWrap w:val="0"/>
                  <w:vAlign w:val="center"/>
                </w:tcPr>
                <w:p>
                  <w:pPr>
                    <w:keepNext w:val="0"/>
                    <w:keepLines w:val="0"/>
                    <w:suppressLineNumbers w:val="0"/>
                    <w:spacing w:before="0" w:beforeAutospacing="0" w:after="0" w:afterAutospacing="0" w:line="240" w:lineRule="exact"/>
                    <w:ind w:left="0" w:right="0"/>
                    <w:jc w:val="center"/>
                    <w:rPr>
                      <w:rFonts w:hint="eastAsia" w:ascii="宋体" w:hAnsi="宋体" w:eastAsia="宋体" w:cs="宋体"/>
                      <w:color w:val="auto"/>
                      <w:sz w:val="21"/>
                      <w:szCs w:val="21"/>
                      <w:highlight w:val="none"/>
                      <w:lang w:eastAsia="zh-CN"/>
                    </w:rPr>
                  </w:pPr>
                  <w:r>
                    <w:rPr>
                      <w:rFonts w:hint="eastAsia" w:ascii="宋体" w:hAnsi="宋体" w:eastAsia="宋体" w:cs="宋体"/>
                      <w:color w:val="auto"/>
                      <w:sz w:val="21"/>
                      <w:szCs w:val="21"/>
                      <w:highlight w:val="none"/>
                      <w:lang w:eastAsia="zh-CN"/>
                    </w:rPr>
                    <w:t>废布袋</w:t>
                  </w:r>
                </w:p>
              </w:tc>
              <w:tc>
                <w:tcPr>
                  <w:tcW w:w="534" w:type="pct"/>
                  <w:tcBorders>
                    <w:tl2br w:val="nil"/>
                    <w:tr2bl w:val="nil"/>
                  </w:tcBorders>
                  <w:shd w:val="clear" w:color="auto" w:fill="auto"/>
                  <w:noWrap w:val="0"/>
                  <w:vAlign w:val="center"/>
                </w:tcPr>
                <w:p>
                  <w:pPr>
                    <w:keepNext w:val="0"/>
                    <w:keepLines w:val="0"/>
                    <w:suppressLineNumbers w:val="0"/>
                    <w:spacing w:before="0" w:beforeAutospacing="0" w:after="0" w:afterAutospacing="0" w:line="240" w:lineRule="exact"/>
                    <w:ind w:left="0" w:right="0"/>
                    <w:jc w:val="center"/>
                    <w:rPr>
                      <w:rFonts w:hint="eastAsia" w:ascii="宋体" w:hAnsi="宋体" w:eastAsia="宋体" w:cs="宋体"/>
                      <w:color w:val="auto"/>
                      <w:sz w:val="21"/>
                      <w:szCs w:val="21"/>
                      <w:lang w:val="en-US" w:eastAsia="zh-CN"/>
                    </w:rPr>
                  </w:pPr>
                  <w:r>
                    <w:rPr>
                      <w:rFonts w:hint="default" w:ascii="Times New Roman" w:hAnsi="Times New Roman" w:eastAsia="宋体" w:cs="Times New Roman"/>
                      <w:color w:val="auto"/>
                      <w:sz w:val="21"/>
                      <w:szCs w:val="21"/>
                      <w:lang w:val="en-US" w:eastAsia="zh-CN"/>
                    </w:rPr>
                    <w:t>8</w:t>
                  </w:r>
                  <w:r>
                    <w:rPr>
                      <w:rFonts w:hint="eastAsia" w:ascii="宋体" w:hAnsi="宋体" w:eastAsia="宋体" w:cs="宋体"/>
                      <w:color w:val="auto"/>
                      <w:sz w:val="21"/>
                      <w:szCs w:val="21"/>
                      <w:lang w:val="en-US" w:eastAsia="zh-CN"/>
                    </w:rPr>
                    <w:t>个</w:t>
                  </w:r>
                </w:p>
              </w:tc>
              <w:tc>
                <w:tcPr>
                  <w:tcW w:w="310" w:type="pct"/>
                  <w:tcBorders>
                    <w:tl2br w:val="nil"/>
                    <w:tr2bl w:val="nil"/>
                  </w:tcBorders>
                  <w:shd w:val="clear" w:color="auto" w:fill="auto"/>
                  <w:noWrap w:val="0"/>
                  <w:vAlign w:val="center"/>
                </w:tcPr>
                <w:p>
                  <w:pPr>
                    <w:keepNext w:val="0"/>
                    <w:keepLines w:val="0"/>
                    <w:suppressLineNumbers w:val="0"/>
                    <w:spacing w:before="0" w:beforeAutospacing="0" w:after="0" w:afterAutospacing="0" w:line="240" w:lineRule="exact"/>
                    <w:ind w:left="0" w:right="0"/>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固态</w:t>
                  </w:r>
                </w:p>
              </w:tc>
              <w:tc>
                <w:tcPr>
                  <w:tcW w:w="535" w:type="pct"/>
                  <w:tcBorders>
                    <w:tl2br w:val="nil"/>
                    <w:tr2bl w:val="nil"/>
                  </w:tcBorders>
                  <w:noWrap w:val="0"/>
                  <w:vAlign w:val="center"/>
                </w:tcPr>
                <w:p>
                  <w:pPr>
                    <w:keepNext w:val="0"/>
                    <w:keepLines w:val="0"/>
                    <w:suppressLineNumbers w:val="0"/>
                    <w:spacing w:before="0" w:beforeAutospacing="0" w:after="0" w:afterAutospacing="0" w:line="240" w:lineRule="exact"/>
                    <w:ind w:left="0" w:right="0"/>
                    <w:jc w:val="center"/>
                    <w:rPr>
                      <w:rFonts w:hint="eastAsia" w:ascii="宋体" w:hAnsi="宋体" w:eastAsia="宋体" w:cs="宋体"/>
                      <w:color w:val="auto"/>
                      <w:sz w:val="21"/>
                      <w:szCs w:val="21"/>
                      <w:highlight w:val="none"/>
                      <w:lang w:val="en-US" w:eastAsia="zh-CN"/>
                    </w:rPr>
                  </w:pPr>
                </w:p>
              </w:tc>
              <w:tc>
                <w:tcPr>
                  <w:tcW w:w="310" w:type="pct"/>
                  <w:tcBorders>
                    <w:tl2br w:val="nil"/>
                    <w:tr2bl w:val="nil"/>
                  </w:tcBorders>
                  <w:noWrap w:val="0"/>
                  <w:vAlign w:val="center"/>
                </w:tcPr>
                <w:p>
                  <w:pPr>
                    <w:keepNext w:val="0"/>
                    <w:keepLines w:val="0"/>
                    <w:suppressLineNumbers w:val="0"/>
                    <w:spacing w:before="0" w:beforeAutospacing="0" w:after="0" w:afterAutospacing="0" w:line="240" w:lineRule="exact"/>
                    <w:ind w:left="0" w:right="0"/>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除尘</w:t>
                  </w:r>
                </w:p>
              </w:tc>
              <w:tc>
                <w:tcPr>
                  <w:tcW w:w="537" w:type="pct"/>
                  <w:tcBorders>
                    <w:tl2br w:val="nil"/>
                    <w:tr2bl w:val="nil"/>
                  </w:tcBorders>
                  <w:noWrap w:val="0"/>
                  <w:vAlign w:val="center"/>
                </w:tcPr>
                <w:p>
                  <w:pPr>
                    <w:keepNext w:val="0"/>
                    <w:keepLines w:val="0"/>
                    <w:suppressLineNumbers w:val="0"/>
                    <w:spacing w:before="0" w:beforeAutospacing="0" w:after="0" w:afterAutospacing="0" w:line="240" w:lineRule="exact"/>
                    <w:ind w:left="0" w:right="0"/>
                    <w:jc w:val="center"/>
                    <w:rPr>
                      <w:rFonts w:hint="eastAsia" w:ascii="宋体" w:hAnsi="宋体" w:eastAsia="宋体" w:cs="宋体"/>
                      <w:color w:val="auto"/>
                      <w:sz w:val="21"/>
                      <w:szCs w:val="21"/>
                      <w:highlight w:val="none"/>
                      <w:lang w:eastAsia="zh-CN"/>
                    </w:rPr>
                  </w:pPr>
                  <w:r>
                    <w:rPr>
                      <w:rFonts w:hint="eastAsia" w:ascii="宋体" w:hAnsi="宋体" w:eastAsia="宋体" w:cs="宋体"/>
                      <w:color w:val="auto"/>
                      <w:sz w:val="21"/>
                      <w:szCs w:val="21"/>
                      <w:highlight w:val="none"/>
                      <w:lang w:eastAsia="zh-CN"/>
                    </w:rPr>
                    <w:t>一般固体</w:t>
                  </w:r>
                </w:p>
              </w:tc>
              <w:tc>
                <w:tcPr>
                  <w:tcW w:w="534" w:type="pct"/>
                  <w:tcBorders>
                    <w:tl2br w:val="nil"/>
                    <w:tr2bl w:val="nil"/>
                  </w:tcBorders>
                  <w:noWrap w:val="0"/>
                  <w:vAlign w:val="center"/>
                </w:tcPr>
                <w:p>
                  <w:pPr>
                    <w:keepNext w:val="0"/>
                    <w:keepLines w:val="0"/>
                    <w:suppressLineNumbers w:val="0"/>
                    <w:spacing w:before="0" w:beforeAutospacing="0" w:after="0" w:afterAutospacing="0" w:line="240" w:lineRule="exact"/>
                    <w:ind w:left="0" w:right="0"/>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w:t>
                  </w:r>
                </w:p>
              </w:tc>
              <w:tc>
                <w:tcPr>
                  <w:tcW w:w="739" w:type="pct"/>
                  <w:tcBorders>
                    <w:tl2br w:val="nil"/>
                    <w:tr2bl w:val="nil"/>
                  </w:tcBorders>
                  <w:noWrap w:val="0"/>
                  <w:vAlign w:val="center"/>
                </w:tcPr>
                <w:p>
                  <w:pPr>
                    <w:keepNext w:val="0"/>
                    <w:keepLines w:val="0"/>
                    <w:suppressLineNumbers w:val="0"/>
                    <w:spacing w:before="0" w:beforeAutospacing="0" w:after="0" w:afterAutospacing="0" w:line="240" w:lineRule="exact"/>
                    <w:ind w:left="0" w:right="0"/>
                    <w:jc w:val="center"/>
                    <w:rPr>
                      <w:rFonts w:hint="eastAsia" w:ascii="宋体" w:hAnsi="宋体" w:eastAsia="宋体" w:cs="宋体"/>
                      <w:color w:val="auto"/>
                      <w:sz w:val="21"/>
                      <w:szCs w:val="21"/>
                      <w:highlight w:val="none"/>
                    </w:rPr>
                  </w:pPr>
                  <w:r>
                    <w:rPr>
                      <w:rFonts w:hint="default" w:ascii="Times New Roman" w:hAnsi="Times New Roman" w:eastAsia="宋体" w:cs="Times New Roman"/>
                      <w:color w:val="auto"/>
                      <w:sz w:val="21"/>
                      <w:szCs w:val="21"/>
                      <w:highlight w:val="none"/>
                    </w:rPr>
                    <w:t>900</w:t>
                  </w:r>
                  <w:r>
                    <w:rPr>
                      <w:rFonts w:hint="eastAsia" w:ascii="宋体" w:hAnsi="宋体" w:eastAsia="宋体" w:cs="宋体"/>
                      <w:color w:val="auto"/>
                      <w:sz w:val="21"/>
                      <w:szCs w:val="21"/>
                      <w:highlight w:val="none"/>
                    </w:rPr>
                    <w:t>-</w:t>
                  </w:r>
                  <w:r>
                    <w:rPr>
                      <w:rFonts w:hint="default" w:ascii="Times New Roman" w:hAnsi="Times New Roman" w:eastAsia="宋体" w:cs="Times New Roman"/>
                      <w:color w:val="auto"/>
                      <w:sz w:val="21"/>
                      <w:szCs w:val="21"/>
                      <w:highlight w:val="none"/>
                    </w:rPr>
                    <w:t>999</w:t>
                  </w:r>
                  <w:r>
                    <w:rPr>
                      <w:rFonts w:hint="eastAsia" w:ascii="宋体" w:hAnsi="宋体" w:eastAsia="宋体" w:cs="宋体"/>
                      <w:color w:val="auto"/>
                      <w:sz w:val="21"/>
                      <w:szCs w:val="21"/>
                      <w:highlight w:val="none"/>
                    </w:rPr>
                    <w:t>-</w:t>
                  </w:r>
                  <w:r>
                    <w:rPr>
                      <w:rFonts w:hint="default" w:ascii="Times New Roman" w:hAnsi="Times New Roman" w:eastAsia="宋体" w:cs="Times New Roman"/>
                      <w:color w:val="auto"/>
                      <w:sz w:val="21"/>
                      <w:szCs w:val="21"/>
                      <w:highlight w:val="none"/>
                    </w:rPr>
                    <w:t>99</w:t>
                  </w:r>
                </w:p>
              </w:tc>
              <w:tc>
                <w:tcPr>
                  <w:tcW w:w="361" w:type="pct"/>
                  <w:tcBorders>
                    <w:tl2br w:val="nil"/>
                    <w:tr2bl w:val="nil"/>
                  </w:tcBorders>
                  <w:noWrap w:val="0"/>
                  <w:vAlign w:val="center"/>
                </w:tcPr>
                <w:p>
                  <w:pPr>
                    <w:keepNext w:val="0"/>
                    <w:keepLines w:val="0"/>
                    <w:suppressLineNumbers w:val="0"/>
                    <w:spacing w:before="0" w:beforeAutospacing="0" w:after="0" w:afterAutospacing="0" w:line="240" w:lineRule="exact"/>
                    <w:ind w:left="0" w:right="0"/>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w:t>
                  </w:r>
                </w:p>
              </w:tc>
              <w:tc>
                <w:tcPr>
                  <w:tcW w:w="454" w:type="pct"/>
                  <w:tcBorders>
                    <w:tl2br w:val="nil"/>
                    <w:tr2bl w:val="nil"/>
                  </w:tcBorders>
                  <w:noWrap w:val="0"/>
                  <w:vAlign w:val="center"/>
                </w:tcPr>
                <w:p>
                  <w:pPr>
                    <w:keepNext w:val="0"/>
                    <w:keepLines w:val="0"/>
                    <w:suppressLineNumbers w:val="0"/>
                    <w:spacing w:before="0" w:beforeAutospacing="0" w:after="0" w:afterAutospacing="0" w:line="240" w:lineRule="exact"/>
                    <w:ind w:left="0" w:right="0"/>
                    <w:jc w:val="center"/>
                    <w:rPr>
                      <w:rFonts w:hint="eastAsia" w:ascii="宋体" w:hAnsi="宋体" w:eastAsia="宋体" w:cs="宋体"/>
                      <w:bCs/>
                      <w:color w:val="auto"/>
                      <w:sz w:val="21"/>
                      <w:szCs w:val="21"/>
                      <w:highlight w:val="none"/>
                      <w:lang w:val="en-US" w:eastAsia="zh-CN"/>
                    </w:rPr>
                  </w:pPr>
                  <w:r>
                    <w:rPr>
                      <w:rFonts w:hint="eastAsia" w:ascii="宋体" w:hAnsi="宋体" w:cs="宋体"/>
                      <w:bCs/>
                      <w:color w:val="auto"/>
                      <w:sz w:val="21"/>
                      <w:szCs w:val="21"/>
                      <w:highlight w:val="none"/>
                      <w:lang w:val="en-US" w:eastAsia="zh-CN"/>
                    </w:rPr>
                    <w:t>由生产厂家进行回收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0" w:hRule="atLeast"/>
                <w:jc w:val="center"/>
              </w:trPr>
              <w:tc>
                <w:tcPr>
                  <w:tcW w:w="268" w:type="pct"/>
                  <w:tcBorders>
                    <w:tl2br w:val="nil"/>
                    <w:tr2bl w:val="nil"/>
                  </w:tcBorders>
                  <w:noWrap w:val="0"/>
                  <w:vAlign w:val="center"/>
                </w:tcPr>
                <w:p>
                  <w:pPr>
                    <w:keepNext w:val="0"/>
                    <w:keepLines w:val="0"/>
                    <w:suppressLineNumbers w:val="0"/>
                    <w:spacing w:before="0" w:beforeAutospacing="0" w:after="0" w:afterAutospacing="0" w:line="240" w:lineRule="exact"/>
                    <w:ind w:left="0" w:right="0"/>
                    <w:jc w:val="center"/>
                    <w:rPr>
                      <w:rFonts w:hint="eastAsia" w:ascii="宋体" w:hAnsi="宋体" w:eastAsia="宋体" w:cs="宋体"/>
                      <w:color w:val="auto"/>
                      <w:sz w:val="21"/>
                      <w:szCs w:val="21"/>
                      <w:highlight w:val="none"/>
                      <w:lang w:eastAsia="zh-CN"/>
                    </w:rPr>
                  </w:pPr>
                  <w:r>
                    <w:rPr>
                      <w:rFonts w:hint="default" w:ascii="Times New Roman" w:hAnsi="Times New Roman" w:cs="Times New Roman"/>
                      <w:color w:val="auto"/>
                      <w:sz w:val="21"/>
                      <w:szCs w:val="21"/>
                      <w:highlight w:val="none"/>
                      <w:lang w:val="en-US" w:eastAsia="zh-CN"/>
                    </w:rPr>
                    <w:t>4</w:t>
                  </w:r>
                </w:p>
              </w:tc>
              <w:tc>
                <w:tcPr>
                  <w:tcW w:w="413" w:type="pct"/>
                  <w:tcBorders>
                    <w:tl2br w:val="nil"/>
                    <w:tr2bl w:val="nil"/>
                  </w:tcBorders>
                  <w:noWrap w:val="0"/>
                  <w:vAlign w:val="center"/>
                </w:tcPr>
                <w:p>
                  <w:pPr>
                    <w:keepNext w:val="0"/>
                    <w:keepLines w:val="0"/>
                    <w:suppressLineNumbers w:val="0"/>
                    <w:spacing w:before="0" w:beforeAutospacing="0" w:after="0" w:afterAutospacing="0" w:line="240" w:lineRule="exact"/>
                    <w:ind w:left="0" w:right="0"/>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废机油</w:t>
                  </w:r>
                </w:p>
              </w:tc>
              <w:tc>
                <w:tcPr>
                  <w:tcW w:w="534" w:type="pct"/>
                  <w:tcBorders>
                    <w:tl2br w:val="nil"/>
                    <w:tr2bl w:val="nil"/>
                  </w:tcBorders>
                  <w:noWrap w:val="0"/>
                  <w:vAlign w:val="center"/>
                </w:tcPr>
                <w:p>
                  <w:pPr>
                    <w:keepNext w:val="0"/>
                    <w:keepLines w:val="0"/>
                    <w:suppressLineNumbers w:val="0"/>
                    <w:spacing w:before="0" w:beforeAutospacing="0" w:after="0" w:afterAutospacing="0" w:line="240" w:lineRule="exact"/>
                    <w:ind w:left="0" w:right="0"/>
                    <w:jc w:val="center"/>
                    <w:rPr>
                      <w:rFonts w:hint="eastAsia" w:ascii="宋体" w:hAnsi="宋体" w:eastAsia="宋体" w:cs="宋体"/>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0</w:t>
                  </w:r>
                  <w:r>
                    <w:rPr>
                      <w:rFonts w:hint="eastAsia" w:ascii="宋体" w:hAnsi="宋体" w:eastAsia="宋体" w:cs="宋体"/>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3</w:t>
                  </w:r>
                </w:p>
              </w:tc>
              <w:tc>
                <w:tcPr>
                  <w:tcW w:w="310" w:type="pct"/>
                  <w:tcBorders>
                    <w:tl2br w:val="nil"/>
                    <w:tr2bl w:val="nil"/>
                  </w:tcBorders>
                  <w:noWrap w:val="0"/>
                  <w:vAlign w:val="center"/>
                </w:tcPr>
                <w:p>
                  <w:pPr>
                    <w:keepNext w:val="0"/>
                    <w:keepLines w:val="0"/>
                    <w:suppressLineNumbers w:val="0"/>
                    <w:spacing w:before="0" w:beforeAutospacing="0" w:after="0" w:afterAutospacing="0" w:line="240" w:lineRule="exact"/>
                    <w:ind w:left="0" w:right="0"/>
                    <w:jc w:val="center"/>
                    <w:rPr>
                      <w:rFonts w:hint="eastAsia" w:ascii="宋体" w:hAnsi="宋体" w:eastAsia="宋体" w:cs="宋体"/>
                      <w:color w:val="auto"/>
                      <w:sz w:val="21"/>
                      <w:szCs w:val="21"/>
                      <w:highlight w:val="none"/>
                      <w:lang w:eastAsia="zh-CN"/>
                    </w:rPr>
                  </w:pPr>
                  <w:r>
                    <w:rPr>
                      <w:rFonts w:hint="eastAsia" w:ascii="宋体" w:hAnsi="宋体" w:eastAsia="宋体" w:cs="宋体"/>
                      <w:color w:val="auto"/>
                      <w:sz w:val="21"/>
                      <w:szCs w:val="21"/>
                      <w:highlight w:val="none"/>
                      <w:lang w:eastAsia="zh-CN"/>
                    </w:rPr>
                    <w:t>液态</w:t>
                  </w:r>
                </w:p>
              </w:tc>
              <w:tc>
                <w:tcPr>
                  <w:tcW w:w="535" w:type="pct"/>
                  <w:tcBorders>
                    <w:tl2br w:val="nil"/>
                    <w:tr2bl w:val="nil"/>
                  </w:tcBorders>
                  <w:noWrap w:val="0"/>
                  <w:vAlign w:val="center"/>
                </w:tcPr>
                <w:p>
                  <w:pPr>
                    <w:keepNext w:val="0"/>
                    <w:keepLines w:val="0"/>
                    <w:suppressLineNumbers w:val="0"/>
                    <w:spacing w:before="0" w:beforeAutospacing="0" w:after="0" w:afterAutospacing="0" w:line="240" w:lineRule="exact"/>
                    <w:ind w:left="0" w:right="0"/>
                    <w:jc w:val="center"/>
                    <w:rPr>
                      <w:rFonts w:hint="eastAsia" w:ascii="宋体" w:hAnsi="宋体" w:eastAsia="宋体" w:cs="宋体"/>
                      <w:color w:val="auto"/>
                      <w:sz w:val="21"/>
                      <w:szCs w:val="21"/>
                      <w:highlight w:val="none"/>
                      <w:lang w:eastAsia="zh-CN"/>
                    </w:rPr>
                  </w:pPr>
                  <w:r>
                    <w:rPr>
                      <w:rFonts w:hint="eastAsia" w:ascii="宋体" w:hAnsi="宋体" w:cs="宋体"/>
                      <w:color w:val="auto"/>
                      <w:sz w:val="21"/>
                      <w:szCs w:val="21"/>
                      <w:highlight w:val="none"/>
                      <w:lang w:eastAsia="zh-CN"/>
                    </w:rPr>
                    <w:t>石油烃、有机毒素等</w:t>
                  </w:r>
                </w:p>
              </w:tc>
              <w:tc>
                <w:tcPr>
                  <w:tcW w:w="310" w:type="pct"/>
                  <w:tcBorders>
                    <w:tl2br w:val="nil"/>
                    <w:tr2bl w:val="nil"/>
                  </w:tcBorders>
                  <w:noWrap w:val="0"/>
                  <w:vAlign w:val="center"/>
                </w:tcPr>
                <w:p>
                  <w:pPr>
                    <w:keepNext w:val="0"/>
                    <w:keepLines w:val="0"/>
                    <w:suppressLineNumbers w:val="0"/>
                    <w:spacing w:before="0" w:beforeAutospacing="0" w:after="0" w:afterAutospacing="0" w:line="240" w:lineRule="exact"/>
                    <w:ind w:left="0" w:right="0"/>
                    <w:jc w:val="center"/>
                    <w:rPr>
                      <w:rFonts w:hint="eastAsia" w:ascii="宋体" w:hAnsi="宋体" w:eastAsia="宋体" w:cs="宋体"/>
                      <w:color w:val="auto"/>
                      <w:sz w:val="21"/>
                      <w:szCs w:val="21"/>
                      <w:highlight w:val="none"/>
                      <w:lang w:eastAsia="zh-CN"/>
                    </w:rPr>
                  </w:pPr>
                  <w:r>
                    <w:rPr>
                      <w:rFonts w:hint="eastAsia" w:ascii="宋体" w:hAnsi="宋体" w:eastAsia="宋体" w:cs="宋体"/>
                      <w:color w:val="auto"/>
                      <w:sz w:val="21"/>
                      <w:szCs w:val="21"/>
                      <w:highlight w:val="none"/>
                      <w:lang w:eastAsia="zh-CN"/>
                    </w:rPr>
                    <w:t>设备维护</w:t>
                  </w:r>
                </w:p>
              </w:tc>
              <w:tc>
                <w:tcPr>
                  <w:tcW w:w="537" w:type="pct"/>
                  <w:tcBorders>
                    <w:tl2br w:val="nil"/>
                    <w:tr2bl w:val="nil"/>
                  </w:tcBorders>
                  <w:noWrap w:val="0"/>
                  <w:vAlign w:val="center"/>
                </w:tcPr>
                <w:p>
                  <w:pPr>
                    <w:keepNext w:val="0"/>
                    <w:keepLines w:val="0"/>
                    <w:suppressLineNumbers w:val="0"/>
                    <w:spacing w:before="0" w:beforeAutospacing="0" w:after="0" w:afterAutospacing="0" w:line="240" w:lineRule="exact"/>
                    <w:ind w:left="0" w:right="0"/>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危险废物</w:t>
                  </w:r>
                </w:p>
              </w:tc>
              <w:tc>
                <w:tcPr>
                  <w:tcW w:w="534" w:type="pct"/>
                  <w:tcBorders>
                    <w:tl2br w:val="nil"/>
                    <w:tr2bl w:val="nil"/>
                  </w:tcBorders>
                  <w:noWrap w:val="0"/>
                  <w:vAlign w:val="center"/>
                </w:tcPr>
                <w:p>
                  <w:pPr>
                    <w:keepNext w:val="0"/>
                    <w:keepLines w:val="0"/>
                    <w:suppressLineNumbers w:val="0"/>
                    <w:spacing w:before="0" w:beforeAutospacing="0" w:after="0" w:afterAutospacing="0" w:line="240" w:lineRule="exact"/>
                    <w:ind w:left="0" w:right="0"/>
                    <w:jc w:val="center"/>
                    <w:rPr>
                      <w:rFonts w:hint="eastAsia" w:ascii="宋体" w:hAnsi="宋体" w:eastAsia="宋体" w:cs="宋体"/>
                      <w:color w:val="auto"/>
                      <w:sz w:val="21"/>
                      <w:szCs w:val="21"/>
                      <w:highlight w:val="none"/>
                    </w:rPr>
                  </w:pPr>
                  <w:r>
                    <w:rPr>
                      <w:rFonts w:hint="default" w:ascii="Times New Roman" w:hAnsi="Times New Roman" w:eastAsia="宋体" w:cs="Times New Roman"/>
                      <w:color w:val="auto"/>
                      <w:sz w:val="21"/>
                      <w:szCs w:val="21"/>
                      <w:highlight w:val="none"/>
                    </w:rPr>
                    <w:t>HW08</w:t>
                  </w:r>
                  <w:r>
                    <w:rPr>
                      <w:rFonts w:hint="eastAsia" w:ascii="宋体" w:hAnsi="宋体" w:eastAsia="宋体" w:cs="宋体"/>
                      <w:color w:val="auto"/>
                      <w:sz w:val="21"/>
                      <w:szCs w:val="21"/>
                      <w:highlight w:val="none"/>
                      <w:lang w:eastAsia="zh-CN"/>
                    </w:rPr>
                    <w:t>，废矿物油与含矿物油废物</w:t>
                  </w:r>
                </w:p>
              </w:tc>
              <w:tc>
                <w:tcPr>
                  <w:tcW w:w="739" w:type="pct"/>
                  <w:tcBorders>
                    <w:tl2br w:val="nil"/>
                    <w:tr2bl w:val="nil"/>
                  </w:tcBorders>
                  <w:noWrap w:val="0"/>
                  <w:vAlign w:val="center"/>
                </w:tcPr>
                <w:p>
                  <w:pPr>
                    <w:keepNext w:val="0"/>
                    <w:keepLines w:val="0"/>
                    <w:suppressLineNumbers w:val="0"/>
                    <w:spacing w:before="0" w:beforeAutospacing="0" w:after="0" w:afterAutospacing="0" w:line="240" w:lineRule="exact"/>
                    <w:ind w:left="0" w:right="0"/>
                    <w:jc w:val="center"/>
                    <w:rPr>
                      <w:rFonts w:hint="eastAsia" w:ascii="宋体" w:hAnsi="宋体" w:eastAsia="宋体" w:cs="宋体"/>
                      <w:color w:val="auto"/>
                      <w:sz w:val="21"/>
                      <w:szCs w:val="21"/>
                      <w:highlight w:val="none"/>
                    </w:rPr>
                  </w:pPr>
                  <w:r>
                    <w:rPr>
                      <w:rFonts w:hint="default" w:ascii="Times New Roman" w:hAnsi="Times New Roman" w:eastAsia="宋体" w:cs="Times New Roman"/>
                      <w:color w:val="auto"/>
                      <w:sz w:val="21"/>
                      <w:szCs w:val="21"/>
                      <w:highlight w:val="none"/>
                    </w:rPr>
                    <w:t>HW08</w:t>
                  </w:r>
                </w:p>
                <w:p>
                  <w:pPr>
                    <w:keepNext w:val="0"/>
                    <w:keepLines w:val="0"/>
                    <w:suppressLineNumbers w:val="0"/>
                    <w:spacing w:before="0" w:beforeAutospacing="0" w:after="0" w:afterAutospacing="0" w:line="240" w:lineRule="exact"/>
                    <w:ind w:left="0" w:right="0"/>
                    <w:jc w:val="center"/>
                    <w:rPr>
                      <w:rFonts w:hint="eastAsia" w:ascii="宋体" w:hAnsi="宋体" w:eastAsia="宋体" w:cs="宋体"/>
                      <w:color w:val="auto"/>
                      <w:sz w:val="21"/>
                      <w:szCs w:val="21"/>
                      <w:highlight w:val="none"/>
                      <w:lang w:val="en-US" w:eastAsia="zh-CN"/>
                    </w:rPr>
                  </w:pPr>
                  <w:r>
                    <w:rPr>
                      <w:rFonts w:hint="default" w:ascii="Times New Roman" w:hAnsi="Times New Roman" w:eastAsia="宋体" w:cs="Times New Roman"/>
                      <w:color w:val="auto"/>
                      <w:sz w:val="21"/>
                      <w:szCs w:val="21"/>
                      <w:highlight w:val="none"/>
                    </w:rPr>
                    <w:t>900</w:t>
                  </w:r>
                  <w:r>
                    <w:rPr>
                      <w:rFonts w:hint="eastAsia" w:ascii="宋体" w:hAnsi="宋体" w:eastAsia="宋体" w:cs="宋体"/>
                      <w:color w:val="auto"/>
                      <w:sz w:val="21"/>
                      <w:szCs w:val="21"/>
                      <w:highlight w:val="none"/>
                    </w:rPr>
                    <w:t>-</w:t>
                  </w:r>
                  <w:r>
                    <w:rPr>
                      <w:rFonts w:hint="default" w:ascii="Times New Roman" w:hAnsi="Times New Roman" w:eastAsia="宋体" w:cs="Times New Roman"/>
                      <w:color w:val="auto"/>
                      <w:sz w:val="21"/>
                      <w:szCs w:val="21"/>
                      <w:highlight w:val="none"/>
                    </w:rPr>
                    <w:t>2</w:t>
                  </w:r>
                  <w:r>
                    <w:rPr>
                      <w:rFonts w:hint="default" w:ascii="Times New Roman" w:hAnsi="Times New Roman" w:eastAsia="宋体" w:cs="Times New Roman"/>
                      <w:color w:val="auto"/>
                      <w:sz w:val="21"/>
                      <w:szCs w:val="21"/>
                      <w:highlight w:val="none"/>
                      <w:lang w:val="en-US" w:eastAsia="zh-CN"/>
                    </w:rPr>
                    <w:t>14</w:t>
                  </w:r>
                  <w:r>
                    <w:rPr>
                      <w:rFonts w:hint="eastAsia" w:ascii="宋体" w:hAnsi="宋体" w:eastAsia="宋体" w:cs="宋体"/>
                      <w:color w:val="auto"/>
                      <w:sz w:val="21"/>
                      <w:szCs w:val="21"/>
                      <w:highlight w:val="none"/>
                    </w:rPr>
                    <w:t>-</w:t>
                  </w:r>
                  <w:r>
                    <w:rPr>
                      <w:rFonts w:hint="default" w:ascii="Times New Roman" w:hAnsi="Times New Roman" w:eastAsia="宋体" w:cs="Times New Roman"/>
                      <w:color w:val="auto"/>
                      <w:sz w:val="21"/>
                      <w:szCs w:val="21"/>
                      <w:highlight w:val="none"/>
                    </w:rPr>
                    <w:t>08</w:t>
                  </w:r>
                </w:p>
              </w:tc>
              <w:tc>
                <w:tcPr>
                  <w:tcW w:w="361" w:type="pct"/>
                  <w:tcBorders>
                    <w:tl2br w:val="nil"/>
                    <w:tr2bl w:val="nil"/>
                  </w:tcBorders>
                  <w:noWrap w:val="0"/>
                  <w:vAlign w:val="center"/>
                </w:tcPr>
                <w:p>
                  <w:pPr>
                    <w:keepNext w:val="0"/>
                    <w:keepLines w:val="0"/>
                    <w:suppressLineNumbers w:val="0"/>
                    <w:spacing w:before="0" w:beforeAutospacing="0" w:after="0" w:afterAutospacing="0" w:line="240" w:lineRule="exact"/>
                    <w:ind w:left="0" w:right="0"/>
                    <w:jc w:val="center"/>
                    <w:rPr>
                      <w:rFonts w:hint="eastAsia" w:ascii="宋体" w:hAnsi="宋体" w:eastAsia="宋体" w:cs="宋体"/>
                      <w:color w:val="auto"/>
                      <w:sz w:val="21"/>
                      <w:szCs w:val="21"/>
                      <w:highlight w:val="none"/>
                    </w:rPr>
                  </w:pPr>
                  <w:r>
                    <w:rPr>
                      <w:rFonts w:hint="default" w:ascii="Times New Roman" w:hAnsi="Times New Roman" w:eastAsia="宋体" w:cs="Times New Roman"/>
                      <w:color w:val="auto"/>
                      <w:sz w:val="21"/>
                      <w:szCs w:val="21"/>
                      <w:highlight w:val="none"/>
                      <w:lang w:val="en-US" w:eastAsia="zh-CN"/>
                    </w:rPr>
                    <w:t>T</w:t>
                  </w:r>
                  <w:r>
                    <w:rPr>
                      <w:rFonts w:hint="eastAsia" w:ascii="宋体" w:hAnsi="宋体" w:eastAsia="宋体" w:cs="宋体"/>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I</w:t>
                  </w:r>
                </w:p>
              </w:tc>
              <w:tc>
                <w:tcPr>
                  <w:tcW w:w="454" w:type="pct"/>
                  <w:vMerge w:val="restart"/>
                  <w:tcBorders>
                    <w:tl2br w:val="nil"/>
                    <w:tr2bl w:val="nil"/>
                  </w:tcBorders>
                  <w:noWrap w:val="0"/>
                  <w:vAlign w:val="center"/>
                </w:tcPr>
                <w:p>
                  <w:pPr>
                    <w:keepNext w:val="0"/>
                    <w:keepLines w:val="0"/>
                    <w:suppressLineNumbers w:val="0"/>
                    <w:spacing w:before="0" w:beforeAutospacing="0" w:after="0" w:afterAutospacing="0" w:line="240" w:lineRule="exact"/>
                    <w:ind w:left="0" w:right="0"/>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委托有资质单位处置</w:t>
                  </w:r>
                </w:p>
                <w:p>
                  <w:pPr>
                    <w:keepNext w:val="0"/>
                    <w:keepLines w:val="0"/>
                    <w:suppressLineNumbers w:val="0"/>
                    <w:spacing w:before="0" w:beforeAutospacing="0" w:after="0" w:afterAutospacing="0" w:line="240" w:lineRule="exact"/>
                    <w:ind w:left="0" w:right="0"/>
                    <w:jc w:val="center"/>
                    <w:rPr>
                      <w:rFonts w:hint="eastAsia" w:ascii="宋体" w:hAnsi="宋体" w:eastAsia="宋体" w:cs="宋体"/>
                      <w:color w:val="auto"/>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8" w:hRule="atLeast"/>
                <w:jc w:val="center"/>
              </w:trPr>
              <w:tc>
                <w:tcPr>
                  <w:tcW w:w="268" w:type="pct"/>
                  <w:tcBorders>
                    <w:tl2br w:val="nil"/>
                    <w:tr2bl w:val="nil"/>
                  </w:tcBorders>
                  <w:noWrap w:val="0"/>
                  <w:vAlign w:val="center"/>
                </w:tcPr>
                <w:p>
                  <w:pPr>
                    <w:keepNext w:val="0"/>
                    <w:keepLines w:val="0"/>
                    <w:suppressLineNumbers w:val="0"/>
                    <w:spacing w:before="0" w:beforeAutospacing="0" w:after="0" w:afterAutospacing="0" w:line="240" w:lineRule="exact"/>
                    <w:ind w:left="0" w:right="0"/>
                    <w:jc w:val="center"/>
                    <w:rPr>
                      <w:rFonts w:hint="eastAsia" w:ascii="宋体" w:hAnsi="宋体" w:eastAsia="宋体" w:cs="宋体"/>
                      <w:color w:val="auto"/>
                      <w:sz w:val="21"/>
                      <w:szCs w:val="21"/>
                      <w:highlight w:val="none"/>
                      <w:lang w:eastAsia="zh-CN"/>
                    </w:rPr>
                  </w:pPr>
                  <w:r>
                    <w:rPr>
                      <w:rFonts w:hint="default" w:ascii="Times New Roman" w:hAnsi="Times New Roman" w:cs="Times New Roman"/>
                      <w:color w:val="auto"/>
                      <w:sz w:val="21"/>
                      <w:szCs w:val="21"/>
                      <w:highlight w:val="none"/>
                      <w:lang w:val="en-US" w:eastAsia="zh-CN"/>
                    </w:rPr>
                    <w:t>5</w:t>
                  </w:r>
                </w:p>
              </w:tc>
              <w:tc>
                <w:tcPr>
                  <w:tcW w:w="413" w:type="pct"/>
                  <w:tcBorders>
                    <w:tl2br w:val="nil"/>
                    <w:tr2bl w:val="nil"/>
                  </w:tcBorders>
                  <w:noWrap w:val="0"/>
                  <w:vAlign w:val="center"/>
                </w:tcPr>
                <w:p>
                  <w:pPr>
                    <w:keepNext w:val="0"/>
                    <w:keepLines w:val="0"/>
                    <w:suppressLineNumbers w:val="0"/>
                    <w:spacing w:before="0" w:beforeAutospacing="0" w:after="0" w:afterAutospacing="0" w:line="240" w:lineRule="exact"/>
                    <w:ind w:left="0" w:right="0"/>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废</w:t>
                  </w:r>
                  <w:r>
                    <w:rPr>
                      <w:rFonts w:hint="eastAsia" w:ascii="宋体" w:hAnsi="宋体" w:cs="宋体"/>
                      <w:color w:val="auto"/>
                      <w:sz w:val="21"/>
                      <w:szCs w:val="21"/>
                      <w:highlight w:val="none"/>
                      <w:lang w:eastAsia="zh-CN"/>
                    </w:rPr>
                    <w:t>机</w:t>
                  </w:r>
                  <w:r>
                    <w:rPr>
                      <w:rFonts w:hint="eastAsia" w:ascii="宋体" w:hAnsi="宋体" w:eastAsia="宋体" w:cs="宋体"/>
                      <w:color w:val="auto"/>
                      <w:sz w:val="21"/>
                      <w:szCs w:val="21"/>
                      <w:highlight w:val="none"/>
                    </w:rPr>
                    <w:t>油桶（</w:t>
                  </w:r>
                  <w:r>
                    <w:rPr>
                      <w:rFonts w:hint="default" w:ascii="Times New Roman" w:hAnsi="Times New Roman" w:eastAsia="宋体" w:cs="Times New Roman"/>
                      <w:color w:val="auto"/>
                      <w:sz w:val="21"/>
                      <w:szCs w:val="21"/>
                      <w:highlight w:val="none"/>
                    </w:rPr>
                    <w:t>10kg</w:t>
                  </w:r>
                  <w:r>
                    <w:rPr>
                      <w:rFonts w:hint="eastAsia" w:ascii="宋体" w:hAnsi="宋体" w:eastAsia="宋体" w:cs="宋体"/>
                      <w:color w:val="auto"/>
                      <w:sz w:val="21"/>
                      <w:szCs w:val="21"/>
                      <w:highlight w:val="none"/>
                    </w:rPr>
                    <w:t>/桶）</w:t>
                  </w:r>
                </w:p>
              </w:tc>
              <w:tc>
                <w:tcPr>
                  <w:tcW w:w="534" w:type="pct"/>
                  <w:tcBorders>
                    <w:tl2br w:val="nil"/>
                    <w:tr2bl w:val="nil"/>
                  </w:tcBorders>
                  <w:noWrap w:val="0"/>
                  <w:vAlign w:val="center"/>
                </w:tcPr>
                <w:p>
                  <w:pPr>
                    <w:keepNext w:val="0"/>
                    <w:keepLines w:val="0"/>
                    <w:suppressLineNumbers w:val="0"/>
                    <w:spacing w:before="0" w:beforeAutospacing="0" w:after="0" w:afterAutospacing="0" w:line="240" w:lineRule="exact"/>
                    <w:ind w:left="0" w:right="0"/>
                    <w:jc w:val="center"/>
                    <w:rPr>
                      <w:rFonts w:hint="eastAsia" w:ascii="宋体" w:hAnsi="宋体" w:eastAsia="宋体" w:cs="宋体"/>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30</w:t>
                  </w:r>
                  <w:r>
                    <w:rPr>
                      <w:rFonts w:hint="eastAsia" w:ascii="宋体" w:hAnsi="宋体" w:eastAsia="宋体" w:cs="宋体"/>
                      <w:color w:val="auto"/>
                      <w:sz w:val="21"/>
                      <w:szCs w:val="21"/>
                      <w:highlight w:val="none"/>
                      <w:lang w:val="en-US" w:eastAsia="zh-CN"/>
                    </w:rPr>
                    <w:t>个</w:t>
                  </w:r>
                </w:p>
              </w:tc>
              <w:tc>
                <w:tcPr>
                  <w:tcW w:w="310" w:type="pct"/>
                  <w:tcBorders>
                    <w:tl2br w:val="nil"/>
                    <w:tr2bl w:val="nil"/>
                  </w:tcBorders>
                  <w:noWrap w:val="0"/>
                  <w:vAlign w:val="center"/>
                </w:tcPr>
                <w:p>
                  <w:pPr>
                    <w:keepNext w:val="0"/>
                    <w:keepLines w:val="0"/>
                    <w:suppressLineNumbers w:val="0"/>
                    <w:spacing w:before="0" w:beforeAutospacing="0" w:after="0" w:afterAutospacing="0" w:line="240" w:lineRule="exact"/>
                    <w:ind w:left="0" w:right="0"/>
                    <w:jc w:val="center"/>
                    <w:rPr>
                      <w:rFonts w:hint="eastAsia" w:ascii="宋体" w:hAnsi="宋体" w:eastAsia="宋体" w:cs="宋体"/>
                      <w:color w:val="auto"/>
                      <w:sz w:val="21"/>
                      <w:szCs w:val="21"/>
                      <w:highlight w:val="none"/>
                      <w:lang w:eastAsia="zh-CN"/>
                    </w:rPr>
                  </w:pPr>
                  <w:r>
                    <w:rPr>
                      <w:rFonts w:hint="eastAsia" w:ascii="宋体" w:hAnsi="宋体" w:eastAsia="宋体" w:cs="宋体"/>
                      <w:color w:val="auto"/>
                      <w:sz w:val="21"/>
                      <w:szCs w:val="21"/>
                      <w:highlight w:val="none"/>
                      <w:lang w:eastAsia="zh-CN"/>
                    </w:rPr>
                    <w:t>固态</w:t>
                  </w:r>
                </w:p>
              </w:tc>
              <w:tc>
                <w:tcPr>
                  <w:tcW w:w="535" w:type="pct"/>
                  <w:tcBorders>
                    <w:tl2br w:val="nil"/>
                    <w:tr2bl w:val="nil"/>
                  </w:tcBorders>
                  <w:noWrap w:val="0"/>
                  <w:vAlign w:val="center"/>
                </w:tcPr>
                <w:p>
                  <w:pPr>
                    <w:keepNext w:val="0"/>
                    <w:keepLines w:val="0"/>
                    <w:suppressLineNumbers w:val="0"/>
                    <w:spacing w:before="0" w:beforeAutospacing="0" w:after="0" w:afterAutospacing="0" w:line="240" w:lineRule="exact"/>
                    <w:ind w:left="0" w:right="0"/>
                    <w:jc w:val="center"/>
                    <w:rPr>
                      <w:rFonts w:hint="eastAsia" w:ascii="宋体" w:hAnsi="宋体" w:eastAsia="宋体" w:cs="宋体"/>
                      <w:color w:val="auto"/>
                      <w:sz w:val="21"/>
                      <w:szCs w:val="21"/>
                      <w:highlight w:val="none"/>
                      <w:lang w:eastAsia="zh-CN"/>
                    </w:rPr>
                  </w:pPr>
                  <w:r>
                    <w:rPr>
                      <w:rFonts w:hint="eastAsia" w:ascii="宋体" w:hAnsi="宋体" w:cs="宋体"/>
                      <w:color w:val="auto"/>
                      <w:sz w:val="21"/>
                      <w:szCs w:val="21"/>
                      <w:highlight w:val="none"/>
                      <w:lang w:eastAsia="zh-CN"/>
                    </w:rPr>
                    <w:t>石油烃、有机毒素等</w:t>
                  </w:r>
                </w:p>
              </w:tc>
              <w:tc>
                <w:tcPr>
                  <w:tcW w:w="310" w:type="pct"/>
                  <w:tcBorders>
                    <w:tl2br w:val="nil"/>
                    <w:tr2bl w:val="nil"/>
                  </w:tcBorders>
                  <w:noWrap w:val="0"/>
                  <w:vAlign w:val="center"/>
                </w:tcPr>
                <w:p>
                  <w:pPr>
                    <w:keepNext w:val="0"/>
                    <w:keepLines w:val="0"/>
                    <w:suppressLineNumbers w:val="0"/>
                    <w:spacing w:before="0" w:beforeAutospacing="0" w:after="0" w:afterAutospacing="0" w:line="240" w:lineRule="exact"/>
                    <w:ind w:left="0" w:right="0"/>
                    <w:jc w:val="center"/>
                    <w:rPr>
                      <w:rFonts w:hint="eastAsia" w:ascii="宋体" w:hAnsi="宋体" w:eastAsia="宋体" w:cs="宋体"/>
                      <w:color w:val="auto"/>
                      <w:sz w:val="21"/>
                      <w:szCs w:val="21"/>
                      <w:highlight w:val="none"/>
                      <w:lang w:eastAsia="zh-CN"/>
                    </w:rPr>
                  </w:pPr>
                  <w:r>
                    <w:rPr>
                      <w:rFonts w:hint="eastAsia" w:ascii="宋体" w:hAnsi="宋体" w:eastAsia="宋体" w:cs="宋体"/>
                      <w:color w:val="auto"/>
                      <w:sz w:val="21"/>
                      <w:szCs w:val="21"/>
                      <w:highlight w:val="none"/>
                      <w:lang w:eastAsia="zh-CN"/>
                    </w:rPr>
                    <w:t>机油包装</w:t>
                  </w:r>
                </w:p>
              </w:tc>
              <w:tc>
                <w:tcPr>
                  <w:tcW w:w="537" w:type="pct"/>
                  <w:tcBorders>
                    <w:tl2br w:val="nil"/>
                    <w:tr2bl w:val="nil"/>
                  </w:tcBorders>
                  <w:noWrap w:val="0"/>
                  <w:vAlign w:val="center"/>
                </w:tcPr>
                <w:p>
                  <w:pPr>
                    <w:keepNext w:val="0"/>
                    <w:keepLines w:val="0"/>
                    <w:suppressLineNumbers w:val="0"/>
                    <w:spacing w:before="0" w:beforeAutospacing="0" w:after="0" w:afterAutospacing="0" w:line="240" w:lineRule="exact"/>
                    <w:ind w:left="0" w:right="0"/>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危险废物</w:t>
                  </w:r>
                </w:p>
              </w:tc>
              <w:tc>
                <w:tcPr>
                  <w:tcW w:w="534" w:type="pct"/>
                  <w:tcBorders>
                    <w:tl2br w:val="nil"/>
                    <w:tr2bl w:val="nil"/>
                  </w:tcBorders>
                  <w:noWrap w:val="0"/>
                  <w:vAlign w:val="center"/>
                </w:tcPr>
                <w:p>
                  <w:pPr>
                    <w:keepNext w:val="0"/>
                    <w:keepLines w:val="0"/>
                    <w:suppressLineNumbers w:val="0"/>
                    <w:spacing w:before="0" w:beforeAutospacing="0" w:after="0" w:afterAutospacing="0" w:line="240" w:lineRule="exact"/>
                    <w:ind w:left="0" w:right="0"/>
                    <w:jc w:val="center"/>
                    <w:rPr>
                      <w:rFonts w:hint="eastAsia" w:ascii="宋体" w:hAnsi="宋体" w:eastAsia="宋体" w:cs="宋体"/>
                      <w:color w:val="auto"/>
                      <w:sz w:val="21"/>
                      <w:szCs w:val="21"/>
                      <w:highlight w:val="none"/>
                    </w:rPr>
                  </w:pPr>
                  <w:r>
                    <w:rPr>
                      <w:rFonts w:hint="default" w:ascii="Times New Roman" w:hAnsi="Times New Roman" w:eastAsia="宋体" w:cs="Times New Roman"/>
                      <w:color w:val="auto"/>
                      <w:sz w:val="21"/>
                      <w:szCs w:val="21"/>
                      <w:highlight w:val="none"/>
                    </w:rPr>
                    <w:t>HW08</w:t>
                  </w:r>
                  <w:r>
                    <w:rPr>
                      <w:rFonts w:hint="eastAsia" w:ascii="宋体" w:hAnsi="宋体" w:eastAsia="宋体" w:cs="宋体"/>
                      <w:color w:val="auto"/>
                      <w:sz w:val="21"/>
                      <w:szCs w:val="21"/>
                      <w:highlight w:val="none"/>
                      <w:lang w:eastAsia="zh-CN"/>
                    </w:rPr>
                    <w:t>，废矿物油与含矿物油废物</w:t>
                  </w:r>
                </w:p>
              </w:tc>
              <w:tc>
                <w:tcPr>
                  <w:tcW w:w="739" w:type="pct"/>
                  <w:tcBorders>
                    <w:tl2br w:val="nil"/>
                    <w:tr2bl w:val="nil"/>
                  </w:tcBorders>
                  <w:noWrap w:val="0"/>
                  <w:vAlign w:val="center"/>
                </w:tcPr>
                <w:p>
                  <w:pPr>
                    <w:keepNext w:val="0"/>
                    <w:keepLines w:val="0"/>
                    <w:suppressLineNumbers w:val="0"/>
                    <w:spacing w:before="0" w:beforeAutospacing="0" w:after="0" w:afterAutospacing="0" w:line="240" w:lineRule="exact"/>
                    <w:ind w:left="0" w:right="0"/>
                    <w:jc w:val="center"/>
                    <w:rPr>
                      <w:rFonts w:hint="eastAsia" w:ascii="宋体" w:hAnsi="宋体" w:eastAsia="宋体" w:cs="宋体"/>
                      <w:color w:val="auto"/>
                      <w:sz w:val="21"/>
                      <w:szCs w:val="21"/>
                      <w:highlight w:val="none"/>
                    </w:rPr>
                  </w:pPr>
                  <w:r>
                    <w:rPr>
                      <w:rFonts w:hint="default" w:ascii="Times New Roman" w:hAnsi="Times New Roman" w:eastAsia="宋体" w:cs="Times New Roman"/>
                      <w:color w:val="auto"/>
                      <w:sz w:val="21"/>
                      <w:szCs w:val="21"/>
                      <w:highlight w:val="none"/>
                    </w:rPr>
                    <w:t>HW08</w:t>
                  </w:r>
                </w:p>
                <w:p>
                  <w:pPr>
                    <w:keepNext w:val="0"/>
                    <w:keepLines w:val="0"/>
                    <w:suppressLineNumbers w:val="0"/>
                    <w:spacing w:before="0" w:beforeAutospacing="0" w:after="0" w:afterAutospacing="0" w:line="240" w:lineRule="exact"/>
                    <w:ind w:left="0" w:right="0"/>
                    <w:jc w:val="center"/>
                    <w:rPr>
                      <w:rFonts w:hint="eastAsia" w:ascii="宋体" w:hAnsi="宋体" w:eastAsia="宋体" w:cs="宋体"/>
                      <w:color w:val="auto"/>
                      <w:sz w:val="21"/>
                      <w:szCs w:val="21"/>
                      <w:highlight w:val="none"/>
                    </w:rPr>
                  </w:pPr>
                  <w:r>
                    <w:rPr>
                      <w:rFonts w:hint="default" w:ascii="Times New Roman" w:hAnsi="Times New Roman" w:eastAsia="宋体" w:cs="Times New Roman"/>
                      <w:color w:val="auto"/>
                      <w:sz w:val="21"/>
                      <w:szCs w:val="21"/>
                      <w:highlight w:val="none"/>
                    </w:rPr>
                    <w:t>900</w:t>
                  </w:r>
                  <w:r>
                    <w:rPr>
                      <w:rFonts w:hint="eastAsia" w:ascii="宋体" w:hAnsi="宋体" w:eastAsia="宋体" w:cs="宋体"/>
                      <w:color w:val="auto"/>
                      <w:sz w:val="21"/>
                      <w:szCs w:val="21"/>
                      <w:highlight w:val="none"/>
                    </w:rPr>
                    <w:t>-</w:t>
                  </w:r>
                  <w:r>
                    <w:rPr>
                      <w:rFonts w:hint="default" w:ascii="Times New Roman" w:hAnsi="Times New Roman" w:eastAsia="宋体" w:cs="Times New Roman"/>
                      <w:color w:val="auto"/>
                      <w:sz w:val="21"/>
                      <w:szCs w:val="21"/>
                      <w:highlight w:val="none"/>
                    </w:rPr>
                    <w:t>249</w:t>
                  </w:r>
                  <w:r>
                    <w:rPr>
                      <w:rFonts w:hint="eastAsia" w:ascii="宋体" w:hAnsi="宋体" w:eastAsia="宋体" w:cs="宋体"/>
                      <w:color w:val="auto"/>
                      <w:sz w:val="21"/>
                      <w:szCs w:val="21"/>
                      <w:highlight w:val="none"/>
                    </w:rPr>
                    <w:t>-</w:t>
                  </w:r>
                  <w:r>
                    <w:rPr>
                      <w:rFonts w:hint="default" w:ascii="Times New Roman" w:hAnsi="Times New Roman" w:eastAsia="宋体" w:cs="Times New Roman"/>
                      <w:color w:val="auto"/>
                      <w:sz w:val="21"/>
                      <w:szCs w:val="21"/>
                      <w:highlight w:val="none"/>
                    </w:rPr>
                    <w:t>08</w:t>
                  </w:r>
                </w:p>
              </w:tc>
              <w:tc>
                <w:tcPr>
                  <w:tcW w:w="361" w:type="pct"/>
                  <w:tcBorders>
                    <w:tl2br w:val="nil"/>
                    <w:tr2bl w:val="nil"/>
                  </w:tcBorders>
                  <w:noWrap w:val="0"/>
                  <w:vAlign w:val="center"/>
                </w:tcPr>
                <w:p>
                  <w:pPr>
                    <w:keepNext w:val="0"/>
                    <w:keepLines w:val="0"/>
                    <w:suppressLineNumbers w:val="0"/>
                    <w:spacing w:before="0" w:beforeAutospacing="0" w:after="0" w:afterAutospacing="0" w:line="240" w:lineRule="exact"/>
                    <w:ind w:left="0" w:right="0"/>
                    <w:jc w:val="center"/>
                    <w:rPr>
                      <w:rFonts w:hint="eastAsia" w:ascii="宋体" w:hAnsi="宋体" w:eastAsia="宋体" w:cs="宋体"/>
                      <w:color w:val="auto"/>
                      <w:sz w:val="21"/>
                      <w:szCs w:val="21"/>
                      <w:highlight w:val="none"/>
                    </w:rPr>
                  </w:pPr>
                  <w:r>
                    <w:rPr>
                      <w:rFonts w:hint="default" w:ascii="Times New Roman" w:hAnsi="Times New Roman" w:eastAsia="宋体" w:cs="Times New Roman"/>
                      <w:color w:val="auto"/>
                      <w:sz w:val="21"/>
                      <w:szCs w:val="21"/>
                      <w:highlight w:val="none"/>
                      <w:lang w:val="en-US" w:eastAsia="zh-CN"/>
                    </w:rPr>
                    <w:t>T</w:t>
                  </w:r>
                  <w:r>
                    <w:rPr>
                      <w:rFonts w:hint="eastAsia" w:ascii="宋体" w:hAnsi="宋体" w:eastAsia="宋体" w:cs="宋体"/>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I</w:t>
                  </w:r>
                </w:p>
              </w:tc>
              <w:tc>
                <w:tcPr>
                  <w:tcW w:w="454" w:type="pct"/>
                  <w:vMerge w:val="continue"/>
                  <w:tcBorders>
                    <w:tl2br w:val="nil"/>
                    <w:tr2bl w:val="nil"/>
                  </w:tcBorders>
                  <w:noWrap w:val="0"/>
                  <w:vAlign w:val="center"/>
                </w:tcPr>
                <w:p>
                  <w:pPr>
                    <w:keepNext w:val="0"/>
                    <w:keepLines w:val="0"/>
                    <w:suppressLineNumbers w:val="0"/>
                    <w:spacing w:before="0" w:beforeAutospacing="0" w:after="0" w:afterAutospacing="0" w:line="240" w:lineRule="exact"/>
                    <w:ind w:left="0" w:right="0"/>
                    <w:jc w:val="center"/>
                    <w:rPr>
                      <w:rFonts w:hint="eastAsia" w:ascii="宋体" w:hAnsi="宋体" w:eastAsia="宋体" w:cs="宋体"/>
                      <w:color w:val="auto"/>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8" w:hRule="atLeast"/>
                <w:jc w:val="center"/>
              </w:trPr>
              <w:tc>
                <w:tcPr>
                  <w:tcW w:w="268" w:type="pct"/>
                  <w:tcBorders>
                    <w:tl2br w:val="nil"/>
                    <w:tr2bl w:val="nil"/>
                  </w:tcBorders>
                  <w:noWrap w:val="0"/>
                  <w:vAlign w:val="center"/>
                </w:tcPr>
                <w:p>
                  <w:pPr>
                    <w:keepNext w:val="0"/>
                    <w:keepLines w:val="0"/>
                    <w:suppressLineNumbers w:val="0"/>
                    <w:spacing w:before="0" w:beforeAutospacing="0" w:after="0" w:afterAutospacing="0" w:line="240" w:lineRule="exact"/>
                    <w:ind w:left="0" w:right="0"/>
                    <w:jc w:val="center"/>
                    <w:rPr>
                      <w:rFonts w:hint="eastAsia" w:ascii="宋体" w:hAnsi="宋体" w:eastAsia="宋体" w:cs="宋体"/>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6</w:t>
                  </w:r>
                </w:p>
              </w:tc>
              <w:tc>
                <w:tcPr>
                  <w:tcW w:w="413" w:type="pct"/>
                  <w:tcBorders>
                    <w:tl2br w:val="nil"/>
                    <w:tr2bl w:val="nil"/>
                  </w:tcBorders>
                  <w:noWrap w:val="0"/>
                  <w:vAlign w:val="center"/>
                </w:tcPr>
                <w:p>
                  <w:pPr>
                    <w:keepNext w:val="0"/>
                    <w:keepLines w:val="0"/>
                    <w:suppressLineNumbers w:val="0"/>
                    <w:spacing w:before="0" w:beforeAutospacing="0" w:after="0" w:afterAutospacing="0" w:line="240" w:lineRule="exact"/>
                    <w:ind w:left="0" w:right="0"/>
                    <w:jc w:val="center"/>
                    <w:rPr>
                      <w:rFonts w:hint="eastAsia" w:ascii="宋体" w:hAnsi="宋体" w:eastAsia="宋体" w:cs="宋体"/>
                      <w:color w:val="auto"/>
                      <w:sz w:val="21"/>
                      <w:szCs w:val="21"/>
                      <w:highlight w:val="none"/>
                      <w:lang w:eastAsia="zh-CN"/>
                    </w:rPr>
                  </w:pPr>
                  <w:r>
                    <w:rPr>
                      <w:rFonts w:hint="eastAsia" w:ascii="宋体" w:hAnsi="宋体" w:eastAsia="宋体" w:cs="宋体"/>
                      <w:color w:val="auto"/>
                      <w:sz w:val="21"/>
                      <w:szCs w:val="21"/>
                      <w:highlight w:val="none"/>
                      <w:lang w:eastAsia="zh-CN"/>
                    </w:rPr>
                    <w:t>生活垃圾</w:t>
                  </w:r>
                </w:p>
              </w:tc>
              <w:tc>
                <w:tcPr>
                  <w:tcW w:w="534" w:type="pct"/>
                  <w:tcBorders>
                    <w:tl2br w:val="nil"/>
                    <w:tr2bl w:val="nil"/>
                  </w:tcBorders>
                  <w:noWrap w:val="0"/>
                  <w:vAlign w:val="center"/>
                </w:tcPr>
                <w:p>
                  <w:pPr>
                    <w:keepNext w:val="0"/>
                    <w:keepLines w:val="0"/>
                    <w:suppressLineNumbers w:val="0"/>
                    <w:spacing w:before="0" w:beforeAutospacing="0" w:after="0" w:afterAutospacing="0" w:line="240" w:lineRule="exact"/>
                    <w:ind w:left="0" w:right="0"/>
                    <w:jc w:val="center"/>
                    <w:rPr>
                      <w:rFonts w:hint="eastAsia" w:ascii="宋体" w:hAnsi="宋体" w:eastAsia="宋体" w:cs="宋体"/>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w:t>
                  </w:r>
                  <w:r>
                    <w:rPr>
                      <w:rFonts w:hint="eastAsia" w:ascii="宋体" w:hAnsi="宋体" w:eastAsia="宋体" w:cs="宋体"/>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8t</w:t>
                  </w:r>
                  <w:r>
                    <w:rPr>
                      <w:rFonts w:hint="eastAsia" w:ascii="宋体" w:hAnsi="宋体" w:eastAsia="宋体" w:cs="宋体"/>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a</w:t>
                  </w:r>
                </w:p>
              </w:tc>
              <w:tc>
                <w:tcPr>
                  <w:tcW w:w="310" w:type="pct"/>
                  <w:tcBorders>
                    <w:tl2br w:val="nil"/>
                    <w:tr2bl w:val="nil"/>
                  </w:tcBorders>
                  <w:noWrap w:val="0"/>
                  <w:vAlign w:val="center"/>
                </w:tcPr>
                <w:p>
                  <w:pPr>
                    <w:keepNext w:val="0"/>
                    <w:keepLines w:val="0"/>
                    <w:suppressLineNumbers w:val="0"/>
                    <w:spacing w:before="0" w:beforeAutospacing="0" w:after="0" w:afterAutospacing="0" w:line="240" w:lineRule="exact"/>
                    <w:ind w:left="0" w:right="0"/>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eastAsia="zh-CN"/>
                    </w:rPr>
                    <w:t>固态</w:t>
                  </w:r>
                </w:p>
              </w:tc>
              <w:tc>
                <w:tcPr>
                  <w:tcW w:w="535" w:type="pct"/>
                  <w:tcBorders>
                    <w:tl2br w:val="nil"/>
                    <w:tr2bl w:val="nil"/>
                  </w:tcBorders>
                  <w:noWrap w:val="0"/>
                  <w:vAlign w:val="center"/>
                </w:tcPr>
                <w:p>
                  <w:pPr>
                    <w:keepNext w:val="0"/>
                    <w:keepLines w:val="0"/>
                    <w:suppressLineNumbers w:val="0"/>
                    <w:spacing w:before="0" w:beforeAutospacing="0" w:after="0" w:afterAutospacing="0" w:line="240" w:lineRule="exact"/>
                    <w:ind w:left="0" w:right="0"/>
                    <w:jc w:val="center"/>
                    <w:rPr>
                      <w:rFonts w:hint="eastAsia" w:ascii="宋体" w:hAnsi="宋体" w:eastAsia="宋体" w:cs="宋体"/>
                      <w:color w:val="auto"/>
                      <w:sz w:val="21"/>
                      <w:szCs w:val="21"/>
                      <w:highlight w:val="none"/>
                      <w:lang w:eastAsia="zh-CN"/>
                    </w:rPr>
                  </w:pPr>
                  <w:r>
                    <w:rPr>
                      <w:rFonts w:hint="eastAsia" w:ascii="宋体" w:hAnsi="宋体" w:eastAsia="宋体" w:cs="宋体"/>
                      <w:color w:val="auto"/>
                      <w:sz w:val="21"/>
                      <w:szCs w:val="21"/>
                      <w:highlight w:val="none"/>
                      <w:lang w:val="en-US" w:eastAsia="zh-CN"/>
                    </w:rPr>
                    <w:t>/</w:t>
                  </w:r>
                </w:p>
              </w:tc>
              <w:tc>
                <w:tcPr>
                  <w:tcW w:w="310" w:type="pct"/>
                  <w:tcBorders>
                    <w:tl2br w:val="nil"/>
                    <w:tr2bl w:val="nil"/>
                  </w:tcBorders>
                  <w:noWrap w:val="0"/>
                  <w:vAlign w:val="center"/>
                </w:tcPr>
                <w:p>
                  <w:pPr>
                    <w:keepNext w:val="0"/>
                    <w:keepLines w:val="0"/>
                    <w:suppressLineNumbers w:val="0"/>
                    <w:spacing w:before="0" w:beforeAutospacing="0" w:after="0" w:afterAutospacing="0" w:line="240" w:lineRule="exact"/>
                    <w:ind w:left="0" w:right="0"/>
                    <w:jc w:val="center"/>
                    <w:rPr>
                      <w:rFonts w:hint="eastAsia" w:ascii="宋体" w:hAnsi="宋体" w:eastAsia="宋体" w:cs="宋体"/>
                      <w:color w:val="auto"/>
                      <w:sz w:val="21"/>
                      <w:szCs w:val="21"/>
                      <w:highlight w:val="none"/>
                      <w:lang w:eastAsia="zh-CN"/>
                    </w:rPr>
                  </w:pPr>
                  <w:r>
                    <w:rPr>
                      <w:rFonts w:hint="eastAsia" w:ascii="宋体" w:hAnsi="宋体" w:eastAsia="宋体" w:cs="宋体"/>
                      <w:color w:val="auto"/>
                      <w:sz w:val="21"/>
                      <w:szCs w:val="21"/>
                      <w:highlight w:val="none"/>
                      <w:lang w:eastAsia="zh-CN"/>
                    </w:rPr>
                    <w:t>生活设施</w:t>
                  </w:r>
                </w:p>
              </w:tc>
              <w:tc>
                <w:tcPr>
                  <w:tcW w:w="537" w:type="pct"/>
                  <w:tcBorders>
                    <w:tl2br w:val="nil"/>
                    <w:tr2bl w:val="nil"/>
                  </w:tcBorders>
                  <w:noWrap w:val="0"/>
                  <w:vAlign w:val="center"/>
                </w:tcPr>
                <w:p>
                  <w:pPr>
                    <w:keepNext w:val="0"/>
                    <w:keepLines w:val="0"/>
                    <w:suppressLineNumbers w:val="0"/>
                    <w:spacing w:before="0" w:beforeAutospacing="0" w:after="0" w:afterAutospacing="0" w:line="240" w:lineRule="exact"/>
                    <w:ind w:left="0" w:right="0"/>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w:t>
                  </w:r>
                </w:p>
              </w:tc>
              <w:tc>
                <w:tcPr>
                  <w:tcW w:w="534" w:type="pct"/>
                  <w:tcBorders>
                    <w:tl2br w:val="nil"/>
                    <w:tr2bl w:val="nil"/>
                  </w:tcBorders>
                  <w:noWrap w:val="0"/>
                  <w:vAlign w:val="center"/>
                </w:tcPr>
                <w:p>
                  <w:pPr>
                    <w:keepNext w:val="0"/>
                    <w:keepLines w:val="0"/>
                    <w:suppressLineNumbers w:val="0"/>
                    <w:spacing w:before="0" w:beforeAutospacing="0" w:after="0" w:afterAutospacing="0" w:line="240" w:lineRule="exact"/>
                    <w:ind w:left="0" w:right="0"/>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w:t>
                  </w:r>
                </w:p>
              </w:tc>
              <w:tc>
                <w:tcPr>
                  <w:tcW w:w="739" w:type="pct"/>
                  <w:tcBorders>
                    <w:tl2br w:val="nil"/>
                    <w:tr2bl w:val="nil"/>
                  </w:tcBorders>
                  <w:noWrap w:val="0"/>
                  <w:vAlign w:val="center"/>
                </w:tcPr>
                <w:p>
                  <w:pPr>
                    <w:keepNext w:val="0"/>
                    <w:keepLines w:val="0"/>
                    <w:suppressLineNumbers w:val="0"/>
                    <w:spacing w:before="0" w:beforeAutospacing="0" w:after="0" w:afterAutospacing="0" w:line="240" w:lineRule="exact"/>
                    <w:ind w:left="0" w:right="0"/>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val="en-US" w:eastAsia="zh-CN"/>
                    </w:rPr>
                    <w:t>/</w:t>
                  </w:r>
                </w:p>
              </w:tc>
              <w:tc>
                <w:tcPr>
                  <w:tcW w:w="361" w:type="pct"/>
                  <w:tcBorders>
                    <w:tl2br w:val="nil"/>
                    <w:tr2bl w:val="nil"/>
                  </w:tcBorders>
                  <w:noWrap w:val="0"/>
                  <w:vAlign w:val="center"/>
                </w:tcPr>
                <w:p>
                  <w:pPr>
                    <w:keepNext w:val="0"/>
                    <w:keepLines w:val="0"/>
                    <w:suppressLineNumbers w:val="0"/>
                    <w:spacing w:before="0" w:beforeAutospacing="0" w:after="0" w:afterAutospacing="0" w:line="240" w:lineRule="exact"/>
                    <w:ind w:left="0" w:right="0"/>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w:t>
                  </w:r>
                </w:p>
              </w:tc>
              <w:tc>
                <w:tcPr>
                  <w:tcW w:w="454" w:type="pct"/>
                  <w:tcBorders>
                    <w:tl2br w:val="nil"/>
                    <w:tr2bl w:val="nil"/>
                  </w:tcBorders>
                  <w:noWrap w:val="0"/>
                  <w:vAlign w:val="center"/>
                </w:tcPr>
                <w:p>
                  <w:pPr>
                    <w:keepNext w:val="0"/>
                    <w:keepLines w:val="0"/>
                    <w:suppressLineNumbers w:val="0"/>
                    <w:spacing w:before="0" w:beforeAutospacing="0" w:after="0" w:afterAutospacing="0" w:line="240" w:lineRule="exact"/>
                    <w:ind w:left="0" w:right="0"/>
                    <w:jc w:val="center"/>
                    <w:rPr>
                      <w:rFonts w:hint="eastAsia" w:ascii="宋体" w:hAnsi="宋体" w:eastAsia="宋体" w:cs="宋体"/>
                      <w:color w:val="auto"/>
                      <w:sz w:val="21"/>
                      <w:szCs w:val="21"/>
                      <w:highlight w:val="none"/>
                      <w:lang w:eastAsia="zh-CN"/>
                    </w:rPr>
                  </w:pPr>
                  <w:r>
                    <w:rPr>
                      <w:rFonts w:hint="eastAsia" w:ascii="宋体" w:hAnsi="宋体" w:eastAsia="宋体" w:cs="宋体"/>
                      <w:color w:val="auto"/>
                      <w:sz w:val="21"/>
                      <w:szCs w:val="21"/>
                      <w:highlight w:val="none"/>
                      <w:lang w:eastAsia="zh-CN"/>
                    </w:rPr>
                    <w:t>环卫部门统一清运</w:t>
                  </w:r>
                </w:p>
              </w:tc>
            </w:tr>
          </w:tbl>
          <w:p>
            <w:pPr>
              <w:keepNext w:val="0"/>
              <w:keepLines w:val="0"/>
              <w:suppressLineNumbers w:val="0"/>
              <w:spacing w:before="0" w:beforeAutospacing="0" w:after="0" w:afterAutospacing="0" w:line="360" w:lineRule="auto"/>
              <w:ind w:left="0" w:right="0" w:firstLine="480" w:firstLineChars="200"/>
              <w:rPr>
                <w:rFonts w:hint="eastAsia" w:ascii="宋体" w:hAnsi="宋体" w:eastAsia="宋体" w:cs="宋体"/>
                <w:color w:val="auto"/>
                <w:sz w:val="24"/>
                <w:highlight w:val="none"/>
                <w:shd w:val="clear" w:color="auto" w:fill="auto"/>
                <w:lang w:eastAsia="zh-CN"/>
              </w:rPr>
            </w:pPr>
            <w:r>
              <w:rPr>
                <w:rFonts w:hint="eastAsia" w:ascii="宋体" w:hAnsi="宋体" w:cs="宋体"/>
                <w:color w:val="auto"/>
                <w:sz w:val="24"/>
                <w:highlight w:val="none"/>
                <w:shd w:val="clear" w:color="auto" w:fill="auto"/>
                <w:lang w:eastAsia="zh-CN"/>
              </w:rPr>
              <w:t>本项目除尘器粉尘、沉降粉尘属次级产品，收集后存放在成品库中，作为次级产品出售。废布袋属于一般固体废物，存放在一般固体废物暂存间，由生产厂家进行回收。</w:t>
            </w:r>
            <w:r>
              <w:rPr>
                <w:rFonts w:hint="eastAsia" w:ascii="宋体" w:hAnsi="宋体" w:eastAsia="宋体" w:cs="宋体"/>
                <w:color w:val="auto"/>
                <w:sz w:val="24"/>
                <w:highlight w:val="none"/>
              </w:rPr>
              <w:t>项目产生的废机油、废油桶等属于危险废物，</w:t>
            </w:r>
            <w:r>
              <w:rPr>
                <w:rFonts w:hint="eastAsia"/>
                <w:color w:val="auto"/>
                <w:sz w:val="24"/>
                <w:highlight w:val="none"/>
                <w:shd w:val="clear" w:color="auto" w:fill="auto"/>
              </w:rPr>
              <w:t>暂存于危废间，并定期</w:t>
            </w:r>
            <w:r>
              <w:rPr>
                <w:rFonts w:hint="eastAsia"/>
                <w:color w:val="auto"/>
                <w:sz w:val="24"/>
                <w:highlight w:val="none"/>
                <w:shd w:val="clear" w:color="auto" w:fill="auto"/>
                <w:lang w:eastAsia="zh-CN"/>
              </w:rPr>
              <w:t>交于有危险废物</w:t>
            </w:r>
            <w:r>
              <w:rPr>
                <w:color w:val="auto"/>
                <w:sz w:val="24"/>
                <w:highlight w:val="none"/>
                <w:shd w:val="clear" w:color="auto" w:fill="auto"/>
              </w:rPr>
              <w:t>资质的单位进行处理</w:t>
            </w:r>
            <w:r>
              <w:rPr>
                <w:rFonts w:hint="eastAsia"/>
                <w:color w:val="auto"/>
                <w:sz w:val="24"/>
                <w:highlight w:val="none"/>
                <w:shd w:val="clear" w:color="auto" w:fill="auto"/>
                <w:lang w:eastAsia="zh-CN"/>
              </w:rPr>
              <w:t>。</w:t>
            </w:r>
          </w:p>
          <w:p>
            <w:pPr>
              <w:pStyle w:val="16"/>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textAlignment w:val="auto"/>
              <w:rPr>
                <w:iCs/>
                <w:color w:val="auto"/>
                <w:sz w:val="24"/>
              </w:rPr>
            </w:pPr>
            <w:r>
              <w:rPr>
                <w:rFonts w:hint="eastAsia" w:ascii="宋体" w:hAnsi="宋体" w:eastAsia="宋体" w:cs="宋体"/>
                <w:color w:val="auto"/>
                <w:sz w:val="24"/>
                <w:highlight w:val="none"/>
              </w:rPr>
              <w:t>按照《中华人民共和国固体废物污染环境防治法》（</w:t>
            </w:r>
            <w:r>
              <w:rPr>
                <w:rFonts w:hint="default" w:ascii="Times New Roman" w:hAnsi="Times New Roman" w:eastAsia="宋体" w:cs="Times New Roman"/>
                <w:color w:val="auto"/>
                <w:sz w:val="24"/>
                <w:highlight w:val="none"/>
              </w:rPr>
              <w:t>2020</w:t>
            </w:r>
            <w:r>
              <w:rPr>
                <w:rFonts w:hint="eastAsia" w:ascii="宋体" w:hAnsi="宋体" w:eastAsia="宋体" w:cs="宋体"/>
                <w:color w:val="auto"/>
                <w:sz w:val="24"/>
                <w:highlight w:val="none"/>
              </w:rPr>
              <w:t>年</w:t>
            </w:r>
            <w:r>
              <w:rPr>
                <w:rFonts w:hint="default" w:ascii="Times New Roman" w:hAnsi="Times New Roman" w:eastAsia="宋体" w:cs="Times New Roman"/>
                <w:color w:val="auto"/>
                <w:sz w:val="24"/>
                <w:highlight w:val="none"/>
              </w:rPr>
              <w:t>9</w:t>
            </w:r>
            <w:r>
              <w:rPr>
                <w:rFonts w:hint="eastAsia" w:ascii="宋体" w:hAnsi="宋体" w:eastAsia="宋体" w:cs="宋体"/>
                <w:color w:val="auto"/>
                <w:sz w:val="24"/>
                <w:highlight w:val="none"/>
              </w:rPr>
              <w:t>月</w:t>
            </w:r>
            <w:r>
              <w:rPr>
                <w:rFonts w:hint="default" w:ascii="Times New Roman" w:hAnsi="Times New Roman" w:eastAsia="宋体" w:cs="Times New Roman"/>
                <w:color w:val="auto"/>
                <w:sz w:val="24"/>
                <w:highlight w:val="none"/>
              </w:rPr>
              <w:t>1</w:t>
            </w:r>
            <w:r>
              <w:rPr>
                <w:rFonts w:hint="eastAsia" w:ascii="宋体" w:hAnsi="宋体" w:eastAsia="宋体" w:cs="宋体"/>
                <w:color w:val="auto"/>
                <w:sz w:val="24"/>
                <w:highlight w:val="none"/>
              </w:rPr>
              <w:t>日实施）、《危险废物贮存污染控制标准》（</w:t>
            </w:r>
            <w:r>
              <w:rPr>
                <w:rFonts w:hint="default" w:ascii="Times New Roman" w:hAnsi="Times New Roman" w:eastAsia="宋体" w:cs="Times New Roman"/>
                <w:color w:val="auto"/>
                <w:sz w:val="24"/>
                <w:highlight w:val="none"/>
              </w:rPr>
              <w:t>GB</w:t>
            </w:r>
            <w:r>
              <w:rPr>
                <w:rFonts w:hint="eastAsia" w:ascii="宋体" w:hAnsi="宋体" w:eastAsia="宋体" w:cs="宋体"/>
                <w:color w:val="auto"/>
                <w:sz w:val="24"/>
                <w:highlight w:val="none"/>
              </w:rPr>
              <w:t xml:space="preserve"> </w:t>
            </w:r>
            <w:r>
              <w:rPr>
                <w:rFonts w:hint="default" w:ascii="Times New Roman" w:hAnsi="Times New Roman" w:eastAsia="宋体" w:cs="Times New Roman"/>
                <w:color w:val="auto"/>
                <w:sz w:val="24"/>
                <w:highlight w:val="none"/>
              </w:rPr>
              <w:t>18597</w:t>
            </w:r>
            <w:r>
              <w:rPr>
                <w:rFonts w:hint="eastAsia" w:ascii="宋体" w:hAnsi="宋体" w:eastAsia="宋体" w:cs="宋体"/>
                <w:color w:val="auto"/>
                <w:sz w:val="24"/>
                <w:highlight w:val="none"/>
              </w:rPr>
              <w:t>—</w:t>
            </w:r>
            <w:r>
              <w:rPr>
                <w:rFonts w:hint="default" w:ascii="Times New Roman" w:hAnsi="Times New Roman" w:eastAsia="宋体" w:cs="Times New Roman"/>
                <w:color w:val="auto"/>
                <w:sz w:val="24"/>
                <w:highlight w:val="none"/>
              </w:rPr>
              <w:t>2023</w:t>
            </w:r>
            <w:r>
              <w:rPr>
                <w:rFonts w:hint="eastAsia" w:ascii="宋体" w:hAnsi="宋体" w:eastAsia="宋体" w:cs="宋体"/>
                <w:color w:val="auto"/>
                <w:sz w:val="24"/>
                <w:highlight w:val="none"/>
              </w:rPr>
              <w:t>）等法律、法规、标准要求，</w:t>
            </w:r>
            <w:r>
              <w:rPr>
                <w:rFonts w:hint="eastAsia"/>
                <w:color w:val="auto"/>
                <w:sz w:val="24"/>
              </w:rPr>
              <w:t>本项目</w:t>
            </w:r>
            <w:r>
              <w:rPr>
                <w:rFonts w:hint="eastAsia"/>
                <w:color w:val="auto"/>
                <w:sz w:val="24"/>
                <w:lang w:eastAsia="zh-CN"/>
              </w:rPr>
              <w:t>设</w:t>
            </w:r>
            <w:r>
              <w:rPr>
                <w:rFonts w:hint="eastAsia"/>
                <w:color w:val="auto"/>
                <w:sz w:val="24"/>
              </w:rPr>
              <w:t>危废暂存间面积</w:t>
            </w:r>
            <w:r>
              <w:rPr>
                <w:rFonts w:hint="default" w:ascii="Times New Roman" w:hAnsi="Times New Roman" w:cs="Times New Roman"/>
                <w:color w:val="auto"/>
                <w:sz w:val="24"/>
                <w:lang w:val="en-US" w:eastAsia="zh-CN"/>
              </w:rPr>
              <w:t>10</w:t>
            </w:r>
            <w:r>
              <w:rPr>
                <w:rFonts w:hint="default" w:ascii="Times New Roman" w:hAnsi="Times New Roman" w:cs="Times New Roman"/>
                <w:color w:val="auto"/>
                <w:sz w:val="24"/>
                <w:lang w:eastAsia="zh-CN"/>
              </w:rPr>
              <w:t>m</w:t>
            </w:r>
            <w:r>
              <w:rPr>
                <w:rFonts w:hint="eastAsia" w:ascii="Times New Roman" w:hAnsi="Times New Roman" w:cs="Times New Roman"/>
                <w:color w:val="auto"/>
                <w:sz w:val="24"/>
                <w:lang w:eastAsia="zh-CN"/>
              </w:rPr>
              <w:t>²</w:t>
            </w:r>
            <w:r>
              <w:rPr>
                <w:rFonts w:hint="eastAsia"/>
                <w:color w:val="auto"/>
                <w:sz w:val="24"/>
              </w:rPr>
              <w:t>，</w:t>
            </w:r>
            <w:r>
              <w:rPr>
                <w:iCs/>
                <w:color w:val="auto"/>
                <w:sz w:val="24"/>
              </w:rPr>
              <w:t>危废暂存间防渗采用混凝土+表面涂刷水泥基结晶型防渗涂料，防渗功能应不低于</w:t>
            </w:r>
            <w:r>
              <w:rPr>
                <w:rFonts w:hint="default" w:ascii="Times New Roman" w:hAnsi="Times New Roman" w:cs="Times New Roman"/>
                <w:iCs/>
                <w:color w:val="auto"/>
                <w:sz w:val="24"/>
              </w:rPr>
              <w:t>6</w:t>
            </w:r>
            <w:r>
              <w:rPr>
                <w:iCs/>
                <w:color w:val="auto"/>
                <w:sz w:val="24"/>
              </w:rPr>
              <w:t>.</w:t>
            </w:r>
            <w:r>
              <w:rPr>
                <w:rFonts w:hint="default" w:ascii="Times New Roman" w:hAnsi="Times New Roman" w:cs="Times New Roman"/>
                <w:iCs/>
                <w:color w:val="auto"/>
                <w:sz w:val="24"/>
              </w:rPr>
              <w:t>0m</w:t>
            </w:r>
            <w:r>
              <w:rPr>
                <w:iCs/>
                <w:color w:val="auto"/>
                <w:sz w:val="24"/>
              </w:rPr>
              <w:t>厚渗透系数为</w:t>
            </w:r>
            <w:r>
              <w:rPr>
                <w:rFonts w:hint="default" w:ascii="Times New Roman" w:hAnsi="Times New Roman" w:cs="Times New Roman"/>
                <w:iCs/>
                <w:color w:val="auto"/>
                <w:sz w:val="24"/>
              </w:rPr>
              <w:t>1</w:t>
            </w:r>
            <w:r>
              <w:rPr>
                <w:iCs/>
                <w:color w:val="auto"/>
                <w:sz w:val="24"/>
              </w:rPr>
              <w:t>.</w:t>
            </w:r>
            <w:r>
              <w:rPr>
                <w:rFonts w:hint="default" w:ascii="Times New Roman" w:hAnsi="Times New Roman" w:cs="Times New Roman"/>
                <w:iCs/>
                <w:color w:val="auto"/>
                <w:sz w:val="24"/>
              </w:rPr>
              <w:t>0</w:t>
            </w:r>
            <w:r>
              <w:rPr>
                <w:iCs/>
                <w:color w:val="auto"/>
                <w:sz w:val="24"/>
              </w:rPr>
              <w:t>×</w:t>
            </w:r>
            <w:r>
              <w:rPr>
                <w:rFonts w:hint="default" w:ascii="Times New Roman" w:hAnsi="Times New Roman" w:cs="Times New Roman"/>
                <w:iCs/>
                <w:color w:val="auto"/>
                <w:sz w:val="24"/>
              </w:rPr>
              <w:t>10</w:t>
            </w:r>
            <w:r>
              <w:rPr>
                <w:iCs/>
                <w:color w:val="auto"/>
                <w:sz w:val="24"/>
                <w:vertAlign w:val="superscript"/>
              </w:rPr>
              <w:t>-</w:t>
            </w:r>
            <w:r>
              <w:rPr>
                <w:rFonts w:hint="default" w:ascii="Times New Roman" w:hAnsi="Times New Roman" w:cs="Times New Roman"/>
                <w:iCs/>
                <w:color w:val="auto"/>
                <w:sz w:val="24"/>
                <w:vertAlign w:val="superscript"/>
              </w:rPr>
              <w:t>7</w:t>
            </w:r>
            <w:r>
              <w:rPr>
                <w:rFonts w:hint="default" w:ascii="Times New Roman" w:hAnsi="Times New Roman" w:cs="Times New Roman"/>
                <w:iCs/>
                <w:color w:val="auto"/>
                <w:sz w:val="24"/>
              </w:rPr>
              <w:t>cm</w:t>
            </w:r>
            <w:r>
              <w:rPr>
                <w:iCs/>
                <w:color w:val="auto"/>
                <w:sz w:val="24"/>
              </w:rPr>
              <w:t>/</w:t>
            </w:r>
            <w:r>
              <w:rPr>
                <w:rFonts w:hint="default" w:ascii="Times New Roman" w:hAnsi="Times New Roman" w:cs="Times New Roman"/>
                <w:iCs/>
                <w:color w:val="auto"/>
                <w:sz w:val="24"/>
              </w:rPr>
              <w:t>s</w:t>
            </w:r>
            <w:r>
              <w:rPr>
                <w:iCs/>
                <w:color w:val="auto"/>
                <w:sz w:val="24"/>
              </w:rPr>
              <w:t>的粘土层或不低于</w:t>
            </w:r>
            <w:r>
              <w:rPr>
                <w:rFonts w:hint="default" w:ascii="Times New Roman" w:hAnsi="Times New Roman" w:cs="Times New Roman"/>
                <w:iCs/>
                <w:color w:val="auto"/>
                <w:sz w:val="24"/>
              </w:rPr>
              <w:t>2mm</w:t>
            </w:r>
            <w:r>
              <w:rPr>
                <w:iCs/>
                <w:color w:val="auto"/>
                <w:sz w:val="24"/>
              </w:rPr>
              <w:t>渗透系数为</w:t>
            </w:r>
            <w:r>
              <w:rPr>
                <w:rFonts w:hint="default" w:ascii="Times New Roman" w:hAnsi="Times New Roman" w:cs="Times New Roman"/>
                <w:iCs/>
                <w:color w:val="auto"/>
                <w:sz w:val="24"/>
              </w:rPr>
              <w:t>1</w:t>
            </w:r>
            <w:r>
              <w:rPr>
                <w:iCs/>
                <w:color w:val="auto"/>
                <w:sz w:val="24"/>
              </w:rPr>
              <w:t>.</w:t>
            </w:r>
            <w:r>
              <w:rPr>
                <w:rFonts w:hint="default" w:ascii="Times New Roman" w:hAnsi="Times New Roman" w:cs="Times New Roman"/>
                <w:iCs/>
                <w:color w:val="auto"/>
                <w:sz w:val="24"/>
              </w:rPr>
              <w:t>0</w:t>
            </w:r>
            <w:r>
              <w:rPr>
                <w:iCs/>
                <w:color w:val="auto"/>
                <w:sz w:val="24"/>
              </w:rPr>
              <w:t>×</w:t>
            </w:r>
            <w:r>
              <w:rPr>
                <w:rFonts w:hint="default" w:ascii="Times New Roman" w:hAnsi="Times New Roman" w:cs="Times New Roman"/>
                <w:iCs/>
                <w:color w:val="auto"/>
                <w:sz w:val="24"/>
              </w:rPr>
              <w:t>10</w:t>
            </w:r>
            <w:r>
              <w:rPr>
                <w:iCs/>
                <w:color w:val="auto"/>
                <w:sz w:val="24"/>
                <w:vertAlign w:val="superscript"/>
              </w:rPr>
              <w:t>-</w:t>
            </w:r>
            <w:r>
              <w:rPr>
                <w:rFonts w:hint="default" w:ascii="Times New Roman" w:hAnsi="Times New Roman" w:cs="Times New Roman"/>
                <w:iCs/>
                <w:color w:val="auto"/>
                <w:sz w:val="24"/>
                <w:vertAlign w:val="superscript"/>
              </w:rPr>
              <w:t>10</w:t>
            </w:r>
            <w:r>
              <w:rPr>
                <w:rFonts w:hint="default" w:ascii="Times New Roman" w:hAnsi="Times New Roman" w:cs="Times New Roman"/>
                <w:iCs/>
                <w:color w:val="auto"/>
                <w:sz w:val="24"/>
              </w:rPr>
              <w:t>cm</w:t>
            </w:r>
            <w:r>
              <w:rPr>
                <w:iCs/>
                <w:color w:val="auto"/>
                <w:sz w:val="24"/>
              </w:rPr>
              <w:t>/</w:t>
            </w:r>
            <w:r>
              <w:rPr>
                <w:rFonts w:hint="default" w:ascii="Times New Roman" w:hAnsi="Times New Roman" w:cs="Times New Roman"/>
                <w:iCs/>
                <w:color w:val="auto"/>
                <w:sz w:val="24"/>
              </w:rPr>
              <w:t>s</w:t>
            </w:r>
            <w:r>
              <w:rPr>
                <w:iCs/>
                <w:color w:val="auto"/>
                <w:sz w:val="24"/>
              </w:rPr>
              <w:t>防渗材料的防渗功能。危废暂存间设置危险废物标识，具备防风、防雨、防晒、防渗</w:t>
            </w:r>
            <w:r>
              <w:rPr>
                <w:rFonts w:hint="eastAsia"/>
                <w:iCs/>
                <w:color w:val="auto"/>
                <w:sz w:val="24"/>
                <w:lang w:eastAsia="zh-CN"/>
              </w:rPr>
              <w:t>、防</w:t>
            </w:r>
            <w:r>
              <w:rPr>
                <w:iCs/>
                <w:color w:val="auto"/>
                <w:sz w:val="24"/>
              </w:rPr>
              <w:t>漏</w:t>
            </w:r>
            <w:r>
              <w:rPr>
                <w:rFonts w:hint="eastAsia"/>
                <w:iCs/>
                <w:color w:val="auto"/>
                <w:sz w:val="24"/>
                <w:lang w:eastAsia="zh-CN"/>
              </w:rPr>
              <w:t>、防腐</w:t>
            </w:r>
            <w:r>
              <w:rPr>
                <w:iCs/>
                <w:color w:val="auto"/>
                <w:sz w:val="24"/>
              </w:rPr>
              <w:t>功能并做到危险废物分类隔离贮存。</w:t>
            </w:r>
            <w:r>
              <w:rPr>
                <w:rFonts w:hint="eastAsia" w:ascii="Times New Roman" w:hAnsi="Times New Roman" w:eastAsia="宋体" w:cs="Times New Roman"/>
                <w:color w:val="auto"/>
                <w:kern w:val="0"/>
                <w:sz w:val="24"/>
                <w:szCs w:val="24"/>
                <w:highlight w:val="none"/>
                <w:lang w:val="en-US" w:eastAsia="zh-CN"/>
              </w:rPr>
              <w:t>厂区防渗分区示意图</w:t>
            </w:r>
            <w:r>
              <w:rPr>
                <w:rFonts w:hint="eastAsia" w:cs="Times New Roman"/>
                <w:color w:val="auto"/>
                <w:kern w:val="0"/>
                <w:sz w:val="24"/>
                <w:szCs w:val="24"/>
                <w:highlight w:val="none"/>
                <w:lang w:val="en-US" w:eastAsia="zh-CN"/>
              </w:rPr>
              <w:t>见附图</w:t>
            </w:r>
            <w:r>
              <w:rPr>
                <w:rFonts w:hint="default" w:ascii="Times New Roman" w:hAnsi="Times New Roman" w:cs="Times New Roman"/>
                <w:color w:val="auto"/>
                <w:kern w:val="0"/>
                <w:sz w:val="24"/>
                <w:szCs w:val="24"/>
                <w:highlight w:val="none"/>
                <w:lang w:val="en-US" w:eastAsia="zh-CN"/>
              </w:rPr>
              <w:t>5</w:t>
            </w:r>
            <w:r>
              <w:rPr>
                <w:rFonts w:hint="eastAsia" w:cs="Times New Roman"/>
                <w:color w:val="auto"/>
                <w:kern w:val="0"/>
                <w:sz w:val="24"/>
                <w:szCs w:val="24"/>
                <w:highlight w:val="none"/>
                <w:lang w:val="en-US" w:eastAsia="zh-CN"/>
              </w:rPr>
              <w:t>。</w:t>
            </w:r>
          </w:p>
          <w:p>
            <w:pPr>
              <w:keepNext w:val="0"/>
              <w:keepLines w:val="0"/>
              <w:pageBreakBefore w:val="0"/>
              <w:widowControl w:val="0"/>
              <w:numPr>
                <w:ilvl w:val="0"/>
                <w:numId w:val="0"/>
              </w:numPr>
              <w:suppressLineNumbers w:val="0"/>
              <w:tabs>
                <w:tab w:val="left" w:pos="567"/>
              </w:tabs>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eastAsia="宋体"/>
                <w:color w:val="auto"/>
                <w:sz w:val="24"/>
                <w:highlight w:val="none"/>
                <w:shd w:val="clear" w:color="auto" w:fill="auto"/>
                <w:lang w:val="en-US" w:eastAsia="zh-CN"/>
              </w:rPr>
            </w:pPr>
            <w:r>
              <w:rPr>
                <w:iCs/>
                <w:color w:val="auto"/>
                <w:sz w:val="24"/>
              </w:rPr>
              <w:t>建立危险废物贮存场所出入库台账</w:t>
            </w:r>
            <w:r>
              <w:rPr>
                <w:rFonts w:hint="eastAsia"/>
                <w:iCs/>
                <w:color w:val="auto"/>
                <w:sz w:val="24"/>
                <w:lang w:eastAsia="zh-CN"/>
              </w:rPr>
              <w:t>并至少保存</w:t>
            </w:r>
            <w:r>
              <w:rPr>
                <w:rFonts w:hint="default" w:ascii="Times New Roman" w:hAnsi="Times New Roman" w:cs="Times New Roman"/>
                <w:iCs/>
                <w:color w:val="auto"/>
                <w:sz w:val="24"/>
                <w:lang w:val="en-US" w:eastAsia="zh-CN"/>
              </w:rPr>
              <w:t>5</w:t>
            </w:r>
            <w:r>
              <w:rPr>
                <w:rFonts w:hint="eastAsia"/>
                <w:iCs/>
                <w:color w:val="auto"/>
                <w:sz w:val="24"/>
                <w:lang w:val="en-US" w:eastAsia="zh-CN"/>
              </w:rPr>
              <w:t>年</w:t>
            </w:r>
            <w:r>
              <w:rPr>
                <w:iCs/>
                <w:color w:val="auto"/>
                <w:sz w:val="24"/>
              </w:rPr>
              <w:t>，危废储存期不超过一年，同时委托有危险废物处置资质的厂家对危险废物进行统一处理，避免对周围环境产生污染。并按照《危险废物转移管理办法》填写危险废物转移联单。</w:t>
            </w:r>
          </w:p>
          <w:p>
            <w:pPr>
              <w:keepNext w:val="0"/>
              <w:keepLines w:val="0"/>
              <w:suppressLineNumbers w:val="0"/>
              <w:spacing w:before="50" w:beforeAutospacing="0" w:after="50" w:afterAutospacing="0" w:line="360" w:lineRule="auto"/>
              <w:ind w:left="0" w:right="0" w:firstLine="480" w:firstLineChars="200"/>
              <w:rPr>
                <w:rFonts w:ascii="宋体" w:hAnsi="宋体" w:eastAsia="宋体" w:cs="宋体"/>
                <w:color w:val="auto"/>
                <w:sz w:val="24"/>
                <w:szCs w:val="24"/>
              </w:rPr>
            </w:pPr>
            <w:r>
              <w:rPr>
                <w:rFonts w:hint="eastAsia"/>
                <w:color w:val="auto"/>
                <w:sz w:val="24"/>
                <w:highlight w:val="none"/>
                <w:shd w:val="clear" w:color="auto" w:fill="auto"/>
              </w:rPr>
              <w:t>采取以上措施后，本项目产生的固体废物</w:t>
            </w:r>
            <w:r>
              <w:rPr>
                <w:color w:val="auto"/>
                <w:sz w:val="24"/>
                <w:highlight w:val="none"/>
                <w:shd w:val="clear" w:color="auto" w:fill="auto"/>
              </w:rPr>
              <w:t>对环境影响不大。</w:t>
            </w:r>
          </w:p>
          <w:p>
            <w:pPr>
              <w:keepNext w:val="0"/>
              <w:keepLines w:val="0"/>
              <w:suppressLineNumbers w:val="0"/>
              <w:spacing w:before="50" w:beforeAutospacing="0" w:after="50" w:afterAutospacing="0" w:line="360" w:lineRule="auto"/>
              <w:ind w:left="0" w:right="0"/>
              <w:rPr>
                <w:rFonts w:hint="eastAsia" w:ascii="宋体" w:hAnsi="宋体" w:eastAsia="宋体" w:cs="宋体"/>
                <w:b/>
                <w:color w:val="auto"/>
                <w:sz w:val="28"/>
                <w:szCs w:val="28"/>
                <w:highlight w:val="none"/>
                <w:lang w:eastAsia="zh-CN"/>
              </w:rPr>
            </w:pPr>
            <w:r>
              <w:rPr>
                <w:rFonts w:hint="eastAsia" w:ascii="宋体" w:hAnsi="宋体" w:eastAsia="宋体" w:cs="宋体"/>
                <w:b/>
                <w:color w:val="auto"/>
                <w:sz w:val="28"/>
                <w:szCs w:val="28"/>
                <w:highlight w:val="none"/>
                <w:lang w:eastAsia="zh-CN"/>
              </w:rPr>
              <w:t>（五）</w:t>
            </w:r>
            <w:r>
              <w:rPr>
                <w:rFonts w:hint="eastAsia" w:ascii="宋体" w:hAnsi="宋体" w:eastAsia="宋体" w:cs="宋体"/>
                <w:b/>
                <w:color w:val="auto"/>
                <w:sz w:val="28"/>
                <w:szCs w:val="28"/>
                <w:highlight w:val="none"/>
              </w:rPr>
              <w:t>地下水、土壤</w:t>
            </w:r>
            <w:r>
              <w:rPr>
                <w:rFonts w:hint="eastAsia" w:ascii="宋体" w:hAnsi="宋体" w:eastAsia="宋体" w:cs="宋体"/>
                <w:b/>
                <w:color w:val="auto"/>
                <w:sz w:val="28"/>
                <w:szCs w:val="28"/>
                <w:highlight w:val="none"/>
                <w:lang w:eastAsia="zh-CN"/>
              </w:rPr>
              <w:t>影响分析</w:t>
            </w:r>
          </w:p>
          <w:p>
            <w:pPr>
              <w:keepNext w:val="0"/>
              <w:keepLines w:val="0"/>
              <w:suppressLineNumbers w:val="0"/>
              <w:spacing w:before="50" w:beforeAutospacing="0" w:after="50" w:afterAutospacing="0" w:line="360" w:lineRule="auto"/>
              <w:ind w:left="0" w:right="0" w:firstLine="480" w:firstLineChars="200"/>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本项目旱厕、危废间为重点污染防渗区，等效黏土防渗层</w:t>
            </w:r>
            <w:r>
              <w:rPr>
                <w:rFonts w:hint="default" w:ascii="Times New Roman" w:hAnsi="Times New Roman" w:eastAsia="宋体" w:cs="Times New Roman"/>
                <w:color w:val="auto"/>
                <w:kern w:val="0"/>
                <w:sz w:val="24"/>
                <w:highlight w:val="none"/>
              </w:rPr>
              <w:t>Mb</w:t>
            </w:r>
            <w:r>
              <w:rPr>
                <w:rFonts w:hint="eastAsia" w:ascii="宋体" w:hAnsi="宋体" w:eastAsia="宋体" w:cs="宋体"/>
                <w:color w:val="auto"/>
                <w:kern w:val="0"/>
                <w:sz w:val="24"/>
                <w:highlight w:val="none"/>
              </w:rPr>
              <w:t>≥</w:t>
            </w:r>
            <w:r>
              <w:rPr>
                <w:rFonts w:hint="default" w:ascii="Times New Roman" w:hAnsi="Times New Roman" w:eastAsia="宋体" w:cs="Times New Roman"/>
                <w:color w:val="auto"/>
                <w:kern w:val="0"/>
                <w:sz w:val="24"/>
                <w:highlight w:val="none"/>
              </w:rPr>
              <w:t>6</w:t>
            </w:r>
            <w:r>
              <w:rPr>
                <w:rFonts w:hint="eastAsia" w:ascii="宋体" w:hAnsi="宋体" w:eastAsia="宋体" w:cs="宋体"/>
                <w:color w:val="auto"/>
                <w:kern w:val="0"/>
                <w:sz w:val="24"/>
                <w:highlight w:val="none"/>
              </w:rPr>
              <w:t>.</w:t>
            </w:r>
            <w:r>
              <w:rPr>
                <w:rFonts w:hint="default" w:ascii="Times New Roman" w:hAnsi="Times New Roman" w:eastAsia="宋体" w:cs="Times New Roman"/>
                <w:color w:val="auto"/>
                <w:kern w:val="0"/>
                <w:sz w:val="24"/>
                <w:highlight w:val="none"/>
              </w:rPr>
              <w:t>0m</w:t>
            </w:r>
            <w:r>
              <w:rPr>
                <w:rFonts w:hint="eastAsia" w:ascii="宋体" w:hAnsi="宋体" w:eastAsia="宋体" w:cs="宋体"/>
                <w:color w:val="auto"/>
                <w:kern w:val="0"/>
                <w:sz w:val="24"/>
                <w:highlight w:val="none"/>
              </w:rPr>
              <w:t>，</w:t>
            </w:r>
            <w:r>
              <w:rPr>
                <w:rFonts w:hint="default" w:ascii="Times New Roman" w:hAnsi="Times New Roman" w:eastAsia="宋体" w:cs="Times New Roman"/>
                <w:color w:val="auto"/>
                <w:kern w:val="0"/>
                <w:sz w:val="24"/>
                <w:highlight w:val="none"/>
              </w:rPr>
              <w:t>K</w:t>
            </w:r>
            <w:r>
              <w:rPr>
                <w:rFonts w:hint="eastAsia" w:ascii="宋体" w:hAnsi="宋体" w:eastAsia="宋体" w:cs="宋体"/>
                <w:color w:val="auto"/>
                <w:kern w:val="0"/>
                <w:sz w:val="24"/>
                <w:highlight w:val="none"/>
              </w:rPr>
              <w:t>≤</w:t>
            </w:r>
            <w:r>
              <w:rPr>
                <w:rFonts w:hint="default" w:ascii="Times New Roman" w:hAnsi="Times New Roman" w:eastAsia="宋体" w:cs="Times New Roman"/>
                <w:color w:val="auto"/>
                <w:kern w:val="0"/>
                <w:sz w:val="24"/>
                <w:highlight w:val="none"/>
              </w:rPr>
              <w:t>1</w:t>
            </w:r>
            <w:r>
              <w:rPr>
                <w:rFonts w:hint="eastAsia" w:ascii="宋体" w:hAnsi="宋体" w:eastAsia="宋体" w:cs="宋体"/>
                <w:color w:val="auto"/>
                <w:kern w:val="0"/>
                <w:sz w:val="24"/>
                <w:highlight w:val="none"/>
              </w:rPr>
              <w:t>×</w:t>
            </w:r>
            <w:r>
              <w:rPr>
                <w:rFonts w:hint="default" w:ascii="Times New Roman" w:hAnsi="Times New Roman" w:eastAsia="宋体" w:cs="Times New Roman"/>
                <w:color w:val="auto"/>
                <w:kern w:val="0"/>
                <w:sz w:val="24"/>
                <w:highlight w:val="none"/>
              </w:rPr>
              <w:t>10</w:t>
            </w:r>
            <w:r>
              <w:rPr>
                <w:rFonts w:hint="eastAsia" w:ascii="宋体" w:hAnsi="宋体" w:eastAsia="宋体" w:cs="宋体"/>
                <w:color w:val="auto"/>
                <w:kern w:val="0"/>
                <w:sz w:val="24"/>
                <w:highlight w:val="none"/>
              </w:rPr>
              <w:t>-</w:t>
            </w:r>
            <w:r>
              <w:rPr>
                <w:rFonts w:hint="default" w:ascii="Times New Roman" w:hAnsi="Times New Roman" w:eastAsia="宋体" w:cs="Times New Roman"/>
                <w:color w:val="auto"/>
                <w:kern w:val="0"/>
                <w:sz w:val="24"/>
                <w:highlight w:val="none"/>
              </w:rPr>
              <w:t>7cm</w:t>
            </w:r>
            <w:r>
              <w:rPr>
                <w:rFonts w:hint="eastAsia" w:ascii="宋体" w:hAnsi="宋体" w:eastAsia="宋体" w:cs="宋体"/>
                <w:color w:val="auto"/>
                <w:kern w:val="0"/>
                <w:sz w:val="24"/>
                <w:highlight w:val="none"/>
              </w:rPr>
              <w:t>/</w:t>
            </w:r>
            <w:r>
              <w:rPr>
                <w:rFonts w:hint="default" w:ascii="Times New Roman" w:hAnsi="Times New Roman" w:eastAsia="宋体" w:cs="Times New Roman"/>
                <w:color w:val="auto"/>
                <w:kern w:val="0"/>
                <w:sz w:val="24"/>
                <w:highlight w:val="none"/>
              </w:rPr>
              <w:t>s</w:t>
            </w:r>
            <w:r>
              <w:rPr>
                <w:rFonts w:hint="eastAsia" w:ascii="宋体" w:hAnsi="宋体" w:eastAsia="宋体" w:cs="宋体"/>
                <w:color w:val="auto"/>
                <w:kern w:val="0"/>
                <w:sz w:val="24"/>
                <w:highlight w:val="none"/>
              </w:rPr>
              <w:t>；其他车间防渗为一般污染防渗区，等效黏土防渗层</w:t>
            </w:r>
            <w:r>
              <w:rPr>
                <w:rFonts w:hint="default" w:ascii="Times New Roman" w:hAnsi="Times New Roman" w:eastAsia="宋体" w:cs="Times New Roman"/>
                <w:color w:val="auto"/>
                <w:kern w:val="0"/>
                <w:sz w:val="24"/>
                <w:highlight w:val="none"/>
              </w:rPr>
              <w:t>Mb</w:t>
            </w:r>
            <w:r>
              <w:rPr>
                <w:rFonts w:hint="eastAsia" w:ascii="宋体" w:hAnsi="宋体" w:eastAsia="宋体" w:cs="宋体"/>
                <w:color w:val="auto"/>
                <w:kern w:val="0"/>
                <w:sz w:val="24"/>
                <w:highlight w:val="none"/>
              </w:rPr>
              <w:t>≥</w:t>
            </w:r>
            <w:r>
              <w:rPr>
                <w:rFonts w:hint="default" w:ascii="Times New Roman" w:hAnsi="Times New Roman" w:eastAsia="宋体" w:cs="Times New Roman"/>
                <w:color w:val="auto"/>
                <w:kern w:val="0"/>
                <w:sz w:val="24"/>
                <w:highlight w:val="none"/>
              </w:rPr>
              <w:t>1</w:t>
            </w:r>
            <w:r>
              <w:rPr>
                <w:rFonts w:hint="eastAsia" w:ascii="宋体" w:hAnsi="宋体" w:eastAsia="宋体" w:cs="宋体"/>
                <w:color w:val="auto"/>
                <w:kern w:val="0"/>
                <w:sz w:val="24"/>
                <w:highlight w:val="none"/>
              </w:rPr>
              <w:t>.</w:t>
            </w:r>
            <w:r>
              <w:rPr>
                <w:rFonts w:hint="default" w:ascii="Times New Roman" w:hAnsi="Times New Roman" w:eastAsia="宋体" w:cs="Times New Roman"/>
                <w:color w:val="auto"/>
                <w:kern w:val="0"/>
                <w:sz w:val="24"/>
                <w:highlight w:val="none"/>
              </w:rPr>
              <w:t>5m</w:t>
            </w:r>
            <w:r>
              <w:rPr>
                <w:rFonts w:hint="eastAsia" w:ascii="宋体" w:hAnsi="宋体" w:eastAsia="宋体" w:cs="宋体"/>
                <w:color w:val="auto"/>
                <w:kern w:val="0"/>
                <w:sz w:val="24"/>
                <w:highlight w:val="none"/>
              </w:rPr>
              <w:t>，</w:t>
            </w:r>
            <w:r>
              <w:rPr>
                <w:rFonts w:hint="default" w:ascii="Times New Roman" w:hAnsi="Times New Roman" w:eastAsia="宋体" w:cs="Times New Roman"/>
                <w:color w:val="auto"/>
                <w:kern w:val="0"/>
                <w:sz w:val="24"/>
                <w:highlight w:val="none"/>
              </w:rPr>
              <w:t>K</w:t>
            </w:r>
            <w:r>
              <w:rPr>
                <w:rFonts w:hint="eastAsia" w:ascii="宋体" w:hAnsi="宋体" w:eastAsia="宋体" w:cs="宋体"/>
                <w:color w:val="auto"/>
                <w:kern w:val="0"/>
                <w:sz w:val="24"/>
                <w:highlight w:val="none"/>
              </w:rPr>
              <w:t>≤</w:t>
            </w:r>
            <w:r>
              <w:rPr>
                <w:rFonts w:hint="default" w:ascii="Times New Roman" w:hAnsi="Times New Roman" w:eastAsia="宋体" w:cs="Times New Roman"/>
                <w:color w:val="auto"/>
                <w:kern w:val="0"/>
                <w:sz w:val="24"/>
                <w:highlight w:val="none"/>
              </w:rPr>
              <w:t>1</w:t>
            </w:r>
            <w:r>
              <w:rPr>
                <w:rFonts w:hint="eastAsia" w:ascii="宋体" w:hAnsi="宋体" w:eastAsia="宋体" w:cs="宋体"/>
                <w:color w:val="auto"/>
                <w:kern w:val="0"/>
                <w:sz w:val="24"/>
                <w:highlight w:val="none"/>
              </w:rPr>
              <w:t>×</w:t>
            </w:r>
            <w:r>
              <w:rPr>
                <w:rFonts w:hint="default" w:ascii="Times New Roman" w:hAnsi="Times New Roman" w:eastAsia="宋体" w:cs="Times New Roman"/>
                <w:color w:val="auto"/>
                <w:kern w:val="0"/>
                <w:sz w:val="24"/>
                <w:highlight w:val="none"/>
              </w:rPr>
              <w:t>10</w:t>
            </w:r>
            <w:r>
              <w:rPr>
                <w:rFonts w:hint="eastAsia" w:ascii="宋体" w:hAnsi="宋体" w:eastAsia="宋体" w:cs="宋体"/>
                <w:color w:val="auto"/>
                <w:kern w:val="0"/>
                <w:sz w:val="24"/>
                <w:highlight w:val="none"/>
              </w:rPr>
              <w:t>-</w:t>
            </w:r>
            <w:r>
              <w:rPr>
                <w:rFonts w:hint="default" w:ascii="Times New Roman" w:hAnsi="Times New Roman" w:eastAsia="宋体" w:cs="Times New Roman"/>
                <w:color w:val="auto"/>
                <w:kern w:val="0"/>
                <w:sz w:val="24"/>
                <w:highlight w:val="none"/>
              </w:rPr>
              <w:t>7cm</w:t>
            </w:r>
            <w:r>
              <w:rPr>
                <w:rFonts w:hint="eastAsia" w:ascii="宋体" w:hAnsi="宋体" w:eastAsia="宋体" w:cs="宋体"/>
                <w:color w:val="auto"/>
                <w:kern w:val="0"/>
                <w:sz w:val="24"/>
                <w:highlight w:val="none"/>
              </w:rPr>
              <w:t>/</w:t>
            </w:r>
            <w:r>
              <w:rPr>
                <w:rFonts w:hint="default" w:ascii="Times New Roman" w:hAnsi="Times New Roman" w:eastAsia="宋体" w:cs="Times New Roman"/>
                <w:color w:val="auto"/>
                <w:kern w:val="0"/>
                <w:sz w:val="24"/>
                <w:highlight w:val="none"/>
              </w:rPr>
              <w:t>s</w:t>
            </w:r>
            <w:r>
              <w:rPr>
                <w:rFonts w:hint="eastAsia" w:ascii="宋体" w:hAnsi="宋体" w:eastAsia="宋体" w:cs="宋体"/>
                <w:color w:val="auto"/>
                <w:kern w:val="0"/>
                <w:sz w:val="24"/>
                <w:highlight w:val="none"/>
              </w:rPr>
              <w:t>；厂区地坪硬化简单防渗。</w:t>
            </w:r>
            <w:r>
              <w:rPr>
                <w:rFonts w:hint="eastAsia" w:ascii="Times New Roman" w:hAnsi="Times New Roman" w:eastAsia="宋体" w:cs="Times New Roman"/>
                <w:color w:val="auto"/>
                <w:kern w:val="0"/>
                <w:sz w:val="24"/>
                <w:szCs w:val="24"/>
                <w:highlight w:val="none"/>
                <w:lang w:val="en-US" w:eastAsia="zh-CN"/>
              </w:rPr>
              <w:t>厂区防渗分区示意图</w:t>
            </w:r>
            <w:r>
              <w:rPr>
                <w:rFonts w:hint="eastAsia" w:cs="Times New Roman"/>
                <w:color w:val="auto"/>
                <w:kern w:val="0"/>
                <w:sz w:val="24"/>
                <w:szCs w:val="24"/>
                <w:highlight w:val="none"/>
                <w:lang w:val="en-US" w:eastAsia="zh-CN"/>
              </w:rPr>
              <w:t>见附图</w:t>
            </w:r>
            <w:r>
              <w:rPr>
                <w:rFonts w:hint="default" w:ascii="Times New Roman" w:hAnsi="Times New Roman" w:cs="Times New Roman"/>
                <w:color w:val="auto"/>
                <w:kern w:val="0"/>
                <w:sz w:val="24"/>
                <w:szCs w:val="24"/>
                <w:highlight w:val="none"/>
                <w:lang w:val="en-US" w:eastAsia="zh-CN"/>
              </w:rPr>
              <w:t>5</w:t>
            </w:r>
            <w:r>
              <w:rPr>
                <w:rFonts w:hint="eastAsia" w:cs="Times New Roman"/>
                <w:color w:val="auto"/>
                <w:kern w:val="0"/>
                <w:sz w:val="24"/>
                <w:szCs w:val="24"/>
                <w:highlight w:val="none"/>
                <w:lang w:val="en-US" w:eastAsia="zh-CN"/>
              </w:rPr>
              <w:t>。</w:t>
            </w:r>
          </w:p>
          <w:p>
            <w:pPr>
              <w:keepNext w:val="0"/>
              <w:keepLines w:val="0"/>
              <w:suppressLineNumbers w:val="0"/>
              <w:spacing w:before="50" w:beforeAutospacing="0" w:after="50" w:afterAutospacing="0" w:line="360" w:lineRule="auto"/>
              <w:ind w:left="0" w:right="0" w:firstLine="480" w:firstLineChars="200"/>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项目周围存在耕地</w:t>
            </w:r>
            <w:r>
              <w:rPr>
                <w:rFonts w:hint="eastAsia" w:ascii="宋体" w:hAnsi="宋体" w:cs="宋体"/>
                <w:color w:val="auto"/>
                <w:kern w:val="0"/>
                <w:sz w:val="24"/>
                <w:highlight w:val="none"/>
                <w:lang w:eastAsia="zh-CN"/>
              </w:rPr>
              <w:t>及哨子河支流</w:t>
            </w:r>
            <w:r>
              <w:rPr>
                <w:rFonts w:hint="eastAsia" w:ascii="宋体" w:hAnsi="宋体" w:eastAsia="宋体" w:cs="宋体"/>
                <w:color w:val="auto"/>
                <w:kern w:val="0"/>
                <w:sz w:val="24"/>
                <w:highlight w:val="none"/>
              </w:rPr>
              <w:t>，本项目不涉及重金属，对耕地不产生影响，本项目主要为大气沉降影响地下水和土壤，废气达标排放，生产区和储存区做好防渗后，对地下水和土壤影响不大</w:t>
            </w:r>
          </w:p>
          <w:p>
            <w:pPr>
              <w:keepNext w:val="0"/>
              <w:keepLines w:val="0"/>
              <w:suppressLineNumbers w:val="0"/>
              <w:spacing w:before="50" w:beforeAutospacing="0" w:after="50" w:afterAutospacing="0" w:line="360" w:lineRule="auto"/>
              <w:ind w:left="0" w:right="0"/>
              <w:rPr>
                <w:rFonts w:hint="default" w:ascii="宋体" w:hAnsi="宋体" w:eastAsia="宋体" w:cs="宋体"/>
                <w:b/>
                <w:color w:val="auto"/>
                <w:sz w:val="24"/>
                <w:highlight w:val="none"/>
                <w:lang w:val="en-US"/>
              </w:rPr>
            </w:pPr>
            <w:r>
              <w:rPr>
                <w:rFonts w:hint="eastAsia" w:ascii="宋体" w:hAnsi="宋体" w:eastAsia="宋体" w:cs="宋体"/>
                <w:b/>
                <w:color w:val="auto"/>
                <w:sz w:val="28"/>
                <w:szCs w:val="28"/>
                <w:highlight w:val="none"/>
                <w:lang w:eastAsia="zh-CN"/>
              </w:rPr>
              <w:t>（六）环境风险影响分析</w:t>
            </w:r>
          </w:p>
          <w:p>
            <w:pPr>
              <w:pStyle w:val="11"/>
              <w:keepNext w:val="0"/>
              <w:keepLines w:val="0"/>
              <w:suppressLineNumbers w:val="0"/>
              <w:spacing w:before="0" w:beforeAutospacing="0" w:after="0" w:afterAutospacing="0" w:line="360" w:lineRule="auto"/>
              <w:ind w:left="0" w:right="0" w:firstLine="470"/>
              <w:rPr>
                <w:rFonts w:hint="eastAsia" w:eastAsia="宋体"/>
                <w:color w:val="auto"/>
                <w:sz w:val="24"/>
                <w:szCs w:val="24"/>
                <w:highlight w:val="none"/>
                <w:lang w:eastAsia="zh-CN"/>
              </w:rPr>
            </w:pPr>
            <w:r>
              <w:rPr>
                <w:rFonts w:hint="eastAsia"/>
                <w:color w:val="auto"/>
                <w:sz w:val="24"/>
                <w:szCs w:val="24"/>
                <w:highlight w:val="none"/>
                <w:lang w:eastAsia="zh-CN"/>
              </w:rPr>
              <w:t>（</w:t>
            </w:r>
            <w:r>
              <w:rPr>
                <w:rFonts w:hint="default" w:ascii="Times New Roman" w:hAnsi="Times New Roman" w:cs="Times New Roman"/>
                <w:color w:val="auto"/>
                <w:sz w:val="24"/>
                <w:szCs w:val="24"/>
                <w:highlight w:val="none"/>
                <w:lang w:val="en-US" w:eastAsia="zh-CN"/>
              </w:rPr>
              <w:t>1</w:t>
            </w:r>
            <w:r>
              <w:rPr>
                <w:rFonts w:hint="eastAsia"/>
                <w:color w:val="auto"/>
                <w:sz w:val="24"/>
                <w:szCs w:val="24"/>
                <w:highlight w:val="none"/>
                <w:lang w:eastAsia="zh-CN"/>
              </w:rPr>
              <w:t>）风险源调查</w:t>
            </w:r>
          </w:p>
          <w:p>
            <w:pPr>
              <w:pStyle w:val="11"/>
              <w:keepNext w:val="0"/>
              <w:keepLines w:val="0"/>
              <w:suppressLineNumbers w:val="0"/>
              <w:spacing w:before="0" w:beforeAutospacing="0" w:after="0" w:afterAutospacing="0" w:line="360" w:lineRule="auto"/>
              <w:ind w:left="0" w:right="0" w:firstLine="470"/>
              <w:rPr>
                <w:rFonts w:hint="default"/>
                <w:color w:val="auto"/>
                <w:sz w:val="24"/>
                <w:szCs w:val="24"/>
                <w:highlight w:val="none"/>
              </w:rPr>
            </w:pPr>
            <w:r>
              <w:rPr>
                <w:rFonts w:hint="default"/>
                <w:color w:val="auto"/>
                <w:sz w:val="24"/>
                <w:szCs w:val="24"/>
                <w:highlight w:val="none"/>
              </w:rPr>
              <w:t>本项目涉及主要风险物质为</w:t>
            </w:r>
            <w:r>
              <w:rPr>
                <w:rFonts w:hint="eastAsia"/>
                <w:color w:val="auto"/>
                <w:sz w:val="24"/>
                <w:szCs w:val="24"/>
                <w:highlight w:val="none"/>
                <w:lang w:eastAsia="zh-CN"/>
              </w:rPr>
              <w:t>废机油，</w:t>
            </w:r>
            <w:r>
              <w:rPr>
                <w:rFonts w:hint="default"/>
                <w:color w:val="auto"/>
                <w:sz w:val="24"/>
                <w:szCs w:val="24"/>
                <w:highlight w:val="none"/>
              </w:rPr>
              <w:t>主要风险物质特性见表</w:t>
            </w:r>
            <w:r>
              <w:rPr>
                <w:rFonts w:hint="default" w:ascii="Times New Roman" w:hAnsi="Times New Roman" w:cs="Times New Roman"/>
                <w:color w:val="auto"/>
                <w:sz w:val="24"/>
                <w:szCs w:val="24"/>
                <w:highlight w:val="none"/>
                <w:lang w:val="en-US" w:eastAsia="zh-CN"/>
              </w:rPr>
              <w:t>4</w:t>
            </w:r>
            <w:r>
              <w:rPr>
                <w:rFonts w:hint="eastAsia" w:cs="Times New Roman"/>
                <w:color w:val="auto"/>
                <w:sz w:val="24"/>
                <w:szCs w:val="24"/>
                <w:highlight w:val="none"/>
                <w:lang w:val="en-US" w:eastAsia="zh-CN"/>
              </w:rPr>
              <w:t>-</w:t>
            </w:r>
            <w:r>
              <w:rPr>
                <w:rFonts w:hint="default" w:ascii="Times New Roman" w:hAnsi="Times New Roman" w:cs="Times New Roman"/>
                <w:color w:val="auto"/>
                <w:sz w:val="24"/>
                <w:szCs w:val="24"/>
                <w:highlight w:val="none"/>
                <w:lang w:val="en-US" w:eastAsia="zh-CN"/>
              </w:rPr>
              <w:t>13</w:t>
            </w:r>
            <w:r>
              <w:rPr>
                <w:rFonts w:hint="default"/>
                <w:color w:val="auto"/>
                <w:sz w:val="24"/>
                <w:szCs w:val="24"/>
                <w:highlight w:val="none"/>
              </w:rPr>
              <w:t>。</w:t>
            </w:r>
            <w:r>
              <w:rPr>
                <w:rFonts w:hint="eastAsia"/>
                <w:color w:val="auto"/>
                <w:sz w:val="24"/>
                <w:szCs w:val="24"/>
                <w:highlight w:val="none"/>
              </w:rPr>
              <w:t>环境风险见表</w:t>
            </w:r>
            <w:r>
              <w:rPr>
                <w:rFonts w:hint="default" w:ascii="Times New Roman" w:hAnsi="Times New Roman" w:cs="Times New Roman"/>
                <w:color w:val="auto"/>
                <w:sz w:val="24"/>
                <w:szCs w:val="24"/>
                <w:highlight w:val="none"/>
                <w:lang w:val="en-US" w:eastAsia="zh-CN"/>
              </w:rPr>
              <w:t>4</w:t>
            </w:r>
            <w:r>
              <w:rPr>
                <w:rFonts w:hint="eastAsia"/>
                <w:color w:val="auto"/>
                <w:sz w:val="24"/>
                <w:szCs w:val="24"/>
                <w:highlight w:val="none"/>
                <w:lang w:val="en-US" w:eastAsia="zh-CN"/>
              </w:rPr>
              <w:t>-</w:t>
            </w:r>
            <w:r>
              <w:rPr>
                <w:rFonts w:hint="default" w:ascii="Times New Roman" w:hAnsi="Times New Roman" w:cs="Times New Roman"/>
                <w:color w:val="auto"/>
                <w:sz w:val="24"/>
                <w:szCs w:val="24"/>
                <w:highlight w:val="none"/>
                <w:lang w:val="en-US" w:eastAsia="zh-CN"/>
              </w:rPr>
              <w:t>15</w:t>
            </w:r>
            <w:r>
              <w:rPr>
                <w:rFonts w:hint="eastAsia"/>
                <w:color w:val="auto"/>
                <w:sz w:val="24"/>
                <w:szCs w:val="24"/>
                <w:highlight w:val="none"/>
              </w:rPr>
              <w:t>。</w:t>
            </w:r>
          </w:p>
          <w:p>
            <w:pPr>
              <w:keepNext w:val="0"/>
              <w:keepLines w:val="0"/>
              <w:suppressLineNumbers w:val="0"/>
              <w:spacing w:before="0" w:beforeAutospacing="0" w:after="0" w:afterAutospacing="0" w:line="460" w:lineRule="exact"/>
              <w:ind w:left="0" w:right="0"/>
              <w:jc w:val="center"/>
              <w:rPr>
                <w:rFonts w:hint="eastAsia" w:ascii="宋体" w:hAnsi="宋体" w:eastAsia="宋体" w:cs="宋体"/>
                <w:b/>
                <w:bCs/>
                <w:color w:val="auto"/>
                <w:sz w:val="21"/>
                <w:szCs w:val="21"/>
                <w:highlight w:val="none"/>
                <w:lang w:eastAsia="zh-CN"/>
              </w:rPr>
            </w:pPr>
            <w:r>
              <w:rPr>
                <w:rFonts w:hint="eastAsia" w:ascii="宋体" w:hAnsi="宋体" w:eastAsia="宋体" w:cs="宋体"/>
                <w:b/>
                <w:bCs/>
                <w:color w:val="auto"/>
                <w:sz w:val="21"/>
                <w:szCs w:val="21"/>
                <w:highlight w:val="none"/>
              </w:rPr>
              <w:t>表</w:t>
            </w:r>
            <w:r>
              <w:rPr>
                <w:rFonts w:hint="default" w:ascii="Times New Roman" w:hAnsi="Times New Roman" w:eastAsia="宋体" w:cs="Times New Roman"/>
                <w:b/>
                <w:bCs/>
                <w:color w:val="auto"/>
                <w:sz w:val="21"/>
                <w:szCs w:val="21"/>
                <w:highlight w:val="none"/>
                <w:lang w:val="en-US" w:eastAsia="zh-CN"/>
              </w:rPr>
              <w:t>4</w:t>
            </w:r>
            <w:r>
              <w:rPr>
                <w:rFonts w:hint="eastAsia" w:ascii="宋体" w:hAnsi="宋体" w:eastAsia="宋体" w:cs="宋体"/>
                <w:b/>
                <w:bCs/>
                <w:color w:val="auto"/>
                <w:sz w:val="21"/>
                <w:szCs w:val="21"/>
                <w:highlight w:val="none"/>
                <w:lang w:val="en-US" w:eastAsia="zh-CN"/>
              </w:rPr>
              <w:t>-</w:t>
            </w:r>
            <w:r>
              <w:rPr>
                <w:rFonts w:hint="default" w:ascii="Times New Roman" w:hAnsi="Times New Roman" w:eastAsia="宋体" w:cs="Times New Roman"/>
                <w:b/>
                <w:bCs/>
                <w:color w:val="auto"/>
                <w:sz w:val="21"/>
                <w:szCs w:val="21"/>
                <w:highlight w:val="none"/>
                <w:lang w:val="en-US" w:eastAsia="zh-CN"/>
              </w:rPr>
              <w:t>13</w:t>
            </w:r>
            <w:r>
              <w:rPr>
                <w:rFonts w:hint="eastAsia" w:ascii="宋体" w:hAnsi="宋体" w:eastAsia="宋体" w:cs="宋体"/>
                <w:b/>
                <w:bCs/>
                <w:color w:val="auto"/>
                <w:sz w:val="21"/>
                <w:szCs w:val="21"/>
                <w:highlight w:val="none"/>
              </w:rPr>
              <w:t xml:space="preserve"> </w:t>
            </w:r>
            <w:r>
              <w:rPr>
                <w:rFonts w:hint="eastAsia" w:ascii="宋体" w:hAnsi="宋体" w:eastAsia="宋体" w:cs="宋体"/>
                <w:b/>
                <w:bCs/>
                <w:color w:val="auto"/>
                <w:sz w:val="21"/>
                <w:szCs w:val="21"/>
                <w:highlight w:val="none"/>
                <w:lang w:eastAsia="zh-CN"/>
              </w:rPr>
              <w:t>机油理化性质</w:t>
            </w:r>
          </w:p>
          <w:tbl>
            <w:tblPr>
              <w:tblStyle w:val="19"/>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14"/>
              <w:gridCol w:w="1324"/>
              <w:gridCol w:w="340"/>
              <w:gridCol w:w="1068"/>
              <w:gridCol w:w="800"/>
              <w:gridCol w:w="386"/>
              <w:gridCol w:w="782"/>
              <w:gridCol w:w="545"/>
              <w:gridCol w:w="1198"/>
              <w:gridCol w:w="110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7" w:hRule="atLeast"/>
                <w:jc w:val="center"/>
              </w:trPr>
              <w:tc>
                <w:tcPr>
                  <w:tcW w:w="541"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标识</w:t>
                  </w:r>
                </w:p>
              </w:tc>
              <w:tc>
                <w:tcPr>
                  <w:tcW w:w="2316" w:type="pct"/>
                  <w:gridSpan w:val="5"/>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中文名：机油</w:t>
                  </w:r>
                </w:p>
              </w:tc>
              <w:tc>
                <w:tcPr>
                  <w:tcW w:w="2142" w:type="pct"/>
                  <w:gridSpan w:val="4"/>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英文名：</w:t>
                  </w:r>
                  <w:r>
                    <w:rPr>
                      <w:rFonts w:hint="default" w:ascii="Times New Roman" w:hAnsi="Times New Roman" w:cs="Times New Roman"/>
                      <w:color w:val="auto"/>
                      <w:sz w:val="21"/>
                      <w:szCs w:val="21"/>
                      <w:highlight w:val="none"/>
                      <w:lang w:val="en-US" w:eastAsia="zh-CN"/>
                    </w:rPr>
                    <w:t>lubricating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7" w:hRule="atLeast"/>
                <w:jc w:val="center"/>
              </w:trPr>
              <w:tc>
                <w:tcPr>
                  <w:tcW w:w="541" w:type="pct"/>
                  <w:vMerge w:val="restar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理化性质</w:t>
                  </w:r>
                </w:p>
              </w:tc>
              <w:tc>
                <w:tcPr>
                  <w:tcW w:w="984" w:type="pct"/>
                  <w:gridSpan w:val="2"/>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外观与性状：</w:t>
                  </w:r>
                </w:p>
              </w:tc>
              <w:tc>
                <w:tcPr>
                  <w:tcW w:w="1332" w:type="pct"/>
                  <w:gridSpan w:val="3"/>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cs="Times New Roman"/>
                      <w:color w:val="auto"/>
                      <w:sz w:val="21"/>
                      <w:szCs w:val="21"/>
                      <w:highlight w:val="none"/>
                      <w:lang w:eastAsia="zh-CN"/>
                    </w:rPr>
                    <w:t>淡黄色粘稠液体</w:t>
                  </w:r>
                </w:p>
              </w:tc>
              <w:tc>
                <w:tcPr>
                  <w:tcW w:w="784" w:type="pct"/>
                  <w:gridSpan w:val="2"/>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lang w:eastAsia="zh-CN"/>
                    </w:rPr>
                    <w:t>闪点</w:t>
                  </w:r>
                  <w:r>
                    <w:rPr>
                      <w:rFonts w:hint="default" w:ascii="Times New Roman" w:hAnsi="Times New Roman" w:cs="Times New Roman"/>
                      <w:color w:val="auto"/>
                      <w:sz w:val="21"/>
                      <w:szCs w:val="21"/>
                      <w:highlight w:val="none"/>
                    </w:rPr>
                    <w:t>（℃）</w:t>
                  </w:r>
                </w:p>
              </w:tc>
              <w:tc>
                <w:tcPr>
                  <w:tcW w:w="1358" w:type="pct"/>
                  <w:gridSpan w:val="2"/>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120~340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4" w:hRule="atLeast"/>
                <w:jc w:val="center"/>
              </w:trPr>
              <w:tc>
                <w:tcPr>
                  <w:tcW w:w="541" w:type="pct"/>
                  <w:vMerge w:val="continue"/>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cs="Times New Roman"/>
                      <w:color w:val="auto"/>
                      <w:sz w:val="21"/>
                      <w:szCs w:val="21"/>
                      <w:highlight w:val="none"/>
                    </w:rPr>
                  </w:pPr>
                </w:p>
              </w:tc>
              <w:tc>
                <w:tcPr>
                  <w:tcW w:w="984" w:type="pct"/>
                  <w:gridSpan w:val="2"/>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lang w:eastAsia="zh-CN"/>
                    </w:rPr>
                    <w:t>自燃点</w:t>
                  </w:r>
                  <w:r>
                    <w:rPr>
                      <w:rFonts w:hint="default" w:ascii="Times New Roman" w:hAnsi="Times New Roman" w:cs="Times New Roman"/>
                      <w:color w:val="auto"/>
                      <w:sz w:val="21"/>
                      <w:szCs w:val="21"/>
                      <w:highlight w:val="none"/>
                    </w:rPr>
                    <w:t>（℃）：</w:t>
                  </w:r>
                </w:p>
              </w:tc>
              <w:tc>
                <w:tcPr>
                  <w:tcW w:w="631"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lang w:val="en-US" w:eastAsia="zh-CN"/>
                    </w:rPr>
                    <w:t>300~350</w:t>
                  </w:r>
                </w:p>
              </w:tc>
              <w:tc>
                <w:tcPr>
                  <w:tcW w:w="700" w:type="pct"/>
                  <w:gridSpan w:val="2"/>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相对密度</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（水=1）</w:t>
                  </w:r>
                </w:p>
              </w:tc>
              <w:tc>
                <w:tcPr>
                  <w:tcW w:w="784" w:type="pct"/>
                  <w:gridSpan w:val="2"/>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934.8</w:t>
                  </w:r>
                </w:p>
              </w:tc>
              <w:tc>
                <w:tcPr>
                  <w:tcW w:w="708"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cs="Times New Roman"/>
                      <w:color w:val="auto"/>
                      <w:sz w:val="21"/>
                      <w:szCs w:val="21"/>
                      <w:highlight w:val="none"/>
                      <w:lang w:eastAsia="zh-CN"/>
                    </w:rPr>
                  </w:pPr>
                  <w:r>
                    <w:rPr>
                      <w:rFonts w:hint="default" w:ascii="Times New Roman" w:hAnsi="Times New Roman" w:cs="Times New Roman"/>
                      <w:color w:val="auto"/>
                      <w:sz w:val="21"/>
                      <w:szCs w:val="21"/>
                      <w:highlight w:val="none"/>
                      <w:lang w:eastAsia="zh-CN"/>
                    </w:rPr>
                    <w:t>相对密度</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（空气=1）</w:t>
                  </w:r>
                </w:p>
              </w:tc>
              <w:tc>
                <w:tcPr>
                  <w:tcW w:w="649"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0.85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7" w:hRule="atLeast"/>
                <w:jc w:val="center"/>
              </w:trPr>
              <w:tc>
                <w:tcPr>
                  <w:tcW w:w="541" w:type="pct"/>
                  <w:vMerge w:val="continue"/>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cs="Times New Roman"/>
                      <w:color w:val="auto"/>
                      <w:sz w:val="21"/>
                      <w:szCs w:val="21"/>
                      <w:highlight w:val="none"/>
                    </w:rPr>
                  </w:pPr>
                </w:p>
              </w:tc>
              <w:tc>
                <w:tcPr>
                  <w:tcW w:w="984" w:type="pct"/>
                  <w:gridSpan w:val="2"/>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cs="Times New Roman"/>
                      <w:color w:val="auto"/>
                      <w:sz w:val="21"/>
                      <w:szCs w:val="21"/>
                      <w:highlight w:val="none"/>
                      <w:lang w:eastAsia="zh-CN"/>
                    </w:rPr>
                  </w:pPr>
                  <w:r>
                    <w:rPr>
                      <w:rFonts w:hint="default" w:ascii="Times New Roman" w:hAnsi="Times New Roman" w:cs="Times New Roman"/>
                      <w:color w:val="auto"/>
                      <w:sz w:val="21"/>
                      <w:szCs w:val="21"/>
                      <w:highlight w:val="none"/>
                    </w:rPr>
                    <w:t>沸点（℃）</w:t>
                  </w:r>
                </w:p>
              </w:tc>
              <w:tc>
                <w:tcPr>
                  <w:tcW w:w="631"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-252.8</w:t>
                  </w:r>
                </w:p>
              </w:tc>
              <w:tc>
                <w:tcPr>
                  <w:tcW w:w="1485" w:type="pct"/>
                  <w:gridSpan w:val="4"/>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饱和蒸气压(kPa)：</w:t>
                  </w:r>
                </w:p>
              </w:tc>
              <w:tc>
                <w:tcPr>
                  <w:tcW w:w="1358" w:type="pct"/>
                  <w:gridSpan w:val="2"/>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0.13/145.8</w:t>
                  </w:r>
                  <w:r>
                    <w:rPr>
                      <w:rFonts w:hint="default" w:ascii="Times New Roman" w:hAnsi="Times New Roman" w:cs="Times New Roman"/>
                      <w:color w:val="auto"/>
                      <w:sz w:val="21"/>
                      <w:szCs w:val="21"/>
                      <w:highlight w:val="no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7" w:hRule="atLeast"/>
                <w:jc w:val="center"/>
              </w:trPr>
              <w:tc>
                <w:tcPr>
                  <w:tcW w:w="541" w:type="pct"/>
                  <w:vMerge w:val="continue"/>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cs="Times New Roman"/>
                      <w:color w:val="auto"/>
                      <w:sz w:val="21"/>
                      <w:szCs w:val="21"/>
                      <w:highlight w:val="none"/>
                    </w:rPr>
                  </w:pPr>
                </w:p>
              </w:tc>
              <w:tc>
                <w:tcPr>
                  <w:tcW w:w="984" w:type="pct"/>
                  <w:gridSpan w:val="2"/>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cs="Times New Roman"/>
                      <w:color w:val="auto"/>
                      <w:sz w:val="21"/>
                      <w:szCs w:val="21"/>
                      <w:highlight w:val="none"/>
                      <w:lang w:eastAsia="zh-CN"/>
                    </w:rPr>
                  </w:pPr>
                  <w:r>
                    <w:rPr>
                      <w:rFonts w:hint="default" w:ascii="Times New Roman" w:hAnsi="Times New Roman" w:cs="Times New Roman"/>
                      <w:color w:val="auto"/>
                      <w:sz w:val="21"/>
                      <w:szCs w:val="21"/>
                      <w:highlight w:val="none"/>
                      <w:lang w:eastAsia="zh-CN"/>
                    </w:rPr>
                    <w:t>溶解性</w:t>
                  </w:r>
                </w:p>
              </w:tc>
              <w:tc>
                <w:tcPr>
                  <w:tcW w:w="3474" w:type="pct"/>
                  <w:gridSpan w:val="7"/>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cs="Times New Roman"/>
                      <w:color w:val="auto"/>
                      <w:sz w:val="21"/>
                      <w:szCs w:val="21"/>
                      <w:highlight w:val="none"/>
                      <w:lang w:eastAsia="zh-CN"/>
                    </w:rPr>
                    <w:t>溶于苯、乙醇、乙醚、氯仿、丙酮等多数有机溶剂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7" w:hRule="atLeast"/>
                <w:jc w:val="center"/>
              </w:trPr>
              <w:tc>
                <w:tcPr>
                  <w:tcW w:w="541" w:type="pct"/>
                  <w:vMerge w:val="continue"/>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cs="Times New Roman"/>
                      <w:color w:val="auto"/>
                      <w:sz w:val="21"/>
                      <w:szCs w:val="21"/>
                      <w:highlight w:val="none"/>
                    </w:rPr>
                  </w:pPr>
                </w:p>
              </w:tc>
              <w:tc>
                <w:tcPr>
                  <w:tcW w:w="4458" w:type="pct"/>
                  <w:gridSpan w:val="9"/>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相对密度（水=1）：3.35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42" w:hRule="atLeast"/>
                <w:jc w:val="center"/>
              </w:trPr>
              <w:tc>
                <w:tcPr>
                  <w:tcW w:w="541" w:type="pct"/>
                  <w:vMerge w:val="restar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cs="Times New Roman"/>
                      <w:color w:val="auto"/>
                      <w:sz w:val="21"/>
                      <w:szCs w:val="21"/>
                      <w:highlight w:val="none"/>
                      <w:lang w:eastAsia="zh-CN"/>
                    </w:rPr>
                    <w:t>燃烧爆炸危险性</w:t>
                  </w:r>
                </w:p>
              </w:tc>
              <w:tc>
                <w:tcPr>
                  <w:tcW w:w="984" w:type="pct"/>
                  <w:gridSpan w:val="2"/>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危险特性</w:t>
                  </w:r>
                </w:p>
              </w:tc>
              <w:tc>
                <w:tcPr>
                  <w:tcW w:w="1104" w:type="pct"/>
                  <w:gridSpan w:val="2"/>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eastAsia="zh-CN"/>
                    </w:rPr>
                    <w:t>可燃液体，火灾危险性为丙</w:t>
                  </w:r>
                  <w:r>
                    <w:rPr>
                      <w:rFonts w:hint="default" w:ascii="Times New Roman" w:hAnsi="Times New Roman" w:cs="Times New Roman"/>
                      <w:color w:val="auto"/>
                      <w:sz w:val="21"/>
                      <w:szCs w:val="21"/>
                      <w:highlight w:val="none"/>
                      <w:lang w:val="en-US" w:eastAsia="zh-CN"/>
                    </w:rPr>
                    <w:t>B类；遇明火、高温可燃</w:t>
                  </w:r>
                </w:p>
              </w:tc>
              <w:tc>
                <w:tcPr>
                  <w:tcW w:w="690" w:type="pct"/>
                  <w:gridSpan w:val="2"/>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cs="Times New Roman"/>
                      <w:color w:val="auto"/>
                      <w:sz w:val="21"/>
                      <w:szCs w:val="21"/>
                      <w:highlight w:val="none"/>
                      <w:lang w:eastAsia="zh-CN"/>
                    </w:rPr>
                  </w:pPr>
                  <w:r>
                    <w:rPr>
                      <w:rFonts w:hint="default" w:ascii="Times New Roman" w:hAnsi="Times New Roman" w:cs="Times New Roman"/>
                      <w:color w:val="auto"/>
                      <w:sz w:val="21"/>
                      <w:szCs w:val="21"/>
                      <w:highlight w:val="none"/>
                      <w:lang w:eastAsia="zh-CN"/>
                    </w:rPr>
                    <w:t>燃烧</w:t>
                  </w:r>
                  <w:r>
                    <w:rPr>
                      <w:rFonts w:hint="default" w:ascii="Times New Roman" w:hAnsi="Times New Roman" w:cs="Times New Roman"/>
                      <w:color w:val="auto"/>
                      <w:sz w:val="21"/>
                      <w:szCs w:val="21"/>
                      <w:highlight w:val="none"/>
                    </w:rPr>
                    <w:t>分解产物</w:t>
                  </w:r>
                </w:p>
              </w:tc>
              <w:tc>
                <w:tcPr>
                  <w:tcW w:w="1680" w:type="pct"/>
                  <w:gridSpan w:val="3"/>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cs="Times New Roman"/>
                      <w:color w:val="auto"/>
                      <w:sz w:val="21"/>
                      <w:szCs w:val="21"/>
                      <w:highlight w:val="none"/>
                      <w:lang w:eastAsia="zh-CN"/>
                    </w:rPr>
                  </w:pPr>
                  <w:r>
                    <w:rPr>
                      <w:rFonts w:hint="default" w:ascii="Times New Roman" w:hAnsi="Times New Roman" w:cs="Times New Roman"/>
                      <w:color w:val="auto"/>
                      <w:sz w:val="21"/>
                      <w:szCs w:val="21"/>
                      <w:highlight w:val="none"/>
                      <w:lang w:val="en-US" w:eastAsia="zh-CN"/>
                    </w:rPr>
                    <w:t>CO、CO</w:t>
                  </w:r>
                  <w:r>
                    <w:rPr>
                      <w:rFonts w:hint="default" w:ascii="Times New Roman" w:hAnsi="Times New Roman" w:cs="Times New Roman"/>
                      <w:color w:val="auto"/>
                      <w:sz w:val="21"/>
                      <w:szCs w:val="21"/>
                      <w:highlight w:val="none"/>
                      <w:vertAlign w:val="subscript"/>
                      <w:lang w:val="en-US" w:eastAsia="zh-CN"/>
                    </w:rPr>
                    <w:t>2</w:t>
                  </w:r>
                  <w:r>
                    <w:rPr>
                      <w:rFonts w:hint="default" w:ascii="Times New Roman" w:hAnsi="Times New Roman" w:cs="Times New Roman"/>
                      <w:color w:val="auto"/>
                      <w:sz w:val="21"/>
                      <w:szCs w:val="21"/>
                      <w:highlight w:val="none"/>
                      <w:lang w:val="en-US" w:eastAsia="zh-CN"/>
                    </w:rPr>
                    <w:t>等有毒有害气体</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7" w:hRule="atLeast"/>
                <w:jc w:val="center"/>
              </w:trPr>
              <w:tc>
                <w:tcPr>
                  <w:tcW w:w="541" w:type="pct"/>
                  <w:vMerge w:val="continue"/>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cs="Times New Roman"/>
                      <w:color w:val="auto"/>
                      <w:sz w:val="21"/>
                      <w:szCs w:val="21"/>
                      <w:highlight w:val="none"/>
                    </w:rPr>
                  </w:pPr>
                </w:p>
              </w:tc>
              <w:tc>
                <w:tcPr>
                  <w:tcW w:w="984" w:type="pct"/>
                  <w:gridSpan w:val="2"/>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稳定性：</w:t>
                  </w:r>
                </w:p>
              </w:tc>
              <w:tc>
                <w:tcPr>
                  <w:tcW w:w="1104" w:type="pct"/>
                  <w:gridSpan w:val="2"/>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稳定</w:t>
                  </w:r>
                </w:p>
              </w:tc>
              <w:tc>
                <w:tcPr>
                  <w:tcW w:w="690" w:type="pct"/>
                  <w:gridSpan w:val="2"/>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禁忌物</w:t>
                  </w:r>
                </w:p>
              </w:tc>
              <w:tc>
                <w:tcPr>
                  <w:tcW w:w="1680" w:type="pct"/>
                  <w:gridSpan w:val="3"/>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cs="Times New Roman"/>
                      <w:color w:val="auto"/>
                      <w:sz w:val="21"/>
                      <w:szCs w:val="21"/>
                      <w:highlight w:val="none"/>
                      <w:lang w:eastAsia="zh-CN"/>
                    </w:rPr>
                    <w:t>硝酸等强氧化剂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19" w:hRule="atLeast"/>
                <w:jc w:val="center"/>
              </w:trPr>
              <w:tc>
                <w:tcPr>
                  <w:tcW w:w="541" w:type="pct"/>
                  <w:vMerge w:val="continue"/>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cs="Times New Roman"/>
                      <w:color w:val="auto"/>
                      <w:sz w:val="21"/>
                      <w:szCs w:val="21"/>
                      <w:highlight w:val="none"/>
                    </w:rPr>
                  </w:pPr>
                </w:p>
              </w:tc>
              <w:tc>
                <w:tcPr>
                  <w:tcW w:w="783"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灭火方法</w:t>
                  </w:r>
                </w:p>
              </w:tc>
              <w:tc>
                <w:tcPr>
                  <w:tcW w:w="3675" w:type="pct"/>
                  <w:gridSpan w:val="8"/>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eastAsia="zh-CN"/>
                    </w:rPr>
                    <w:t>消防人员须佩戴防毒面具、穿全身消防服，在上风向灭火。尽可能将容器从火场移至空旷处。喷水保持火场容器冷却，直至灭火结束。处在火场中的容器若已变色或从安全泄压装置中产生声音，必须立即撤离。灭火剂：雾状水、泡沫、干粉、二氧化碳、砂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42" w:hRule="atLeast"/>
                <w:jc w:val="center"/>
              </w:trPr>
              <w:tc>
                <w:tcPr>
                  <w:tcW w:w="541"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健康危害</w:t>
                  </w:r>
                </w:p>
              </w:tc>
              <w:tc>
                <w:tcPr>
                  <w:tcW w:w="4458" w:type="pct"/>
                  <w:gridSpan w:val="9"/>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cs="Times New Roman"/>
                      <w:color w:val="auto"/>
                      <w:sz w:val="21"/>
                      <w:szCs w:val="21"/>
                      <w:highlight w:val="none"/>
                      <w:lang w:eastAsia="zh-CN"/>
                    </w:rPr>
                  </w:pPr>
                  <w:r>
                    <w:rPr>
                      <w:rFonts w:hint="default" w:ascii="Times New Roman" w:hAnsi="Times New Roman" w:cs="Times New Roman"/>
                      <w:color w:val="auto"/>
                      <w:sz w:val="21"/>
                      <w:szCs w:val="21"/>
                      <w:highlight w:val="none"/>
                      <w:lang w:eastAsia="zh-CN"/>
                    </w:rPr>
                    <w:t>急性吸入，可出现乏力、头晕、头痛、恶心，严重者可引起油脂性肺炎。慢接触者，暴露部位可发生油性痤疮和接触性皮炎。可引发神经衰弱综合症，呼吸道和眼刺激症状及慢性油脂性肺炎。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96" w:hRule="atLeast"/>
                <w:jc w:val="center"/>
              </w:trPr>
              <w:tc>
                <w:tcPr>
                  <w:tcW w:w="541"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急救措施</w:t>
                  </w:r>
                </w:p>
              </w:tc>
              <w:tc>
                <w:tcPr>
                  <w:tcW w:w="4458" w:type="pct"/>
                  <w:gridSpan w:val="9"/>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皮肤接触：脱去污染的衣着，用大量流动清水冲洗。就医。</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眼睛接触：提起眼睑，用流动清水或生理盐水冲洗。就医。</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吸入：迅速脱离现场至空气新鲜处。保持呼吸道通畅。如呼吸困难，给输氧。如呼吸停止，立即进行人工呼吸。就医。</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食入：</w:t>
                  </w:r>
                  <w:r>
                    <w:rPr>
                      <w:rFonts w:hint="default" w:ascii="Times New Roman" w:hAnsi="Times New Roman" w:cs="Times New Roman"/>
                      <w:color w:val="auto"/>
                      <w:sz w:val="21"/>
                      <w:szCs w:val="21"/>
                      <w:highlight w:val="none"/>
                      <w:lang w:eastAsia="zh-CN"/>
                    </w:rPr>
                    <w:t>饮适量温水，催吐</w:t>
                  </w:r>
                  <w:r>
                    <w:rPr>
                      <w:rFonts w:hint="default" w:ascii="Times New Roman" w:hAnsi="Times New Roman" w:cs="Times New Roman"/>
                      <w:color w:val="auto"/>
                      <w:sz w:val="21"/>
                      <w:szCs w:val="21"/>
                      <w:highlight w:val="none"/>
                    </w:rPr>
                    <w:t>。就医。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74" w:hRule="atLeast"/>
                <w:jc w:val="center"/>
              </w:trPr>
              <w:tc>
                <w:tcPr>
                  <w:tcW w:w="541"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防护措施</w:t>
                  </w:r>
                </w:p>
              </w:tc>
              <w:tc>
                <w:tcPr>
                  <w:tcW w:w="4458" w:type="pct"/>
                  <w:gridSpan w:val="9"/>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呼吸系统防护：</w:t>
                  </w:r>
                  <w:r>
                    <w:rPr>
                      <w:rFonts w:hint="default" w:ascii="Times New Roman" w:hAnsi="Times New Roman" w:cs="Times New Roman"/>
                      <w:color w:val="auto"/>
                      <w:sz w:val="21"/>
                      <w:szCs w:val="21"/>
                      <w:highlight w:val="none"/>
                      <w:lang w:eastAsia="zh-CN"/>
                    </w:rPr>
                    <w:t>空气中浓度超标时，必须佩戴自吸过滤式防毒面具（半面罩）；紧急事态抢救或撤离时，应佩戴空气呼吸器</w:t>
                  </w:r>
                  <w:r>
                    <w:rPr>
                      <w:rFonts w:hint="default" w:ascii="Times New Roman" w:hAnsi="Times New Roman" w:cs="Times New Roman"/>
                      <w:color w:val="auto"/>
                      <w:sz w:val="21"/>
                      <w:szCs w:val="21"/>
                      <w:highlight w:val="none"/>
                    </w:rPr>
                    <w:t>。</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lang w:eastAsia="zh-CN"/>
                    </w:rPr>
                    <w:t>眼睛防护：戴化学安全防护眼镜</w:t>
                  </w:r>
                  <w:r>
                    <w:rPr>
                      <w:rFonts w:hint="default" w:ascii="Times New Roman" w:hAnsi="Times New Roman" w:cs="Times New Roman"/>
                      <w:color w:val="auto"/>
                      <w:sz w:val="21"/>
                      <w:szCs w:val="21"/>
                      <w:highlight w:val="none"/>
                    </w:rPr>
                    <w:t>。</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cs="Times New Roman"/>
                      <w:color w:val="auto"/>
                      <w:sz w:val="21"/>
                      <w:szCs w:val="21"/>
                      <w:highlight w:val="none"/>
                      <w:lang w:eastAsia="zh-CN"/>
                    </w:rPr>
                    <w:t>身体防护：穿防毒渗透工作服。</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手防护：戴橡胶</w:t>
                  </w:r>
                  <w:r>
                    <w:rPr>
                      <w:rFonts w:hint="default" w:ascii="Times New Roman" w:hAnsi="Times New Roman" w:cs="Times New Roman"/>
                      <w:color w:val="auto"/>
                      <w:sz w:val="21"/>
                      <w:szCs w:val="21"/>
                      <w:highlight w:val="none"/>
                      <w:lang w:eastAsia="zh-CN"/>
                    </w:rPr>
                    <w:t>耐油</w:t>
                  </w:r>
                  <w:r>
                    <w:rPr>
                      <w:rFonts w:hint="default" w:ascii="Times New Roman" w:hAnsi="Times New Roman" w:cs="Times New Roman"/>
                      <w:color w:val="auto"/>
                      <w:sz w:val="21"/>
                      <w:szCs w:val="21"/>
                      <w:highlight w:val="none"/>
                    </w:rPr>
                    <w:t>手套。</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cs="Times New Roman"/>
                      <w:color w:val="auto"/>
                      <w:sz w:val="21"/>
                      <w:szCs w:val="21"/>
                      <w:highlight w:val="none"/>
                    </w:rPr>
                    <w:t>其他防护：工作场所禁止吸烟</w:t>
                  </w:r>
                  <w:r>
                    <w:rPr>
                      <w:rFonts w:hint="default" w:ascii="Times New Roman" w:hAnsi="Times New Roman" w:cs="Times New Roman"/>
                      <w:color w:val="auto"/>
                      <w:sz w:val="21"/>
                      <w:szCs w:val="21"/>
                      <w:highlight w:val="none"/>
                      <w:lang w:eastAsia="zh-CN"/>
                    </w:rPr>
                    <w:t>，避免长期反复接触。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96" w:hRule="atLeast"/>
                <w:jc w:val="center"/>
              </w:trPr>
              <w:tc>
                <w:tcPr>
                  <w:tcW w:w="541"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泄漏处置</w:t>
                  </w:r>
                </w:p>
              </w:tc>
              <w:tc>
                <w:tcPr>
                  <w:tcW w:w="4458" w:type="pct"/>
                  <w:gridSpan w:val="9"/>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lang w:eastAsia="zh-CN"/>
                    </w:rPr>
                    <w:t>迅速撤离泄漏污染区人员至安全区，并进行隔离，严格限制出入。切断火源。建议应急处理人员戴自给正式呼吸器，穿防毒服。尽可能切断泄漏源。防止流入下水道、排洪沟等限制性空间</w:t>
                  </w:r>
                  <w:r>
                    <w:rPr>
                      <w:rFonts w:hint="default" w:ascii="Times New Roman" w:hAnsi="Times New Roman" w:cs="Times New Roman"/>
                      <w:color w:val="auto"/>
                      <w:sz w:val="21"/>
                      <w:szCs w:val="21"/>
                      <w:highlight w:val="none"/>
                    </w:rPr>
                    <w:t>。小量泄漏：</w:t>
                  </w:r>
                  <w:r>
                    <w:rPr>
                      <w:rFonts w:hint="default" w:ascii="Times New Roman" w:hAnsi="Times New Roman" w:cs="Times New Roman"/>
                      <w:color w:val="auto"/>
                      <w:sz w:val="21"/>
                      <w:szCs w:val="21"/>
                      <w:highlight w:val="none"/>
                      <w:lang w:eastAsia="zh-CN"/>
                    </w:rPr>
                    <w:t>用砂土或其他不然材料吸附或吸收，减少挥发。大量泄漏：构筑围堤或挖坑收容。用泵转移至槽车或专用收集器内，回收或运至废物处理场所处置。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4" w:hRule="atLeast"/>
                <w:jc w:val="center"/>
              </w:trPr>
              <w:tc>
                <w:tcPr>
                  <w:tcW w:w="541"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cs="Times New Roman"/>
                      <w:color w:val="auto"/>
                      <w:sz w:val="21"/>
                      <w:szCs w:val="21"/>
                      <w:highlight w:val="none"/>
                      <w:lang w:eastAsia="zh-CN"/>
                    </w:rPr>
                    <w:t>储存要求</w:t>
                  </w:r>
                </w:p>
              </w:tc>
              <w:tc>
                <w:tcPr>
                  <w:tcW w:w="4458" w:type="pct"/>
                  <w:gridSpan w:val="9"/>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cs="Times New Roman"/>
                      <w:color w:val="auto"/>
                      <w:sz w:val="21"/>
                      <w:szCs w:val="21"/>
                      <w:highlight w:val="none"/>
                      <w:lang w:eastAsia="zh-CN"/>
                    </w:rPr>
                  </w:pPr>
                  <w:r>
                    <w:rPr>
                      <w:rFonts w:hint="default" w:ascii="Times New Roman" w:hAnsi="Times New Roman" w:cs="Times New Roman"/>
                      <w:color w:val="auto"/>
                      <w:sz w:val="21"/>
                      <w:szCs w:val="21"/>
                      <w:highlight w:val="none"/>
                      <w:lang w:eastAsia="zh-CN"/>
                    </w:rPr>
                    <w:t>储存于阴凉、通风的库房。远离火种、热源。应与氧化剂分开存放，切忌混储。配备相应品种和数量的消防器材。储区应备有泄漏应急处理设备和合适的收容材料。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5" w:hRule="atLeast"/>
                <w:jc w:val="center"/>
              </w:trPr>
              <w:tc>
                <w:tcPr>
                  <w:tcW w:w="541"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cs="Times New Roman"/>
                      <w:color w:val="auto"/>
                      <w:sz w:val="21"/>
                      <w:szCs w:val="21"/>
                      <w:highlight w:val="none"/>
                      <w:lang w:eastAsia="zh-CN"/>
                    </w:rPr>
                    <w:t>运输要求</w:t>
                  </w:r>
                </w:p>
              </w:tc>
              <w:tc>
                <w:tcPr>
                  <w:tcW w:w="4458" w:type="pct"/>
                  <w:gridSpan w:val="9"/>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cs="Times New Roman"/>
                      <w:color w:val="auto"/>
                      <w:sz w:val="21"/>
                      <w:szCs w:val="21"/>
                      <w:highlight w:val="none"/>
                      <w:lang w:eastAsia="zh-CN"/>
                    </w:rPr>
                  </w:pPr>
                  <w:r>
                    <w:rPr>
                      <w:rFonts w:hint="default" w:ascii="Times New Roman" w:hAnsi="Times New Roman" w:cs="Times New Roman"/>
                      <w:color w:val="auto"/>
                      <w:sz w:val="21"/>
                      <w:szCs w:val="21"/>
                      <w:highlight w:val="none"/>
                      <w:lang w:eastAsia="zh-CN"/>
                    </w:rPr>
                    <w:t>用油罐、油罐车、油船、铁桶、塑料桶等盛装，盛装时切不可装满，要留出必要的安全空间。</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cs="Times New Roman"/>
                      <w:color w:val="auto"/>
                      <w:sz w:val="21"/>
                      <w:szCs w:val="21"/>
                      <w:highlight w:val="none"/>
                      <w:lang w:eastAsia="zh-CN"/>
                    </w:rPr>
                  </w:pPr>
                  <w:r>
                    <w:rPr>
                      <w:rFonts w:hint="default" w:ascii="Times New Roman" w:hAnsi="Times New Roman" w:cs="Times New Roman"/>
                      <w:color w:val="auto"/>
                      <w:sz w:val="21"/>
                      <w:szCs w:val="21"/>
                      <w:highlight w:val="none"/>
                      <w:lang w:eastAsia="zh-CN"/>
                    </w:rPr>
                    <w:t>运输前应先检查包装容器是否完整、密封，运输过程中要确保容器不泄露、不倒塌、不坠落、不损坏。严禁与氧化剂、食用化学品等混装混运。运输车船必须彻底清洗、消毒，否则不得装运其它物品。船运时，配装位置应远离卧室、厨房，并与机舱、电源、火源等部位隔离。公路运输时要按规定路线行驶。</w:t>
                  </w:r>
                </w:p>
              </w:tc>
            </w:tr>
          </w:tbl>
          <w:p>
            <w:pPr>
              <w:keepNext w:val="0"/>
              <w:keepLines w:val="0"/>
              <w:numPr>
                <w:ilvl w:val="0"/>
                <w:numId w:val="3"/>
              </w:numPr>
              <w:suppressLineNumbers w:val="0"/>
              <w:spacing w:before="0" w:beforeAutospacing="0" w:after="0" w:afterAutospacing="0" w:line="460" w:lineRule="exact"/>
              <w:ind w:left="0" w:right="0" w:firstLine="480" w:firstLineChars="200"/>
              <w:jc w:val="both"/>
              <w:rPr>
                <w:rFonts w:hint="eastAsia"/>
                <w:color w:val="auto"/>
                <w:sz w:val="24"/>
                <w:szCs w:val="24"/>
                <w:highlight w:val="none"/>
                <w:lang w:eastAsia="zh-CN"/>
              </w:rPr>
            </w:pPr>
            <w:r>
              <w:rPr>
                <w:rFonts w:hint="eastAsia"/>
                <w:color w:val="auto"/>
                <w:sz w:val="24"/>
                <w:szCs w:val="24"/>
                <w:highlight w:val="none"/>
                <w:lang w:eastAsia="zh-CN"/>
              </w:rPr>
              <w:t>风险潜势初判</w:t>
            </w:r>
          </w:p>
          <w:p>
            <w:pPr>
              <w:keepNext w:val="0"/>
              <w:keepLines w:val="0"/>
              <w:suppressLineNumbers w:val="0"/>
              <w:spacing w:before="0" w:beforeAutospacing="0" w:after="0" w:afterAutospacing="0" w:line="360" w:lineRule="auto"/>
              <w:ind w:left="0" w:right="0" w:firstLine="560"/>
              <w:rPr>
                <w:color w:val="auto"/>
                <w:sz w:val="24"/>
                <w:highlight w:val="none"/>
              </w:rPr>
            </w:pPr>
            <w:r>
              <w:rPr>
                <w:rFonts w:hint="eastAsia"/>
                <w:color w:val="auto"/>
                <w:sz w:val="24"/>
                <w:highlight w:val="none"/>
              </w:rPr>
              <w:t>本工程本项目用危险物质最大存储量与其临界量比值</w:t>
            </w:r>
            <w:r>
              <w:rPr>
                <w:rFonts w:hint="default" w:ascii="Times New Roman" w:hAnsi="Times New Roman" w:cs="Times New Roman"/>
                <w:color w:val="auto"/>
                <w:sz w:val="24"/>
                <w:highlight w:val="none"/>
              </w:rPr>
              <w:t>Q</w:t>
            </w:r>
            <w:r>
              <w:rPr>
                <w:rFonts w:hint="eastAsia"/>
                <w:color w:val="auto"/>
                <w:sz w:val="24"/>
                <w:highlight w:val="none"/>
              </w:rPr>
              <w:t>为：</w:t>
            </w:r>
          </w:p>
          <w:p>
            <w:pPr>
              <w:keepNext w:val="0"/>
              <w:keepLines w:val="0"/>
              <w:suppressLineNumbers w:val="0"/>
              <w:spacing w:before="0" w:beforeAutospacing="0" w:after="0" w:afterAutospacing="0" w:line="360" w:lineRule="auto"/>
              <w:ind w:left="0" w:right="0"/>
              <w:jc w:val="center"/>
              <w:rPr>
                <w:rFonts w:hint="eastAsia" w:ascii="宋体" w:hAnsi="宋体" w:eastAsia="宋体" w:cs="宋体"/>
                <w:b/>
                <w:bCs/>
                <w:color w:val="auto"/>
                <w:sz w:val="21"/>
                <w:szCs w:val="21"/>
                <w:highlight w:val="none"/>
              </w:rPr>
            </w:pPr>
            <w:r>
              <w:rPr>
                <w:rFonts w:hint="eastAsia" w:ascii="宋体" w:hAnsi="宋体" w:eastAsia="宋体" w:cs="宋体"/>
                <w:b/>
                <w:bCs/>
                <w:color w:val="auto"/>
                <w:sz w:val="21"/>
                <w:szCs w:val="21"/>
                <w:highlight w:val="none"/>
              </w:rPr>
              <w:t>表</w:t>
            </w:r>
            <w:r>
              <w:rPr>
                <w:rFonts w:hint="default" w:ascii="Times New Roman" w:hAnsi="Times New Roman" w:eastAsia="宋体" w:cs="Times New Roman"/>
                <w:b/>
                <w:bCs/>
                <w:color w:val="auto"/>
                <w:sz w:val="21"/>
                <w:szCs w:val="21"/>
                <w:highlight w:val="none"/>
                <w:lang w:val="en-US" w:eastAsia="zh-CN"/>
              </w:rPr>
              <w:t>4</w:t>
            </w:r>
            <w:r>
              <w:rPr>
                <w:rFonts w:hint="eastAsia" w:ascii="宋体" w:hAnsi="宋体" w:eastAsia="宋体" w:cs="宋体"/>
                <w:b/>
                <w:bCs/>
                <w:color w:val="auto"/>
                <w:sz w:val="21"/>
                <w:szCs w:val="21"/>
                <w:highlight w:val="none"/>
                <w:lang w:val="en-US" w:eastAsia="zh-CN"/>
              </w:rPr>
              <w:t>-</w:t>
            </w:r>
            <w:r>
              <w:rPr>
                <w:rFonts w:hint="default" w:ascii="Times New Roman" w:hAnsi="Times New Roman" w:eastAsia="宋体" w:cs="Times New Roman"/>
                <w:b/>
                <w:bCs/>
                <w:color w:val="auto"/>
                <w:sz w:val="21"/>
                <w:szCs w:val="21"/>
                <w:highlight w:val="none"/>
                <w:lang w:val="en-US" w:eastAsia="zh-CN"/>
              </w:rPr>
              <w:t>14</w:t>
            </w:r>
            <w:r>
              <w:rPr>
                <w:rFonts w:hint="eastAsia" w:ascii="宋体" w:hAnsi="宋体" w:eastAsia="宋体" w:cs="宋体"/>
                <w:b/>
                <w:bCs/>
                <w:color w:val="auto"/>
                <w:sz w:val="21"/>
                <w:szCs w:val="21"/>
                <w:highlight w:val="none"/>
              </w:rPr>
              <w:t xml:space="preserve"> 重点关注的危险物质及临界量表</w:t>
            </w:r>
          </w:p>
          <w:tbl>
            <w:tblPr>
              <w:tblStyle w:val="19"/>
              <w:tblW w:w="4998" w:type="pct"/>
              <w:tblInd w:w="-5"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453"/>
              <w:gridCol w:w="2427"/>
              <w:gridCol w:w="1908"/>
              <w:gridCol w:w="2584"/>
              <w:gridCol w:w="1082"/>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trPr>
              <w:tc>
                <w:tcPr>
                  <w:tcW w:w="268" w:type="pct"/>
                  <w:tcBorders>
                    <w:tl2br w:val="nil"/>
                    <w:tr2bl w:val="nil"/>
                  </w:tcBorders>
                  <w:noWrap w:val="0"/>
                  <w:vAlign w:val="center"/>
                </w:tcPr>
                <w:p>
                  <w:pPr>
                    <w:keepNext w:val="0"/>
                    <w:keepLines w:val="0"/>
                    <w:suppressLineNumbers w:val="0"/>
                    <w:autoSpaceDE w:val="0"/>
                    <w:autoSpaceDN w:val="0"/>
                    <w:adjustRightInd w:val="0"/>
                    <w:snapToGrid w:val="0"/>
                    <w:spacing w:before="0" w:beforeAutospacing="0" w:after="0" w:afterAutospacing="0"/>
                    <w:ind w:left="0" w:right="0"/>
                    <w:jc w:val="center"/>
                    <w:rPr>
                      <w:snapToGrid w:val="0"/>
                      <w:color w:val="auto"/>
                      <w:kern w:val="0"/>
                      <w:szCs w:val="21"/>
                      <w:highlight w:val="none"/>
                    </w:rPr>
                  </w:pPr>
                  <w:r>
                    <w:rPr>
                      <w:snapToGrid w:val="0"/>
                      <w:color w:val="auto"/>
                      <w:kern w:val="0"/>
                      <w:szCs w:val="21"/>
                      <w:highlight w:val="none"/>
                    </w:rPr>
                    <w:t>序号</w:t>
                  </w:r>
                </w:p>
              </w:tc>
              <w:tc>
                <w:tcPr>
                  <w:tcW w:w="1435" w:type="pct"/>
                  <w:tcBorders>
                    <w:tl2br w:val="nil"/>
                    <w:tr2bl w:val="nil"/>
                  </w:tcBorders>
                  <w:noWrap w:val="0"/>
                  <w:vAlign w:val="center"/>
                </w:tcPr>
                <w:p>
                  <w:pPr>
                    <w:pStyle w:val="64"/>
                    <w:keepNext w:val="0"/>
                    <w:keepLines w:val="0"/>
                    <w:suppressLineNumbers w:val="0"/>
                    <w:spacing w:beforeAutospacing="0" w:afterAutospacing="0" w:line="240" w:lineRule="auto"/>
                    <w:rPr>
                      <w:rFonts w:ascii="Times New Roman"/>
                      <w:color w:val="auto"/>
                      <w:szCs w:val="21"/>
                      <w:highlight w:val="none"/>
                    </w:rPr>
                  </w:pPr>
                  <w:r>
                    <w:rPr>
                      <w:rFonts w:ascii="Times New Roman"/>
                      <w:snapToGrid w:val="0"/>
                      <w:color w:val="auto"/>
                      <w:kern w:val="0"/>
                      <w:szCs w:val="21"/>
                      <w:highlight w:val="none"/>
                    </w:rPr>
                    <w:t>物质名称</w:t>
                  </w:r>
                </w:p>
              </w:tc>
              <w:tc>
                <w:tcPr>
                  <w:tcW w:w="1128" w:type="pct"/>
                  <w:tcBorders>
                    <w:tl2br w:val="nil"/>
                    <w:tr2bl w:val="nil"/>
                  </w:tcBorders>
                  <w:noWrap w:val="0"/>
                  <w:vAlign w:val="center"/>
                </w:tcPr>
                <w:p>
                  <w:pPr>
                    <w:keepNext w:val="0"/>
                    <w:keepLines w:val="0"/>
                    <w:suppressLineNumbers w:val="0"/>
                    <w:autoSpaceDE w:val="0"/>
                    <w:autoSpaceDN w:val="0"/>
                    <w:adjustRightInd w:val="0"/>
                    <w:snapToGrid w:val="0"/>
                    <w:spacing w:before="0" w:beforeAutospacing="0" w:after="0" w:afterAutospacing="0"/>
                    <w:ind w:left="0" w:right="0"/>
                    <w:jc w:val="center"/>
                    <w:rPr>
                      <w:snapToGrid w:val="0"/>
                      <w:color w:val="auto"/>
                      <w:kern w:val="0"/>
                      <w:szCs w:val="21"/>
                      <w:highlight w:val="none"/>
                    </w:rPr>
                  </w:pPr>
                  <w:r>
                    <w:rPr>
                      <w:snapToGrid w:val="0"/>
                      <w:color w:val="auto"/>
                      <w:kern w:val="0"/>
                      <w:szCs w:val="21"/>
                      <w:highlight w:val="none"/>
                    </w:rPr>
                    <w:t>最大存储量（</w:t>
                  </w:r>
                  <w:r>
                    <w:rPr>
                      <w:rFonts w:hint="default" w:ascii="Times New Roman" w:hAnsi="Times New Roman" w:cs="Times New Roman"/>
                      <w:snapToGrid w:val="0"/>
                      <w:color w:val="auto"/>
                      <w:kern w:val="0"/>
                      <w:szCs w:val="21"/>
                      <w:highlight w:val="none"/>
                    </w:rPr>
                    <w:t>t</w:t>
                  </w:r>
                  <w:r>
                    <w:rPr>
                      <w:snapToGrid w:val="0"/>
                      <w:color w:val="auto"/>
                      <w:kern w:val="0"/>
                      <w:szCs w:val="21"/>
                      <w:highlight w:val="none"/>
                    </w:rPr>
                    <w:t>）</w:t>
                  </w:r>
                  <w:r>
                    <w:rPr>
                      <w:rFonts w:hint="default" w:ascii="Times New Roman" w:hAnsi="Times New Roman" w:cs="Times New Roman"/>
                      <w:snapToGrid w:val="0"/>
                      <w:color w:val="auto"/>
                      <w:kern w:val="0"/>
                      <w:szCs w:val="21"/>
                      <w:highlight w:val="none"/>
                    </w:rPr>
                    <w:t>q</w:t>
                  </w:r>
                  <w:r>
                    <w:rPr>
                      <w:rFonts w:hint="default" w:ascii="Times New Roman" w:hAnsi="Times New Roman" w:cs="Times New Roman"/>
                      <w:snapToGrid w:val="0"/>
                      <w:color w:val="auto"/>
                      <w:kern w:val="0"/>
                      <w:szCs w:val="21"/>
                      <w:highlight w:val="none"/>
                      <w:vertAlign w:val="subscript"/>
                    </w:rPr>
                    <w:t>i</w:t>
                  </w:r>
                </w:p>
              </w:tc>
              <w:tc>
                <w:tcPr>
                  <w:tcW w:w="1528" w:type="pct"/>
                  <w:tcBorders>
                    <w:tl2br w:val="nil"/>
                    <w:tr2bl w:val="nil"/>
                  </w:tcBorders>
                  <w:noWrap w:val="0"/>
                  <w:vAlign w:val="center"/>
                </w:tcPr>
                <w:p>
                  <w:pPr>
                    <w:keepNext w:val="0"/>
                    <w:keepLines w:val="0"/>
                    <w:suppressLineNumbers w:val="0"/>
                    <w:autoSpaceDE w:val="0"/>
                    <w:autoSpaceDN w:val="0"/>
                    <w:adjustRightInd w:val="0"/>
                    <w:snapToGrid w:val="0"/>
                    <w:spacing w:before="0" w:beforeAutospacing="0" w:after="0" w:afterAutospacing="0"/>
                    <w:ind w:left="0" w:right="0"/>
                    <w:jc w:val="center"/>
                    <w:rPr>
                      <w:snapToGrid w:val="0"/>
                      <w:color w:val="auto"/>
                      <w:kern w:val="0"/>
                      <w:szCs w:val="21"/>
                      <w:highlight w:val="none"/>
                    </w:rPr>
                  </w:pPr>
                  <w:r>
                    <w:rPr>
                      <w:snapToGrid w:val="0"/>
                      <w:color w:val="auto"/>
                      <w:kern w:val="0"/>
                      <w:szCs w:val="21"/>
                      <w:highlight w:val="none"/>
                    </w:rPr>
                    <w:t>临界量（</w:t>
                  </w:r>
                  <w:r>
                    <w:rPr>
                      <w:rFonts w:hint="default" w:ascii="Times New Roman" w:hAnsi="Times New Roman" w:cs="Times New Roman"/>
                      <w:snapToGrid w:val="0"/>
                      <w:color w:val="auto"/>
                      <w:kern w:val="0"/>
                      <w:szCs w:val="21"/>
                      <w:highlight w:val="none"/>
                    </w:rPr>
                    <w:t>t</w:t>
                  </w:r>
                  <w:r>
                    <w:rPr>
                      <w:snapToGrid w:val="0"/>
                      <w:color w:val="auto"/>
                      <w:kern w:val="0"/>
                      <w:szCs w:val="21"/>
                      <w:highlight w:val="none"/>
                    </w:rPr>
                    <w:t>）</w:t>
                  </w:r>
                </w:p>
                <w:p>
                  <w:pPr>
                    <w:keepNext w:val="0"/>
                    <w:keepLines w:val="0"/>
                    <w:suppressLineNumbers w:val="0"/>
                    <w:autoSpaceDE w:val="0"/>
                    <w:autoSpaceDN w:val="0"/>
                    <w:adjustRightInd w:val="0"/>
                    <w:snapToGrid w:val="0"/>
                    <w:spacing w:before="0" w:beforeAutospacing="0" w:after="0" w:afterAutospacing="0"/>
                    <w:ind w:left="0" w:right="0"/>
                    <w:jc w:val="center"/>
                    <w:rPr>
                      <w:snapToGrid w:val="0"/>
                      <w:color w:val="auto"/>
                      <w:kern w:val="0"/>
                      <w:szCs w:val="21"/>
                      <w:highlight w:val="none"/>
                    </w:rPr>
                  </w:pPr>
                  <w:r>
                    <w:rPr>
                      <w:rFonts w:hint="default" w:ascii="Times New Roman" w:hAnsi="Times New Roman" w:cs="Times New Roman"/>
                      <w:snapToGrid w:val="0"/>
                      <w:color w:val="auto"/>
                      <w:kern w:val="0"/>
                      <w:szCs w:val="21"/>
                      <w:highlight w:val="none"/>
                    </w:rPr>
                    <w:t>Q</w:t>
                  </w:r>
                  <w:r>
                    <w:rPr>
                      <w:rFonts w:hint="default" w:ascii="Times New Roman" w:hAnsi="Times New Roman" w:cs="Times New Roman"/>
                      <w:snapToGrid w:val="0"/>
                      <w:color w:val="auto"/>
                      <w:kern w:val="0"/>
                      <w:szCs w:val="21"/>
                      <w:highlight w:val="none"/>
                      <w:vertAlign w:val="subscript"/>
                    </w:rPr>
                    <w:t>i</w:t>
                  </w:r>
                </w:p>
              </w:tc>
              <w:tc>
                <w:tcPr>
                  <w:tcW w:w="639" w:type="pct"/>
                  <w:tcBorders>
                    <w:tl2br w:val="nil"/>
                    <w:tr2bl w:val="nil"/>
                  </w:tcBorders>
                  <w:noWrap w:val="0"/>
                  <w:vAlign w:val="center"/>
                </w:tcPr>
                <w:p>
                  <w:pPr>
                    <w:keepNext w:val="0"/>
                    <w:keepLines w:val="0"/>
                    <w:suppressLineNumbers w:val="0"/>
                    <w:autoSpaceDE w:val="0"/>
                    <w:autoSpaceDN w:val="0"/>
                    <w:adjustRightInd w:val="0"/>
                    <w:snapToGrid w:val="0"/>
                    <w:spacing w:before="0" w:beforeAutospacing="0" w:after="0" w:afterAutospacing="0"/>
                    <w:ind w:left="0" w:right="0"/>
                    <w:jc w:val="center"/>
                    <w:rPr>
                      <w:snapToGrid w:val="0"/>
                      <w:color w:val="auto"/>
                      <w:kern w:val="0"/>
                      <w:szCs w:val="21"/>
                      <w:highlight w:val="none"/>
                    </w:rPr>
                  </w:pPr>
                  <w:r>
                    <w:rPr>
                      <w:snapToGrid w:val="0"/>
                      <w:color w:val="auto"/>
                      <w:kern w:val="0"/>
                      <w:szCs w:val="21"/>
                      <w:highlight w:val="none"/>
                    </w:rPr>
                    <w:t>比值</w:t>
                  </w:r>
                </w:p>
                <w:p>
                  <w:pPr>
                    <w:keepNext w:val="0"/>
                    <w:keepLines w:val="0"/>
                    <w:suppressLineNumbers w:val="0"/>
                    <w:autoSpaceDE w:val="0"/>
                    <w:autoSpaceDN w:val="0"/>
                    <w:adjustRightInd w:val="0"/>
                    <w:snapToGrid w:val="0"/>
                    <w:spacing w:before="0" w:beforeAutospacing="0" w:after="0" w:afterAutospacing="0"/>
                    <w:ind w:left="0" w:right="0"/>
                    <w:jc w:val="center"/>
                    <w:rPr>
                      <w:snapToGrid w:val="0"/>
                      <w:color w:val="auto"/>
                      <w:kern w:val="0"/>
                      <w:szCs w:val="21"/>
                      <w:highlight w:val="none"/>
                    </w:rPr>
                  </w:pPr>
                  <w:r>
                    <w:rPr>
                      <w:rFonts w:hint="default" w:ascii="Times New Roman" w:hAnsi="Times New Roman" w:cs="Times New Roman"/>
                      <w:snapToGrid w:val="0"/>
                      <w:color w:val="auto"/>
                      <w:kern w:val="0"/>
                      <w:szCs w:val="21"/>
                      <w:highlight w:val="none"/>
                    </w:rPr>
                    <w:t>Q</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trPr>
              <w:tc>
                <w:tcPr>
                  <w:tcW w:w="268" w:type="pct"/>
                  <w:tcBorders>
                    <w:tl2br w:val="nil"/>
                    <w:tr2bl w:val="nil"/>
                  </w:tcBorders>
                  <w:noWrap w:val="0"/>
                  <w:vAlign w:val="center"/>
                </w:tcPr>
                <w:p>
                  <w:pPr>
                    <w:keepNext w:val="0"/>
                    <w:keepLines w:val="0"/>
                    <w:suppressLineNumbers w:val="0"/>
                    <w:adjustRightInd w:val="0"/>
                    <w:snapToGrid w:val="0"/>
                    <w:spacing w:before="0" w:beforeAutospacing="0" w:after="0" w:afterAutospacing="0"/>
                    <w:ind w:left="0" w:right="0"/>
                    <w:jc w:val="center"/>
                    <w:rPr>
                      <w:rFonts w:hint="eastAsia" w:eastAsia="宋体"/>
                      <w:color w:val="auto"/>
                      <w:szCs w:val="21"/>
                      <w:highlight w:val="none"/>
                      <w:lang w:val="en-US" w:eastAsia="zh-CN"/>
                    </w:rPr>
                  </w:pPr>
                  <w:r>
                    <w:rPr>
                      <w:rFonts w:hint="default" w:ascii="Times New Roman" w:hAnsi="Times New Roman" w:cs="Times New Roman"/>
                      <w:color w:val="auto"/>
                      <w:szCs w:val="21"/>
                      <w:highlight w:val="none"/>
                      <w:lang w:val="en-US" w:eastAsia="zh-CN"/>
                    </w:rPr>
                    <w:t>1</w:t>
                  </w:r>
                </w:p>
              </w:tc>
              <w:tc>
                <w:tcPr>
                  <w:tcW w:w="1435" w:type="pct"/>
                  <w:tcBorders>
                    <w:tl2br w:val="nil"/>
                    <w:tr2bl w:val="nil"/>
                  </w:tcBorders>
                  <w:noWrap w:val="0"/>
                  <w:vAlign w:val="center"/>
                </w:tcPr>
                <w:p>
                  <w:pPr>
                    <w:keepNext w:val="0"/>
                    <w:keepLines w:val="0"/>
                    <w:suppressLineNumbers w:val="0"/>
                    <w:spacing w:before="0" w:beforeAutospacing="0" w:after="0" w:afterAutospacing="0"/>
                    <w:ind w:left="-105" w:leftChars="-50" w:right="-105" w:rightChars="-50"/>
                    <w:jc w:val="center"/>
                    <w:rPr>
                      <w:rFonts w:hint="eastAsia" w:ascii="Times New Roman" w:hAnsi="Times New Roman" w:eastAsia="宋体" w:cs="Times New Roman"/>
                      <w:color w:val="auto"/>
                      <w:kern w:val="2"/>
                      <w:sz w:val="21"/>
                      <w:szCs w:val="21"/>
                      <w:highlight w:val="none"/>
                      <w:lang w:val="en-US" w:eastAsia="zh-CN" w:bidi="ar-SA"/>
                    </w:rPr>
                  </w:pPr>
                  <w:r>
                    <w:rPr>
                      <w:rFonts w:hint="eastAsia"/>
                      <w:color w:val="auto"/>
                      <w:sz w:val="21"/>
                      <w:szCs w:val="21"/>
                      <w:highlight w:val="none"/>
                      <w:lang w:eastAsia="zh-CN"/>
                    </w:rPr>
                    <w:t>废机油</w:t>
                  </w:r>
                </w:p>
              </w:tc>
              <w:tc>
                <w:tcPr>
                  <w:tcW w:w="1128"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0</w:t>
                  </w:r>
                  <w:r>
                    <w:rPr>
                      <w:rFonts w:hint="eastAsia" w:cs="Times New Roman"/>
                      <w:color w:val="auto"/>
                      <w:sz w:val="21"/>
                      <w:szCs w:val="21"/>
                      <w:highlight w:val="none"/>
                      <w:lang w:val="en-US" w:eastAsia="zh-CN"/>
                    </w:rPr>
                    <w:t>.</w:t>
                  </w:r>
                  <w:r>
                    <w:rPr>
                      <w:rFonts w:hint="default" w:ascii="Times New Roman" w:hAnsi="Times New Roman" w:cs="Times New Roman"/>
                      <w:color w:val="auto"/>
                      <w:sz w:val="21"/>
                      <w:szCs w:val="21"/>
                      <w:highlight w:val="none"/>
                      <w:lang w:val="en-US" w:eastAsia="zh-CN"/>
                    </w:rPr>
                    <w:t>15</w:t>
                  </w:r>
                </w:p>
              </w:tc>
              <w:tc>
                <w:tcPr>
                  <w:tcW w:w="1528"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eastAsia"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eastAsia="zh-CN"/>
                    </w:rPr>
                    <w:t>2500</w:t>
                  </w:r>
                </w:p>
              </w:tc>
              <w:tc>
                <w:tcPr>
                  <w:tcW w:w="639" w:type="pct"/>
                  <w:tcBorders>
                    <w:tl2br w:val="nil"/>
                    <w:tr2bl w:val="nil"/>
                  </w:tcBorders>
                  <w:noWrap w:val="0"/>
                  <w:vAlign w:val="center"/>
                </w:tcPr>
                <w:p>
                  <w:pPr>
                    <w:keepNext w:val="0"/>
                    <w:keepLines w:val="0"/>
                    <w:suppressLineNumbers w:val="0"/>
                    <w:autoSpaceDE w:val="0"/>
                    <w:autoSpaceDN w:val="0"/>
                    <w:adjustRightInd w:val="0"/>
                    <w:snapToGrid w:val="0"/>
                    <w:spacing w:before="0" w:beforeAutospacing="0" w:after="0" w:afterAutospacing="0"/>
                    <w:ind w:left="0" w:right="0"/>
                    <w:jc w:val="center"/>
                    <w:rPr>
                      <w:rFonts w:hint="default"/>
                      <w:snapToGrid w:val="0"/>
                      <w:color w:val="auto"/>
                      <w:kern w:val="0"/>
                      <w:szCs w:val="21"/>
                      <w:highlight w:val="none"/>
                      <w:lang w:val="en-US" w:eastAsia="zh-CN"/>
                    </w:rPr>
                  </w:pPr>
                  <w:r>
                    <w:rPr>
                      <w:rFonts w:hint="default" w:ascii="Times New Roman" w:hAnsi="Times New Roman" w:cs="Times New Roman"/>
                      <w:snapToGrid w:val="0"/>
                      <w:color w:val="auto"/>
                      <w:kern w:val="0"/>
                      <w:szCs w:val="21"/>
                      <w:highlight w:val="none"/>
                      <w:lang w:val="en-US" w:eastAsia="zh-CN"/>
                    </w:rPr>
                    <w:t>0</w:t>
                  </w:r>
                  <w:r>
                    <w:rPr>
                      <w:rFonts w:hint="eastAsia"/>
                      <w:snapToGrid w:val="0"/>
                      <w:color w:val="auto"/>
                      <w:kern w:val="0"/>
                      <w:szCs w:val="21"/>
                      <w:highlight w:val="none"/>
                      <w:lang w:val="en-US" w:eastAsia="zh-CN"/>
                    </w:rPr>
                    <w:t>.</w:t>
                  </w:r>
                  <w:r>
                    <w:rPr>
                      <w:rFonts w:hint="default" w:ascii="Times New Roman" w:hAnsi="Times New Roman" w:cs="Times New Roman"/>
                      <w:snapToGrid w:val="0"/>
                      <w:color w:val="auto"/>
                      <w:kern w:val="0"/>
                      <w:szCs w:val="21"/>
                      <w:highlight w:val="none"/>
                      <w:lang w:val="en-US" w:eastAsia="zh-CN"/>
                    </w:rPr>
                    <w:t>00006</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trPr>
              <w:tc>
                <w:tcPr>
                  <w:tcW w:w="268" w:type="pct"/>
                  <w:tcBorders>
                    <w:tl2br w:val="nil"/>
                    <w:tr2bl w:val="nil"/>
                  </w:tcBorders>
                  <w:noWrap w:val="0"/>
                  <w:vAlign w:val="center"/>
                </w:tcPr>
                <w:p>
                  <w:pPr>
                    <w:keepNext w:val="0"/>
                    <w:keepLines w:val="0"/>
                    <w:suppressLineNumbers w:val="0"/>
                    <w:adjustRightInd w:val="0"/>
                    <w:snapToGrid w:val="0"/>
                    <w:spacing w:before="0" w:beforeAutospacing="0" w:after="0" w:afterAutospacing="0"/>
                    <w:ind w:left="0" w:right="0"/>
                    <w:jc w:val="center"/>
                    <w:rPr>
                      <w:rFonts w:hint="default"/>
                      <w:color w:val="auto"/>
                      <w:szCs w:val="21"/>
                      <w:highlight w:val="none"/>
                      <w:lang w:val="en-US" w:eastAsia="zh-CN"/>
                    </w:rPr>
                  </w:pPr>
                  <w:r>
                    <w:rPr>
                      <w:rFonts w:hint="eastAsia"/>
                      <w:color w:val="auto"/>
                      <w:szCs w:val="21"/>
                      <w:highlight w:val="none"/>
                      <w:lang w:val="en-US" w:eastAsia="zh-CN"/>
                    </w:rPr>
                    <w:t>\</w:t>
                  </w:r>
                </w:p>
              </w:tc>
              <w:tc>
                <w:tcPr>
                  <w:tcW w:w="1435" w:type="pct"/>
                  <w:tcBorders>
                    <w:tl2br w:val="nil"/>
                    <w:tr2bl w:val="nil"/>
                  </w:tcBorders>
                  <w:noWrap w:val="0"/>
                  <w:vAlign w:val="center"/>
                </w:tcPr>
                <w:p>
                  <w:pPr>
                    <w:keepNext w:val="0"/>
                    <w:keepLines w:val="0"/>
                    <w:suppressLineNumbers w:val="0"/>
                    <w:spacing w:before="0" w:beforeAutospacing="0" w:after="0" w:afterAutospacing="0"/>
                    <w:ind w:left="-105" w:leftChars="-50" w:right="-105" w:rightChars="-50"/>
                    <w:jc w:val="center"/>
                    <w:rPr>
                      <w:rFonts w:hint="default"/>
                      <w:color w:val="auto"/>
                      <w:sz w:val="21"/>
                      <w:szCs w:val="21"/>
                      <w:highlight w:val="none"/>
                      <w:lang w:val="en-US" w:eastAsia="zh-CN"/>
                    </w:rPr>
                  </w:pPr>
                  <w:r>
                    <w:rPr>
                      <w:rFonts w:hint="eastAsia"/>
                      <w:color w:val="auto"/>
                      <w:sz w:val="21"/>
                      <w:szCs w:val="21"/>
                      <w:highlight w:val="none"/>
                      <w:lang w:eastAsia="zh-CN"/>
                    </w:rPr>
                    <w:t>合计</w:t>
                  </w:r>
                </w:p>
              </w:tc>
              <w:tc>
                <w:tcPr>
                  <w:tcW w:w="1128"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w:t>
                  </w:r>
                </w:p>
              </w:tc>
              <w:tc>
                <w:tcPr>
                  <w:tcW w:w="1528"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w:t>
                  </w:r>
                </w:p>
              </w:tc>
              <w:tc>
                <w:tcPr>
                  <w:tcW w:w="639" w:type="pct"/>
                  <w:tcBorders>
                    <w:tl2br w:val="nil"/>
                    <w:tr2bl w:val="nil"/>
                  </w:tcBorders>
                  <w:noWrap w:val="0"/>
                  <w:vAlign w:val="center"/>
                </w:tcPr>
                <w:p>
                  <w:pPr>
                    <w:keepNext w:val="0"/>
                    <w:keepLines w:val="0"/>
                    <w:suppressLineNumbers w:val="0"/>
                    <w:autoSpaceDE w:val="0"/>
                    <w:autoSpaceDN w:val="0"/>
                    <w:adjustRightInd w:val="0"/>
                    <w:snapToGrid w:val="0"/>
                    <w:spacing w:before="0" w:beforeAutospacing="0" w:after="0" w:afterAutospacing="0"/>
                    <w:ind w:left="0" w:right="0"/>
                    <w:jc w:val="center"/>
                    <w:rPr>
                      <w:rFonts w:hint="default"/>
                      <w:snapToGrid w:val="0"/>
                      <w:color w:val="auto"/>
                      <w:kern w:val="0"/>
                      <w:szCs w:val="21"/>
                      <w:highlight w:val="none"/>
                      <w:lang w:val="en-US" w:eastAsia="zh-CN"/>
                    </w:rPr>
                  </w:pPr>
                  <w:r>
                    <w:rPr>
                      <w:rFonts w:hint="default" w:ascii="Times New Roman" w:hAnsi="Times New Roman" w:cs="Times New Roman"/>
                      <w:color w:val="auto"/>
                      <w:sz w:val="21"/>
                      <w:szCs w:val="21"/>
                      <w:highlight w:val="none"/>
                      <w:lang w:val="en-US" w:eastAsia="zh-CN"/>
                    </w:rPr>
                    <w:t>0</w:t>
                  </w:r>
                  <w:r>
                    <w:rPr>
                      <w:rFonts w:hint="eastAsia"/>
                      <w:color w:val="auto"/>
                      <w:sz w:val="21"/>
                      <w:szCs w:val="21"/>
                      <w:highlight w:val="none"/>
                      <w:lang w:val="en-US" w:eastAsia="zh-CN"/>
                    </w:rPr>
                    <w:t>.</w:t>
                  </w:r>
                  <w:r>
                    <w:rPr>
                      <w:rFonts w:hint="default" w:ascii="Times New Roman" w:hAnsi="Times New Roman" w:cs="Times New Roman"/>
                      <w:color w:val="auto"/>
                      <w:sz w:val="21"/>
                      <w:szCs w:val="21"/>
                      <w:highlight w:val="none"/>
                      <w:lang w:val="en-US" w:eastAsia="zh-CN"/>
                    </w:rPr>
                    <w:t>00006</w:t>
                  </w:r>
                </w:p>
              </w:tc>
            </w:tr>
          </w:tbl>
          <w:p>
            <w:pPr>
              <w:keepNext w:val="0"/>
              <w:keepLines w:val="0"/>
              <w:suppressLineNumbers w:val="0"/>
              <w:spacing w:before="0" w:beforeAutospacing="0" w:after="0" w:afterAutospacing="0" w:line="360" w:lineRule="auto"/>
              <w:ind w:left="0" w:right="0" w:firstLine="480" w:firstLineChars="200"/>
              <w:rPr>
                <w:rFonts w:hint="eastAsia" w:ascii="宋体" w:hAnsi="宋体" w:eastAsia="宋体" w:cs="宋体"/>
                <w:color w:val="auto"/>
                <w:sz w:val="24"/>
                <w:highlight w:val="none"/>
                <w:lang w:eastAsia="zh-CN" w:bidi="ar"/>
              </w:rPr>
            </w:pPr>
            <w:r>
              <w:rPr>
                <w:rFonts w:hint="eastAsia"/>
                <w:color w:val="auto"/>
                <w:sz w:val="24"/>
                <w:highlight w:val="none"/>
              </w:rPr>
              <w:t>根据</w:t>
            </w:r>
            <w:r>
              <w:rPr>
                <w:rFonts w:hint="eastAsia"/>
                <w:color w:val="auto"/>
                <w:sz w:val="24"/>
                <w:highlight w:val="none"/>
                <w:lang w:eastAsia="zh-CN"/>
              </w:rPr>
              <w:t>上表</w:t>
            </w:r>
            <w:r>
              <w:rPr>
                <w:rFonts w:hint="eastAsia"/>
                <w:color w:val="auto"/>
                <w:sz w:val="24"/>
                <w:highlight w:val="none"/>
              </w:rPr>
              <w:t>可知</w:t>
            </w:r>
            <w:r>
              <w:rPr>
                <w:color w:val="auto"/>
                <w:sz w:val="24"/>
                <w:highlight w:val="none"/>
              </w:rPr>
              <w:t>，</w:t>
            </w:r>
            <w:r>
              <w:rPr>
                <w:rFonts w:hint="eastAsia"/>
                <w:color w:val="auto"/>
                <w:kern w:val="0"/>
                <w:sz w:val="24"/>
                <w:szCs w:val="20"/>
                <w:highlight w:val="none"/>
                <w:lang w:bidi="ar"/>
              </w:rPr>
              <w:t>本项目危险物质</w:t>
            </w:r>
            <w:r>
              <w:rPr>
                <w:rFonts w:hint="default" w:ascii="Times New Roman" w:hAnsi="Times New Roman" w:cs="Times New Roman"/>
                <w:color w:val="auto"/>
                <w:kern w:val="0"/>
                <w:sz w:val="24"/>
                <w:szCs w:val="20"/>
                <w:highlight w:val="none"/>
                <w:lang w:bidi="ar"/>
              </w:rPr>
              <w:t>Q</w:t>
            </w:r>
            <w:r>
              <w:rPr>
                <w:rFonts w:hint="eastAsia"/>
                <w:color w:val="auto"/>
                <w:kern w:val="0"/>
                <w:sz w:val="24"/>
                <w:szCs w:val="20"/>
                <w:highlight w:val="none"/>
                <w:lang w:bidi="ar"/>
              </w:rPr>
              <w:t>小于</w:t>
            </w:r>
            <w:r>
              <w:rPr>
                <w:rFonts w:hint="default" w:ascii="Times New Roman" w:hAnsi="Times New Roman" w:cs="Times New Roman"/>
                <w:color w:val="auto"/>
                <w:kern w:val="0"/>
                <w:sz w:val="24"/>
                <w:szCs w:val="20"/>
                <w:highlight w:val="none"/>
                <w:lang w:bidi="ar"/>
              </w:rPr>
              <w:t>1</w:t>
            </w:r>
            <w:r>
              <w:rPr>
                <w:rFonts w:hint="eastAsia"/>
                <w:color w:val="auto"/>
                <w:kern w:val="0"/>
                <w:sz w:val="24"/>
                <w:szCs w:val="20"/>
                <w:highlight w:val="none"/>
                <w:lang w:bidi="ar"/>
              </w:rPr>
              <w:t>，则本项目</w:t>
            </w:r>
            <w:r>
              <w:rPr>
                <w:rFonts w:hint="eastAsia" w:cs="宋体"/>
                <w:color w:val="auto"/>
                <w:sz w:val="24"/>
                <w:highlight w:val="none"/>
                <w:lang w:bidi="ar"/>
              </w:rPr>
              <w:t>环境风险潜势为</w:t>
            </w:r>
            <w:r>
              <w:rPr>
                <w:rFonts w:hint="eastAsia" w:ascii="宋体" w:hAnsi="宋体" w:cs="宋体"/>
                <w:color w:val="auto"/>
                <w:sz w:val="24"/>
                <w:highlight w:val="none"/>
                <w:lang w:bidi="ar"/>
              </w:rPr>
              <w:t>Ⅰ</w:t>
            </w:r>
            <w:r>
              <w:rPr>
                <w:rFonts w:hint="eastAsia" w:ascii="宋体" w:hAnsi="宋体" w:cs="宋体"/>
                <w:color w:val="auto"/>
                <w:sz w:val="24"/>
                <w:highlight w:val="none"/>
                <w:lang w:eastAsia="zh-CN" w:bidi="ar"/>
              </w:rPr>
              <w:t>，</w:t>
            </w:r>
            <w:r>
              <w:rPr>
                <w:rFonts w:hint="eastAsia" w:ascii="宋体" w:hAnsi="宋体" w:cs="宋体"/>
                <w:color w:val="auto"/>
                <w:sz w:val="24"/>
                <w:highlight w:val="none"/>
                <w:lang w:bidi="ar"/>
              </w:rPr>
              <w:t>确定</w:t>
            </w:r>
            <w:r>
              <w:rPr>
                <w:rFonts w:hint="eastAsia"/>
                <w:color w:val="auto"/>
                <w:kern w:val="0"/>
                <w:sz w:val="24"/>
                <w:szCs w:val="20"/>
                <w:highlight w:val="none"/>
                <w:lang w:bidi="ar"/>
              </w:rPr>
              <w:t>风险评价等级简单分析。</w:t>
            </w:r>
          </w:p>
          <w:p>
            <w:pPr>
              <w:pStyle w:val="3"/>
              <w:keepLines w:val="0"/>
              <w:numPr>
                <w:ilvl w:val="0"/>
                <w:numId w:val="3"/>
              </w:numPr>
              <w:suppressLineNumbers w:val="0"/>
              <w:spacing w:beforeAutospacing="0" w:afterAutospacing="0"/>
              <w:ind w:left="0" w:leftChars="0" w:right="0" w:firstLine="480" w:firstLineChars="200"/>
              <w:rPr>
                <w:rFonts w:hint="eastAsia" w:ascii="Times New Roman" w:hAnsi="Times New Roman" w:eastAsia="宋体" w:cs="Times New Roman"/>
                <w:b w:val="0"/>
                <w:bCs w:val="0"/>
                <w:color w:val="auto"/>
                <w:kern w:val="2"/>
                <w:sz w:val="24"/>
                <w:szCs w:val="24"/>
                <w:highlight w:val="none"/>
                <w:lang w:val="en-US" w:eastAsia="zh-CN" w:bidi="ar-SA"/>
              </w:rPr>
            </w:pPr>
            <w:r>
              <w:rPr>
                <w:rFonts w:hint="eastAsia" w:ascii="Times New Roman" w:hAnsi="Times New Roman" w:eastAsia="宋体" w:cs="Times New Roman"/>
                <w:b w:val="0"/>
                <w:bCs w:val="0"/>
                <w:color w:val="auto"/>
                <w:kern w:val="2"/>
                <w:sz w:val="24"/>
                <w:szCs w:val="24"/>
                <w:highlight w:val="none"/>
                <w:lang w:val="en-US" w:eastAsia="zh-CN" w:bidi="ar-SA"/>
              </w:rPr>
              <w:t>环境风险识别</w:t>
            </w:r>
          </w:p>
          <w:p>
            <w:pPr>
              <w:keepNext w:val="0"/>
              <w:keepLines w:val="0"/>
              <w:suppressLineNumbers w:val="0"/>
              <w:spacing w:before="0" w:beforeAutospacing="0" w:after="0" w:afterAutospacing="0" w:line="360" w:lineRule="auto"/>
              <w:ind w:left="0" w:right="0" w:firstLine="480" w:firstLineChars="200"/>
              <w:rPr>
                <w:rFonts w:hint="eastAsia"/>
                <w:color w:val="auto"/>
                <w:kern w:val="0"/>
                <w:sz w:val="24"/>
                <w:szCs w:val="20"/>
                <w:highlight w:val="none"/>
                <w:lang w:eastAsia="zh-CN" w:bidi="ar"/>
              </w:rPr>
            </w:pPr>
            <w:r>
              <w:rPr>
                <w:rFonts w:hint="eastAsia"/>
                <w:color w:val="auto"/>
                <w:kern w:val="0"/>
                <w:sz w:val="24"/>
                <w:szCs w:val="20"/>
                <w:highlight w:val="none"/>
                <w:lang w:bidi="ar"/>
              </w:rPr>
              <w:t>本项目涉及主要风险物质为</w:t>
            </w:r>
            <w:r>
              <w:rPr>
                <w:rFonts w:hint="eastAsia" w:cs="宋体"/>
                <w:color w:val="auto"/>
                <w:sz w:val="24"/>
                <w:highlight w:val="none"/>
                <w:lang w:eastAsia="zh-CN" w:bidi="ar"/>
              </w:rPr>
              <w:t>废机油</w:t>
            </w:r>
            <w:r>
              <w:rPr>
                <w:rFonts w:hint="eastAsia"/>
                <w:color w:val="auto"/>
                <w:kern w:val="0"/>
                <w:sz w:val="24"/>
                <w:szCs w:val="20"/>
                <w:highlight w:val="none"/>
                <w:lang w:bidi="ar"/>
              </w:rPr>
              <w:t>。</w:t>
            </w:r>
            <w:r>
              <w:rPr>
                <w:rFonts w:hint="eastAsia"/>
                <w:color w:val="auto"/>
                <w:kern w:val="0"/>
                <w:sz w:val="24"/>
                <w:szCs w:val="20"/>
                <w:highlight w:val="none"/>
                <w:lang w:eastAsia="zh-CN" w:bidi="ar"/>
              </w:rPr>
              <w:t>本项目不储存机油，换机油时现买现用。</w:t>
            </w:r>
          </w:p>
          <w:p>
            <w:pPr>
              <w:keepNext w:val="0"/>
              <w:keepLines w:val="0"/>
              <w:suppressLineNumbers w:val="0"/>
              <w:spacing w:before="0" w:beforeAutospacing="0" w:after="0" w:afterAutospacing="0" w:line="360" w:lineRule="auto"/>
              <w:ind w:left="0" w:right="0" w:firstLine="480" w:firstLineChars="200"/>
              <w:rPr>
                <w:rFonts w:hint="eastAsia"/>
                <w:color w:val="auto"/>
                <w:kern w:val="0"/>
                <w:sz w:val="24"/>
                <w:szCs w:val="20"/>
                <w:highlight w:val="none"/>
                <w:lang w:bidi="ar"/>
              </w:rPr>
            </w:pPr>
            <w:r>
              <w:rPr>
                <w:rFonts w:hint="eastAsia"/>
                <w:color w:val="auto"/>
                <w:kern w:val="0"/>
                <w:sz w:val="24"/>
                <w:szCs w:val="20"/>
                <w:highlight w:val="none"/>
                <w:lang w:bidi="ar"/>
              </w:rPr>
              <w:t>环境风险见表</w:t>
            </w:r>
            <w:r>
              <w:rPr>
                <w:rFonts w:hint="default" w:ascii="Times New Roman" w:hAnsi="Times New Roman" w:cs="Times New Roman"/>
                <w:color w:val="auto"/>
                <w:kern w:val="0"/>
                <w:sz w:val="24"/>
                <w:szCs w:val="20"/>
                <w:highlight w:val="none"/>
                <w:lang w:val="en-US" w:eastAsia="zh-CN" w:bidi="ar"/>
              </w:rPr>
              <w:t>4</w:t>
            </w:r>
            <w:r>
              <w:rPr>
                <w:rFonts w:hint="eastAsia"/>
                <w:color w:val="auto"/>
                <w:kern w:val="0"/>
                <w:sz w:val="24"/>
                <w:szCs w:val="20"/>
                <w:highlight w:val="none"/>
                <w:lang w:val="en-US" w:eastAsia="zh-CN" w:bidi="ar"/>
              </w:rPr>
              <w:t>-</w:t>
            </w:r>
            <w:r>
              <w:rPr>
                <w:rFonts w:hint="default" w:ascii="Times New Roman" w:hAnsi="Times New Roman" w:cs="Times New Roman"/>
                <w:color w:val="auto"/>
                <w:kern w:val="0"/>
                <w:sz w:val="24"/>
                <w:szCs w:val="20"/>
                <w:highlight w:val="none"/>
                <w:lang w:val="en-US" w:eastAsia="zh-CN" w:bidi="ar"/>
              </w:rPr>
              <w:t>15</w:t>
            </w:r>
            <w:r>
              <w:rPr>
                <w:rFonts w:hint="eastAsia"/>
                <w:color w:val="auto"/>
                <w:kern w:val="0"/>
                <w:sz w:val="24"/>
                <w:szCs w:val="20"/>
                <w:highlight w:val="none"/>
                <w:lang w:bidi="ar"/>
              </w:rPr>
              <w:t>。</w:t>
            </w:r>
          </w:p>
          <w:p>
            <w:pPr>
              <w:keepNext w:val="0"/>
              <w:keepLines w:val="0"/>
              <w:suppressLineNumbers w:val="0"/>
              <w:spacing w:before="0" w:beforeAutospacing="0" w:after="0" w:afterAutospacing="0" w:line="460" w:lineRule="exact"/>
              <w:ind w:left="0" w:right="0"/>
              <w:jc w:val="center"/>
              <w:rPr>
                <w:rFonts w:hint="eastAsia"/>
                <w:b/>
                <w:bCs/>
                <w:color w:val="auto"/>
                <w:sz w:val="21"/>
                <w:szCs w:val="21"/>
                <w:highlight w:val="none"/>
              </w:rPr>
            </w:pPr>
            <w:r>
              <w:rPr>
                <w:b/>
                <w:bCs/>
                <w:color w:val="auto"/>
                <w:sz w:val="21"/>
                <w:szCs w:val="21"/>
                <w:highlight w:val="none"/>
              </w:rPr>
              <w:t>表</w:t>
            </w:r>
            <w:r>
              <w:rPr>
                <w:rFonts w:hint="default" w:ascii="Times New Roman" w:hAnsi="Times New Roman" w:cs="Times New Roman"/>
                <w:b/>
                <w:bCs/>
                <w:color w:val="auto"/>
                <w:sz w:val="21"/>
                <w:szCs w:val="21"/>
                <w:highlight w:val="none"/>
                <w:lang w:val="en-US" w:eastAsia="zh-CN"/>
              </w:rPr>
              <w:t>4</w:t>
            </w:r>
            <w:r>
              <w:rPr>
                <w:rFonts w:hint="eastAsia"/>
                <w:b/>
                <w:bCs/>
                <w:color w:val="auto"/>
                <w:sz w:val="21"/>
                <w:szCs w:val="21"/>
                <w:highlight w:val="none"/>
                <w:lang w:val="en-US" w:eastAsia="zh-CN"/>
              </w:rPr>
              <w:t>-</w:t>
            </w:r>
            <w:r>
              <w:rPr>
                <w:rFonts w:hint="default" w:ascii="Times New Roman" w:hAnsi="Times New Roman" w:cs="Times New Roman"/>
                <w:b/>
                <w:bCs/>
                <w:color w:val="auto"/>
                <w:sz w:val="21"/>
                <w:szCs w:val="21"/>
                <w:highlight w:val="none"/>
                <w:lang w:val="en-US" w:eastAsia="zh-CN"/>
              </w:rPr>
              <w:t>15</w:t>
            </w:r>
            <w:r>
              <w:rPr>
                <w:b/>
                <w:bCs/>
                <w:color w:val="auto"/>
                <w:sz w:val="21"/>
                <w:szCs w:val="21"/>
                <w:highlight w:val="none"/>
              </w:rPr>
              <w:t xml:space="preserve"> </w:t>
            </w:r>
            <w:r>
              <w:rPr>
                <w:rFonts w:hint="eastAsia"/>
                <w:b/>
                <w:bCs/>
                <w:color w:val="auto"/>
                <w:sz w:val="21"/>
                <w:szCs w:val="21"/>
                <w:highlight w:val="none"/>
              </w:rPr>
              <w:t>本项目风险物质环境风险</w:t>
            </w:r>
          </w:p>
          <w:tbl>
            <w:tblPr>
              <w:tblStyle w:val="19"/>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73"/>
              <w:gridCol w:w="1465"/>
              <w:gridCol w:w="571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1" w:hRule="atLeast"/>
                <w:jc w:val="center"/>
              </w:trPr>
              <w:tc>
                <w:tcPr>
                  <w:tcW w:w="753" w:type="pct"/>
                  <w:tcBorders>
                    <w:tl2br w:val="nil"/>
                    <w:tr2bl w:val="nil"/>
                  </w:tcBorders>
                  <w:noWrap w:val="0"/>
                  <w:vAlign w:val="center"/>
                </w:tcPr>
                <w:p>
                  <w:pPr>
                    <w:keepNext w:val="0"/>
                    <w:keepLines w:val="0"/>
                    <w:suppressLineNumbers w:val="0"/>
                    <w:adjustRightInd w:val="0"/>
                    <w:snapToGrid w:val="0"/>
                    <w:spacing w:before="0" w:beforeAutospacing="0" w:after="0" w:afterAutospacing="0"/>
                    <w:ind w:left="0" w:right="0"/>
                    <w:jc w:val="center"/>
                    <w:rPr>
                      <w:rFonts w:hint="eastAsia" w:ascii="宋体" w:hAnsi="宋体" w:cs="宋体"/>
                      <w:color w:val="auto"/>
                      <w:sz w:val="21"/>
                      <w:szCs w:val="21"/>
                      <w:highlight w:val="none"/>
                    </w:rPr>
                  </w:pPr>
                  <w:bookmarkStart w:id="2" w:name="_Toc124750890"/>
                  <w:bookmarkStart w:id="3" w:name="_Toc145383998"/>
                  <w:r>
                    <w:rPr>
                      <w:rFonts w:hint="eastAsia" w:ascii="宋体" w:hAnsi="宋体" w:cs="宋体"/>
                      <w:color w:val="auto"/>
                      <w:sz w:val="21"/>
                      <w:szCs w:val="21"/>
                      <w:highlight w:val="none"/>
                    </w:rPr>
                    <w:t>名称</w:t>
                  </w:r>
                </w:p>
              </w:tc>
              <w:tc>
                <w:tcPr>
                  <w:tcW w:w="866" w:type="pct"/>
                  <w:tcBorders>
                    <w:tl2br w:val="nil"/>
                    <w:tr2bl w:val="nil"/>
                  </w:tcBorders>
                  <w:noWrap w:val="0"/>
                  <w:vAlign w:val="center"/>
                </w:tcPr>
                <w:p>
                  <w:pPr>
                    <w:keepNext w:val="0"/>
                    <w:keepLines w:val="0"/>
                    <w:suppressLineNumbers w:val="0"/>
                    <w:adjustRightInd w:val="0"/>
                    <w:snapToGrid w:val="0"/>
                    <w:spacing w:before="0" w:beforeAutospacing="0" w:after="0" w:afterAutospacing="0"/>
                    <w:ind w:left="0" w:right="0"/>
                    <w:jc w:val="center"/>
                    <w:rPr>
                      <w:rFonts w:hint="eastAsia" w:ascii="宋体" w:hAnsi="宋体" w:cs="宋体"/>
                      <w:color w:val="auto"/>
                      <w:sz w:val="21"/>
                      <w:szCs w:val="21"/>
                      <w:highlight w:val="none"/>
                    </w:rPr>
                  </w:pPr>
                  <w:r>
                    <w:rPr>
                      <w:rFonts w:hint="eastAsia" w:ascii="宋体" w:hAnsi="宋体" w:cs="宋体"/>
                      <w:color w:val="auto"/>
                      <w:sz w:val="21"/>
                      <w:szCs w:val="21"/>
                      <w:highlight w:val="none"/>
                    </w:rPr>
                    <w:t>分布情况</w:t>
                  </w:r>
                </w:p>
              </w:tc>
              <w:tc>
                <w:tcPr>
                  <w:tcW w:w="3380" w:type="pct"/>
                  <w:tcBorders>
                    <w:tl2br w:val="nil"/>
                    <w:tr2bl w:val="nil"/>
                  </w:tcBorders>
                  <w:noWrap w:val="0"/>
                  <w:vAlign w:val="center"/>
                </w:tcPr>
                <w:p>
                  <w:pPr>
                    <w:keepNext w:val="0"/>
                    <w:keepLines w:val="0"/>
                    <w:suppressLineNumbers w:val="0"/>
                    <w:adjustRightInd w:val="0"/>
                    <w:snapToGrid w:val="0"/>
                    <w:spacing w:before="0" w:beforeAutospacing="0" w:after="0" w:afterAutospacing="0"/>
                    <w:ind w:left="0" w:right="0"/>
                    <w:jc w:val="center"/>
                    <w:rPr>
                      <w:rFonts w:hint="eastAsia" w:ascii="宋体" w:hAnsi="宋体" w:cs="宋体"/>
                      <w:color w:val="auto"/>
                      <w:sz w:val="21"/>
                      <w:szCs w:val="21"/>
                      <w:highlight w:val="none"/>
                    </w:rPr>
                  </w:pPr>
                  <w:r>
                    <w:rPr>
                      <w:rFonts w:hint="eastAsia" w:ascii="宋体" w:hAnsi="宋体" w:cs="宋体"/>
                      <w:color w:val="auto"/>
                      <w:sz w:val="21"/>
                      <w:szCs w:val="21"/>
                      <w:highlight w:val="none"/>
                    </w:rPr>
                    <w:t>环境影响途径</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53" w:type="pct"/>
                  <w:tcBorders>
                    <w:tl2br w:val="nil"/>
                    <w:tr2bl w:val="nil"/>
                  </w:tcBorders>
                  <w:noWrap w:val="0"/>
                  <w:vAlign w:val="center"/>
                </w:tcPr>
                <w:p>
                  <w:pPr>
                    <w:keepNext w:val="0"/>
                    <w:keepLines w:val="0"/>
                    <w:suppressLineNumbers w:val="0"/>
                    <w:adjustRightInd w:val="0"/>
                    <w:snapToGrid w:val="0"/>
                    <w:spacing w:before="0" w:beforeAutospacing="0" w:after="0" w:afterAutospacing="0"/>
                    <w:ind w:left="0" w:right="0"/>
                    <w:jc w:val="center"/>
                    <w:rPr>
                      <w:rFonts w:hint="eastAsia" w:ascii="宋体" w:hAnsi="宋体" w:eastAsia="宋体" w:cs="宋体"/>
                      <w:color w:val="auto"/>
                      <w:sz w:val="21"/>
                      <w:szCs w:val="21"/>
                      <w:highlight w:val="none"/>
                      <w:lang w:eastAsia="zh-CN"/>
                    </w:rPr>
                  </w:pPr>
                  <w:r>
                    <w:rPr>
                      <w:rFonts w:hint="eastAsia" w:ascii="宋体" w:hAnsi="宋体" w:cs="宋体"/>
                      <w:color w:val="auto"/>
                      <w:sz w:val="21"/>
                      <w:szCs w:val="21"/>
                      <w:highlight w:val="none"/>
                      <w:lang w:eastAsia="zh-CN"/>
                    </w:rPr>
                    <w:t>废机油</w:t>
                  </w:r>
                </w:p>
              </w:tc>
              <w:tc>
                <w:tcPr>
                  <w:tcW w:w="866" w:type="pct"/>
                  <w:tcBorders>
                    <w:tl2br w:val="nil"/>
                    <w:tr2bl w:val="nil"/>
                  </w:tcBorders>
                  <w:noWrap w:val="0"/>
                  <w:vAlign w:val="center"/>
                </w:tcPr>
                <w:p>
                  <w:pPr>
                    <w:keepNext w:val="0"/>
                    <w:keepLines w:val="0"/>
                    <w:suppressLineNumbers w:val="0"/>
                    <w:adjustRightInd w:val="0"/>
                    <w:snapToGrid w:val="0"/>
                    <w:spacing w:before="0" w:beforeAutospacing="0" w:after="0" w:afterAutospacing="0"/>
                    <w:ind w:left="0" w:right="0"/>
                    <w:jc w:val="center"/>
                    <w:rPr>
                      <w:rFonts w:hint="eastAsia" w:ascii="宋体" w:hAnsi="宋体" w:eastAsia="宋体" w:cs="宋体"/>
                      <w:color w:val="auto"/>
                      <w:sz w:val="21"/>
                      <w:szCs w:val="21"/>
                      <w:highlight w:val="none"/>
                      <w:lang w:eastAsia="zh-CN"/>
                    </w:rPr>
                  </w:pPr>
                  <w:r>
                    <w:rPr>
                      <w:rFonts w:hint="eastAsia" w:ascii="宋体" w:hAnsi="宋体" w:cs="宋体"/>
                      <w:color w:val="auto"/>
                      <w:sz w:val="21"/>
                      <w:szCs w:val="21"/>
                      <w:highlight w:val="none"/>
                      <w:lang w:eastAsia="zh-CN"/>
                    </w:rPr>
                    <w:t>危废暂存库</w:t>
                  </w:r>
                </w:p>
              </w:tc>
              <w:tc>
                <w:tcPr>
                  <w:tcW w:w="3380" w:type="pct"/>
                  <w:tcBorders>
                    <w:tl2br w:val="nil"/>
                    <w:tr2bl w:val="nil"/>
                  </w:tcBorders>
                  <w:noWrap w:val="0"/>
                  <w:vAlign w:val="center"/>
                </w:tcPr>
                <w:p>
                  <w:pPr>
                    <w:keepNext w:val="0"/>
                    <w:keepLines w:val="0"/>
                    <w:suppressLineNumbers w:val="0"/>
                    <w:adjustRightInd w:val="0"/>
                    <w:snapToGrid w:val="0"/>
                    <w:spacing w:before="0" w:beforeAutospacing="0" w:after="0" w:afterAutospacing="0"/>
                    <w:ind w:left="0" w:right="0"/>
                    <w:jc w:val="center"/>
                    <w:rPr>
                      <w:rFonts w:hint="eastAsia" w:ascii="宋体" w:hAnsi="宋体" w:cs="宋体"/>
                      <w:color w:val="auto"/>
                      <w:sz w:val="21"/>
                      <w:szCs w:val="21"/>
                      <w:highlight w:val="none"/>
                    </w:rPr>
                  </w:pPr>
                  <w:r>
                    <w:rPr>
                      <w:rFonts w:hint="eastAsia" w:ascii="Times New Roman" w:hAnsi="Times New Roman" w:cs="Times New Roman"/>
                      <w:color w:val="auto"/>
                      <w:sz w:val="21"/>
                      <w:szCs w:val="21"/>
                      <w:highlight w:val="none"/>
                      <w:lang w:eastAsia="zh-CN"/>
                    </w:rPr>
                    <w:t>废</w:t>
                  </w:r>
                  <w:r>
                    <w:rPr>
                      <w:rFonts w:hint="default" w:ascii="Times New Roman" w:hAnsi="Times New Roman" w:cs="Times New Roman"/>
                      <w:color w:val="auto"/>
                      <w:sz w:val="21"/>
                      <w:szCs w:val="21"/>
                      <w:highlight w:val="none"/>
                      <w:lang w:eastAsia="zh-CN"/>
                    </w:rPr>
                    <w:t>机油</w:t>
                  </w:r>
                  <w:r>
                    <w:rPr>
                      <w:rFonts w:hint="default" w:ascii="Times New Roman" w:hAnsi="Times New Roman" w:cs="Times New Roman"/>
                      <w:color w:val="auto"/>
                      <w:sz w:val="21"/>
                      <w:szCs w:val="21"/>
                      <w:highlight w:val="none"/>
                    </w:rPr>
                    <w:t>泄漏可控制在存储区域内，对外部环境影响不大。</w:t>
                  </w:r>
                </w:p>
              </w:tc>
            </w:tr>
            <w:bookmarkEnd w:id="2"/>
            <w:bookmarkEnd w:id="3"/>
          </w:tbl>
          <w:p>
            <w:pPr>
              <w:pStyle w:val="11"/>
              <w:keepNext w:val="0"/>
              <w:keepLines w:val="0"/>
              <w:suppressLineNumbers w:val="0"/>
              <w:spacing w:before="0" w:beforeAutospacing="0" w:after="0" w:afterAutospacing="0" w:line="360" w:lineRule="auto"/>
              <w:ind w:left="0" w:right="0" w:firstLine="470"/>
              <w:rPr>
                <w:rFonts w:hint="eastAsia" w:eastAsia="宋体"/>
                <w:color w:val="auto"/>
                <w:sz w:val="24"/>
                <w:highlight w:val="none"/>
                <w:lang w:eastAsia="zh-CN"/>
              </w:rPr>
            </w:pPr>
            <w:r>
              <w:rPr>
                <w:rFonts w:hint="eastAsia"/>
                <w:color w:val="auto"/>
                <w:sz w:val="24"/>
                <w:highlight w:val="none"/>
                <w:lang w:eastAsia="zh-CN"/>
              </w:rPr>
              <w:t>（</w:t>
            </w:r>
            <w:r>
              <w:rPr>
                <w:rFonts w:hint="default" w:ascii="Times New Roman" w:hAnsi="Times New Roman" w:cs="Times New Roman"/>
                <w:color w:val="auto"/>
                <w:sz w:val="24"/>
                <w:highlight w:val="none"/>
                <w:lang w:val="en-US" w:eastAsia="zh-CN"/>
              </w:rPr>
              <w:t>4</w:t>
            </w:r>
            <w:r>
              <w:rPr>
                <w:rFonts w:hint="eastAsia"/>
                <w:color w:val="auto"/>
                <w:sz w:val="24"/>
                <w:highlight w:val="none"/>
                <w:lang w:eastAsia="zh-CN"/>
              </w:rPr>
              <w:t>）环境风险分析</w:t>
            </w:r>
          </w:p>
          <w:p>
            <w:pPr>
              <w:keepNext w:val="0"/>
              <w:keepLines w:val="0"/>
              <w:suppressLineNumbers w:val="0"/>
              <w:spacing w:before="0" w:beforeAutospacing="0" w:after="0" w:afterAutospacing="0" w:line="360" w:lineRule="auto"/>
              <w:ind w:left="0" w:right="0" w:firstLine="480" w:firstLineChars="200"/>
              <w:rPr>
                <w:rFonts w:hint="eastAsia"/>
                <w:color w:val="auto"/>
                <w:kern w:val="0"/>
                <w:sz w:val="24"/>
                <w:szCs w:val="20"/>
                <w:highlight w:val="none"/>
                <w:lang w:bidi="ar"/>
              </w:rPr>
            </w:pPr>
            <w:r>
              <w:rPr>
                <w:rFonts w:hint="eastAsia"/>
                <w:color w:val="auto"/>
                <w:kern w:val="0"/>
                <w:sz w:val="24"/>
                <w:szCs w:val="20"/>
                <w:highlight w:val="none"/>
                <w:lang w:bidi="ar"/>
              </w:rPr>
              <w:t>本项目涉及主要风险物质为</w:t>
            </w:r>
            <w:r>
              <w:rPr>
                <w:rFonts w:hint="eastAsia" w:cs="宋体"/>
                <w:color w:val="auto"/>
                <w:sz w:val="24"/>
                <w:highlight w:val="none"/>
                <w:lang w:eastAsia="zh-CN" w:bidi="ar"/>
              </w:rPr>
              <w:t>废机油</w:t>
            </w:r>
            <w:r>
              <w:rPr>
                <w:rFonts w:hint="eastAsia"/>
                <w:color w:val="auto"/>
                <w:kern w:val="0"/>
                <w:sz w:val="24"/>
                <w:szCs w:val="20"/>
                <w:highlight w:val="none"/>
                <w:lang w:bidi="ar"/>
              </w:rPr>
              <w:t>。环境风险见表</w:t>
            </w:r>
            <w:r>
              <w:rPr>
                <w:rFonts w:hint="default" w:ascii="Times New Roman" w:hAnsi="Times New Roman" w:cs="Times New Roman"/>
                <w:color w:val="auto"/>
                <w:kern w:val="0"/>
                <w:sz w:val="24"/>
                <w:szCs w:val="20"/>
                <w:highlight w:val="none"/>
                <w:lang w:val="en-US" w:eastAsia="zh-CN" w:bidi="ar"/>
              </w:rPr>
              <w:t>4</w:t>
            </w:r>
            <w:r>
              <w:rPr>
                <w:rFonts w:hint="eastAsia"/>
                <w:color w:val="auto"/>
                <w:kern w:val="0"/>
                <w:sz w:val="24"/>
                <w:szCs w:val="20"/>
                <w:highlight w:val="none"/>
                <w:lang w:val="en-US" w:eastAsia="zh-CN" w:bidi="ar"/>
              </w:rPr>
              <w:t>-</w:t>
            </w:r>
            <w:r>
              <w:rPr>
                <w:rFonts w:hint="default" w:ascii="Times New Roman" w:hAnsi="Times New Roman" w:cs="Times New Roman"/>
                <w:color w:val="auto"/>
                <w:kern w:val="0"/>
                <w:sz w:val="24"/>
                <w:szCs w:val="20"/>
                <w:highlight w:val="none"/>
                <w:lang w:val="en-US" w:eastAsia="zh-CN" w:bidi="ar"/>
              </w:rPr>
              <w:t>16</w:t>
            </w:r>
            <w:r>
              <w:rPr>
                <w:rFonts w:hint="eastAsia"/>
                <w:color w:val="auto"/>
                <w:kern w:val="0"/>
                <w:sz w:val="24"/>
                <w:szCs w:val="20"/>
                <w:highlight w:val="none"/>
                <w:lang w:bidi="ar"/>
              </w:rPr>
              <w:t>。</w:t>
            </w:r>
          </w:p>
          <w:p>
            <w:pPr>
              <w:keepNext w:val="0"/>
              <w:keepLines w:val="0"/>
              <w:suppressLineNumbers w:val="0"/>
              <w:spacing w:before="0" w:beforeAutospacing="0" w:after="0" w:afterAutospacing="0" w:line="460" w:lineRule="exact"/>
              <w:ind w:left="0" w:right="0"/>
              <w:jc w:val="center"/>
              <w:rPr>
                <w:rFonts w:hint="eastAsia" w:ascii="宋体" w:hAnsi="宋体" w:cs="宋体"/>
                <w:b/>
                <w:bCs/>
                <w:color w:val="auto"/>
                <w:sz w:val="21"/>
                <w:szCs w:val="21"/>
                <w:highlight w:val="none"/>
              </w:rPr>
            </w:pPr>
            <w:r>
              <w:rPr>
                <w:b/>
                <w:bCs/>
                <w:color w:val="auto"/>
                <w:sz w:val="21"/>
                <w:szCs w:val="21"/>
                <w:highlight w:val="none"/>
              </w:rPr>
              <w:t>表</w:t>
            </w:r>
            <w:r>
              <w:rPr>
                <w:rFonts w:hint="default" w:ascii="Times New Roman" w:hAnsi="Times New Roman" w:cs="Times New Roman"/>
                <w:b/>
                <w:bCs/>
                <w:color w:val="auto"/>
                <w:sz w:val="21"/>
                <w:szCs w:val="21"/>
                <w:highlight w:val="none"/>
                <w:lang w:val="en-US" w:eastAsia="zh-CN"/>
              </w:rPr>
              <w:t>4</w:t>
            </w:r>
            <w:r>
              <w:rPr>
                <w:rFonts w:hint="eastAsia"/>
                <w:b/>
                <w:bCs/>
                <w:color w:val="auto"/>
                <w:sz w:val="21"/>
                <w:szCs w:val="21"/>
                <w:highlight w:val="none"/>
                <w:lang w:val="en-US" w:eastAsia="zh-CN"/>
              </w:rPr>
              <w:t>-</w:t>
            </w:r>
            <w:r>
              <w:rPr>
                <w:rFonts w:hint="default" w:ascii="Times New Roman" w:hAnsi="Times New Roman" w:cs="Times New Roman"/>
                <w:b/>
                <w:bCs/>
                <w:color w:val="auto"/>
                <w:sz w:val="21"/>
                <w:szCs w:val="21"/>
                <w:highlight w:val="none"/>
                <w:lang w:val="en-US" w:eastAsia="zh-CN"/>
              </w:rPr>
              <w:t>16</w:t>
            </w:r>
            <w:r>
              <w:rPr>
                <w:b/>
                <w:bCs/>
                <w:color w:val="auto"/>
                <w:sz w:val="21"/>
                <w:szCs w:val="21"/>
                <w:highlight w:val="none"/>
              </w:rPr>
              <w:t xml:space="preserve"> </w:t>
            </w:r>
            <w:r>
              <w:rPr>
                <w:rFonts w:hint="eastAsia" w:ascii="宋体" w:hAnsi="宋体" w:cs="宋体"/>
                <w:b/>
                <w:bCs/>
                <w:color w:val="auto"/>
                <w:sz w:val="21"/>
                <w:szCs w:val="21"/>
                <w:highlight w:val="none"/>
              </w:rPr>
              <w:t>本项目风险物质环境风险</w:t>
            </w:r>
          </w:p>
          <w:tbl>
            <w:tblPr>
              <w:tblStyle w:val="19"/>
              <w:tblW w:w="4999"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73"/>
              <w:gridCol w:w="708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1" w:hRule="atLeast"/>
                <w:jc w:val="center"/>
              </w:trPr>
              <w:tc>
                <w:tcPr>
                  <w:tcW w:w="812" w:type="pct"/>
                  <w:tcBorders>
                    <w:tl2br w:val="nil"/>
                    <w:tr2bl w:val="nil"/>
                  </w:tcBorders>
                  <w:noWrap w:val="0"/>
                  <w:vAlign w:val="center"/>
                </w:tcPr>
                <w:p>
                  <w:pPr>
                    <w:keepNext w:val="0"/>
                    <w:keepLines w:val="0"/>
                    <w:suppressLineNumbers w:val="0"/>
                    <w:adjustRightInd w:val="0"/>
                    <w:snapToGrid w:val="0"/>
                    <w:spacing w:before="0" w:beforeAutospacing="0" w:after="0" w:afterAutospacing="0"/>
                    <w:ind w:left="0" w:right="0"/>
                    <w:jc w:val="center"/>
                    <w:rPr>
                      <w:rFonts w:hint="eastAsia" w:ascii="宋体" w:hAnsi="宋体" w:cs="宋体"/>
                      <w:color w:val="auto"/>
                      <w:sz w:val="21"/>
                      <w:szCs w:val="21"/>
                      <w:highlight w:val="none"/>
                    </w:rPr>
                  </w:pPr>
                  <w:r>
                    <w:rPr>
                      <w:rFonts w:hint="eastAsia" w:ascii="宋体" w:hAnsi="宋体" w:cs="宋体"/>
                      <w:color w:val="auto"/>
                      <w:sz w:val="21"/>
                      <w:szCs w:val="21"/>
                      <w:highlight w:val="none"/>
                    </w:rPr>
                    <w:t>名称</w:t>
                  </w:r>
                </w:p>
              </w:tc>
              <w:tc>
                <w:tcPr>
                  <w:tcW w:w="4187" w:type="pct"/>
                  <w:tcBorders>
                    <w:tl2br w:val="nil"/>
                    <w:tr2bl w:val="nil"/>
                  </w:tcBorders>
                  <w:noWrap w:val="0"/>
                  <w:vAlign w:val="center"/>
                </w:tcPr>
                <w:p>
                  <w:pPr>
                    <w:keepNext w:val="0"/>
                    <w:keepLines w:val="0"/>
                    <w:suppressLineNumbers w:val="0"/>
                    <w:adjustRightInd w:val="0"/>
                    <w:snapToGrid w:val="0"/>
                    <w:spacing w:before="0" w:beforeAutospacing="0" w:after="0" w:afterAutospacing="0"/>
                    <w:ind w:left="0" w:right="0"/>
                    <w:jc w:val="center"/>
                    <w:rPr>
                      <w:rFonts w:hint="eastAsia" w:ascii="宋体" w:hAnsi="宋体" w:cs="宋体"/>
                      <w:color w:val="auto"/>
                      <w:sz w:val="21"/>
                      <w:szCs w:val="21"/>
                      <w:highlight w:val="none"/>
                    </w:rPr>
                  </w:pPr>
                  <w:r>
                    <w:rPr>
                      <w:rFonts w:hint="eastAsia" w:ascii="宋体" w:hAnsi="宋体" w:cs="宋体"/>
                      <w:color w:val="auto"/>
                      <w:sz w:val="21"/>
                      <w:szCs w:val="21"/>
                      <w:highlight w:val="none"/>
                    </w:rPr>
                    <w:t>危害后果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12" w:type="pct"/>
                  <w:tcBorders>
                    <w:tl2br w:val="nil"/>
                    <w:tr2bl w:val="nil"/>
                  </w:tcBorders>
                  <w:noWrap w:val="0"/>
                  <w:vAlign w:val="center"/>
                </w:tcPr>
                <w:p>
                  <w:pPr>
                    <w:keepNext w:val="0"/>
                    <w:keepLines w:val="0"/>
                    <w:suppressLineNumbers w:val="0"/>
                    <w:adjustRightInd w:val="0"/>
                    <w:snapToGrid w:val="0"/>
                    <w:spacing w:before="0" w:beforeAutospacing="0" w:after="0" w:afterAutospacing="0"/>
                    <w:ind w:left="0" w:right="0"/>
                    <w:jc w:val="center"/>
                    <w:rPr>
                      <w:rFonts w:hint="eastAsia" w:ascii="宋体" w:hAnsi="宋体" w:cs="宋体"/>
                      <w:color w:val="auto"/>
                      <w:sz w:val="21"/>
                      <w:szCs w:val="21"/>
                      <w:highlight w:val="none"/>
                    </w:rPr>
                  </w:pPr>
                  <w:r>
                    <w:rPr>
                      <w:rFonts w:hint="eastAsia" w:ascii="宋体" w:hAnsi="宋体" w:cs="宋体"/>
                      <w:color w:val="auto"/>
                      <w:sz w:val="21"/>
                      <w:szCs w:val="21"/>
                      <w:highlight w:val="none"/>
                      <w:lang w:eastAsia="zh-CN"/>
                    </w:rPr>
                    <w:t>废机油</w:t>
                  </w:r>
                </w:p>
              </w:tc>
              <w:tc>
                <w:tcPr>
                  <w:tcW w:w="4187" w:type="pct"/>
                  <w:tcBorders>
                    <w:tl2br w:val="nil"/>
                    <w:tr2bl w:val="nil"/>
                  </w:tcBorders>
                  <w:noWrap w:val="0"/>
                  <w:vAlign w:val="center"/>
                </w:tcPr>
                <w:p>
                  <w:pPr>
                    <w:keepNext w:val="0"/>
                    <w:keepLines w:val="0"/>
                    <w:suppressLineNumbers w:val="0"/>
                    <w:adjustRightInd w:val="0"/>
                    <w:snapToGrid w:val="0"/>
                    <w:spacing w:before="0" w:beforeAutospacing="0" w:after="0" w:afterAutospacing="0"/>
                    <w:ind w:left="0" w:right="0"/>
                    <w:jc w:val="center"/>
                    <w:rPr>
                      <w:rFonts w:hint="eastAsia" w:ascii="宋体" w:hAnsi="宋体" w:cs="宋体"/>
                      <w:color w:val="auto"/>
                      <w:sz w:val="21"/>
                      <w:szCs w:val="21"/>
                      <w:highlight w:val="none"/>
                    </w:rPr>
                  </w:pPr>
                  <w:r>
                    <w:rPr>
                      <w:rFonts w:hint="eastAsia" w:ascii="宋体" w:hAnsi="宋体" w:cs="宋体"/>
                      <w:color w:val="auto"/>
                      <w:sz w:val="21"/>
                      <w:szCs w:val="21"/>
                      <w:highlight w:val="none"/>
                    </w:rPr>
                    <w:t>泄漏后对地表水</w:t>
                  </w:r>
                  <w:r>
                    <w:rPr>
                      <w:rFonts w:hint="eastAsia" w:ascii="宋体" w:hAnsi="宋体" w:cs="宋体"/>
                      <w:color w:val="auto"/>
                      <w:sz w:val="21"/>
                      <w:szCs w:val="21"/>
                      <w:highlight w:val="none"/>
                      <w:lang w:eastAsia="zh-CN"/>
                    </w:rPr>
                    <w:t>、地</w:t>
                  </w:r>
                  <w:r>
                    <w:rPr>
                      <w:rFonts w:hint="eastAsia" w:ascii="宋体" w:hAnsi="宋体" w:cs="宋体"/>
                      <w:color w:val="auto"/>
                      <w:sz w:val="21"/>
                      <w:szCs w:val="21"/>
                      <w:highlight w:val="none"/>
                    </w:rPr>
                    <w:t>下水</w:t>
                  </w:r>
                  <w:r>
                    <w:rPr>
                      <w:rFonts w:hint="eastAsia" w:ascii="宋体" w:hAnsi="宋体" w:cs="宋体"/>
                      <w:color w:val="auto"/>
                      <w:sz w:val="21"/>
                      <w:szCs w:val="21"/>
                      <w:highlight w:val="none"/>
                      <w:lang w:eastAsia="zh-CN"/>
                    </w:rPr>
                    <w:t>、土壤</w:t>
                  </w:r>
                  <w:r>
                    <w:rPr>
                      <w:rFonts w:hint="eastAsia" w:ascii="宋体" w:hAnsi="宋体" w:cs="宋体"/>
                      <w:color w:val="auto"/>
                      <w:sz w:val="21"/>
                      <w:szCs w:val="21"/>
                      <w:highlight w:val="none"/>
                    </w:rPr>
                    <w:t>造成污染</w:t>
                  </w:r>
                </w:p>
              </w:tc>
            </w:tr>
          </w:tbl>
          <w:p>
            <w:pPr>
              <w:pStyle w:val="11"/>
              <w:keepNext w:val="0"/>
              <w:keepLines w:val="0"/>
              <w:suppressLineNumbers w:val="0"/>
              <w:spacing w:before="0" w:beforeAutospacing="0" w:after="0" w:afterAutospacing="0" w:line="360" w:lineRule="auto"/>
              <w:ind w:left="0" w:right="0" w:firstLine="470"/>
              <w:rPr>
                <w:rFonts w:hint="eastAsia" w:eastAsia="宋体"/>
                <w:color w:val="auto"/>
                <w:sz w:val="24"/>
                <w:highlight w:val="none"/>
                <w:lang w:eastAsia="zh-CN"/>
              </w:rPr>
            </w:pPr>
            <w:r>
              <w:rPr>
                <w:rFonts w:hint="eastAsia"/>
                <w:color w:val="auto"/>
                <w:sz w:val="24"/>
                <w:highlight w:val="none"/>
                <w:lang w:eastAsia="zh-CN"/>
              </w:rPr>
              <w:t>（</w:t>
            </w:r>
            <w:r>
              <w:rPr>
                <w:rFonts w:hint="default" w:ascii="Times New Roman" w:hAnsi="Times New Roman" w:cs="Times New Roman"/>
                <w:color w:val="auto"/>
                <w:sz w:val="24"/>
                <w:highlight w:val="none"/>
                <w:lang w:val="en-US" w:eastAsia="zh-CN"/>
              </w:rPr>
              <w:t>5</w:t>
            </w:r>
            <w:r>
              <w:rPr>
                <w:rFonts w:hint="eastAsia"/>
                <w:color w:val="auto"/>
                <w:sz w:val="24"/>
                <w:highlight w:val="none"/>
                <w:lang w:eastAsia="zh-CN"/>
              </w:rPr>
              <w:t>）环境风险防范措施及应急要求</w:t>
            </w:r>
          </w:p>
          <w:p>
            <w:pPr>
              <w:pStyle w:val="11"/>
              <w:keepNext w:val="0"/>
              <w:keepLines w:val="0"/>
              <w:suppressLineNumbers w:val="0"/>
              <w:spacing w:before="0" w:beforeAutospacing="0" w:after="0" w:afterAutospacing="0" w:line="360" w:lineRule="auto"/>
              <w:ind w:left="0" w:right="0" w:firstLine="470"/>
              <w:rPr>
                <w:bCs/>
                <w:color w:val="auto"/>
                <w:kern w:val="28"/>
                <w:sz w:val="24"/>
                <w:highlight w:val="none"/>
              </w:rPr>
            </w:pPr>
            <w:r>
              <w:rPr>
                <w:color w:val="auto"/>
                <w:sz w:val="24"/>
                <w:highlight w:val="none"/>
              </w:rPr>
              <w:t>本项目</w:t>
            </w:r>
            <w:r>
              <w:rPr>
                <w:rFonts w:hint="eastAsia"/>
                <w:bCs/>
                <w:color w:val="auto"/>
                <w:kern w:val="28"/>
                <w:sz w:val="24"/>
                <w:highlight w:val="none"/>
              </w:rPr>
              <w:t>环境风险防范措施及应急要求见表</w:t>
            </w:r>
            <w:r>
              <w:rPr>
                <w:rFonts w:hint="default" w:ascii="Times New Roman" w:hAnsi="Times New Roman" w:cs="Times New Roman"/>
                <w:bCs/>
                <w:color w:val="auto"/>
                <w:kern w:val="28"/>
                <w:sz w:val="24"/>
                <w:highlight w:val="none"/>
                <w:lang w:val="en-US" w:eastAsia="zh-CN"/>
              </w:rPr>
              <w:t>4</w:t>
            </w:r>
            <w:r>
              <w:rPr>
                <w:rFonts w:hint="eastAsia"/>
                <w:bCs/>
                <w:color w:val="auto"/>
                <w:kern w:val="28"/>
                <w:sz w:val="24"/>
                <w:highlight w:val="none"/>
                <w:lang w:val="en-US" w:eastAsia="zh-CN"/>
              </w:rPr>
              <w:t>-</w:t>
            </w:r>
            <w:r>
              <w:rPr>
                <w:rFonts w:hint="default" w:ascii="Times New Roman" w:hAnsi="Times New Roman" w:cs="Times New Roman"/>
                <w:bCs/>
                <w:color w:val="auto"/>
                <w:kern w:val="28"/>
                <w:sz w:val="24"/>
                <w:highlight w:val="none"/>
                <w:lang w:val="en-US" w:eastAsia="zh-CN"/>
              </w:rPr>
              <w:t>17</w:t>
            </w:r>
            <w:r>
              <w:rPr>
                <w:rFonts w:hint="eastAsia"/>
                <w:bCs/>
                <w:color w:val="auto"/>
                <w:kern w:val="28"/>
                <w:sz w:val="24"/>
                <w:highlight w:val="none"/>
              </w:rPr>
              <w:t>。</w:t>
            </w:r>
          </w:p>
          <w:p>
            <w:pPr>
              <w:keepNext w:val="0"/>
              <w:keepLines w:val="0"/>
              <w:suppressLineNumbers w:val="0"/>
              <w:spacing w:before="0" w:beforeAutospacing="0" w:after="0" w:afterAutospacing="0" w:line="460" w:lineRule="exact"/>
              <w:ind w:left="0" w:right="0"/>
              <w:jc w:val="center"/>
              <w:rPr>
                <w:rFonts w:hint="eastAsia"/>
                <w:b/>
                <w:bCs/>
                <w:color w:val="auto"/>
                <w:sz w:val="21"/>
                <w:szCs w:val="21"/>
                <w:highlight w:val="none"/>
              </w:rPr>
            </w:pPr>
            <w:r>
              <w:rPr>
                <w:b/>
                <w:bCs/>
                <w:color w:val="auto"/>
                <w:sz w:val="21"/>
                <w:szCs w:val="21"/>
                <w:highlight w:val="none"/>
              </w:rPr>
              <w:t>表</w:t>
            </w:r>
            <w:r>
              <w:rPr>
                <w:rFonts w:hint="default" w:ascii="Times New Roman" w:hAnsi="Times New Roman" w:cs="Times New Roman"/>
                <w:b/>
                <w:bCs/>
                <w:color w:val="auto"/>
                <w:sz w:val="21"/>
                <w:szCs w:val="21"/>
                <w:highlight w:val="none"/>
                <w:lang w:val="en-US" w:eastAsia="zh-CN"/>
              </w:rPr>
              <w:t>4</w:t>
            </w:r>
            <w:r>
              <w:rPr>
                <w:rFonts w:hint="eastAsia"/>
                <w:b/>
                <w:bCs/>
                <w:color w:val="auto"/>
                <w:sz w:val="21"/>
                <w:szCs w:val="21"/>
                <w:highlight w:val="none"/>
                <w:lang w:val="en-US" w:eastAsia="zh-CN"/>
              </w:rPr>
              <w:t>-</w:t>
            </w:r>
            <w:r>
              <w:rPr>
                <w:rFonts w:hint="default" w:ascii="Times New Roman" w:hAnsi="Times New Roman" w:cs="Times New Roman"/>
                <w:b/>
                <w:bCs/>
                <w:color w:val="auto"/>
                <w:sz w:val="21"/>
                <w:szCs w:val="21"/>
                <w:highlight w:val="none"/>
                <w:lang w:val="en-US" w:eastAsia="zh-CN"/>
              </w:rPr>
              <w:t>17</w:t>
            </w:r>
            <w:r>
              <w:rPr>
                <w:b/>
                <w:bCs/>
                <w:color w:val="auto"/>
                <w:sz w:val="21"/>
                <w:szCs w:val="21"/>
                <w:highlight w:val="none"/>
              </w:rPr>
              <w:t xml:space="preserve"> </w:t>
            </w:r>
            <w:r>
              <w:rPr>
                <w:rFonts w:hint="eastAsia" w:ascii="宋体" w:hAnsi="宋体" w:cs="宋体"/>
                <w:b/>
                <w:bCs/>
                <w:color w:val="auto"/>
                <w:sz w:val="21"/>
                <w:szCs w:val="21"/>
                <w:highlight w:val="none"/>
              </w:rPr>
              <w:t>本项目风险物质风险防范措施及应急要求</w:t>
            </w:r>
          </w:p>
          <w:tbl>
            <w:tblPr>
              <w:tblStyle w:val="19"/>
              <w:tblW w:w="4999"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72"/>
              <w:gridCol w:w="4890"/>
              <w:gridCol w:w="229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1" w:hRule="atLeast"/>
                <w:jc w:val="center"/>
              </w:trPr>
              <w:tc>
                <w:tcPr>
                  <w:tcW w:w="752" w:type="pct"/>
                  <w:tcBorders>
                    <w:tl2br w:val="nil"/>
                    <w:tr2bl w:val="nil"/>
                  </w:tcBorders>
                  <w:noWrap w:val="0"/>
                  <w:vAlign w:val="center"/>
                </w:tcPr>
                <w:p>
                  <w:pPr>
                    <w:keepNext w:val="0"/>
                    <w:keepLines w:val="0"/>
                    <w:suppressLineNumbers w:val="0"/>
                    <w:adjustRightInd w:val="0"/>
                    <w:snapToGrid w:val="0"/>
                    <w:spacing w:before="0" w:beforeAutospacing="0" w:after="0" w:afterAutospacing="0"/>
                    <w:ind w:left="0" w:right="0"/>
                    <w:jc w:val="center"/>
                    <w:rPr>
                      <w:rFonts w:hint="eastAsia" w:ascii="宋体" w:hAnsi="宋体" w:cs="宋体"/>
                      <w:color w:val="auto"/>
                      <w:sz w:val="21"/>
                      <w:szCs w:val="21"/>
                      <w:highlight w:val="none"/>
                    </w:rPr>
                  </w:pPr>
                  <w:r>
                    <w:rPr>
                      <w:rFonts w:hint="eastAsia" w:ascii="宋体" w:hAnsi="宋体" w:cs="宋体"/>
                      <w:color w:val="auto"/>
                      <w:sz w:val="21"/>
                      <w:szCs w:val="21"/>
                      <w:highlight w:val="none"/>
                    </w:rPr>
                    <w:t>名称</w:t>
                  </w:r>
                </w:p>
              </w:tc>
              <w:tc>
                <w:tcPr>
                  <w:tcW w:w="2891" w:type="pct"/>
                  <w:tcBorders>
                    <w:tl2br w:val="nil"/>
                    <w:tr2bl w:val="nil"/>
                  </w:tcBorders>
                  <w:noWrap w:val="0"/>
                  <w:vAlign w:val="center"/>
                </w:tcPr>
                <w:p>
                  <w:pPr>
                    <w:keepNext w:val="0"/>
                    <w:keepLines w:val="0"/>
                    <w:suppressLineNumbers w:val="0"/>
                    <w:adjustRightInd w:val="0"/>
                    <w:snapToGrid w:val="0"/>
                    <w:spacing w:before="0" w:beforeAutospacing="0" w:after="0" w:afterAutospacing="0"/>
                    <w:ind w:left="0" w:right="0"/>
                    <w:jc w:val="center"/>
                    <w:rPr>
                      <w:rFonts w:hint="eastAsia" w:ascii="宋体" w:hAnsi="宋体" w:cs="宋体"/>
                      <w:color w:val="auto"/>
                      <w:sz w:val="21"/>
                      <w:szCs w:val="21"/>
                      <w:highlight w:val="none"/>
                    </w:rPr>
                  </w:pPr>
                  <w:r>
                    <w:rPr>
                      <w:rFonts w:hint="eastAsia" w:ascii="宋体" w:hAnsi="宋体" w:cs="宋体"/>
                      <w:color w:val="auto"/>
                      <w:sz w:val="21"/>
                      <w:szCs w:val="21"/>
                      <w:highlight w:val="none"/>
                    </w:rPr>
                    <w:t>防范措施</w:t>
                  </w:r>
                </w:p>
              </w:tc>
              <w:tc>
                <w:tcPr>
                  <w:tcW w:w="1355" w:type="pct"/>
                  <w:tcBorders>
                    <w:tl2br w:val="nil"/>
                    <w:tr2bl w:val="nil"/>
                  </w:tcBorders>
                  <w:noWrap w:val="0"/>
                  <w:vAlign w:val="center"/>
                </w:tcPr>
                <w:p>
                  <w:pPr>
                    <w:keepNext w:val="0"/>
                    <w:keepLines w:val="0"/>
                    <w:suppressLineNumbers w:val="0"/>
                    <w:adjustRightInd w:val="0"/>
                    <w:snapToGrid w:val="0"/>
                    <w:spacing w:before="0" w:beforeAutospacing="0" w:after="0" w:afterAutospacing="0"/>
                    <w:ind w:left="0" w:right="0"/>
                    <w:jc w:val="center"/>
                    <w:rPr>
                      <w:rFonts w:hint="eastAsia" w:ascii="宋体" w:hAnsi="宋体" w:cs="宋体"/>
                      <w:color w:val="auto"/>
                      <w:sz w:val="21"/>
                      <w:szCs w:val="21"/>
                      <w:highlight w:val="none"/>
                    </w:rPr>
                  </w:pPr>
                  <w:r>
                    <w:rPr>
                      <w:rFonts w:hint="eastAsia" w:ascii="宋体" w:hAnsi="宋体" w:cs="宋体"/>
                      <w:color w:val="auto"/>
                      <w:sz w:val="21"/>
                      <w:szCs w:val="21"/>
                      <w:highlight w:val="none"/>
                    </w:rPr>
                    <w:t>应急措施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52" w:type="pct"/>
                  <w:tcBorders>
                    <w:tl2br w:val="nil"/>
                    <w:tr2bl w:val="nil"/>
                  </w:tcBorders>
                  <w:noWrap w:val="0"/>
                  <w:vAlign w:val="center"/>
                </w:tcPr>
                <w:p>
                  <w:pPr>
                    <w:keepNext w:val="0"/>
                    <w:keepLines w:val="0"/>
                    <w:suppressLineNumbers w:val="0"/>
                    <w:adjustRightInd w:val="0"/>
                    <w:snapToGrid w:val="0"/>
                    <w:spacing w:before="0" w:beforeAutospacing="0" w:after="0" w:afterAutospacing="0"/>
                    <w:ind w:left="0" w:right="0"/>
                    <w:jc w:val="center"/>
                    <w:rPr>
                      <w:rFonts w:hint="eastAsia" w:ascii="宋体" w:hAnsi="宋体" w:eastAsia="宋体" w:cs="宋体"/>
                      <w:color w:val="auto"/>
                      <w:sz w:val="21"/>
                      <w:szCs w:val="21"/>
                      <w:highlight w:val="none"/>
                      <w:lang w:eastAsia="zh-CN"/>
                    </w:rPr>
                  </w:pPr>
                  <w:r>
                    <w:rPr>
                      <w:rFonts w:hint="eastAsia" w:ascii="宋体" w:hAnsi="宋体" w:cs="宋体"/>
                      <w:color w:val="auto"/>
                      <w:sz w:val="21"/>
                      <w:szCs w:val="21"/>
                      <w:highlight w:val="none"/>
                      <w:lang w:eastAsia="zh-CN"/>
                    </w:rPr>
                    <w:t>废机油</w:t>
                  </w:r>
                </w:p>
              </w:tc>
              <w:tc>
                <w:tcPr>
                  <w:tcW w:w="2891" w:type="pct"/>
                  <w:tcBorders>
                    <w:tl2br w:val="nil"/>
                    <w:tr2bl w:val="nil"/>
                  </w:tcBorders>
                  <w:noWrap w:val="0"/>
                  <w:vAlign w:val="center"/>
                </w:tcPr>
                <w:p>
                  <w:pPr>
                    <w:keepNext w:val="0"/>
                    <w:keepLines w:val="0"/>
                    <w:suppressLineNumbers w:val="0"/>
                    <w:spacing w:before="0" w:beforeAutospacing="0" w:after="0" w:afterAutospacing="0" w:line="320" w:lineRule="exact"/>
                    <w:ind w:left="0" w:right="0"/>
                    <w:jc w:val="center"/>
                    <w:rPr>
                      <w:rFonts w:hint="eastAsia"/>
                      <w:color w:val="auto"/>
                      <w:highlight w:val="none"/>
                    </w:rPr>
                  </w:pPr>
                  <w:r>
                    <w:rPr>
                      <w:rFonts w:hint="default" w:ascii="Times New Roman" w:hAnsi="Times New Roman" w:eastAsia="宋体" w:cs="Times New Roman"/>
                      <w:color w:val="auto"/>
                      <w:sz w:val="21"/>
                      <w:szCs w:val="21"/>
                      <w:highlight w:val="none"/>
                    </w:rPr>
                    <w:t>利用沙</w:t>
                  </w:r>
                  <w:r>
                    <w:rPr>
                      <w:rFonts w:hint="default" w:ascii="Times New Roman" w:hAnsi="Times New Roman" w:eastAsia="宋体" w:cs="Times New Roman"/>
                      <w:color w:val="auto"/>
                      <w:sz w:val="21"/>
                      <w:szCs w:val="21"/>
                      <w:highlight w:val="none"/>
                      <w:lang w:eastAsia="zh-CN"/>
                    </w:rPr>
                    <w:t>土</w:t>
                  </w:r>
                  <w:r>
                    <w:rPr>
                      <w:rFonts w:hint="default" w:ascii="Times New Roman" w:hAnsi="Times New Roman" w:eastAsia="宋体" w:cs="Times New Roman"/>
                      <w:color w:val="auto"/>
                      <w:sz w:val="21"/>
                      <w:szCs w:val="21"/>
                      <w:highlight w:val="none"/>
                    </w:rPr>
                    <w:t>覆盖吸附</w:t>
                  </w:r>
                  <w:r>
                    <w:rPr>
                      <w:rFonts w:hint="default" w:ascii="Times New Roman" w:hAnsi="Times New Roman" w:eastAsia="宋体" w:cs="Times New Roman"/>
                      <w:color w:val="auto"/>
                      <w:sz w:val="21"/>
                      <w:szCs w:val="21"/>
                      <w:highlight w:val="none"/>
                      <w:lang w:eastAsia="zh-CN"/>
                    </w:rPr>
                    <w:t>，利用备用通转移</w:t>
                  </w:r>
                </w:p>
              </w:tc>
              <w:tc>
                <w:tcPr>
                  <w:tcW w:w="1355" w:type="pct"/>
                  <w:tcBorders>
                    <w:tl2br w:val="nil"/>
                    <w:tr2bl w:val="nil"/>
                  </w:tcBorders>
                  <w:noWrap w:val="0"/>
                  <w:vAlign w:val="center"/>
                </w:tcPr>
                <w:p>
                  <w:pPr>
                    <w:keepNext w:val="0"/>
                    <w:keepLines w:val="0"/>
                    <w:suppressLineNumbers w:val="0"/>
                    <w:spacing w:before="0" w:beforeAutospacing="0" w:after="0" w:afterAutospacing="0" w:line="320" w:lineRule="exact"/>
                    <w:ind w:left="0" w:right="0"/>
                    <w:jc w:val="center"/>
                    <w:rPr>
                      <w:color w:val="auto"/>
                      <w:sz w:val="21"/>
                      <w:szCs w:val="21"/>
                      <w:highlight w:val="none"/>
                    </w:rPr>
                  </w:pPr>
                  <w:r>
                    <w:rPr>
                      <w:rFonts w:hint="default" w:ascii="Times New Roman" w:hAnsi="Times New Roman" w:eastAsia="宋体" w:cs="Times New Roman"/>
                      <w:color w:val="auto"/>
                      <w:kern w:val="0"/>
                      <w:sz w:val="21"/>
                      <w:szCs w:val="21"/>
                      <w:highlight w:val="none"/>
                    </w:rPr>
                    <w:t>沙</w:t>
                  </w:r>
                  <w:r>
                    <w:rPr>
                      <w:rFonts w:hint="default" w:ascii="Times New Roman" w:hAnsi="Times New Roman" w:eastAsia="宋体" w:cs="Times New Roman"/>
                      <w:color w:val="auto"/>
                      <w:kern w:val="0"/>
                      <w:sz w:val="21"/>
                      <w:szCs w:val="21"/>
                      <w:highlight w:val="none"/>
                      <w:lang w:eastAsia="zh-CN"/>
                    </w:rPr>
                    <w:t>子</w:t>
                  </w:r>
                  <w:r>
                    <w:rPr>
                      <w:rFonts w:hint="default" w:ascii="Times New Roman" w:hAnsi="Times New Roman" w:eastAsia="宋体" w:cs="Times New Roman"/>
                      <w:color w:val="auto"/>
                      <w:sz w:val="21"/>
                      <w:szCs w:val="21"/>
                      <w:highlight w:val="none"/>
                    </w:rPr>
                    <w:t>、</w:t>
                  </w:r>
                  <w:r>
                    <w:rPr>
                      <w:rFonts w:hint="default" w:ascii="Times New Roman" w:hAnsi="Times New Roman" w:eastAsia="宋体" w:cs="Times New Roman"/>
                      <w:color w:val="auto"/>
                      <w:sz w:val="21"/>
                      <w:szCs w:val="21"/>
                      <w:highlight w:val="none"/>
                      <w:lang w:eastAsia="zh-CN"/>
                    </w:rPr>
                    <w:t>备用筒、</w:t>
                  </w:r>
                  <w:r>
                    <w:rPr>
                      <w:rFonts w:hint="default" w:ascii="Times New Roman" w:hAnsi="Times New Roman" w:eastAsia="宋体" w:cs="Times New Roman"/>
                      <w:color w:val="auto"/>
                      <w:sz w:val="21"/>
                      <w:szCs w:val="21"/>
                      <w:highlight w:val="none"/>
                    </w:rPr>
                    <w:t>应急救援队伍等。</w:t>
                  </w:r>
                </w:p>
              </w:tc>
            </w:tr>
          </w:tbl>
          <w:p>
            <w:pPr>
              <w:keepNext w:val="0"/>
              <w:keepLines w:val="0"/>
              <w:suppressLineNumbers w:val="0"/>
              <w:spacing w:before="0" w:beforeAutospacing="0" w:after="0" w:afterAutospacing="0"/>
              <w:ind w:left="0" w:right="0"/>
              <w:jc w:val="center"/>
              <w:rPr>
                <w:rFonts w:hint="eastAsia"/>
                <w:color w:val="auto"/>
                <w:sz w:val="24"/>
                <w:szCs w:val="24"/>
                <w:highlight w:val="none"/>
                <w:lang w:eastAsia="zh-CN"/>
              </w:rPr>
            </w:pPr>
            <w:r>
              <w:rPr>
                <w:rFonts w:hint="eastAsia"/>
                <w:color w:val="auto"/>
                <w:sz w:val="24"/>
                <w:szCs w:val="24"/>
                <w:highlight w:val="none"/>
              </w:rPr>
              <w:t>在采取上述措施后，</w:t>
            </w:r>
            <w:r>
              <w:rPr>
                <w:rFonts w:hint="eastAsia"/>
                <w:color w:val="auto"/>
                <w:sz w:val="24"/>
                <w:szCs w:val="24"/>
                <w:highlight w:val="none"/>
                <w:lang w:eastAsia="zh-CN"/>
              </w:rPr>
              <w:t>本项目风险</w:t>
            </w:r>
            <w:r>
              <w:rPr>
                <w:rFonts w:hint="eastAsia"/>
                <w:color w:val="auto"/>
                <w:sz w:val="24"/>
                <w:szCs w:val="24"/>
                <w:highlight w:val="none"/>
              </w:rPr>
              <w:t>影响在可控范围内</w:t>
            </w:r>
            <w:r>
              <w:rPr>
                <w:rFonts w:hint="eastAsia"/>
                <w:color w:val="auto"/>
                <w:sz w:val="24"/>
                <w:szCs w:val="24"/>
                <w:highlight w:val="none"/>
                <w:lang w:eastAsia="zh-CN"/>
              </w:rPr>
              <w:t>，对环境影响不大。</w:t>
            </w:r>
          </w:p>
          <w:p>
            <w:pPr>
              <w:keepNext w:val="0"/>
              <w:keepLines w:val="0"/>
              <w:suppressLineNumbers w:val="0"/>
              <w:spacing w:before="0" w:beforeAutospacing="0" w:after="0" w:afterAutospacing="0"/>
              <w:ind w:left="0" w:right="0"/>
              <w:jc w:val="center"/>
              <w:rPr>
                <w:b/>
                <w:bCs/>
                <w:color w:val="auto"/>
                <w:sz w:val="21"/>
                <w:szCs w:val="21"/>
                <w:highlight w:val="none"/>
              </w:rPr>
            </w:pPr>
            <w:r>
              <w:rPr>
                <w:b/>
                <w:bCs/>
                <w:color w:val="auto"/>
                <w:sz w:val="21"/>
                <w:szCs w:val="21"/>
                <w:highlight w:val="none"/>
              </w:rPr>
              <w:t>表</w:t>
            </w:r>
            <w:r>
              <w:rPr>
                <w:rFonts w:hint="default" w:ascii="Times New Roman" w:hAnsi="Times New Roman" w:cs="Times New Roman"/>
                <w:b/>
                <w:bCs/>
                <w:color w:val="auto"/>
                <w:sz w:val="21"/>
                <w:szCs w:val="21"/>
                <w:highlight w:val="none"/>
                <w:lang w:val="en-US" w:eastAsia="zh-CN"/>
              </w:rPr>
              <w:t>4</w:t>
            </w:r>
            <w:r>
              <w:rPr>
                <w:rFonts w:hint="eastAsia"/>
                <w:b/>
                <w:bCs/>
                <w:color w:val="auto"/>
                <w:sz w:val="21"/>
                <w:szCs w:val="21"/>
                <w:highlight w:val="none"/>
                <w:lang w:val="en-US" w:eastAsia="zh-CN"/>
              </w:rPr>
              <w:t>-</w:t>
            </w:r>
            <w:r>
              <w:rPr>
                <w:rFonts w:hint="default" w:ascii="Times New Roman" w:hAnsi="Times New Roman" w:cs="Times New Roman"/>
                <w:b/>
                <w:bCs/>
                <w:color w:val="auto"/>
                <w:sz w:val="21"/>
                <w:szCs w:val="21"/>
                <w:highlight w:val="none"/>
                <w:lang w:val="en-US" w:eastAsia="zh-CN"/>
              </w:rPr>
              <w:t>18</w:t>
            </w:r>
            <w:r>
              <w:rPr>
                <w:b/>
                <w:bCs/>
                <w:color w:val="auto"/>
                <w:sz w:val="21"/>
                <w:szCs w:val="21"/>
                <w:highlight w:val="none"/>
              </w:rPr>
              <w:t xml:space="preserve"> 建设项目环境风险简单分析内容表</w:t>
            </w:r>
          </w:p>
          <w:tbl>
            <w:tblPr>
              <w:tblStyle w:val="19"/>
              <w:tblpPr w:leftFromText="180" w:rightFromText="180" w:vertAnchor="text" w:horzAnchor="page" w:tblpX="106" w:tblpY="287"/>
              <w:tblOverlap w:val="never"/>
              <w:tblW w:w="4998" w:type="pct"/>
              <w:tblInd w:w="-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094"/>
              <w:gridCol w:w="1284"/>
              <w:gridCol w:w="2011"/>
              <w:gridCol w:w="1235"/>
              <w:gridCol w:w="918"/>
              <w:gridCol w:w="91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9" w:hRule="atLeast"/>
              </w:trPr>
              <w:tc>
                <w:tcPr>
                  <w:tcW w:w="1239" w:type="pct"/>
                  <w:tcBorders>
                    <w:tl2br w:val="nil"/>
                    <w:tr2bl w:val="nil"/>
                  </w:tcBorders>
                  <w:noWrap w:val="0"/>
                  <w:vAlign w:val="center"/>
                </w:tcPr>
                <w:p>
                  <w:pPr>
                    <w:keepNext w:val="0"/>
                    <w:keepLines w:val="0"/>
                    <w:suppressLineNumbers w:val="0"/>
                    <w:adjustRightInd w:val="0"/>
                    <w:spacing w:before="0" w:beforeAutospacing="0" w:after="0" w:afterAutospacing="0" w:line="360" w:lineRule="auto"/>
                    <w:ind w:left="0" w:right="0"/>
                    <w:jc w:val="center"/>
                    <w:textAlignment w:val="baseline"/>
                    <w:rPr>
                      <w:snapToGrid w:val="0"/>
                      <w:color w:val="auto"/>
                      <w:sz w:val="21"/>
                      <w:szCs w:val="21"/>
                      <w:highlight w:val="none"/>
                    </w:rPr>
                  </w:pPr>
                  <w:r>
                    <w:rPr>
                      <w:snapToGrid w:val="0"/>
                      <w:color w:val="auto"/>
                      <w:sz w:val="21"/>
                      <w:szCs w:val="21"/>
                      <w:highlight w:val="none"/>
                    </w:rPr>
                    <w:t>建设项目名称</w:t>
                  </w:r>
                </w:p>
              </w:tc>
              <w:tc>
                <w:tcPr>
                  <w:tcW w:w="3760" w:type="pct"/>
                  <w:gridSpan w:val="5"/>
                  <w:tcBorders>
                    <w:tl2br w:val="nil"/>
                    <w:tr2bl w:val="nil"/>
                  </w:tcBorders>
                  <w:noWrap w:val="0"/>
                  <w:vAlign w:val="center"/>
                </w:tcPr>
                <w:p>
                  <w:pPr>
                    <w:keepNext w:val="0"/>
                    <w:keepLines w:val="0"/>
                    <w:suppressLineNumbers w:val="0"/>
                    <w:adjustRightInd w:val="0"/>
                    <w:spacing w:before="0" w:beforeAutospacing="0" w:after="0" w:afterAutospacing="0" w:line="360" w:lineRule="auto"/>
                    <w:ind w:left="0" w:right="0" w:firstLine="482"/>
                    <w:jc w:val="center"/>
                    <w:textAlignment w:val="baseline"/>
                    <w:rPr>
                      <w:snapToGrid w:val="0"/>
                      <w:color w:val="auto"/>
                      <w:sz w:val="21"/>
                      <w:szCs w:val="21"/>
                      <w:highlight w:val="none"/>
                    </w:rPr>
                  </w:pPr>
                  <w:r>
                    <w:rPr>
                      <w:rFonts w:hint="eastAsia"/>
                      <w:snapToGrid w:val="0"/>
                      <w:color w:val="auto"/>
                      <w:sz w:val="21"/>
                      <w:szCs w:val="21"/>
                      <w:highlight w:val="none"/>
                    </w:rPr>
                    <w:t>岫岩满族自治县天顺矿产品加工有限公司年加工</w:t>
                  </w:r>
                  <w:r>
                    <w:rPr>
                      <w:rFonts w:hint="default" w:ascii="Times New Roman" w:hAnsi="Times New Roman" w:cs="Times New Roman"/>
                      <w:snapToGrid w:val="0"/>
                      <w:color w:val="auto"/>
                      <w:sz w:val="21"/>
                      <w:szCs w:val="21"/>
                      <w:highlight w:val="none"/>
                    </w:rPr>
                    <w:t>5</w:t>
                  </w:r>
                  <w:r>
                    <w:rPr>
                      <w:rFonts w:hint="eastAsia"/>
                      <w:snapToGrid w:val="0"/>
                      <w:color w:val="auto"/>
                      <w:sz w:val="21"/>
                      <w:szCs w:val="21"/>
                      <w:highlight w:val="none"/>
                    </w:rPr>
                    <w:t>万吨镁石风化砂破碎筛分项目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8" w:hRule="atLeast"/>
              </w:trPr>
              <w:tc>
                <w:tcPr>
                  <w:tcW w:w="1239" w:type="pct"/>
                  <w:tcBorders>
                    <w:tl2br w:val="nil"/>
                    <w:tr2bl w:val="nil"/>
                  </w:tcBorders>
                  <w:noWrap w:val="0"/>
                  <w:vAlign w:val="center"/>
                </w:tcPr>
                <w:p>
                  <w:pPr>
                    <w:keepNext w:val="0"/>
                    <w:keepLines w:val="0"/>
                    <w:suppressLineNumbers w:val="0"/>
                    <w:adjustRightInd w:val="0"/>
                    <w:spacing w:before="0" w:beforeAutospacing="0" w:after="0" w:afterAutospacing="0" w:line="360" w:lineRule="auto"/>
                    <w:ind w:left="0" w:right="0"/>
                    <w:jc w:val="center"/>
                    <w:textAlignment w:val="baseline"/>
                    <w:rPr>
                      <w:snapToGrid w:val="0"/>
                      <w:color w:val="auto"/>
                      <w:sz w:val="21"/>
                      <w:szCs w:val="21"/>
                      <w:highlight w:val="none"/>
                    </w:rPr>
                  </w:pPr>
                  <w:r>
                    <w:rPr>
                      <w:snapToGrid w:val="0"/>
                      <w:color w:val="auto"/>
                      <w:sz w:val="21"/>
                      <w:szCs w:val="21"/>
                      <w:highlight w:val="none"/>
                    </w:rPr>
                    <w:t>建设地点</w:t>
                  </w:r>
                </w:p>
              </w:tc>
              <w:tc>
                <w:tcPr>
                  <w:tcW w:w="759" w:type="pct"/>
                  <w:tcBorders>
                    <w:tl2br w:val="nil"/>
                    <w:tr2bl w:val="nil"/>
                  </w:tcBorders>
                  <w:noWrap w:val="0"/>
                  <w:vAlign w:val="center"/>
                </w:tcPr>
                <w:p>
                  <w:pPr>
                    <w:keepNext w:val="0"/>
                    <w:keepLines w:val="0"/>
                    <w:suppressLineNumbers w:val="0"/>
                    <w:adjustRightInd w:val="0"/>
                    <w:spacing w:before="0" w:beforeAutospacing="0" w:after="0" w:afterAutospacing="0" w:line="360" w:lineRule="auto"/>
                    <w:ind w:left="0" w:right="0"/>
                    <w:textAlignment w:val="baseline"/>
                    <w:rPr>
                      <w:snapToGrid w:val="0"/>
                      <w:color w:val="auto"/>
                      <w:sz w:val="21"/>
                      <w:szCs w:val="21"/>
                      <w:highlight w:val="none"/>
                    </w:rPr>
                  </w:pPr>
                  <w:r>
                    <w:rPr>
                      <w:snapToGrid w:val="0"/>
                      <w:color w:val="auto"/>
                      <w:sz w:val="21"/>
                      <w:szCs w:val="21"/>
                      <w:highlight w:val="none"/>
                    </w:rPr>
                    <w:t>（辽宁）省</w:t>
                  </w:r>
                </w:p>
              </w:tc>
              <w:tc>
                <w:tcPr>
                  <w:tcW w:w="1189" w:type="pct"/>
                  <w:tcBorders>
                    <w:tl2br w:val="nil"/>
                    <w:tr2bl w:val="nil"/>
                  </w:tcBorders>
                  <w:noWrap w:val="0"/>
                  <w:vAlign w:val="center"/>
                </w:tcPr>
                <w:p>
                  <w:pPr>
                    <w:keepNext w:val="0"/>
                    <w:keepLines w:val="0"/>
                    <w:suppressLineNumbers w:val="0"/>
                    <w:adjustRightInd w:val="0"/>
                    <w:spacing w:before="0" w:beforeAutospacing="0" w:after="0" w:afterAutospacing="0" w:line="360" w:lineRule="auto"/>
                    <w:ind w:left="0" w:right="0"/>
                    <w:jc w:val="center"/>
                    <w:textAlignment w:val="baseline"/>
                    <w:rPr>
                      <w:snapToGrid w:val="0"/>
                      <w:color w:val="auto"/>
                      <w:sz w:val="21"/>
                      <w:szCs w:val="21"/>
                      <w:highlight w:val="none"/>
                    </w:rPr>
                  </w:pPr>
                  <w:r>
                    <w:rPr>
                      <w:snapToGrid w:val="0"/>
                      <w:color w:val="auto"/>
                      <w:sz w:val="21"/>
                      <w:szCs w:val="21"/>
                      <w:highlight w:val="none"/>
                    </w:rPr>
                    <w:t>（</w:t>
                  </w:r>
                  <w:r>
                    <w:rPr>
                      <w:rFonts w:hint="eastAsia"/>
                      <w:snapToGrid w:val="0"/>
                      <w:color w:val="auto"/>
                      <w:sz w:val="21"/>
                      <w:szCs w:val="21"/>
                      <w:highlight w:val="none"/>
                    </w:rPr>
                    <w:t>鞍山</w:t>
                  </w:r>
                  <w:r>
                    <w:rPr>
                      <w:snapToGrid w:val="0"/>
                      <w:color w:val="auto"/>
                      <w:sz w:val="21"/>
                      <w:szCs w:val="21"/>
                      <w:highlight w:val="none"/>
                    </w:rPr>
                    <w:t>）市</w:t>
                  </w:r>
                </w:p>
              </w:tc>
              <w:tc>
                <w:tcPr>
                  <w:tcW w:w="730" w:type="pct"/>
                  <w:tcBorders>
                    <w:tl2br w:val="nil"/>
                    <w:tr2bl w:val="nil"/>
                  </w:tcBorders>
                  <w:noWrap w:val="0"/>
                  <w:vAlign w:val="center"/>
                </w:tcPr>
                <w:p>
                  <w:pPr>
                    <w:keepNext w:val="0"/>
                    <w:keepLines w:val="0"/>
                    <w:suppressLineNumbers w:val="0"/>
                    <w:adjustRightInd w:val="0"/>
                    <w:spacing w:before="0" w:beforeAutospacing="0" w:after="0" w:afterAutospacing="0" w:line="360" w:lineRule="auto"/>
                    <w:ind w:left="0" w:right="0"/>
                    <w:textAlignment w:val="baseline"/>
                    <w:rPr>
                      <w:snapToGrid w:val="0"/>
                      <w:color w:val="auto"/>
                      <w:sz w:val="21"/>
                      <w:szCs w:val="21"/>
                      <w:highlight w:val="none"/>
                    </w:rPr>
                  </w:pPr>
                  <w:r>
                    <w:rPr>
                      <w:snapToGrid w:val="0"/>
                      <w:color w:val="auto"/>
                      <w:sz w:val="21"/>
                      <w:szCs w:val="21"/>
                      <w:highlight w:val="none"/>
                    </w:rPr>
                    <w:t>（</w:t>
                  </w:r>
                  <w:r>
                    <w:rPr>
                      <w:rFonts w:hint="eastAsia"/>
                      <w:snapToGrid w:val="0"/>
                      <w:color w:val="auto"/>
                      <w:sz w:val="21"/>
                      <w:szCs w:val="21"/>
                      <w:highlight w:val="none"/>
                      <w:lang w:eastAsia="zh-CN"/>
                    </w:rPr>
                    <w:t>岫岩满族自治</w:t>
                  </w:r>
                  <w:r>
                    <w:rPr>
                      <w:snapToGrid w:val="0"/>
                      <w:color w:val="auto"/>
                      <w:sz w:val="21"/>
                      <w:szCs w:val="21"/>
                      <w:highlight w:val="none"/>
                    </w:rPr>
                    <w:t>）县</w:t>
                  </w:r>
                </w:p>
              </w:tc>
              <w:tc>
                <w:tcPr>
                  <w:tcW w:w="543" w:type="pct"/>
                  <w:tcBorders>
                    <w:tl2br w:val="nil"/>
                    <w:tr2bl w:val="nil"/>
                  </w:tcBorders>
                  <w:noWrap w:val="0"/>
                  <w:vAlign w:val="center"/>
                </w:tcPr>
                <w:p>
                  <w:pPr>
                    <w:keepNext w:val="0"/>
                    <w:keepLines w:val="0"/>
                    <w:suppressLineNumbers w:val="0"/>
                    <w:adjustRightInd w:val="0"/>
                    <w:spacing w:before="0" w:beforeAutospacing="0" w:after="0" w:afterAutospacing="0" w:line="360" w:lineRule="auto"/>
                    <w:ind w:left="0" w:right="0"/>
                    <w:textAlignment w:val="baseline"/>
                    <w:rPr>
                      <w:snapToGrid w:val="0"/>
                      <w:color w:val="auto"/>
                      <w:sz w:val="21"/>
                      <w:szCs w:val="21"/>
                      <w:highlight w:val="none"/>
                    </w:rPr>
                  </w:pPr>
                  <w:r>
                    <w:rPr>
                      <w:snapToGrid w:val="0"/>
                      <w:color w:val="auto"/>
                      <w:sz w:val="21"/>
                      <w:szCs w:val="21"/>
                      <w:highlight w:val="none"/>
                    </w:rPr>
                    <w:t>（</w:t>
                  </w:r>
                  <w:r>
                    <w:rPr>
                      <w:rFonts w:hint="eastAsia"/>
                      <w:snapToGrid w:val="0"/>
                      <w:color w:val="auto"/>
                      <w:sz w:val="21"/>
                      <w:szCs w:val="21"/>
                      <w:highlight w:val="none"/>
                      <w:lang w:eastAsia="zh-CN"/>
                    </w:rPr>
                    <w:t>石庙子</w:t>
                  </w:r>
                  <w:r>
                    <w:rPr>
                      <w:snapToGrid w:val="0"/>
                      <w:color w:val="auto"/>
                      <w:sz w:val="21"/>
                      <w:szCs w:val="21"/>
                      <w:highlight w:val="none"/>
                    </w:rPr>
                    <w:t>）镇</w:t>
                  </w:r>
                </w:p>
              </w:tc>
              <w:tc>
                <w:tcPr>
                  <w:tcW w:w="537" w:type="pct"/>
                  <w:tcBorders>
                    <w:tl2br w:val="nil"/>
                    <w:tr2bl w:val="nil"/>
                  </w:tcBorders>
                  <w:noWrap w:val="0"/>
                  <w:vAlign w:val="center"/>
                </w:tcPr>
                <w:p>
                  <w:pPr>
                    <w:keepNext w:val="0"/>
                    <w:keepLines w:val="0"/>
                    <w:suppressLineNumbers w:val="0"/>
                    <w:adjustRightInd w:val="0"/>
                    <w:spacing w:before="0" w:beforeAutospacing="0" w:after="0" w:afterAutospacing="0" w:line="360" w:lineRule="auto"/>
                    <w:ind w:left="0" w:right="0"/>
                    <w:textAlignment w:val="baseline"/>
                    <w:rPr>
                      <w:snapToGrid w:val="0"/>
                      <w:color w:val="auto"/>
                      <w:sz w:val="21"/>
                      <w:szCs w:val="21"/>
                      <w:highlight w:val="none"/>
                    </w:rPr>
                  </w:pPr>
                  <w:r>
                    <w:rPr>
                      <w:snapToGrid w:val="0"/>
                      <w:color w:val="auto"/>
                      <w:sz w:val="21"/>
                      <w:szCs w:val="21"/>
                      <w:highlight w:val="none"/>
                    </w:rPr>
                    <w:t>（</w:t>
                  </w:r>
                  <w:r>
                    <w:rPr>
                      <w:rFonts w:hint="eastAsia"/>
                      <w:color w:val="auto"/>
                      <w:highlight w:val="none"/>
                      <w:lang w:eastAsia="zh-CN"/>
                    </w:rPr>
                    <w:t>石棉</w:t>
                  </w:r>
                  <w:r>
                    <w:rPr>
                      <w:snapToGrid w:val="0"/>
                      <w:color w:val="auto"/>
                      <w:sz w:val="21"/>
                      <w:szCs w:val="21"/>
                      <w:highlight w:val="none"/>
                    </w:rPr>
                    <w:t>）村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8" w:hRule="atLeast"/>
              </w:trPr>
              <w:tc>
                <w:tcPr>
                  <w:tcW w:w="1239" w:type="pct"/>
                  <w:tcBorders>
                    <w:tl2br w:val="nil"/>
                    <w:tr2bl w:val="nil"/>
                  </w:tcBorders>
                  <w:noWrap w:val="0"/>
                  <w:vAlign w:val="center"/>
                </w:tcPr>
                <w:p>
                  <w:pPr>
                    <w:keepNext w:val="0"/>
                    <w:keepLines w:val="0"/>
                    <w:suppressLineNumbers w:val="0"/>
                    <w:adjustRightInd w:val="0"/>
                    <w:spacing w:before="0" w:beforeAutospacing="0" w:after="0" w:afterAutospacing="0" w:line="360" w:lineRule="auto"/>
                    <w:ind w:left="0" w:right="0"/>
                    <w:jc w:val="center"/>
                    <w:textAlignment w:val="baseline"/>
                    <w:rPr>
                      <w:snapToGrid w:val="0"/>
                      <w:color w:val="auto"/>
                      <w:sz w:val="21"/>
                      <w:szCs w:val="21"/>
                      <w:highlight w:val="none"/>
                    </w:rPr>
                  </w:pPr>
                  <w:r>
                    <w:rPr>
                      <w:snapToGrid w:val="0"/>
                      <w:color w:val="auto"/>
                      <w:sz w:val="21"/>
                      <w:szCs w:val="21"/>
                      <w:highlight w:val="none"/>
                    </w:rPr>
                    <w:t>地理坐标</w:t>
                  </w:r>
                </w:p>
              </w:tc>
              <w:tc>
                <w:tcPr>
                  <w:tcW w:w="759" w:type="pct"/>
                  <w:tcBorders>
                    <w:tl2br w:val="nil"/>
                    <w:tr2bl w:val="nil"/>
                  </w:tcBorders>
                  <w:noWrap w:val="0"/>
                  <w:vAlign w:val="center"/>
                </w:tcPr>
                <w:p>
                  <w:pPr>
                    <w:keepNext w:val="0"/>
                    <w:keepLines w:val="0"/>
                    <w:suppressLineNumbers w:val="0"/>
                    <w:adjustRightInd w:val="0"/>
                    <w:spacing w:before="0" w:beforeAutospacing="0" w:after="0" w:afterAutospacing="0" w:line="360" w:lineRule="auto"/>
                    <w:ind w:left="0" w:right="0"/>
                    <w:jc w:val="center"/>
                    <w:textAlignment w:val="baseline"/>
                    <w:rPr>
                      <w:snapToGrid w:val="0"/>
                      <w:color w:val="auto"/>
                      <w:sz w:val="21"/>
                      <w:szCs w:val="21"/>
                      <w:highlight w:val="none"/>
                    </w:rPr>
                  </w:pPr>
                  <w:r>
                    <w:rPr>
                      <w:snapToGrid w:val="0"/>
                      <w:color w:val="auto"/>
                      <w:sz w:val="21"/>
                      <w:szCs w:val="21"/>
                      <w:highlight w:val="none"/>
                    </w:rPr>
                    <w:t>经度</w:t>
                  </w:r>
                </w:p>
              </w:tc>
              <w:tc>
                <w:tcPr>
                  <w:tcW w:w="1189" w:type="pct"/>
                  <w:tcBorders>
                    <w:tl2br w:val="nil"/>
                    <w:tr2bl w:val="nil"/>
                  </w:tcBorders>
                  <w:noWrap w:val="0"/>
                  <w:vAlign w:val="center"/>
                </w:tcPr>
                <w:p>
                  <w:pPr>
                    <w:keepNext w:val="0"/>
                    <w:keepLines w:val="0"/>
                    <w:widowControl/>
                    <w:suppressLineNumbers w:val="0"/>
                    <w:adjustRightInd w:val="0"/>
                    <w:spacing w:before="0" w:beforeAutospacing="0" w:after="0" w:afterAutospacing="0" w:line="360" w:lineRule="auto"/>
                    <w:ind w:left="0" w:right="0"/>
                    <w:jc w:val="center"/>
                    <w:textAlignment w:val="center"/>
                    <w:rPr>
                      <w:b w:val="0"/>
                      <w:bCs w:val="0"/>
                      <w:snapToGrid w:val="0"/>
                      <w:color w:val="auto"/>
                      <w:sz w:val="18"/>
                      <w:szCs w:val="18"/>
                      <w:highlight w:val="none"/>
                    </w:rPr>
                  </w:pPr>
                  <w:r>
                    <w:rPr>
                      <w:rFonts w:hint="default" w:ascii="Times New Roman" w:hAnsi="Times New Roman" w:cs="Times New Roman"/>
                      <w:b w:val="0"/>
                      <w:bCs w:val="0"/>
                      <w:snapToGrid w:val="0"/>
                      <w:color w:val="auto"/>
                      <w:sz w:val="20"/>
                      <w:szCs w:val="20"/>
                      <w:highlight w:val="none"/>
                    </w:rPr>
                    <w:t>123</w:t>
                  </w:r>
                  <w:r>
                    <w:rPr>
                      <w:rFonts w:hint="eastAsia"/>
                      <w:b w:val="0"/>
                      <w:bCs w:val="0"/>
                      <w:snapToGrid w:val="0"/>
                      <w:color w:val="auto"/>
                      <w:sz w:val="20"/>
                      <w:szCs w:val="20"/>
                      <w:highlight w:val="none"/>
                    </w:rPr>
                    <w:t>°</w:t>
                  </w:r>
                  <w:r>
                    <w:rPr>
                      <w:rFonts w:hint="default" w:ascii="Times New Roman" w:hAnsi="Times New Roman" w:cs="Times New Roman"/>
                      <w:b w:val="0"/>
                      <w:bCs w:val="0"/>
                      <w:snapToGrid w:val="0"/>
                      <w:color w:val="auto"/>
                      <w:sz w:val="20"/>
                      <w:szCs w:val="20"/>
                      <w:highlight w:val="none"/>
                    </w:rPr>
                    <w:t>31</w:t>
                  </w:r>
                  <w:r>
                    <w:rPr>
                      <w:rFonts w:hint="eastAsia"/>
                      <w:b w:val="0"/>
                      <w:bCs w:val="0"/>
                      <w:snapToGrid w:val="0"/>
                      <w:color w:val="auto"/>
                      <w:sz w:val="20"/>
                      <w:szCs w:val="20"/>
                      <w:highlight w:val="none"/>
                    </w:rPr>
                    <w:t>′</w:t>
                  </w:r>
                  <w:r>
                    <w:rPr>
                      <w:rFonts w:hint="default" w:ascii="Times New Roman" w:hAnsi="Times New Roman" w:cs="Times New Roman"/>
                      <w:b w:val="0"/>
                      <w:bCs w:val="0"/>
                      <w:snapToGrid w:val="0"/>
                      <w:color w:val="auto"/>
                      <w:sz w:val="20"/>
                      <w:szCs w:val="20"/>
                      <w:highlight w:val="none"/>
                    </w:rPr>
                    <w:t>43</w:t>
                  </w:r>
                  <w:r>
                    <w:rPr>
                      <w:rFonts w:hint="eastAsia"/>
                      <w:b w:val="0"/>
                      <w:bCs w:val="0"/>
                      <w:snapToGrid w:val="0"/>
                      <w:color w:val="auto"/>
                      <w:sz w:val="20"/>
                      <w:szCs w:val="20"/>
                      <w:highlight w:val="none"/>
                    </w:rPr>
                    <w:t>.</w:t>
                  </w:r>
                  <w:r>
                    <w:rPr>
                      <w:rFonts w:hint="default" w:ascii="Times New Roman" w:hAnsi="Times New Roman" w:cs="Times New Roman"/>
                      <w:b w:val="0"/>
                      <w:bCs w:val="0"/>
                      <w:snapToGrid w:val="0"/>
                      <w:color w:val="auto"/>
                      <w:sz w:val="20"/>
                      <w:szCs w:val="20"/>
                      <w:highlight w:val="none"/>
                    </w:rPr>
                    <w:t>558</w:t>
                  </w:r>
                  <w:r>
                    <w:rPr>
                      <w:rFonts w:hint="eastAsia"/>
                      <w:b w:val="0"/>
                      <w:bCs w:val="0"/>
                      <w:snapToGrid w:val="0"/>
                      <w:color w:val="auto"/>
                      <w:sz w:val="20"/>
                      <w:szCs w:val="20"/>
                      <w:highlight w:val="none"/>
                    </w:rPr>
                    <w:t>″</w:t>
                  </w:r>
                  <w:r>
                    <w:rPr>
                      <w:rFonts w:hint="default" w:ascii="Times New Roman" w:hAnsi="Times New Roman" w:cs="Times New Roman"/>
                      <w:b w:val="0"/>
                      <w:bCs w:val="0"/>
                      <w:snapToGrid w:val="0"/>
                      <w:color w:val="auto"/>
                      <w:sz w:val="20"/>
                      <w:szCs w:val="20"/>
                      <w:highlight w:val="none"/>
                    </w:rPr>
                    <w:t>E</w:t>
                  </w:r>
                  <w:r>
                    <w:rPr>
                      <w:rFonts w:hint="eastAsia"/>
                      <w:b w:val="0"/>
                      <w:bCs w:val="0"/>
                      <w:snapToGrid w:val="0"/>
                      <w:color w:val="auto"/>
                      <w:sz w:val="20"/>
                      <w:szCs w:val="20"/>
                      <w:highlight w:val="none"/>
                    </w:rPr>
                    <w:t>,</w:t>
                  </w:r>
                  <w:r>
                    <w:rPr>
                      <w:rFonts w:hint="eastAsia"/>
                      <w:b w:val="0"/>
                      <w:bCs w:val="0"/>
                      <w:snapToGrid w:val="0"/>
                      <w:color w:val="auto"/>
                      <w:sz w:val="21"/>
                      <w:szCs w:val="21"/>
                      <w:highlight w:val="none"/>
                    </w:rPr>
                    <w:t xml:space="preserve"> </w:t>
                  </w:r>
                </w:p>
              </w:tc>
              <w:tc>
                <w:tcPr>
                  <w:tcW w:w="730" w:type="pct"/>
                  <w:tcBorders>
                    <w:tl2br w:val="nil"/>
                    <w:tr2bl w:val="nil"/>
                  </w:tcBorders>
                  <w:noWrap w:val="0"/>
                  <w:vAlign w:val="center"/>
                </w:tcPr>
                <w:p>
                  <w:pPr>
                    <w:keepNext w:val="0"/>
                    <w:keepLines w:val="0"/>
                    <w:suppressLineNumbers w:val="0"/>
                    <w:adjustRightInd w:val="0"/>
                    <w:spacing w:before="0" w:beforeAutospacing="0" w:after="0" w:afterAutospacing="0" w:line="360" w:lineRule="auto"/>
                    <w:ind w:left="0" w:right="0"/>
                    <w:jc w:val="center"/>
                    <w:textAlignment w:val="baseline"/>
                    <w:rPr>
                      <w:b w:val="0"/>
                      <w:bCs w:val="0"/>
                      <w:snapToGrid w:val="0"/>
                      <w:color w:val="auto"/>
                      <w:sz w:val="21"/>
                      <w:szCs w:val="21"/>
                      <w:highlight w:val="none"/>
                    </w:rPr>
                  </w:pPr>
                  <w:r>
                    <w:rPr>
                      <w:b w:val="0"/>
                      <w:bCs w:val="0"/>
                      <w:snapToGrid w:val="0"/>
                      <w:color w:val="auto"/>
                      <w:sz w:val="21"/>
                      <w:szCs w:val="21"/>
                      <w:highlight w:val="none"/>
                    </w:rPr>
                    <w:t>纬度</w:t>
                  </w:r>
                </w:p>
              </w:tc>
              <w:tc>
                <w:tcPr>
                  <w:tcW w:w="1080" w:type="pct"/>
                  <w:gridSpan w:val="2"/>
                  <w:tcBorders>
                    <w:tl2br w:val="nil"/>
                    <w:tr2bl w:val="nil"/>
                  </w:tcBorders>
                  <w:noWrap w:val="0"/>
                  <w:vAlign w:val="center"/>
                </w:tcPr>
                <w:p>
                  <w:pPr>
                    <w:keepNext w:val="0"/>
                    <w:keepLines w:val="0"/>
                    <w:widowControl/>
                    <w:suppressLineNumbers w:val="0"/>
                    <w:adjustRightInd w:val="0"/>
                    <w:spacing w:before="0" w:beforeAutospacing="0" w:after="0" w:afterAutospacing="0" w:line="360" w:lineRule="auto"/>
                    <w:ind w:left="0" w:right="0"/>
                    <w:jc w:val="center"/>
                    <w:textAlignment w:val="center"/>
                    <w:rPr>
                      <w:b w:val="0"/>
                      <w:bCs w:val="0"/>
                      <w:snapToGrid w:val="0"/>
                      <w:color w:val="auto"/>
                      <w:sz w:val="18"/>
                      <w:szCs w:val="18"/>
                      <w:highlight w:val="none"/>
                    </w:rPr>
                  </w:pPr>
                  <w:r>
                    <w:rPr>
                      <w:rFonts w:hint="default" w:ascii="Times New Roman" w:hAnsi="Times New Roman" w:cs="Times New Roman"/>
                      <w:b w:val="0"/>
                      <w:bCs w:val="0"/>
                      <w:snapToGrid w:val="0"/>
                      <w:color w:val="auto"/>
                      <w:sz w:val="18"/>
                      <w:szCs w:val="18"/>
                      <w:highlight w:val="none"/>
                    </w:rPr>
                    <w:t>40</w:t>
                  </w:r>
                  <w:r>
                    <w:rPr>
                      <w:rFonts w:hint="eastAsia"/>
                      <w:b w:val="0"/>
                      <w:bCs w:val="0"/>
                      <w:snapToGrid w:val="0"/>
                      <w:color w:val="auto"/>
                      <w:sz w:val="18"/>
                      <w:szCs w:val="18"/>
                      <w:highlight w:val="none"/>
                    </w:rPr>
                    <w:t>°</w:t>
                  </w:r>
                  <w:r>
                    <w:rPr>
                      <w:rFonts w:hint="default" w:ascii="Times New Roman" w:hAnsi="Times New Roman" w:cs="Times New Roman"/>
                      <w:b w:val="0"/>
                      <w:bCs w:val="0"/>
                      <w:snapToGrid w:val="0"/>
                      <w:color w:val="auto"/>
                      <w:sz w:val="18"/>
                      <w:szCs w:val="18"/>
                      <w:highlight w:val="none"/>
                    </w:rPr>
                    <w:t>46</w:t>
                  </w:r>
                  <w:r>
                    <w:rPr>
                      <w:rFonts w:hint="eastAsia"/>
                      <w:b w:val="0"/>
                      <w:bCs w:val="0"/>
                      <w:snapToGrid w:val="0"/>
                      <w:color w:val="auto"/>
                      <w:sz w:val="18"/>
                      <w:szCs w:val="18"/>
                      <w:highlight w:val="none"/>
                    </w:rPr>
                    <w:t>′</w:t>
                  </w:r>
                  <w:r>
                    <w:rPr>
                      <w:rFonts w:hint="default" w:ascii="Times New Roman" w:hAnsi="Times New Roman" w:cs="Times New Roman"/>
                      <w:b w:val="0"/>
                      <w:bCs w:val="0"/>
                      <w:snapToGrid w:val="0"/>
                      <w:color w:val="auto"/>
                      <w:sz w:val="18"/>
                      <w:szCs w:val="18"/>
                      <w:highlight w:val="none"/>
                    </w:rPr>
                    <w:t>17</w:t>
                  </w:r>
                  <w:r>
                    <w:rPr>
                      <w:rFonts w:hint="eastAsia"/>
                      <w:b w:val="0"/>
                      <w:bCs w:val="0"/>
                      <w:snapToGrid w:val="0"/>
                      <w:color w:val="auto"/>
                      <w:sz w:val="18"/>
                      <w:szCs w:val="18"/>
                      <w:highlight w:val="none"/>
                    </w:rPr>
                    <w:t>.</w:t>
                  </w:r>
                  <w:r>
                    <w:rPr>
                      <w:rFonts w:hint="default" w:ascii="Times New Roman" w:hAnsi="Times New Roman" w:cs="Times New Roman"/>
                      <w:b w:val="0"/>
                      <w:bCs w:val="0"/>
                      <w:snapToGrid w:val="0"/>
                      <w:color w:val="auto"/>
                      <w:sz w:val="18"/>
                      <w:szCs w:val="18"/>
                      <w:highlight w:val="none"/>
                    </w:rPr>
                    <w:t>719</w:t>
                  </w:r>
                  <w:r>
                    <w:rPr>
                      <w:rFonts w:hint="eastAsia"/>
                      <w:b w:val="0"/>
                      <w:bCs w:val="0"/>
                      <w:snapToGrid w:val="0"/>
                      <w:color w:val="auto"/>
                      <w:sz w:val="18"/>
                      <w:szCs w:val="18"/>
                      <w:highlight w:val="none"/>
                    </w:rPr>
                    <w:t>″</w:t>
                  </w:r>
                  <w:r>
                    <w:rPr>
                      <w:rFonts w:hint="default" w:ascii="Times New Roman" w:hAnsi="Times New Roman" w:cs="Times New Roman"/>
                      <w:b w:val="0"/>
                      <w:bCs w:val="0"/>
                      <w:snapToGrid w:val="0"/>
                      <w:color w:val="auto"/>
                      <w:sz w:val="18"/>
                      <w:szCs w:val="18"/>
                      <w:highlight w:val="none"/>
                    </w:rPr>
                    <w:t>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8" w:hRule="atLeast"/>
              </w:trPr>
              <w:tc>
                <w:tcPr>
                  <w:tcW w:w="1239" w:type="pct"/>
                  <w:tcBorders>
                    <w:tl2br w:val="nil"/>
                    <w:tr2bl w:val="nil"/>
                  </w:tcBorders>
                  <w:noWrap w:val="0"/>
                  <w:vAlign w:val="center"/>
                </w:tcPr>
                <w:p>
                  <w:pPr>
                    <w:keepNext w:val="0"/>
                    <w:keepLines w:val="0"/>
                    <w:suppressLineNumbers w:val="0"/>
                    <w:adjustRightInd w:val="0"/>
                    <w:spacing w:before="0" w:beforeAutospacing="0" w:after="0" w:afterAutospacing="0" w:line="360" w:lineRule="auto"/>
                    <w:ind w:left="0" w:right="0"/>
                    <w:jc w:val="center"/>
                    <w:textAlignment w:val="baseline"/>
                    <w:rPr>
                      <w:snapToGrid w:val="0"/>
                      <w:color w:val="auto"/>
                      <w:sz w:val="21"/>
                      <w:szCs w:val="21"/>
                      <w:highlight w:val="none"/>
                    </w:rPr>
                  </w:pPr>
                  <w:r>
                    <w:rPr>
                      <w:snapToGrid w:val="0"/>
                      <w:color w:val="auto"/>
                      <w:sz w:val="21"/>
                      <w:szCs w:val="21"/>
                      <w:highlight w:val="none"/>
                    </w:rPr>
                    <w:t>主要危险物质及分布</w:t>
                  </w:r>
                </w:p>
              </w:tc>
              <w:tc>
                <w:tcPr>
                  <w:tcW w:w="3760" w:type="pct"/>
                  <w:gridSpan w:val="5"/>
                  <w:tcBorders>
                    <w:tl2br w:val="nil"/>
                    <w:tr2bl w:val="nil"/>
                  </w:tcBorders>
                  <w:noWrap w:val="0"/>
                  <w:vAlign w:val="center"/>
                </w:tcPr>
                <w:p>
                  <w:pPr>
                    <w:keepNext w:val="0"/>
                    <w:keepLines w:val="0"/>
                    <w:suppressLineNumbers w:val="0"/>
                    <w:adjustRightInd w:val="0"/>
                    <w:spacing w:before="0" w:beforeAutospacing="0" w:after="0" w:afterAutospacing="0"/>
                    <w:ind w:left="0" w:right="0" w:firstLine="482"/>
                    <w:textAlignment w:val="baseline"/>
                    <w:rPr>
                      <w:rFonts w:hint="eastAsia"/>
                      <w:color w:val="auto"/>
                      <w:highlight w:val="none"/>
                      <w:lang w:eastAsia="zh-CN"/>
                    </w:rPr>
                  </w:pPr>
                  <w:r>
                    <w:rPr>
                      <w:rFonts w:hint="eastAsia"/>
                      <w:color w:val="auto"/>
                      <w:highlight w:val="none"/>
                      <w:lang w:eastAsia="zh-CN"/>
                    </w:rPr>
                    <w:t>废机油，主要存储在危废暂存间内</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1239" w:type="pct"/>
                  <w:tcBorders>
                    <w:tl2br w:val="nil"/>
                    <w:tr2bl w:val="nil"/>
                  </w:tcBorders>
                  <w:noWrap w:val="0"/>
                  <w:vAlign w:val="center"/>
                </w:tcPr>
                <w:p>
                  <w:pPr>
                    <w:keepNext w:val="0"/>
                    <w:keepLines w:val="0"/>
                    <w:suppressLineNumbers w:val="0"/>
                    <w:adjustRightInd w:val="0"/>
                    <w:spacing w:before="0" w:beforeAutospacing="0" w:after="0" w:afterAutospacing="0" w:line="360" w:lineRule="auto"/>
                    <w:ind w:left="0" w:right="0"/>
                    <w:jc w:val="center"/>
                    <w:textAlignment w:val="baseline"/>
                    <w:rPr>
                      <w:snapToGrid w:val="0"/>
                      <w:color w:val="auto"/>
                      <w:sz w:val="21"/>
                      <w:szCs w:val="21"/>
                      <w:highlight w:val="none"/>
                    </w:rPr>
                  </w:pPr>
                  <w:r>
                    <w:rPr>
                      <w:snapToGrid w:val="0"/>
                      <w:color w:val="auto"/>
                      <w:sz w:val="21"/>
                      <w:szCs w:val="21"/>
                      <w:highlight w:val="none"/>
                    </w:rPr>
                    <w:t>环境影响途径及危害后果（大气、地表水、地下水等）</w:t>
                  </w:r>
                </w:p>
              </w:tc>
              <w:tc>
                <w:tcPr>
                  <w:tcW w:w="3760" w:type="pct"/>
                  <w:gridSpan w:val="5"/>
                  <w:tcBorders>
                    <w:tl2br w:val="nil"/>
                    <w:tr2bl w:val="nil"/>
                  </w:tcBorders>
                  <w:noWrap w:val="0"/>
                  <w:vAlign w:val="center"/>
                </w:tcPr>
                <w:p>
                  <w:pPr>
                    <w:keepNext w:val="0"/>
                    <w:keepLines w:val="0"/>
                    <w:suppressLineNumbers w:val="0"/>
                    <w:adjustRightInd w:val="0"/>
                    <w:spacing w:before="0" w:beforeAutospacing="0" w:after="0" w:afterAutospacing="0"/>
                    <w:ind w:left="0" w:right="0" w:firstLine="482"/>
                    <w:textAlignment w:val="baseline"/>
                    <w:rPr>
                      <w:rFonts w:hint="eastAsia"/>
                      <w:color w:val="auto"/>
                      <w:highlight w:val="none"/>
                    </w:rPr>
                  </w:pPr>
                  <w:r>
                    <w:rPr>
                      <w:rFonts w:hint="eastAsia" w:ascii="宋体" w:hAnsi="宋体" w:cs="宋体"/>
                      <w:color w:val="auto"/>
                      <w:sz w:val="21"/>
                      <w:szCs w:val="21"/>
                      <w:highlight w:val="none"/>
                      <w:lang w:eastAsia="zh-CN"/>
                    </w:rPr>
                    <w:t>废机油</w:t>
                  </w:r>
                  <w:r>
                    <w:rPr>
                      <w:rFonts w:hint="eastAsia" w:ascii="宋体" w:hAnsi="宋体" w:cs="宋体"/>
                      <w:color w:val="auto"/>
                      <w:sz w:val="21"/>
                      <w:szCs w:val="21"/>
                      <w:highlight w:val="none"/>
                    </w:rPr>
                    <w:t>可控制在存储区域内，对外部环境影响不大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8" w:hRule="atLeast"/>
              </w:trPr>
              <w:tc>
                <w:tcPr>
                  <w:tcW w:w="1239" w:type="pct"/>
                  <w:tcBorders>
                    <w:tl2br w:val="nil"/>
                    <w:tr2bl w:val="nil"/>
                  </w:tcBorders>
                  <w:noWrap w:val="0"/>
                  <w:vAlign w:val="center"/>
                </w:tcPr>
                <w:p>
                  <w:pPr>
                    <w:keepNext w:val="0"/>
                    <w:keepLines w:val="0"/>
                    <w:suppressLineNumbers w:val="0"/>
                    <w:adjustRightInd w:val="0"/>
                    <w:spacing w:before="0" w:beforeAutospacing="0" w:after="0" w:afterAutospacing="0" w:line="360" w:lineRule="auto"/>
                    <w:ind w:left="0" w:right="0"/>
                    <w:jc w:val="center"/>
                    <w:textAlignment w:val="baseline"/>
                    <w:rPr>
                      <w:snapToGrid w:val="0"/>
                      <w:color w:val="auto"/>
                      <w:sz w:val="21"/>
                      <w:szCs w:val="21"/>
                      <w:highlight w:val="none"/>
                    </w:rPr>
                  </w:pPr>
                  <w:r>
                    <w:rPr>
                      <w:snapToGrid w:val="0"/>
                      <w:color w:val="auto"/>
                      <w:sz w:val="21"/>
                      <w:szCs w:val="21"/>
                      <w:highlight w:val="none"/>
                    </w:rPr>
                    <w:t>风险防范措施要求</w:t>
                  </w:r>
                </w:p>
              </w:tc>
              <w:tc>
                <w:tcPr>
                  <w:tcW w:w="3760" w:type="pct"/>
                  <w:gridSpan w:val="5"/>
                  <w:tcBorders>
                    <w:tl2br w:val="nil"/>
                    <w:tr2bl w:val="nil"/>
                  </w:tcBorders>
                  <w:noWrap w:val="0"/>
                  <w:vAlign w:val="center"/>
                </w:tcPr>
                <w:p>
                  <w:pPr>
                    <w:keepNext w:val="0"/>
                    <w:keepLines w:val="0"/>
                    <w:suppressLineNumbers w:val="0"/>
                    <w:adjustRightInd w:val="0"/>
                    <w:spacing w:before="0" w:beforeAutospacing="0" w:after="0" w:afterAutospacing="0" w:line="360" w:lineRule="auto"/>
                    <w:ind w:left="0" w:right="0" w:firstLine="420" w:firstLineChars="200"/>
                    <w:textAlignment w:val="baseline"/>
                    <w:rPr>
                      <w:rFonts w:hint="eastAsia"/>
                      <w:color w:val="auto"/>
                      <w:highlight w:val="none"/>
                    </w:rPr>
                  </w:pPr>
                  <w:r>
                    <w:rPr>
                      <w:rFonts w:hint="eastAsia"/>
                      <w:color w:val="auto"/>
                      <w:highlight w:val="none"/>
                      <w:lang w:eastAsia="zh-CN"/>
                    </w:rPr>
                    <w:t>废机油</w:t>
                  </w:r>
                  <w:r>
                    <w:rPr>
                      <w:rFonts w:hint="default"/>
                      <w:color w:val="auto"/>
                      <w:highlight w:val="none"/>
                    </w:rPr>
                    <w:t>利用沙</w:t>
                  </w:r>
                  <w:r>
                    <w:rPr>
                      <w:rFonts w:hint="default"/>
                      <w:color w:val="auto"/>
                      <w:highlight w:val="none"/>
                      <w:lang w:eastAsia="zh-CN"/>
                    </w:rPr>
                    <w:t>土</w:t>
                  </w:r>
                  <w:r>
                    <w:rPr>
                      <w:rFonts w:hint="default"/>
                      <w:color w:val="auto"/>
                      <w:highlight w:val="none"/>
                    </w:rPr>
                    <w:t>覆盖吸附</w:t>
                  </w:r>
                  <w:r>
                    <w:rPr>
                      <w:rFonts w:hint="default"/>
                      <w:color w:val="auto"/>
                      <w:highlight w:val="none"/>
                      <w:lang w:eastAsia="zh-CN"/>
                    </w:rPr>
                    <w:t>，利用</w:t>
                  </w:r>
                  <w:r>
                    <w:rPr>
                      <w:rFonts w:hint="eastAsia"/>
                      <w:color w:val="auto"/>
                      <w:highlight w:val="none"/>
                      <w:lang w:eastAsia="zh-CN"/>
                    </w:rPr>
                    <w:t>备用桶</w:t>
                  </w:r>
                  <w:r>
                    <w:rPr>
                      <w:rFonts w:hint="default"/>
                      <w:color w:val="auto"/>
                      <w:highlight w:val="none"/>
                      <w:lang w:eastAsia="zh-CN"/>
                    </w:rPr>
                    <w:t>转移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68" w:hRule="atLeast"/>
              </w:trPr>
              <w:tc>
                <w:tcPr>
                  <w:tcW w:w="1239" w:type="pct"/>
                  <w:tcBorders>
                    <w:tl2br w:val="nil"/>
                    <w:tr2bl w:val="nil"/>
                  </w:tcBorders>
                  <w:noWrap w:val="0"/>
                  <w:vAlign w:val="center"/>
                </w:tcPr>
                <w:p>
                  <w:pPr>
                    <w:keepNext w:val="0"/>
                    <w:keepLines w:val="0"/>
                    <w:suppressLineNumbers w:val="0"/>
                    <w:adjustRightInd w:val="0"/>
                    <w:spacing w:before="0" w:beforeAutospacing="0" w:after="0" w:afterAutospacing="0" w:line="360" w:lineRule="auto"/>
                    <w:ind w:left="0" w:right="0"/>
                    <w:textAlignment w:val="baseline"/>
                    <w:rPr>
                      <w:snapToGrid w:val="0"/>
                      <w:color w:val="auto"/>
                      <w:sz w:val="21"/>
                      <w:szCs w:val="21"/>
                      <w:highlight w:val="none"/>
                    </w:rPr>
                  </w:pPr>
                  <w:r>
                    <w:rPr>
                      <w:snapToGrid w:val="0"/>
                      <w:color w:val="auto"/>
                      <w:sz w:val="21"/>
                      <w:szCs w:val="21"/>
                      <w:highlight w:val="none"/>
                    </w:rPr>
                    <w:t>填表说明（列出项目相关信息及评价说明）</w:t>
                  </w:r>
                </w:p>
              </w:tc>
              <w:tc>
                <w:tcPr>
                  <w:tcW w:w="3760" w:type="pct"/>
                  <w:gridSpan w:val="5"/>
                  <w:tcBorders>
                    <w:tl2br w:val="nil"/>
                    <w:tr2bl w:val="nil"/>
                  </w:tcBorders>
                  <w:noWrap w:val="0"/>
                  <w:vAlign w:val="center"/>
                </w:tcPr>
                <w:p>
                  <w:pPr>
                    <w:keepNext w:val="0"/>
                    <w:keepLines w:val="0"/>
                    <w:suppressLineNumbers w:val="0"/>
                    <w:adjustRightInd w:val="0"/>
                    <w:spacing w:before="0" w:beforeAutospacing="0" w:after="0" w:afterAutospacing="0" w:line="360" w:lineRule="auto"/>
                    <w:ind w:left="0" w:right="0" w:firstLine="420" w:firstLineChars="200"/>
                    <w:textAlignment w:val="baseline"/>
                    <w:rPr>
                      <w:snapToGrid w:val="0"/>
                      <w:color w:val="auto"/>
                      <w:sz w:val="21"/>
                      <w:szCs w:val="21"/>
                      <w:highlight w:val="none"/>
                    </w:rPr>
                  </w:pPr>
                  <w:r>
                    <w:rPr>
                      <w:snapToGrid w:val="0"/>
                      <w:color w:val="auto"/>
                      <w:sz w:val="21"/>
                      <w:szCs w:val="21"/>
                      <w:highlight w:val="none"/>
                    </w:rPr>
                    <w:t>本项目环境风险</w:t>
                  </w:r>
                  <w:r>
                    <w:rPr>
                      <w:snapToGrid w:val="0"/>
                      <w:color w:val="auto"/>
                      <w:sz w:val="21"/>
                      <w:szCs w:val="21"/>
                      <w:highlight w:val="none"/>
                      <w:lang w:bidi="ar"/>
                    </w:rPr>
                    <w:t>潜势</w:t>
                  </w:r>
                  <w:r>
                    <w:rPr>
                      <w:snapToGrid w:val="0"/>
                      <w:color w:val="auto"/>
                      <w:sz w:val="21"/>
                      <w:szCs w:val="21"/>
                      <w:highlight w:val="none"/>
                    </w:rPr>
                    <w:t>为</w:t>
                  </w:r>
                  <w:r>
                    <w:rPr>
                      <w:rFonts w:hint="default" w:ascii="Times New Roman" w:hAnsi="Times New Roman" w:cs="Times New Roman"/>
                      <w:snapToGrid w:val="0"/>
                      <w:color w:val="auto"/>
                      <w:sz w:val="21"/>
                      <w:szCs w:val="21"/>
                      <w:highlight w:val="none"/>
                    </w:rPr>
                    <w:fldChar w:fldCharType="begin"/>
                  </w:r>
                  <w:r>
                    <w:rPr>
                      <w:rFonts w:hint="default" w:ascii="Times New Roman" w:hAnsi="Times New Roman" w:cs="Times New Roman"/>
                      <w:snapToGrid w:val="0"/>
                      <w:color w:val="auto"/>
                      <w:sz w:val="21"/>
                      <w:szCs w:val="21"/>
                      <w:highlight w:val="none"/>
                    </w:rPr>
                    <w:instrText xml:space="preserve"> = 1 \* ROMAN \* MERGEFORMAT </w:instrText>
                  </w:r>
                  <w:r>
                    <w:rPr>
                      <w:rFonts w:hint="default" w:ascii="Times New Roman" w:hAnsi="Times New Roman" w:cs="Times New Roman"/>
                      <w:snapToGrid w:val="0"/>
                      <w:color w:val="auto"/>
                      <w:sz w:val="21"/>
                      <w:szCs w:val="21"/>
                      <w:highlight w:val="none"/>
                    </w:rPr>
                    <w:fldChar w:fldCharType="separate"/>
                  </w:r>
                  <w:r>
                    <w:rPr>
                      <w:rFonts w:hint="default" w:ascii="Times New Roman" w:hAnsi="Times New Roman" w:cs="Times New Roman"/>
                      <w:snapToGrid w:val="0"/>
                      <w:color w:val="auto"/>
                      <w:sz w:val="21"/>
                      <w:szCs w:val="21"/>
                      <w:highlight w:val="none"/>
                    </w:rPr>
                    <w:t>I</w:t>
                  </w:r>
                  <w:r>
                    <w:rPr>
                      <w:rFonts w:hint="default" w:ascii="Times New Roman" w:hAnsi="Times New Roman" w:cs="Times New Roman"/>
                      <w:snapToGrid w:val="0"/>
                      <w:color w:val="auto"/>
                      <w:sz w:val="21"/>
                      <w:szCs w:val="21"/>
                      <w:highlight w:val="none"/>
                    </w:rPr>
                    <w:fldChar w:fldCharType="end"/>
                  </w:r>
                  <w:r>
                    <w:rPr>
                      <w:snapToGrid w:val="0"/>
                      <w:color w:val="auto"/>
                      <w:sz w:val="21"/>
                      <w:szCs w:val="21"/>
                      <w:highlight w:val="none"/>
                    </w:rPr>
                    <w:t>，直接判断简单分析</w:t>
                  </w:r>
                </w:p>
              </w:tc>
            </w:tr>
          </w:tbl>
          <w:p>
            <w:pPr>
              <w:keepNext w:val="0"/>
              <w:keepLines w:val="0"/>
              <w:suppressLineNumbers w:val="0"/>
              <w:spacing w:before="0" w:beforeAutospacing="0" w:after="0" w:afterAutospacing="0" w:line="360" w:lineRule="auto"/>
              <w:ind w:left="0" w:right="0"/>
              <w:rPr>
                <w:rFonts w:hint="eastAsia" w:ascii="宋体" w:hAnsi="宋体" w:eastAsia="宋体" w:cs="宋体"/>
                <w:b/>
                <w:color w:val="auto"/>
                <w:sz w:val="28"/>
                <w:szCs w:val="28"/>
                <w:highlight w:val="none"/>
              </w:rPr>
            </w:pPr>
            <w:r>
              <w:rPr>
                <w:rFonts w:hint="eastAsia" w:ascii="宋体" w:hAnsi="宋体" w:eastAsia="宋体" w:cs="宋体"/>
                <w:b/>
                <w:color w:val="auto"/>
                <w:sz w:val="28"/>
                <w:szCs w:val="28"/>
                <w:highlight w:val="none"/>
                <w:lang w:val="en-US" w:eastAsia="zh-CN"/>
              </w:rPr>
              <w:t>（七）环保投资分析</w:t>
            </w:r>
          </w:p>
          <w:p>
            <w:pPr>
              <w:keepNext w:val="0"/>
              <w:keepLines w:val="0"/>
              <w:suppressLineNumbers w:val="0"/>
              <w:spacing w:before="0" w:beforeAutospacing="0" w:after="0" w:afterAutospacing="0" w:line="360" w:lineRule="auto"/>
              <w:ind w:left="0" w:right="0" w:firstLine="480" w:firstLineChars="200"/>
              <w:rPr>
                <w:rFonts w:hint="eastAsia" w:ascii="宋体" w:hAnsi="宋体" w:eastAsia="宋体" w:cs="宋体"/>
                <w:b/>
                <w:bCs/>
                <w:color w:val="auto"/>
                <w:sz w:val="24"/>
                <w:highlight w:val="none"/>
              </w:rPr>
            </w:pPr>
            <w:r>
              <w:rPr>
                <w:rFonts w:hint="eastAsia" w:ascii="宋体" w:hAnsi="宋体" w:eastAsia="宋体" w:cs="宋体"/>
                <w:color w:val="auto"/>
                <w:sz w:val="24"/>
                <w:highlight w:val="none"/>
              </w:rPr>
              <w:t>本项目环保投资约</w:t>
            </w:r>
            <w:r>
              <w:rPr>
                <w:rFonts w:hint="default" w:ascii="Times New Roman" w:hAnsi="Times New Roman" w:cs="Times New Roman"/>
                <w:i w:val="0"/>
                <w:iCs w:val="0"/>
                <w:color w:val="auto"/>
                <w:kern w:val="0"/>
                <w:sz w:val="21"/>
                <w:szCs w:val="21"/>
                <w:highlight w:val="none"/>
                <w:u w:val="none"/>
                <w:lang w:val="en-US" w:eastAsia="zh-CN" w:bidi="ar"/>
              </w:rPr>
              <w:t>36</w:t>
            </w:r>
            <w:r>
              <w:rPr>
                <w:rFonts w:hint="eastAsia" w:ascii="宋体" w:hAnsi="宋体" w:cs="宋体"/>
                <w:i w:val="0"/>
                <w:iCs w:val="0"/>
                <w:color w:val="auto"/>
                <w:kern w:val="0"/>
                <w:sz w:val="21"/>
                <w:szCs w:val="21"/>
                <w:highlight w:val="none"/>
                <w:u w:val="none"/>
                <w:lang w:val="en-US" w:eastAsia="zh-CN" w:bidi="ar"/>
              </w:rPr>
              <w:t>.</w:t>
            </w:r>
            <w:r>
              <w:rPr>
                <w:rFonts w:hint="default" w:ascii="Times New Roman" w:hAnsi="Times New Roman" w:cs="Times New Roman"/>
                <w:i w:val="0"/>
                <w:iCs w:val="0"/>
                <w:color w:val="auto"/>
                <w:kern w:val="0"/>
                <w:sz w:val="21"/>
                <w:szCs w:val="21"/>
                <w:highlight w:val="none"/>
                <w:u w:val="none"/>
                <w:lang w:val="en-US" w:eastAsia="zh-CN" w:bidi="ar"/>
              </w:rPr>
              <w:t>15</w:t>
            </w:r>
            <w:r>
              <w:rPr>
                <w:rFonts w:hint="eastAsia" w:ascii="宋体" w:hAnsi="宋体" w:eastAsia="宋体" w:cs="宋体"/>
                <w:color w:val="auto"/>
                <w:sz w:val="24"/>
                <w:highlight w:val="none"/>
              </w:rPr>
              <w:t>万元，详见</w:t>
            </w:r>
            <w:r>
              <w:rPr>
                <w:rFonts w:hint="eastAsia" w:ascii="宋体" w:hAnsi="宋体" w:eastAsia="宋体" w:cs="宋体"/>
                <w:color w:val="auto"/>
                <w:sz w:val="24"/>
                <w:highlight w:val="none"/>
                <w:lang w:val="en-US" w:eastAsia="zh-CN"/>
              </w:rPr>
              <w:t>表</w:t>
            </w:r>
            <w:r>
              <w:rPr>
                <w:rFonts w:hint="default" w:ascii="Times New Roman" w:hAnsi="Times New Roman" w:cs="Times New Roman"/>
                <w:color w:val="auto"/>
                <w:sz w:val="24"/>
                <w:highlight w:val="none"/>
                <w:lang w:val="en-US" w:eastAsia="zh-CN"/>
              </w:rPr>
              <w:t>4</w:t>
            </w:r>
            <w:r>
              <w:rPr>
                <w:rFonts w:hint="eastAsia" w:ascii="宋体" w:hAnsi="宋体" w:cs="宋体"/>
                <w:color w:val="auto"/>
                <w:sz w:val="24"/>
                <w:highlight w:val="none"/>
                <w:lang w:val="en-US" w:eastAsia="zh-CN"/>
              </w:rPr>
              <w:t>-</w:t>
            </w:r>
            <w:r>
              <w:rPr>
                <w:rFonts w:hint="default" w:ascii="Times New Roman" w:hAnsi="Times New Roman" w:cs="Times New Roman"/>
                <w:color w:val="auto"/>
                <w:sz w:val="24"/>
                <w:highlight w:val="none"/>
                <w:lang w:val="en-US" w:eastAsia="zh-CN"/>
              </w:rPr>
              <w:t>19</w:t>
            </w:r>
            <w:r>
              <w:rPr>
                <w:rFonts w:hint="eastAsia" w:ascii="宋体" w:hAnsi="宋体" w:eastAsia="宋体" w:cs="宋体"/>
                <w:color w:val="auto"/>
                <w:sz w:val="24"/>
                <w:highlight w:val="none"/>
              </w:rPr>
              <w:t>。</w:t>
            </w:r>
          </w:p>
          <w:p>
            <w:pPr>
              <w:keepNext w:val="0"/>
              <w:keepLines w:val="0"/>
              <w:suppressLineNumbers w:val="0"/>
              <w:spacing w:before="0" w:beforeAutospacing="0" w:after="0" w:afterAutospacing="0" w:line="500" w:lineRule="exact"/>
              <w:ind w:left="0" w:right="0"/>
              <w:jc w:val="center"/>
              <w:rPr>
                <w:rFonts w:hint="default" w:ascii="宋体" w:hAnsi="宋体" w:eastAsia="宋体" w:cs="宋体"/>
                <w:b/>
                <w:bCs/>
                <w:color w:val="auto"/>
                <w:sz w:val="24"/>
                <w:highlight w:val="none"/>
                <w:lang w:val="en-US" w:eastAsia="zh-CN"/>
              </w:rPr>
            </w:pPr>
            <w:r>
              <w:rPr>
                <w:rFonts w:hint="eastAsia" w:ascii="宋体" w:hAnsi="宋体" w:eastAsia="宋体" w:cs="宋体"/>
                <w:b/>
                <w:bCs/>
                <w:color w:val="auto"/>
                <w:sz w:val="24"/>
                <w:highlight w:val="none"/>
              </w:rPr>
              <w:t>表</w:t>
            </w:r>
            <w:r>
              <w:rPr>
                <w:rFonts w:hint="default" w:ascii="Times New Roman" w:hAnsi="Times New Roman" w:eastAsia="宋体" w:cs="Times New Roman"/>
                <w:b/>
                <w:bCs/>
                <w:color w:val="auto"/>
                <w:sz w:val="24"/>
                <w:highlight w:val="none"/>
                <w:lang w:val="en-US" w:eastAsia="zh-CN"/>
              </w:rPr>
              <w:t>4</w:t>
            </w:r>
            <w:r>
              <w:rPr>
                <w:rFonts w:hint="eastAsia" w:ascii="宋体" w:hAnsi="宋体" w:eastAsia="宋体" w:cs="宋体"/>
                <w:b/>
                <w:bCs/>
                <w:color w:val="auto"/>
                <w:sz w:val="24"/>
                <w:highlight w:val="none"/>
                <w:lang w:val="en-US" w:eastAsia="zh-CN"/>
              </w:rPr>
              <w:t>-</w:t>
            </w:r>
            <w:r>
              <w:rPr>
                <w:rFonts w:hint="default" w:ascii="Times New Roman" w:hAnsi="Times New Roman" w:cs="Times New Roman"/>
                <w:b/>
                <w:bCs/>
                <w:color w:val="auto"/>
                <w:sz w:val="24"/>
                <w:highlight w:val="none"/>
                <w:lang w:val="en-US" w:eastAsia="zh-CN"/>
              </w:rPr>
              <w:t>19</w:t>
            </w:r>
            <w:r>
              <w:rPr>
                <w:rFonts w:hint="eastAsia" w:ascii="宋体" w:hAnsi="宋体" w:eastAsia="宋体" w:cs="宋体"/>
                <w:b/>
                <w:bCs/>
                <w:color w:val="auto"/>
                <w:sz w:val="24"/>
                <w:highlight w:val="none"/>
              </w:rPr>
              <w:t>项目环保投资一览表</w:t>
            </w:r>
          </w:p>
          <w:tbl>
            <w:tblPr>
              <w:tblStyle w:val="19"/>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16"/>
              <w:gridCol w:w="631"/>
              <w:gridCol w:w="3562"/>
              <w:gridCol w:w="783"/>
              <w:gridCol w:w="1465"/>
              <w:gridCol w:w="129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3" w:hRule="atLeast"/>
                <w:jc w:val="center"/>
              </w:trPr>
              <w:tc>
                <w:tcPr>
                  <w:tcW w:w="797" w:type="pct"/>
                  <w:gridSpan w:val="2"/>
                  <w:noWrap w:val="0"/>
                  <w:vAlign w:val="center"/>
                </w:tcPr>
                <w:p>
                  <w:pPr>
                    <w:pStyle w:val="49"/>
                    <w:keepNext w:val="0"/>
                    <w:keepLines w:val="0"/>
                    <w:widowControl/>
                    <w:suppressLineNumbers w:val="0"/>
                    <w:topLinePunct w:val="0"/>
                    <w:autoSpaceDE/>
                    <w:autoSpaceDN/>
                    <w:snapToGrid w:val="0"/>
                    <w:spacing w:before="0" w:beforeAutospacing="0" w:after="0" w:afterAutospacing="0"/>
                    <w:ind w:left="0" w:right="0"/>
                    <w:textAlignment w:val="auto"/>
                    <w:rPr>
                      <w:rFonts w:hint="eastAsia" w:ascii="宋体" w:hAnsi="宋体" w:eastAsia="宋体" w:cs="宋体"/>
                      <w:color w:val="auto"/>
                      <w:szCs w:val="21"/>
                      <w:highlight w:val="none"/>
                    </w:rPr>
                  </w:pPr>
                  <w:r>
                    <w:rPr>
                      <w:rFonts w:hint="eastAsia" w:ascii="宋体" w:hAnsi="宋体" w:eastAsia="宋体" w:cs="宋体"/>
                      <w:color w:val="auto"/>
                      <w:szCs w:val="21"/>
                      <w:highlight w:val="none"/>
                    </w:rPr>
                    <w:t>控制项目</w:t>
                  </w:r>
                </w:p>
              </w:tc>
              <w:tc>
                <w:tcPr>
                  <w:tcW w:w="2105" w:type="pct"/>
                  <w:noWrap w:val="0"/>
                  <w:vAlign w:val="center"/>
                </w:tcPr>
                <w:p>
                  <w:pPr>
                    <w:pStyle w:val="49"/>
                    <w:keepNext w:val="0"/>
                    <w:keepLines w:val="0"/>
                    <w:widowControl/>
                    <w:suppressLineNumbers w:val="0"/>
                    <w:topLinePunct w:val="0"/>
                    <w:autoSpaceDE/>
                    <w:autoSpaceDN/>
                    <w:snapToGrid w:val="0"/>
                    <w:spacing w:before="0" w:beforeAutospacing="0" w:after="0" w:afterAutospacing="0"/>
                    <w:ind w:left="0" w:right="0"/>
                    <w:textAlignment w:val="auto"/>
                    <w:rPr>
                      <w:rFonts w:hint="eastAsia" w:ascii="宋体" w:hAnsi="宋体" w:eastAsia="宋体" w:cs="宋体"/>
                      <w:color w:val="auto"/>
                      <w:szCs w:val="21"/>
                      <w:highlight w:val="none"/>
                    </w:rPr>
                  </w:pPr>
                  <w:r>
                    <w:rPr>
                      <w:rFonts w:hint="eastAsia" w:ascii="宋体" w:hAnsi="宋体" w:eastAsia="宋体" w:cs="宋体"/>
                      <w:color w:val="auto"/>
                      <w:szCs w:val="21"/>
                      <w:highlight w:val="none"/>
                    </w:rPr>
                    <w:t>环保设施</w:t>
                  </w:r>
                </w:p>
              </w:tc>
              <w:tc>
                <w:tcPr>
                  <w:tcW w:w="463" w:type="pct"/>
                  <w:noWrap w:val="0"/>
                  <w:vAlign w:val="center"/>
                </w:tcPr>
                <w:p>
                  <w:pPr>
                    <w:pStyle w:val="49"/>
                    <w:keepNext w:val="0"/>
                    <w:keepLines w:val="0"/>
                    <w:widowControl/>
                    <w:suppressLineNumbers w:val="0"/>
                    <w:topLinePunct w:val="0"/>
                    <w:autoSpaceDE/>
                    <w:autoSpaceDN/>
                    <w:snapToGrid w:val="0"/>
                    <w:spacing w:before="0" w:beforeAutospacing="0" w:after="0" w:afterAutospacing="0"/>
                    <w:ind w:left="0" w:right="0"/>
                    <w:textAlignment w:val="auto"/>
                    <w:rPr>
                      <w:rFonts w:hint="eastAsia" w:ascii="宋体" w:hAnsi="宋体" w:eastAsia="宋体" w:cs="宋体"/>
                      <w:color w:val="auto"/>
                      <w:szCs w:val="21"/>
                      <w:highlight w:val="none"/>
                    </w:rPr>
                  </w:pPr>
                  <w:r>
                    <w:rPr>
                      <w:rFonts w:hint="eastAsia" w:ascii="宋体" w:hAnsi="宋体" w:eastAsia="宋体" w:cs="宋体"/>
                      <w:color w:val="auto"/>
                      <w:szCs w:val="21"/>
                      <w:highlight w:val="none"/>
                    </w:rPr>
                    <w:t>数量</w:t>
                  </w:r>
                </w:p>
              </w:tc>
              <w:tc>
                <w:tcPr>
                  <w:tcW w:w="866" w:type="pct"/>
                  <w:noWrap w:val="0"/>
                  <w:vAlign w:val="center"/>
                </w:tcPr>
                <w:p>
                  <w:pPr>
                    <w:pStyle w:val="49"/>
                    <w:keepNext w:val="0"/>
                    <w:keepLines w:val="0"/>
                    <w:widowControl/>
                    <w:suppressLineNumbers w:val="0"/>
                    <w:topLinePunct w:val="0"/>
                    <w:autoSpaceDE/>
                    <w:autoSpaceDN/>
                    <w:snapToGrid w:val="0"/>
                    <w:spacing w:before="0" w:beforeAutospacing="0" w:after="0" w:afterAutospacing="0"/>
                    <w:ind w:left="0" w:right="0"/>
                    <w:textAlignment w:val="auto"/>
                    <w:rPr>
                      <w:rFonts w:hint="eastAsia" w:ascii="宋体" w:hAnsi="宋体" w:eastAsia="宋体" w:cs="宋体"/>
                      <w:color w:val="auto"/>
                      <w:szCs w:val="21"/>
                      <w:highlight w:val="none"/>
                    </w:rPr>
                  </w:pPr>
                  <w:r>
                    <w:rPr>
                      <w:rFonts w:hint="eastAsia" w:ascii="宋体" w:hAnsi="宋体" w:eastAsia="宋体" w:cs="宋体"/>
                      <w:color w:val="auto"/>
                      <w:szCs w:val="21"/>
                      <w:highlight w:val="none"/>
                    </w:rPr>
                    <w:t>投资（万元）</w:t>
                  </w:r>
                </w:p>
              </w:tc>
              <w:tc>
                <w:tcPr>
                  <w:tcW w:w="767" w:type="pct"/>
                  <w:noWrap w:val="0"/>
                  <w:vAlign w:val="center"/>
                </w:tcPr>
                <w:p>
                  <w:pPr>
                    <w:pStyle w:val="49"/>
                    <w:keepNext w:val="0"/>
                    <w:keepLines w:val="0"/>
                    <w:widowControl/>
                    <w:suppressLineNumbers w:val="0"/>
                    <w:topLinePunct w:val="0"/>
                    <w:autoSpaceDE/>
                    <w:autoSpaceDN/>
                    <w:snapToGrid w:val="0"/>
                    <w:spacing w:before="0" w:beforeAutospacing="0" w:after="0" w:afterAutospacing="0"/>
                    <w:ind w:left="0" w:right="0"/>
                    <w:textAlignment w:val="auto"/>
                    <w:rPr>
                      <w:rFonts w:hint="eastAsia" w:ascii="宋体" w:hAnsi="宋体" w:eastAsia="宋体" w:cs="宋体"/>
                      <w:color w:val="auto"/>
                      <w:szCs w:val="21"/>
                      <w:highlight w:val="none"/>
                    </w:rPr>
                  </w:pPr>
                  <w:r>
                    <w:rPr>
                      <w:rFonts w:hint="eastAsia" w:ascii="宋体" w:hAnsi="宋体" w:eastAsia="宋体" w:cs="宋体"/>
                      <w:color w:val="auto"/>
                      <w:szCs w:val="21"/>
                      <w:highlight w:val="none"/>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6" w:hRule="atLeast"/>
                <w:jc w:val="center"/>
              </w:trPr>
              <w:tc>
                <w:tcPr>
                  <w:tcW w:w="797" w:type="pct"/>
                  <w:gridSpan w:val="2"/>
                  <w:noWrap w:val="0"/>
                  <w:vAlign w:val="center"/>
                </w:tcPr>
                <w:p>
                  <w:pPr>
                    <w:pStyle w:val="49"/>
                    <w:keepNext w:val="0"/>
                    <w:keepLines w:val="0"/>
                    <w:widowControl/>
                    <w:suppressLineNumbers w:val="0"/>
                    <w:topLinePunct w:val="0"/>
                    <w:autoSpaceDE/>
                    <w:autoSpaceDN/>
                    <w:snapToGrid w:val="0"/>
                    <w:spacing w:before="0" w:beforeAutospacing="0" w:after="0" w:afterAutospacing="0"/>
                    <w:ind w:left="0" w:right="0"/>
                    <w:textAlignment w:val="auto"/>
                    <w:rPr>
                      <w:rFonts w:hint="eastAsia" w:ascii="宋体" w:hAnsi="宋体" w:eastAsia="宋体" w:cs="宋体"/>
                      <w:color w:val="auto"/>
                      <w:szCs w:val="21"/>
                      <w:highlight w:val="none"/>
                    </w:rPr>
                  </w:pPr>
                  <w:r>
                    <w:rPr>
                      <w:rFonts w:hint="eastAsia" w:ascii="宋体" w:hAnsi="宋体" w:eastAsia="宋体" w:cs="宋体"/>
                      <w:color w:val="auto"/>
                      <w:szCs w:val="21"/>
                      <w:highlight w:val="none"/>
                    </w:rPr>
                    <w:t>施工期</w:t>
                  </w:r>
                </w:p>
              </w:tc>
              <w:tc>
                <w:tcPr>
                  <w:tcW w:w="2105" w:type="pct"/>
                  <w:noWrap w:val="0"/>
                  <w:vAlign w:val="center"/>
                </w:tcPr>
                <w:p>
                  <w:pPr>
                    <w:pStyle w:val="49"/>
                    <w:keepNext w:val="0"/>
                    <w:keepLines w:val="0"/>
                    <w:widowControl/>
                    <w:suppressLineNumbers w:val="0"/>
                    <w:topLinePunct w:val="0"/>
                    <w:autoSpaceDE/>
                    <w:autoSpaceDN/>
                    <w:snapToGrid w:val="0"/>
                    <w:spacing w:before="0" w:beforeAutospacing="0" w:after="0" w:afterAutospacing="0"/>
                    <w:ind w:left="0" w:right="0"/>
                    <w:textAlignment w:val="auto"/>
                    <w:rPr>
                      <w:rFonts w:hint="eastAsia" w:ascii="宋体" w:hAnsi="宋体" w:eastAsia="宋体" w:cs="宋体"/>
                      <w:color w:val="auto"/>
                      <w:szCs w:val="21"/>
                      <w:highlight w:val="none"/>
                      <w:lang w:eastAsia="zh-CN"/>
                    </w:rPr>
                  </w:pPr>
                  <w:r>
                    <w:rPr>
                      <w:rFonts w:hint="eastAsia" w:hAnsi="宋体" w:cs="宋体"/>
                      <w:color w:val="auto"/>
                      <w:szCs w:val="21"/>
                      <w:highlight w:val="none"/>
                      <w:lang w:eastAsia="zh-CN"/>
                    </w:rPr>
                    <w:t>施工围挡、临时沉淀池、防尘网</w:t>
                  </w:r>
                </w:p>
              </w:tc>
              <w:tc>
                <w:tcPr>
                  <w:tcW w:w="463" w:type="pct"/>
                  <w:noWrap w:val="0"/>
                  <w:vAlign w:val="center"/>
                </w:tcPr>
                <w:p>
                  <w:pPr>
                    <w:pStyle w:val="49"/>
                    <w:keepNext w:val="0"/>
                    <w:keepLines w:val="0"/>
                    <w:widowControl/>
                    <w:suppressLineNumbers w:val="0"/>
                    <w:topLinePunct w:val="0"/>
                    <w:autoSpaceDE/>
                    <w:autoSpaceDN/>
                    <w:snapToGrid w:val="0"/>
                    <w:spacing w:before="0" w:beforeAutospacing="0" w:after="0" w:afterAutospacing="0"/>
                    <w:ind w:left="0" w:right="0"/>
                    <w:textAlignment w:val="auto"/>
                    <w:rPr>
                      <w:rFonts w:hint="eastAsia" w:ascii="宋体" w:hAnsi="宋体" w:eastAsia="宋体" w:cs="宋体"/>
                      <w:color w:val="auto"/>
                      <w:szCs w:val="21"/>
                      <w:highlight w:val="none"/>
                    </w:rPr>
                  </w:pPr>
                  <w:r>
                    <w:rPr>
                      <w:rFonts w:hint="eastAsia" w:ascii="宋体" w:hAnsi="宋体" w:eastAsia="宋体" w:cs="宋体"/>
                      <w:color w:val="auto"/>
                      <w:szCs w:val="21"/>
                      <w:highlight w:val="none"/>
                    </w:rPr>
                    <w:t>——</w:t>
                  </w:r>
                </w:p>
              </w:tc>
              <w:tc>
                <w:tcPr>
                  <w:tcW w:w="866" w:type="pct"/>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color w:val="auto"/>
                      <w:szCs w:val="21"/>
                      <w:highlight w:val="none"/>
                      <w:lang w:val="en-US" w:eastAsia="zh-CN"/>
                    </w:rPr>
                  </w:pPr>
                  <w:r>
                    <w:rPr>
                      <w:rFonts w:hint="default" w:ascii="Times New Roman" w:hAnsi="Times New Roman" w:cs="Times New Roman"/>
                      <w:i w:val="0"/>
                      <w:iCs w:val="0"/>
                      <w:color w:val="auto"/>
                      <w:kern w:val="0"/>
                      <w:sz w:val="21"/>
                      <w:szCs w:val="21"/>
                      <w:highlight w:val="none"/>
                      <w:u w:val="none"/>
                      <w:lang w:val="en-US" w:eastAsia="zh-CN" w:bidi="ar"/>
                    </w:rPr>
                    <w:t>6</w:t>
                  </w:r>
                </w:p>
              </w:tc>
              <w:tc>
                <w:tcPr>
                  <w:tcW w:w="767" w:type="pct"/>
                  <w:noWrap w:val="0"/>
                  <w:vAlign w:val="center"/>
                </w:tcPr>
                <w:p>
                  <w:pPr>
                    <w:pStyle w:val="49"/>
                    <w:keepNext w:val="0"/>
                    <w:keepLines w:val="0"/>
                    <w:widowControl/>
                    <w:suppressLineNumbers w:val="0"/>
                    <w:topLinePunct w:val="0"/>
                    <w:autoSpaceDE/>
                    <w:autoSpaceDN/>
                    <w:snapToGrid w:val="0"/>
                    <w:spacing w:before="0" w:beforeAutospacing="0" w:after="0" w:afterAutospacing="0"/>
                    <w:ind w:left="0" w:right="0"/>
                    <w:textAlignment w:val="auto"/>
                    <w:rPr>
                      <w:rFonts w:hint="eastAsia" w:ascii="宋体" w:hAnsi="宋体" w:eastAsia="宋体" w:cs="宋体"/>
                      <w:color w:val="auto"/>
                      <w:szCs w:val="21"/>
                      <w:highlight w:val="none"/>
                      <w:lang w:val="en-US" w:eastAsia="zh-CN"/>
                    </w:rPr>
                  </w:pPr>
                  <w:r>
                    <w:rPr>
                      <w:rFonts w:hint="eastAsia" w:ascii="宋体" w:hAnsi="宋体" w:eastAsia="宋体" w:cs="宋体"/>
                      <w:color w:val="auto"/>
                      <w:szCs w:val="21"/>
                      <w:highlight w:val="none"/>
                    </w:rPr>
                    <w:t>项目设计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5" w:hRule="atLeast"/>
                <w:jc w:val="center"/>
              </w:trPr>
              <w:tc>
                <w:tcPr>
                  <w:tcW w:w="424" w:type="pct"/>
                  <w:vMerge w:val="restart"/>
                  <w:noWrap w:val="0"/>
                  <w:vAlign w:val="center"/>
                </w:tcPr>
                <w:p>
                  <w:pPr>
                    <w:pStyle w:val="49"/>
                    <w:keepNext w:val="0"/>
                    <w:keepLines w:val="0"/>
                    <w:widowControl/>
                    <w:suppressLineNumbers w:val="0"/>
                    <w:topLinePunct w:val="0"/>
                    <w:autoSpaceDE/>
                    <w:autoSpaceDN/>
                    <w:snapToGrid w:val="0"/>
                    <w:spacing w:before="0" w:beforeAutospacing="0" w:after="0" w:afterAutospacing="0"/>
                    <w:ind w:left="0" w:right="0"/>
                    <w:textAlignment w:val="auto"/>
                    <w:rPr>
                      <w:rFonts w:hint="eastAsia" w:ascii="宋体" w:hAnsi="宋体" w:eastAsia="宋体" w:cs="宋体"/>
                      <w:color w:val="auto"/>
                      <w:szCs w:val="21"/>
                      <w:highlight w:val="none"/>
                    </w:rPr>
                  </w:pPr>
                  <w:r>
                    <w:rPr>
                      <w:rFonts w:hint="eastAsia" w:ascii="宋体" w:hAnsi="宋体" w:eastAsia="宋体" w:cs="宋体"/>
                      <w:color w:val="auto"/>
                      <w:szCs w:val="21"/>
                      <w:highlight w:val="none"/>
                    </w:rPr>
                    <w:t>运营期</w:t>
                  </w:r>
                </w:p>
              </w:tc>
              <w:tc>
                <w:tcPr>
                  <w:tcW w:w="373" w:type="pct"/>
                  <w:vMerge w:val="restart"/>
                  <w:noWrap w:val="0"/>
                  <w:vAlign w:val="center"/>
                </w:tcPr>
                <w:p>
                  <w:pPr>
                    <w:pStyle w:val="49"/>
                    <w:keepNext w:val="0"/>
                    <w:keepLines w:val="0"/>
                    <w:suppressLineNumbers w:val="0"/>
                    <w:snapToGrid w:val="0"/>
                    <w:spacing w:before="0" w:beforeAutospacing="0" w:after="0" w:afterAutospacing="0"/>
                    <w:ind w:left="0" w:right="0"/>
                    <w:rPr>
                      <w:rFonts w:hint="eastAsia" w:ascii="宋体" w:hAnsi="宋体" w:eastAsia="宋体" w:cs="宋体"/>
                      <w:color w:val="auto"/>
                      <w:szCs w:val="21"/>
                      <w:highlight w:val="none"/>
                    </w:rPr>
                  </w:pPr>
                  <w:r>
                    <w:rPr>
                      <w:rFonts w:hint="eastAsia" w:ascii="宋体" w:hAnsi="宋体" w:eastAsia="宋体" w:cs="宋体"/>
                      <w:color w:val="auto"/>
                      <w:szCs w:val="21"/>
                      <w:highlight w:val="none"/>
                    </w:rPr>
                    <w:t>粉尘</w:t>
                  </w:r>
                </w:p>
              </w:tc>
              <w:tc>
                <w:tcPr>
                  <w:tcW w:w="2105" w:type="pct"/>
                  <w:noWrap w:val="0"/>
                  <w:vAlign w:val="center"/>
                </w:tcPr>
                <w:p>
                  <w:pPr>
                    <w:pStyle w:val="49"/>
                    <w:keepNext w:val="0"/>
                    <w:keepLines w:val="0"/>
                    <w:widowControl/>
                    <w:suppressLineNumbers w:val="0"/>
                    <w:topLinePunct w:val="0"/>
                    <w:autoSpaceDE/>
                    <w:autoSpaceDN/>
                    <w:snapToGrid w:val="0"/>
                    <w:spacing w:before="0" w:beforeAutospacing="0" w:after="0" w:afterAutospacing="0"/>
                    <w:ind w:left="0" w:right="0"/>
                    <w:textAlignment w:val="auto"/>
                    <w:rPr>
                      <w:rFonts w:hint="eastAsia" w:ascii="宋体" w:hAnsi="宋体" w:eastAsia="宋体" w:cs="宋体"/>
                      <w:color w:val="auto"/>
                      <w:szCs w:val="21"/>
                      <w:highlight w:val="none"/>
                    </w:rPr>
                  </w:pPr>
                  <w:r>
                    <w:rPr>
                      <w:rFonts w:hint="eastAsia" w:hAnsi="宋体" w:cs="宋体"/>
                      <w:color w:val="auto"/>
                      <w:szCs w:val="21"/>
                      <w:highlight w:val="none"/>
                      <w:lang w:val="en-US" w:eastAsia="zh-CN"/>
                    </w:rPr>
                    <w:t>风机+</w:t>
                  </w:r>
                  <w:r>
                    <w:rPr>
                      <w:rFonts w:hint="eastAsia" w:ascii="宋体" w:hAnsi="宋体" w:eastAsia="宋体" w:cs="宋体"/>
                      <w:color w:val="auto"/>
                      <w:szCs w:val="21"/>
                      <w:highlight w:val="none"/>
                    </w:rPr>
                    <w:t>布袋除尘器</w:t>
                  </w:r>
                  <w:r>
                    <w:rPr>
                      <w:rFonts w:hint="eastAsia" w:ascii="宋体" w:hAnsi="宋体" w:eastAsia="宋体" w:cs="宋体"/>
                      <w:color w:val="auto"/>
                      <w:szCs w:val="21"/>
                      <w:highlight w:val="none"/>
                      <w:lang w:eastAsia="zh-CN"/>
                    </w:rPr>
                    <w:t>（净化效率≥</w:t>
                  </w:r>
                  <w:r>
                    <w:rPr>
                      <w:rFonts w:hint="default" w:ascii="Times New Roman" w:hAnsi="Times New Roman" w:cs="Times New Roman"/>
                      <w:color w:val="auto"/>
                      <w:szCs w:val="21"/>
                      <w:highlight w:val="none"/>
                      <w:lang w:val="en-US" w:eastAsia="zh-CN"/>
                    </w:rPr>
                    <w:t>99</w:t>
                  </w:r>
                  <w:r>
                    <w:rPr>
                      <w:rFonts w:hint="eastAsia" w:ascii="宋体" w:hAnsi="宋体" w:eastAsia="宋体" w:cs="宋体"/>
                      <w:color w:val="auto"/>
                      <w:szCs w:val="21"/>
                      <w:highlight w:val="none"/>
                      <w:lang w:val="en-US" w:eastAsia="zh-CN"/>
                    </w:rPr>
                    <w:t>%</w:t>
                  </w:r>
                  <w:r>
                    <w:rPr>
                      <w:rFonts w:hint="eastAsia" w:ascii="宋体" w:hAnsi="宋体" w:eastAsia="宋体" w:cs="宋体"/>
                      <w:color w:val="auto"/>
                      <w:szCs w:val="21"/>
                      <w:highlight w:val="none"/>
                      <w:lang w:eastAsia="zh-CN"/>
                    </w:rPr>
                    <w:t>）</w:t>
                  </w:r>
                </w:p>
              </w:tc>
              <w:tc>
                <w:tcPr>
                  <w:tcW w:w="463" w:type="pct"/>
                  <w:noWrap w:val="0"/>
                  <w:vAlign w:val="center"/>
                </w:tcPr>
                <w:p>
                  <w:pPr>
                    <w:keepNext w:val="0"/>
                    <w:keepLines w:val="0"/>
                    <w:suppressLineNumbers w:val="0"/>
                    <w:spacing w:before="0" w:beforeAutospacing="0" w:after="0" w:afterAutospacing="0"/>
                    <w:ind w:left="0" w:right="0"/>
                    <w:jc w:val="center"/>
                    <w:rPr>
                      <w:rFonts w:hint="eastAsia" w:ascii="宋体" w:hAnsi="宋体" w:eastAsia="宋体" w:cs="宋体"/>
                      <w:color w:val="auto"/>
                      <w:szCs w:val="21"/>
                      <w:highlight w:val="none"/>
                    </w:rPr>
                  </w:pPr>
                  <w:r>
                    <w:rPr>
                      <w:rFonts w:hint="default" w:ascii="Times New Roman" w:hAnsi="Times New Roman" w:eastAsia="宋体" w:cs="Times New Roman"/>
                      <w:color w:val="auto"/>
                      <w:szCs w:val="21"/>
                      <w:highlight w:val="none"/>
                      <w:lang w:val="en-US" w:eastAsia="zh-CN"/>
                    </w:rPr>
                    <w:t>1</w:t>
                  </w:r>
                  <w:r>
                    <w:rPr>
                      <w:rFonts w:hint="eastAsia" w:ascii="宋体" w:hAnsi="宋体" w:eastAsia="宋体" w:cs="宋体"/>
                      <w:color w:val="auto"/>
                      <w:szCs w:val="21"/>
                      <w:highlight w:val="none"/>
                    </w:rPr>
                    <w:t>套</w:t>
                  </w:r>
                </w:p>
              </w:tc>
              <w:tc>
                <w:tcPr>
                  <w:tcW w:w="866" w:type="pct"/>
                  <w:noWrap w:val="0"/>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color w:val="auto"/>
                      <w:kern w:val="24"/>
                      <w:position w:val="-28"/>
                      <w:szCs w:val="21"/>
                      <w:highlight w:val="none"/>
                      <w:lang w:val="en-US" w:eastAsia="zh-CN"/>
                    </w:rPr>
                  </w:pPr>
                  <w:r>
                    <w:rPr>
                      <w:rFonts w:hint="default" w:ascii="Times New Roman" w:hAnsi="Times New Roman" w:cs="Times New Roman"/>
                      <w:i w:val="0"/>
                      <w:iCs w:val="0"/>
                      <w:color w:val="auto"/>
                      <w:kern w:val="0"/>
                      <w:sz w:val="21"/>
                      <w:szCs w:val="21"/>
                      <w:highlight w:val="none"/>
                      <w:u w:val="none"/>
                      <w:lang w:val="en-US" w:eastAsia="zh-CN" w:bidi="ar"/>
                    </w:rPr>
                    <w:t>9</w:t>
                  </w:r>
                </w:p>
              </w:tc>
              <w:tc>
                <w:tcPr>
                  <w:tcW w:w="767" w:type="pct"/>
                  <w:noWrap w:val="0"/>
                  <w:vAlign w:val="center"/>
                </w:tcPr>
                <w:p>
                  <w:pPr>
                    <w:keepNext w:val="0"/>
                    <w:keepLines w:val="0"/>
                    <w:suppressLineNumbers w:val="0"/>
                    <w:adjustRightInd w:val="0"/>
                    <w:snapToGrid w:val="0"/>
                    <w:spacing w:before="0" w:beforeAutospacing="0" w:after="0" w:afterAutospacing="0"/>
                    <w:ind w:left="0" w:right="0"/>
                    <w:jc w:val="center"/>
                    <w:rPr>
                      <w:rFonts w:hint="eastAsia" w:ascii="宋体" w:hAnsi="宋体" w:eastAsia="宋体" w:cs="宋体"/>
                      <w:color w:val="auto"/>
                      <w:szCs w:val="21"/>
                      <w:highlight w:val="none"/>
                    </w:rPr>
                  </w:pPr>
                  <w:r>
                    <w:rPr>
                      <w:rFonts w:hint="eastAsia" w:ascii="宋体" w:hAnsi="宋体" w:eastAsia="宋体" w:cs="宋体"/>
                      <w:color w:val="auto"/>
                      <w:szCs w:val="21"/>
                      <w:highlight w:val="none"/>
                    </w:rPr>
                    <w:t>项目设计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0" w:hRule="atLeast"/>
                <w:jc w:val="center"/>
              </w:trPr>
              <w:tc>
                <w:tcPr>
                  <w:tcW w:w="424" w:type="pct"/>
                  <w:vMerge w:val="continue"/>
                  <w:noWrap w:val="0"/>
                  <w:vAlign w:val="center"/>
                </w:tcPr>
                <w:p>
                  <w:pPr>
                    <w:pStyle w:val="49"/>
                    <w:keepNext w:val="0"/>
                    <w:keepLines w:val="0"/>
                    <w:suppressLineNumbers w:val="0"/>
                    <w:snapToGrid w:val="0"/>
                    <w:spacing w:before="0" w:beforeAutospacing="0" w:after="0" w:afterAutospacing="0"/>
                    <w:ind w:left="0" w:right="0"/>
                    <w:rPr>
                      <w:rFonts w:hint="eastAsia" w:ascii="宋体" w:hAnsi="宋体" w:eastAsia="宋体" w:cs="宋体"/>
                      <w:color w:val="auto"/>
                      <w:szCs w:val="21"/>
                      <w:highlight w:val="none"/>
                    </w:rPr>
                  </w:pPr>
                </w:p>
              </w:tc>
              <w:tc>
                <w:tcPr>
                  <w:tcW w:w="373" w:type="pct"/>
                  <w:vMerge w:val="continue"/>
                  <w:noWrap w:val="0"/>
                  <w:vAlign w:val="center"/>
                </w:tcPr>
                <w:p>
                  <w:pPr>
                    <w:pStyle w:val="49"/>
                    <w:keepNext w:val="0"/>
                    <w:keepLines w:val="0"/>
                    <w:suppressLineNumbers w:val="0"/>
                    <w:snapToGrid w:val="0"/>
                    <w:spacing w:before="0" w:beforeAutospacing="0" w:after="0" w:afterAutospacing="0"/>
                    <w:ind w:left="0" w:right="0"/>
                    <w:rPr>
                      <w:rFonts w:hint="eastAsia" w:ascii="宋体" w:hAnsi="宋体" w:eastAsia="宋体" w:cs="宋体"/>
                      <w:color w:val="auto"/>
                      <w:szCs w:val="21"/>
                      <w:highlight w:val="none"/>
                    </w:rPr>
                  </w:pPr>
                </w:p>
              </w:tc>
              <w:tc>
                <w:tcPr>
                  <w:tcW w:w="2105" w:type="pct"/>
                  <w:noWrap w:val="0"/>
                  <w:vAlign w:val="center"/>
                </w:tcPr>
                <w:p>
                  <w:pPr>
                    <w:pStyle w:val="49"/>
                    <w:keepNext w:val="0"/>
                    <w:keepLines w:val="0"/>
                    <w:widowControl/>
                    <w:suppressLineNumbers w:val="0"/>
                    <w:topLinePunct w:val="0"/>
                    <w:autoSpaceDE/>
                    <w:autoSpaceDN/>
                    <w:snapToGrid w:val="0"/>
                    <w:spacing w:before="0" w:beforeAutospacing="0" w:after="0" w:afterAutospacing="0"/>
                    <w:ind w:left="0" w:right="0"/>
                    <w:textAlignment w:val="auto"/>
                    <w:rPr>
                      <w:rFonts w:hint="eastAsia" w:ascii="宋体" w:hAnsi="宋体" w:eastAsia="宋体" w:cs="宋体"/>
                      <w:color w:val="auto"/>
                      <w:szCs w:val="21"/>
                      <w:highlight w:val="none"/>
                      <w:lang w:eastAsia="zh-CN"/>
                    </w:rPr>
                  </w:pPr>
                  <w:r>
                    <w:rPr>
                      <w:rFonts w:hint="eastAsia" w:ascii="宋体" w:hAnsi="宋体" w:eastAsia="宋体" w:cs="宋体"/>
                      <w:color w:val="auto"/>
                      <w:szCs w:val="21"/>
                      <w:highlight w:val="none"/>
                      <w:lang w:eastAsia="zh-CN"/>
                    </w:rPr>
                    <w:t>封闭皮带</w:t>
                  </w:r>
                </w:p>
              </w:tc>
              <w:tc>
                <w:tcPr>
                  <w:tcW w:w="463" w:type="pct"/>
                  <w:noWrap w:val="0"/>
                  <w:vAlign w:val="center"/>
                </w:tcPr>
                <w:p>
                  <w:pPr>
                    <w:keepNext w:val="0"/>
                    <w:keepLines w:val="0"/>
                    <w:suppressLineNumbers w:val="0"/>
                    <w:spacing w:before="0" w:beforeAutospacing="0" w:after="0" w:afterAutospacing="0"/>
                    <w:ind w:left="0" w:right="0"/>
                    <w:jc w:val="center"/>
                    <w:rPr>
                      <w:rFonts w:hint="eastAsia" w:ascii="宋体" w:hAnsi="宋体" w:eastAsia="宋体" w:cs="宋体"/>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6</w:t>
                  </w:r>
                  <w:r>
                    <w:rPr>
                      <w:rFonts w:hint="eastAsia" w:ascii="宋体" w:hAnsi="宋体" w:eastAsia="宋体" w:cs="宋体"/>
                      <w:color w:val="auto"/>
                      <w:szCs w:val="21"/>
                      <w:highlight w:val="none"/>
                      <w:lang w:val="en-US" w:eastAsia="zh-CN"/>
                    </w:rPr>
                    <w:t>套</w:t>
                  </w:r>
                </w:p>
              </w:tc>
              <w:tc>
                <w:tcPr>
                  <w:tcW w:w="866" w:type="pct"/>
                  <w:noWrap w:val="0"/>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color w:val="auto"/>
                      <w:kern w:val="24"/>
                      <w:position w:val="-28"/>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2</w:t>
                  </w:r>
                  <w:r>
                    <w:rPr>
                      <w:rFonts w:hint="eastAsia" w:ascii="宋体" w:hAnsi="宋体" w:eastAsia="宋体" w:cs="宋体"/>
                      <w:i w:val="0"/>
                      <w:iCs w:val="0"/>
                      <w:color w:val="auto"/>
                      <w:kern w:val="0"/>
                      <w:sz w:val="21"/>
                      <w:szCs w:val="21"/>
                      <w:highlight w:val="none"/>
                      <w:u w:val="none"/>
                      <w:lang w:val="en-US" w:eastAsia="zh-CN" w:bidi="ar"/>
                    </w:rPr>
                    <w:t>.</w:t>
                  </w:r>
                  <w:r>
                    <w:rPr>
                      <w:rFonts w:hint="default" w:ascii="Times New Roman" w:hAnsi="Times New Roman" w:eastAsia="宋体" w:cs="Times New Roman"/>
                      <w:i w:val="0"/>
                      <w:iCs w:val="0"/>
                      <w:color w:val="auto"/>
                      <w:kern w:val="0"/>
                      <w:sz w:val="21"/>
                      <w:szCs w:val="21"/>
                      <w:highlight w:val="none"/>
                      <w:u w:val="none"/>
                      <w:lang w:val="en-US" w:eastAsia="zh-CN" w:bidi="ar"/>
                    </w:rPr>
                    <w:t>5</w:t>
                  </w:r>
                </w:p>
              </w:tc>
              <w:tc>
                <w:tcPr>
                  <w:tcW w:w="767" w:type="pct"/>
                  <w:noWrap w:val="0"/>
                  <w:vAlign w:val="center"/>
                </w:tcPr>
                <w:p>
                  <w:pPr>
                    <w:keepNext w:val="0"/>
                    <w:keepLines w:val="0"/>
                    <w:suppressLineNumbers w:val="0"/>
                    <w:adjustRightInd w:val="0"/>
                    <w:snapToGrid w:val="0"/>
                    <w:spacing w:before="0" w:beforeAutospacing="0" w:after="0" w:afterAutospacing="0"/>
                    <w:ind w:left="0" w:right="0"/>
                    <w:jc w:val="center"/>
                    <w:rPr>
                      <w:rFonts w:hint="eastAsia" w:ascii="宋体" w:hAnsi="宋体" w:eastAsia="宋体" w:cs="宋体"/>
                      <w:color w:val="auto"/>
                      <w:szCs w:val="21"/>
                      <w:highlight w:val="none"/>
                    </w:rPr>
                  </w:pPr>
                  <w:r>
                    <w:rPr>
                      <w:rFonts w:hint="eastAsia" w:ascii="宋体" w:hAnsi="宋体" w:eastAsia="宋体" w:cs="宋体"/>
                      <w:color w:val="auto"/>
                      <w:szCs w:val="21"/>
                      <w:highlight w:val="none"/>
                    </w:rPr>
                    <w:t>项目设计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0" w:hRule="atLeast"/>
                <w:jc w:val="center"/>
              </w:trPr>
              <w:tc>
                <w:tcPr>
                  <w:tcW w:w="424" w:type="pct"/>
                  <w:vMerge w:val="continue"/>
                  <w:noWrap w:val="0"/>
                  <w:vAlign w:val="center"/>
                </w:tcPr>
                <w:p>
                  <w:pPr>
                    <w:pStyle w:val="49"/>
                    <w:keepNext w:val="0"/>
                    <w:keepLines w:val="0"/>
                    <w:suppressLineNumbers w:val="0"/>
                    <w:snapToGrid w:val="0"/>
                    <w:spacing w:before="0" w:beforeAutospacing="0" w:after="0" w:afterAutospacing="0"/>
                    <w:ind w:left="0" w:right="0"/>
                    <w:rPr>
                      <w:rFonts w:hint="eastAsia" w:ascii="宋体" w:hAnsi="宋体" w:eastAsia="宋体" w:cs="宋体"/>
                      <w:color w:val="auto"/>
                      <w:szCs w:val="21"/>
                      <w:highlight w:val="none"/>
                    </w:rPr>
                  </w:pPr>
                </w:p>
              </w:tc>
              <w:tc>
                <w:tcPr>
                  <w:tcW w:w="373" w:type="pct"/>
                  <w:vMerge w:val="continue"/>
                  <w:noWrap w:val="0"/>
                  <w:vAlign w:val="center"/>
                </w:tcPr>
                <w:p>
                  <w:pPr>
                    <w:pStyle w:val="49"/>
                    <w:keepNext w:val="0"/>
                    <w:keepLines w:val="0"/>
                    <w:suppressLineNumbers w:val="0"/>
                    <w:snapToGrid w:val="0"/>
                    <w:spacing w:before="0" w:beforeAutospacing="0" w:after="0" w:afterAutospacing="0"/>
                    <w:ind w:left="0" w:right="0"/>
                    <w:rPr>
                      <w:rFonts w:hint="eastAsia" w:ascii="宋体" w:hAnsi="宋体" w:eastAsia="宋体" w:cs="宋体"/>
                      <w:color w:val="auto"/>
                      <w:szCs w:val="21"/>
                      <w:highlight w:val="none"/>
                    </w:rPr>
                  </w:pPr>
                </w:p>
              </w:tc>
              <w:tc>
                <w:tcPr>
                  <w:tcW w:w="2105" w:type="pct"/>
                  <w:noWrap w:val="0"/>
                  <w:vAlign w:val="center"/>
                </w:tcPr>
                <w:p>
                  <w:pPr>
                    <w:pStyle w:val="49"/>
                    <w:keepNext w:val="0"/>
                    <w:keepLines w:val="0"/>
                    <w:widowControl/>
                    <w:suppressLineNumbers w:val="0"/>
                    <w:topLinePunct w:val="0"/>
                    <w:autoSpaceDE/>
                    <w:autoSpaceDN/>
                    <w:snapToGrid w:val="0"/>
                    <w:spacing w:before="0" w:beforeAutospacing="0" w:after="0" w:afterAutospacing="0"/>
                    <w:ind w:left="0" w:right="0"/>
                    <w:textAlignment w:val="auto"/>
                    <w:rPr>
                      <w:rFonts w:hint="eastAsia" w:ascii="宋体" w:hAnsi="宋体" w:eastAsia="宋体" w:cs="宋体"/>
                      <w:color w:val="auto"/>
                      <w:szCs w:val="21"/>
                      <w:highlight w:val="none"/>
                      <w:lang w:eastAsia="zh-CN"/>
                    </w:rPr>
                  </w:pPr>
                  <w:r>
                    <w:rPr>
                      <w:rFonts w:hint="eastAsia"/>
                      <w:color w:val="auto"/>
                      <w:szCs w:val="21"/>
                      <w:lang w:val="en-US" w:eastAsia="zh-CN"/>
                    </w:rPr>
                    <w:t>集气罩</w:t>
                  </w:r>
                </w:p>
              </w:tc>
              <w:tc>
                <w:tcPr>
                  <w:tcW w:w="463" w:type="pct"/>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sz w:val="21"/>
                      <w:szCs w:val="21"/>
                      <w:highlight w:val="none"/>
                      <w:shd w:val="clear" w:color="auto" w:fill="auto"/>
                      <w:lang w:val="en-US" w:eastAsia="zh-CN"/>
                    </w:rPr>
                    <w:t>9</w:t>
                  </w:r>
                  <w:r>
                    <w:rPr>
                      <w:rFonts w:hint="eastAsia"/>
                      <w:color w:val="auto"/>
                      <w:sz w:val="21"/>
                      <w:szCs w:val="21"/>
                      <w:highlight w:val="none"/>
                      <w:shd w:val="clear" w:color="auto" w:fill="auto"/>
                      <w:lang w:val="en-US" w:eastAsia="zh-CN"/>
                    </w:rPr>
                    <w:t>个</w:t>
                  </w:r>
                </w:p>
              </w:tc>
              <w:tc>
                <w:tcPr>
                  <w:tcW w:w="866" w:type="pct"/>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cs="Times New Roman"/>
                      <w:color w:val="auto"/>
                      <w:kern w:val="24"/>
                      <w:position w:val="-28"/>
                      <w:sz w:val="21"/>
                      <w:szCs w:val="21"/>
                      <w:highlight w:val="none"/>
                      <w:shd w:val="clear" w:color="auto" w:fill="auto"/>
                      <w:lang w:val="en-US" w:eastAsia="zh-CN"/>
                    </w:rPr>
                    <w:t>2</w:t>
                  </w:r>
                  <w:r>
                    <w:rPr>
                      <w:rFonts w:hint="eastAsia"/>
                      <w:color w:val="auto"/>
                      <w:kern w:val="24"/>
                      <w:position w:val="-28"/>
                      <w:sz w:val="21"/>
                      <w:szCs w:val="21"/>
                      <w:highlight w:val="none"/>
                      <w:shd w:val="clear" w:color="auto" w:fill="auto"/>
                      <w:lang w:val="en-US" w:eastAsia="zh-CN"/>
                    </w:rPr>
                    <w:t>.</w:t>
                  </w:r>
                  <w:r>
                    <w:rPr>
                      <w:rFonts w:hint="default" w:ascii="Times New Roman" w:hAnsi="Times New Roman" w:cs="Times New Roman"/>
                      <w:color w:val="auto"/>
                      <w:kern w:val="24"/>
                      <w:position w:val="-28"/>
                      <w:sz w:val="21"/>
                      <w:szCs w:val="21"/>
                      <w:highlight w:val="none"/>
                      <w:shd w:val="clear" w:color="auto" w:fill="auto"/>
                      <w:lang w:val="en-US" w:eastAsia="zh-CN"/>
                    </w:rPr>
                    <w:t>4</w:t>
                  </w:r>
                </w:p>
              </w:tc>
              <w:tc>
                <w:tcPr>
                  <w:tcW w:w="767" w:type="pct"/>
                  <w:noWrap w:val="0"/>
                  <w:vAlign w:val="center"/>
                </w:tcPr>
                <w:p>
                  <w:pPr>
                    <w:keepNext w:val="0"/>
                    <w:keepLines w:val="0"/>
                    <w:suppressLineNumbers w:val="0"/>
                    <w:adjustRightInd w:val="0"/>
                    <w:snapToGrid w:val="0"/>
                    <w:spacing w:before="0" w:beforeAutospacing="0" w:after="0" w:afterAutospacing="0"/>
                    <w:ind w:left="0" w:right="0"/>
                    <w:jc w:val="center"/>
                    <w:rPr>
                      <w:rFonts w:hint="eastAsia" w:ascii="宋体" w:hAnsi="宋体" w:eastAsia="宋体" w:cs="宋体"/>
                      <w:color w:val="auto"/>
                      <w:szCs w:val="21"/>
                      <w:highlight w:val="none"/>
                    </w:rPr>
                  </w:pPr>
                  <w:r>
                    <w:rPr>
                      <w:rFonts w:hint="eastAsia" w:ascii="宋体" w:hAnsi="宋体" w:eastAsia="宋体" w:cs="宋体"/>
                      <w:color w:val="auto"/>
                      <w:szCs w:val="21"/>
                      <w:highlight w:val="none"/>
                    </w:rPr>
                    <w:t>项目设计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0" w:hRule="atLeast"/>
                <w:jc w:val="center"/>
              </w:trPr>
              <w:tc>
                <w:tcPr>
                  <w:tcW w:w="424" w:type="pct"/>
                  <w:vMerge w:val="continue"/>
                  <w:noWrap w:val="0"/>
                  <w:vAlign w:val="center"/>
                </w:tcPr>
                <w:p>
                  <w:pPr>
                    <w:pStyle w:val="49"/>
                    <w:keepNext w:val="0"/>
                    <w:keepLines w:val="0"/>
                    <w:suppressLineNumbers w:val="0"/>
                    <w:snapToGrid w:val="0"/>
                    <w:spacing w:before="0" w:beforeAutospacing="0" w:after="0" w:afterAutospacing="0"/>
                    <w:ind w:left="0" w:right="0"/>
                    <w:rPr>
                      <w:rFonts w:hint="eastAsia" w:ascii="宋体" w:hAnsi="宋体" w:eastAsia="宋体" w:cs="宋体"/>
                      <w:color w:val="auto"/>
                      <w:szCs w:val="21"/>
                      <w:highlight w:val="none"/>
                    </w:rPr>
                  </w:pPr>
                </w:p>
              </w:tc>
              <w:tc>
                <w:tcPr>
                  <w:tcW w:w="373" w:type="pct"/>
                  <w:vMerge w:val="continue"/>
                  <w:noWrap w:val="0"/>
                  <w:vAlign w:val="center"/>
                </w:tcPr>
                <w:p>
                  <w:pPr>
                    <w:pStyle w:val="49"/>
                    <w:keepNext w:val="0"/>
                    <w:keepLines w:val="0"/>
                    <w:suppressLineNumbers w:val="0"/>
                    <w:snapToGrid w:val="0"/>
                    <w:spacing w:before="0" w:beforeAutospacing="0" w:after="0" w:afterAutospacing="0"/>
                    <w:ind w:left="0" w:right="0"/>
                    <w:rPr>
                      <w:rFonts w:hint="eastAsia" w:ascii="宋体" w:hAnsi="宋体" w:eastAsia="宋体" w:cs="宋体"/>
                      <w:color w:val="auto"/>
                      <w:szCs w:val="21"/>
                      <w:highlight w:val="none"/>
                    </w:rPr>
                  </w:pPr>
                </w:p>
              </w:tc>
              <w:tc>
                <w:tcPr>
                  <w:tcW w:w="2105" w:type="pct"/>
                  <w:noWrap w:val="0"/>
                  <w:vAlign w:val="center"/>
                </w:tcPr>
                <w:p>
                  <w:pPr>
                    <w:pStyle w:val="49"/>
                    <w:keepNext w:val="0"/>
                    <w:keepLines w:val="0"/>
                    <w:widowControl/>
                    <w:suppressLineNumbers w:val="0"/>
                    <w:topLinePunct w:val="0"/>
                    <w:autoSpaceDE/>
                    <w:autoSpaceDN/>
                    <w:snapToGrid w:val="0"/>
                    <w:spacing w:before="0" w:beforeAutospacing="0" w:after="0" w:afterAutospacing="0"/>
                    <w:ind w:left="0" w:right="0"/>
                    <w:textAlignment w:val="auto"/>
                    <w:rPr>
                      <w:rFonts w:hint="eastAsia" w:ascii="宋体" w:hAnsi="宋体" w:eastAsia="宋体" w:cs="宋体"/>
                      <w:color w:val="auto"/>
                      <w:szCs w:val="21"/>
                      <w:highlight w:val="none"/>
                      <w:lang w:eastAsia="zh-CN"/>
                    </w:rPr>
                  </w:pPr>
                  <w:r>
                    <w:rPr>
                      <w:rFonts w:hint="eastAsia" w:ascii="Times New Roman" w:hAnsi="Times New Roman"/>
                      <w:color w:val="auto"/>
                      <w:szCs w:val="21"/>
                      <w:highlight w:val="none"/>
                      <w:shd w:val="clear" w:color="auto" w:fill="auto"/>
                      <w:lang w:eastAsia="zh-CN"/>
                    </w:rPr>
                    <w:t>厂区、车间内硬化</w:t>
                  </w:r>
                </w:p>
              </w:tc>
              <w:tc>
                <w:tcPr>
                  <w:tcW w:w="463" w:type="pct"/>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1"/>
                      <w:highlight w:val="none"/>
                      <w:lang w:val="en-US" w:eastAsia="zh-CN"/>
                    </w:rPr>
                  </w:pPr>
                  <w:r>
                    <w:rPr>
                      <w:rFonts w:hint="eastAsia"/>
                      <w:color w:val="auto"/>
                      <w:sz w:val="21"/>
                      <w:szCs w:val="21"/>
                      <w:highlight w:val="none"/>
                      <w:shd w:val="clear" w:color="auto" w:fill="auto"/>
                      <w:lang w:val="en-US" w:eastAsia="zh-CN"/>
                    </w:rPr>
                    <w:t>——</w:t>
                  </w:r>
                </w:p>
              </w:tc>
              <w:tc>
                <w:tcPr>
                  <w:tcW w:w="866" w:type="pct"/>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cs="Times New Roman"/>
                      <w:color w:val="auto"/>
                      <w:kern w:val="24"/>
                      <w:position w:val="-28"/>
                      <w:sz w:val="21"/>
                      <w:szCs w:val="21"/>
                      <w:highlight w:val="none"/>
                      <w:shd w:val="clear" w:color="auto" w:fill="auto"/>
                      <w:lang w:val="en-US" w:eastAsia="zh-CN"/>
                    </w:rPr>
                    <w:t>2</w:t>
                  </w:r>
                </w:p>
              </w:tc>
              <w:tc>
                <w:tcPr>
                  <w:tcW w:w="767" w:type="pct"/>
                  <w:noWrap w:val="0"/>
                  <w:vAlign w:val="center"/>
                </w:tcPr>
                <w:p>
                  <w:pPr>
                    <w:keepNext w:val="0"/>
                    <w:keepLines w:val="0"/>
                    <w:widowControl/>
                    <w:suppressLineNumbers w:val="0"/>
                    <w:topLinePunct w:val="0"/>
                    <w:autoSpaceDE/>
                    <w:autoSpaceDN/>
                    <w:snapToGrid w:val="0"/>
                    <w:spacing w:before="0" w:beforeAutospacing="0" w:after="0" w:afterAutospacing="0"/>
                    <w:ind w:left="0" w:right="0"/>
                    <w:jc w:val="center"/>
                    <w:textAlignment w:val="auto"/>
                    <w:rPr>
                      <w:rFonts w:hint="eastAsia" w:ascii="宋体" w:hAnsi="宋体" w:eastAsia="宋体" w:cs="宋体"/>
                      <w:color w:val="auto"/>
                      <w:szCs w:val="21"/>
                      <w:highlight w:val="none"/>
                    </w:rPr>
                  </w:pPr>
                  <w:r>
                    <w:rPr>
                      <w:rFonts w:hint="eastAsia" w:ascii="宋体" w:hAnsi="宋体" w:eastAsia="宋体" w:cs="宋体"/>
                      <w:color w:val="auto"/>
                      <w:szCs w:val="21"/>
                      <w:highlight w:val="none"/>
                    </w:rPr>
                    <w:t>环评提出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7" w:hRule="atLeast"/>
                <w:jc w:val="center"/>
              </w:trPr>
              <w:tc>
                <w:tcPr>
                  <w:tcW w:w="424" w:type="pct"/>
                  <w:vMerge w:val="continue"/>
                  <w:noWrap w:val="0"/>
                  <w:vAlign w:val="center"/>
                </w:tcPr>
                <w:p>
                  <w:pPr>
                    <w:pStyle w:val="49"/>
                    <w:keepNext w:val="0"/>
                    <w:keepLines w:val="0"/>
                    <w:suppressLineNumbers w:val="0"/>
                    <w:snapToGrid w:val="0"/>
                    <w:spacing w:before="0" w:beforeAutospacing="0" w:after="0" w:afterAutospacing="0"/>
                    <w:ind w:left="0" w:right="0"/>
                    <w:rPr>
                      <w:rFonts w:hint="eastAsia" w:ascii="宋体" w:hAnsi="宋体" w:eastAsia="宋体" w:cs="宋体"/>
                      <w:color w:val="auto"/>
                      <w:szCs w:val="21"/>
                      <w:highlight w:val="none"/>
                    </w:rPr>
                  </w:pPr>
                </w:p>
              </w:tc>
              <w:tc>
                <w:tcPr>
                  <w:tcW w:w="373" w:type="pct"/>
                  <w:vMerge w:val="continue"/>
                  <w:noWrap w:val="0"/>
                  <w:vAlign w:val="center"/>
                </w:tcPr>
                <w:p>
                  <w:pPr>
                    <w:pStyle w:val="49"/>
                    <w:keepNext w:val="0"/>
                    <w:keepLines w:val="0"/>
                    <w:suppressLineNumbers w:val="0"/>
                    <w:snapToGrid w:val="0"/>
                    <w:spacing w:before="0" w:beforeAutospacing="0" w:after="0" w:afterAutospacing="0"/>
                    <w:ind w:left="0" w:right="0"/>
                    <w:rPr>
                      <w:rFonts w:hint="eastAsia" w:ascii="宋体" w:hAnsi="宋体" w:eastAsia="宋体" w:cs="宋体"/>
                      <w:color w:val="auto"/>
                      <w:szCs w:val="21"/>
                      <w:highlight w:val="none"/>
                    </w:rPr>
                  </w:pPr>
                </w:p>
              </w:tc>
              <w:tc>
                <w:tcPr>
                  <w:tcW w:w="2105" w:type="pct"/>
                  <w:noWrap w:val="0"/>
                  <w:vAlign w:val="center"/>
                </w:tcPr>
                <w:p>
                  <w:pPr>
                    <w:pStyle w:val="49"/>
                    <w:keepNext w:val="0"/>
                    <w:keepLines w:val="0"/>
                    <w:widowControl/>
                    <w:suppressLineNumbers w:val="0"/>
                    <w:topLinePunct w:val="0"/>
                    <w:autoSpaceDE/>
                    <w:autoSpaceDN/>
                    <w:snapToGrid w:val="0"/>
                    <w:spacing w:before="0" w:beforeAutospacing="0" w:after="0" w:afterAutospacing="0"/>
                    <w:ind w:left="0" w:right="0"/>
                    <w:textAlignment w:val="auto"/>
                    <w:rPr>
                      <w:rFonts w:hint="default" w:ascii="宋体" w:hAnsi="宋体" w:eastAsia="宋体" w:cs="宋体"/>
                      <w:color w:val="auto"/>
                      <w:szCs w:val="21"/>
                      <w:highlight w:val="none"/>
                      <w:lang w:val="en-US" w:eastAsia="zh-CN"/>
                    </w:rPr>
                  </w:pPr>
                  <w:r>
                    <w:rPr>
                      <w:rFonts w:hint="eastAsia" w:hAnsi="宋体" w:cs="宋体"/>
                      <w:color w:val="auto"/>
                      <w:szCs w:val="21"/>
                      <w:highlight w:val="none"/>
                      <w:lang w:val="en-US" w:eastAsia="zh-CN"/>
                    </w:rPr>
                    <w:t>洒水车</w:t>
                  </w:r>
                </w:p>
              </w:tc>
              <w:tc>
                <w:tcPr>
                  <w:tcW w:w="463" w:type="pct"/>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1</w:t>
                  </w:r>
                  <w:r>
                    <w:rPr>
                      <w:rFonts w:hint="eastAsia" w:ascii="宋体" w:hAnsi="宋体" w:eastAsia="宋体" w:cs="宋体"/>
                      <w:color w:val="auto"/>
                      <w:szCs w:val="21"/>
                      <w:highlight w:val="none"/>
                      <w:lang w:val="en-US" w:eastAsia="zh-CN"/>
                    </w:rPr>
                    <w:t>台</w:t>
                  </w:r>
                </w:p>
              </w:tc>
              <w:tc>
                <w:tcPr>
                  <w:tcW w:w="866" w:type="pct"/>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3</w:t>
                  </w:r>
                </w:p>
              </w:tc>
              <w:tc>
                <w:tcPr>
                  <w:tcW w:w="767" w:type="pct"/>
                  <w:noWrap w:val="0"/>
                  <w:vAlign w:val="center"/>
                </w:tcPr>
                <w:p>
                  <w:pPr>
                    <w:keepNext w:val="0"/>
                    <w:keepLines w:val="0"/>
                    <w:suppressLineNumbers w:val="0"/>
                    <w:adjustRightInd w:val="0"/>
                    <w:snapToGrid w:val="0"/>
                    <w:spacing w:before="0" w:beforeAutospacing="0" w:after="0" w:afterAutospacing="0"/>
                    <w:ind w:left="0" w:right="0"/>
                    <w:jc w:val="center"/>
                    <w:rPr>
                      <w:rFonts w:hint="eastAsia" w:ascii="宋体" w:hAnsi="宋体" w:eastAsia="宋体" w:cs="宋体"/>
                      <w:color w:val="auto"/>
                      <w:szCs w:val="21"/>
                      <w:highlight w:val="none"/>
                    </w:rPr>
                  </w:pPr>
                  <w:r>
                    <w:rPr>
                      <w:rFonts w:hint="eastAsia" w:ascii="宋体" w:hAnsi="宋体" w:eastAsia="宋体" w:cs="宋体"/>
                      <w:color w:val="auto"/>
                      <w:szCs w:val="21"/>
                      <w:highlight w:val="none"/>
                    </w:rPr>
                    <w:t>环评提出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0" w:hRule="atLeast"/>
                <w:jc w:val="center"/>
              </w:trPr>
              <w:tc>
                <w:tcPr>
                  <w:tcW w:w="424" w:type="pct"/>
                  <w:vMerge w:val="continue"/>
                  <w:noWrap w:val="0"/>
                  <w:vAlign w:val="center"/>
                </w:tcPr>
                <w:p>
                  <w:pPr>
                    <w:pStyle w:val="49"/>
                    <w:keepNext w:val="0"/>
                    <w:keepLines w:val="0"/>
                    <w:suppressLineNumbers w:val="0"/>
                    <w:snapToGrid w:val="0"/>
                    <w:spacing w:before="0" w:beforeAutospacing="0" w:after="0" w:afterAutospacing="0"/>
                    <w:ind w:left="0" w:right="0"/>
                    <w:rPr>
                      <w:rFonts w:hint="eastAsia" w:ascii="宋体" w:hAnsi="宋体" w:eastAsia="宋体" w:cs="宋体"/>
                      <w:color w:val="auto"/>
                      <w:szCs w:val="21"/>
                      <w:highlight w:val="none"/>
                    </w:rPr>
                  </w:pPr>
                </w:p>
              </w:tc>
              <w:tc>
                <w:tcPr>
                  <w:tcW w:w="373" w:type="pct"/>
                  <w:vMerge w:val="continue"/>
                  <w:noWrap w:val="0"/>
                  <w:vAlign w:val="center"/>
                </w:tcPr>
                <w:p>
                  <w:pPr>
                    <w:pStyle w:val="49"/>
                    <w:keepNext w:val="0"/>
                    <w:keepLines w:val="0"/>
                    <w:suppressLineNumbers w:val="0"/>
                    <w:snapToGrid w:val="0"/>
                    <w:spacing w:before="0" w:beforeAutospacing="0" w:after="0" w:afterAutospacing="0"/>
                    <w:ind w:left="0" w:right="0"/>
                    <w:rPr>
                      <w:rFonts w:hint="eastAsia" w:ascii="宋体" w:hAnsi="宋体" w:eastAsia="宋体" w:cs="宋体"/>
                      <w:color w:val="auto"/>
                      <w:szCs w:val="21"/>
                      <w:highlight w:val="none"/>
                    </w:rPr>
                  </w:pPr>
                </w:p>
              </w:tc>
              <w:tc>
                <w:tcPr>
                  <w:tcW w:w="2105" w:type="pct"/>
                  <w:noWrap w:val="0"/>
                  <w:vAlign w:val="center"/>
                </w:tcPr>
                <w:p>
                  <w:pPr>
                    <w:pStyle w:val="49"/>
                    <w:keepNext w:val="0"/>
                    <w:keepLines w:val="0"/>
                    <w:widowControl/>
                    <w:suppressLineNumbers w:val="0"/>
                    <w:topLinePunct w:val="0"/>
                    <w:autoSpaceDE/>
                    <w:autoSpaceDN/>
                    <w:snapToGrid w:val="0"/>
                    <w:spacing w:before="0" w:beforeAutospacing="0" w:after="0" w:afterAutospacing="0"/>
                    <w:ind w:left="0" w:right="0"/>
                    <w:textAlignment w:val="auto"/>
                    <w:rPr>
                      <w:rFonts w:hint="eastAsia" w:ascii="宋体" w:hAnsi="宋体" w:eastAsia="宋体" w:cs="宋体"/>
                      <w:color w:val="auto"/>
                      <w:szCs w:val="21"/>
                      <w:highlight w:val="none"/>
                      <w:lang w:eastAsia="zh-CN"/>
                    </w:rPr>
                  </w:pPr>
                  <w:r>
                    <w:rPr>
                      <w:rFonts w:hint="eastAsia" w:ascii="宋体" w:hAnsi="宋体" w:eastAsia="宋体" w:cs="宋体"/>
                      <w:color w:val="auto"/>
                      <w:szCs w:val="21"/>
                      <w:highlight w:val="none"/>
                      <w:lang w:eastAsia="zh-CN"/>
                    </w:rPr>
                    <w:t>吸尘车</w:t>
                  </w:r>
                </w:p>
              </w:tc>
              <w:tc>
                <w:tcPr>
                  <w:tcW w:w="463" w:type="pct"/>
                  <w:noWrap w:val="0"/>
                  <w:vAlign w:val="center"/>
                </w:tcPr>
                <w:p>
                  <w:pPr>
                    <w:keepNext w:val="0"/>
                    <w:keepLines w:val="0"/>
                    <w:suppressLineNumbers w:val="0"/>
                    <w:spacing w:before="0" w:beforeAutospacing="0" w:after="0" w:afterAutospacing="0"/>
                    <w:ind w:left="0" w:right="0"/>
                    <w:jc w:val="center"/>
                    <w:rPr>
                      <w:rFonts w:hint="eastAsia" w:ascii="宋体" w:hAnsi="宋体" w:eastAsia="宋体" w:cs="宋体"/>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1</w:t>
                  </w:r>
                  <w:r>
                    <w:rPr>
                      <w:rFonts w:hint="eastAsia" w:ascii="宋体" w:hAnsi="宋体" w:eastAsia="宋体" w:cs="宋体"/>
                      <w:color w:val="auto"/>
                      <w:szCs w:val="21"/>
                      <w:highlight w:val="none"/>
                      <w:lang w:val="en-US" w:eastAsia="zh-CN"/>
                    </w:rPr>
                    <w:t>台</w:t>
                  </w:r>
                </w:p>
              </w:tc>
              <w:tc>
                <w:tcPr>
                  <w:tcW w:w="866" w:type="pct"/>
                  <w:noWrap w:val="0"/>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color w:val="auto"/>
                      <w:kern w:val="24"/>
                      <w:position w:val="-28"/>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2</w:t>
                  </w:r>
                </w:p>
              </w:tc>
              <w:tc>
                <w:tcPr>
                  <w:tcW w:w="767" w:type="pct"/>
                  <w:noWrap w:val="0"/>
                  <w:vAlign w:val="center"/>
                </w:tcPr>
                <w:p>
                  <w:pPr>
                    <w:keepNext w:val="0"/>
                    <w:keepLines w:val="0"/>
                    <w:suppressLineNumbers w:val="0"/>
                    <w:adjustRightInd w:val="0"/>
                    <w:snapToGrid w:val="0"/>
                    <w:spacing w:before="0" w:beforeAutospacing="0" w:after="0" w:afterAutospacing="0"/>
                    <w:ind w:left="0" w:right="0"/>
                    <w:jc w:val="center"/>
                    <w:rPr>
                      <w:rFonts w:hint="eastAsia" w:ascii="宋体" w:hAnsi="宋体" w:eastAsia="宋体" w:cs="宋体"/>
                      <w:color w:val="auto"/>
                      <w:szCs w:val="21"/>
                      <w:highlight w:val="none"/>
                    </w:rPr>
                  </w:pPr>
                  <w:r>
                    <w:rPr>
                      <w:rFonts w:hint="eastAsia" w:ascii="宋体" w:hAnsi="宋体" w:eastAsia="宋体" w:cs="宋体"/>
                      <w:color w:val="auto"/>
                      <w:szCs w:val="21"/>
                      <w:highlight w:val="none"/>
                    </w:rPr>
                    <w:t>环评提出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0" w:hRule="atLeast"/>
                <w:jc w:val="center"/>
              </w:trPr>
              <w:tc>
                <w:tcPr>
                  <w:tcW w:w="424" w:type="pct"/>
                  <w:vMerge w:val="continue"/>
                  <w:noWrap w:val="0"/>
                  <w:vAlign w:val="center"/>
                </w:tcPr>
                <w:p>
                  <w:pPr>
                    <w:pStyle w:val="49"/>
                    <w:keepNext w:val="0"/>
                    <w:keepLines w:val="0"/>
                    <w:suppressLineNumbers w:val="0"/>
                    <w:snapToGrid w:val="0"/>
                    <w:spacing w:before="0" w:beforeAutospacing="0" w:after="0" w:afterAutospacing="0"/>
                    <w:ind w:left="0" w:right="0"/>
                    <w:rPr>
                      <w:rFonts w:hint="eastAsia" w:ascii="宋体" w:hAnsi="宋体" w:eastAsia="宋体" w:cs="宋体"/>
                      <w:color w:val="auto"/>
                      <w:szCs w:val="21"/>
                      <w:highlight w:val="none"/>
                    </w:rPr>
                  </w:pPr>
                </w:p>
              </w:tc>
              <w:tc>
                <w:tcPr>
                  <w:tcW w:w="373" w:type="pct"/>
                  <w:vMerge w:val="continue"/>
                  <w:noWrap w:val="0"/>
                  <w:vAlign w:val="center"/>
                </w:tcPr>
                <w:p>
                  <w:pPr>
                    <w:pStyle w:val="49"/>
                    <w:keepNext w:val="0"/>
                    <w:keepLines w:val="0"/>
                    <w:suppressLineNumbers w:val="0"/>
                    <w:snapToGrid w:val="0"/>
                    <w:spacing w:before="0" w:beforeAutospacing="0" w:after="0" w:afterAutospacing="0"/>
                    <w:ind w:left="0" w:right="0"/>
                    <w:rPr>
                      <w:rFonts w:hint="eastAsia" w:ascii="宋体" w:hAnsi="宋体" w:eastAsia="宋体" w:cs="宋体"/>
                      <w:color w:val="auto"/>
                      <w:szCs w:val="21"/>
                      <w:highlight w:val="none"/>
                    </w:rPr>
                  </w:pPr>
                </w:p>
              </w:tc>
              <w:tc>
                <w:tcPr>
                  <w:tcW w:w="2105" w:type="pct"/>
                  <w:noWrap w:val="0"/>
                  <w:vAlign w:val="center"/>
                </w:tcPr>
                <w:p>
                  <w:pPr>
                    <w:pStyle w:val="49"/>
                    <w:keepNext w:val="0"/>
                    <w:keepLines w:val="0"/>
                    <w:widowControl/>
                    <w:suppressLineNumbers w:val="0"/>
                    <w:topLinePunct w:val="0"/>
                    <w:autoSpaceDE/>
                    <w:autoSpaceDN/>
                    <w:snapToGrid w:val="0"/>
                    <w:spacing w:before="0" w:beforeAutospacing="0" w:after="0" w:afterAutospacing="0"/>
                    <w:ind w:left="0" w:right="0"/>
                    <w:textAlignment w:val="auto"/>
                    <w:rPr>
                      <w:rFonts w:hint="default" w:hAnsi="宋体" w:cs="宋体"/>
                      <w:color w:val="auto"/>
                      <w:szCs w:val="21"/>
                      <w:highlight w:val="none"/>
                      <w:lang w:val="en-US" w:eastAsia="zh-CN"/>
                    </w:rPr>
                  </w:pPr>
                  <w:r>
                    <w:rPr>
                      <w:rFonts w:hint="eastAsia" w:hAnsi="宋体" w:cs="宋体"/>
                      <w:color w:val="auto"/>
                      <w:szCs w:val="21"/>
                      <w:highlight w:val="none"/>
                      <w:lang w:val="en-US" w:eastAsia="zh-CN"/>
                    </w:rPr>
                    <w:t>无组织排放在线监测设备</w:t>
                  </w:r>
                </w:p>
              </w:tc>
              <w:tc>
                <w:tcPr>
                  <w:tcW w:w="463" w:type="pct"/>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1</w:t>
                  </w:r>
                  <w:r>
                    <w:rPr>
                      <w:rFonts w:hint="eastAsia" w:cs="Times New Roman"/>
                      <w:color w:val="auto"/>
                      <w:szCs w:val="21"/>
                      <w:highlight w:val="none"/>
                      <w:lang w:val="en-US" w:eastAsia="zh-CN"/>
                    </w:rPr>
                    <w:t>套</w:t>
                  </w:r>
                </w:p>
              </w:tc>
              <w:tc>
                <w:tcPr>
                  <w:tcW w:w="866" w:type="pct"/>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1</w:t>
                  </w:r>
                </w:p>
              </w:tc>
              <w:tc>
                <w:tcPr>
                  <w:tcW w:w="1313" w:type="dxa"/>
                  <w:noWrap w:val="0"/>
                  <w:vAlign w:val="center"/>
                </w:tcPr>
                <w:p>
                  <w:pPr>
                    <w:keepNext w:val="0"/>
                    <w:keepLines w:val="0"/>
                    <w:suppressLineNumbers w:val="0"/>
                    <w:adjustRightInd w:val="0"/>
                    <w:snapToGrid w:val="0"/>
                    <w:spacing w:before="0" w:beforeAutospacing="0" w:after="0" w:afterAutospacing="0"/>
                    <w:ind w:left="0" w:leftChars="0" w:right="0" w:rightChars="0"/>
                    <w:jc w:val="center"/>
                    <w:rPr>
                      <w:rFonts w:hint="eastAsia" w:ascii="宋体" w:hAnsi="宋体" w:eastAsia="宋体" w:cs="宋体"/>
                      <w:color w:val="auto"/>
                      <w:szCs w:val="21"/>
                      <w:highlight w:val="none"/>
                    </w:rPr>
                  </w:pPr>
                  <w:r>
                    <w:rPr>
                      <w:rFonts w:hint="eastAsia" w:ascii="宋体" w:hAnsi="宋体" w:eastAsia="宋体" w:cs="宋体"/>
                      <w:color w:val="auto"/>
                      <w:szCs w:val="21"/>
                      <w:highlight w:val="none"/>
                    </w:rPr>
                    <w:t>环评提出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0" w:hRule="atLeast"/>
                <w:jc w:val="center"/>
              </w:trPr>
              <w:tc>
                <w:tcPr>
                  <w:tcW w:w="424" w:type="pct"/>
                  <w:vMerge w:val="continue"/>
                  <w:noWrap w:val="0"/>
                  <w:vAlign w:val="center"/>
                </w:tcPr>
                <w:p>
                  <w:pPr>
                    <w:pStyle w:val="49"/>
                    <w:keepNext w:val="0"/>
                    <w:keepLines w:val="0"/>
                    <w:suppressLineNumbers w:val="0"/>
                    <w:snapToGrid w:val="0"/>
                    <w:spacing w:before="0" w:beforeAutospacing="0" w:after="0" w:afterAutospacing="0"/>
                    <w:ind w:left="0" w:right="0"/>
                    <w:rPr>
                      <w:rFonts w:hint="eastAsia" w:ascii="宋体" w:hAnsi="宋体" w:eastAsia="宋体" w:cs="宋体"/>
                      <w:color w:val="auto"/>
                      <w:szCs w:val="21"/>
                      <w:highlight w:val="none"/>
                    </w:rPr>
                  </w:pPr>
                </w:p>
              </w:tc>
              <w:tc>
                <w:tcPr>
                  <w:tcW w:w="373" w:type="pct"/>
                  <w:vMerge w:val="continue"/>
                  <w:noWrap w:val="0"/>
                  <w:vAlign w:val="center"/>
                </w:tcPr>
                <w:p>
                  <w:pPr>
                    <w:pStyle w:val="49"/>
                    <w:keepNext w:val="0"/>
                    <w:keepLines w:val="0"/>
                    <w:suppressLineNumbers w:val="0"/>
                    <w:snapToGrid w:val="0"/>
                    <w:spacing w:before="0" w:beforeAutospacing="0" w:after="0" w:afterAutospacing="0"/>
                    <w:ind w:left="0" w:right="0"/>
                    <w:rPr>
                      <w:rFonts w:hint="eastAsia" w:ascii="宋体" w:hAnsi="宋体" w:eastAsia="宋体" w:cs="宋体"/>
                      <w:color w:val="auto"/>
                      <w:szCs w:val="21"/>
                      <w:highlight w:val="none"/>
                    </w:rPr>
                  </w:pPr>
                </w:p>
              </w:tc>
              <w:tc>
                <w:tcPr>
                  <w:tcW w:w="2105" w:type="pct"/>
                  <w:noWrap w:val="0"/>
                  <w:vAlign w:val="center"/>
                </w:tcPr>
                <w:p>
                  <w:pPr>
                    <w:pStyle w:val="49"/>
                    <w:keepNext w:val="0"/>
                    <w:keepLines w:val="0"/>
                    <w:widowControl/>
                    <w:suppressLineNumbers w:val="0"/>
                    <w:topLinePunct w:val="0"/>
                    <w:autoSpaceDE/>
                    <w:autoSpaceDN/>
                    <w:snapToGrid w:val="0"/>
                    <w:spacing w:before="0" w:beforeAutospacing="0" w:after="0" w:afterAutospacing="0"/>
                    <w:ind w:left="0" w:right="0"/>
                    <w:textAlignment w:val="auto"/>
                    <w:rPr>
                      <w:rFonts w:hint="default" w:ascii="宋体" w:hAnsi="宋体" w:eastAsia="宋体" w:cs="宋体"/>
                      <w:color w:val="auto"/>
                      <w:szCs w:val="21"/>
                      <w:highlight w:val="none"/>
                      <w:lang w:val="en-US" w:eastAsia="zh-CN"/>
                    </w:rPr>
                  </w:pPr>
                  <w:r>
                    <w:rPr>
                      <w:rFonts w:hint="eastAsia" w:hAnsi="宋体" w:cs="宋体"/>
                      <w:color w:val="auto"/>
                      <w:szCs w:val="21"/>
                      <w:highlight w:val="none"/>
                      <w:lang w:val="en-US" w:eastAsia="zh-CN"/>
                    </w:rPr>
                    <w:t>原料库成品库电动卷帘门</w:t>
                  </w:r>
                </w:p>
              </w:tc>
              <w:tc>
                <w:tcPr>
                  <w:tcW w:w="463" w:type="pct"/>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2</w:t>
                  </w:r>
                </w:p>
              </w:tc>
              <w:tc>
                <w:tcPr>
                  <w:tcW w:w="866" w:type="pct"/>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2</w:t>
                  </w:r>
                </w:p>
              </w:tc>
              <w:tc>
                <w:tcPr>
                  <w:tcW w:w="1313" w:type="dxa"/>
                  <w:noWrap w:val="0"/>
                  <w:vAlign w:val="center"/>
                </w:tcPr>
                <w:p>
                  <w:pPr>
                    <w:keepNext w:val="0"/>
                    <w:keepLines w:val="0"/>
                    <w:suppressLineNumbers w:val="0"/>
                    <w:adjustRightInd w:val="0"/>
                    <w:snapToGrid w:val="0"/>
                    <w:spacing w:before="0" w:beforeAutospacing="0" w:after="0" w:afterAutospacing="0"/>
                    <w:ind w:left="0" w:leftChars="0" w:right="0" w:rightChars="0"/>
                    <w:jc w:val="center"/>
                    <w:rPr>
                      <w:rFonts w:hint="eastAsia" w:ascii="宋体" w:hAnsi="宋体" w:eastAsia="宋体" w:cs="宋体"/>
                      <w:color w:val="auto"/>
                      <w:szCs w:val="21"/>
                      <w:highlight w:val="none"/>
                    </w:rPr>
                  </w:pPr>
                  <w:r>
                    <w:rPr>
                      <w:rFonts w:hint="eastAsia" w:ascii="宋体" w:hAnsi="宋体" w:eastAsia="宋体" w:cs="宋体"/>
                      <w:color w:val="auto"/>
                      <w:szCs w:val="21"/>
                      <w:highlight w:val="none"/>
                    </w:rPr>
                    <w:t>环评提出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4" w:hRule="atLeast"/>
                <w:jc w:val="center"/>
              </w:trPr>
              <w:tc>
                <w:tcPr>
                  <w:tcW w:w="424" w:type="pct"/>
                  <w:vMerge w:val="continue"/>
                  <w:noWrap w:val="0"/>
                  <w:vAlign w:val="center"/>
                </w:tcPr>
                <w:p>
                  <w:pPr>
                    <w:pStyle w:val="49"/>
                    <w:keepNext w:val="0"/>
                    <w:keepLines w:val="0"/>
                    <w:suppressLineNumbers w:val="0"/>
                    <w:snapToGrid w:val="0"/>
                    <w:spacing w:before="0" w:beforeAutospacing="0" w:after="0" w:afterAutospacing="0"/>
                    <w:ind w:left="0" w:right="0"/>
                    <w:rPr>
                      <w:rFonts w:hint="eastAsia" w:ascii="宋体" w:hAnsi="宋体" w:eastAsia="宋体" w:cs="宋体"/>
                      <w:color w:val="auto"/>
                      <w:szCs w:val="21"/>
                      <w:highlight w:val="none"/>
                    </w:rPr>
                  </w:pPr>
                </w:p>
              </w:tc>
              <w:tc>
                <w:tcPr>
                  <w:tcW w:w="373" w:type="pct"/>
                  <w:noWrap w:val="0"/>
                  <w:vAlign w:val="center"/>
                </w:tcPr>
                <w:p>
                  <w:pPr>
                    <w:pStyle w:val="49"/>
                    <w:keepNext w:val="0"/>
                    <w:keepLines w:val="0"/>
                    <w:suppressLineNumbers w:val="0"/>
                    <w:snapToGrid w:val="0"/>
                    <w:spacing w:before="0" w:beforeAutospacing="0" w:after="0" w:afterAutospacing="0"/>
                    <w:ind w:left="0" w:right="0"/>
                    <w:rPr>
                      <w:rFonts w:hint="eastAsia" w:ascii="宋体" w:hAnsi="宋体" w:eastAsia="宋体" w:cs="宋体"/>
                      <w:color w:val="auto"/>
                      <w:szCs w:val="21"/>
                      <w:highlight w:val="none"/>
                    </w:rPr>
                  </w:pPr>
                  <w:r>
                    <w:rPr>
                      <w:rFonts w:hint="eastAsia" w:ascii="宋体" w:hAnsi="宋体" w:eastAsia="宋体" w:cs="宋体"/>
                      <w:color w:val="auto"/>
                      <w:szCs w:val="21"/>
                      <w:highlight w:val="none"/>
                    </w:rPr>
                    <w:t>噪声</w:t>
                  </w:r>
                </w:p>
              </w:tc>
              <w:tc>
                <w:tcPr>
                  <w:tcW w:w="2105" w:type="pct"/>
                  <w:noWrap w:val="0"/>
                  <w:vAlign w:val="center"/>
                </w:tcPr>
                <w:p>
                  <w:pPr>
                    <w:pStyle w:val="49"/>
                    <w:keepNext w:val="0"/>
                    <w:keepLines w:val="0"/>
                    <w:widowControl/>
                    <w:suppressLineNumbers w:val="0"/>
                    <w:topLinePunct w:val="0"/>
                    <w:autoSpaceDE/>
                    <w:autoSpaceDN/>
                    <w:snapToGrid w:val="0"/>
                    <w:spacing w:before="0" w:beforeAutospacing="0" w:after="0" w:afterAutospacing="0"/>
                    <w:ind w:left="0" w:right="0"/>
                    <w:textAlignment w:val="auto"/>
                    <w:rPr>
                      <w:rFonts w:hint="eastAsia" w:ascii="宋体" w:hAnsi="宋体" w:eastAsia="宋体" w:cs="宋体"/>
                      <w:color w:val="auto"/>
                      <w:kern w:val="0"/>
                      <w:position w:val="0"/>
                      <w:szCs w:val="21"/>
                      <w:highlight w:val="none"/>
                    </w:rPr>
                  </w:pPr>
                  <w:r>
                    <w:rPr>
                      <w:rFonts w:hint="eastAsia" w:ascii="宋体" w:hAnsi="宋体" w:eastAsia="宋体" w:cs="宋体"/>
                      <w:color w:val="auto"/>
                      <w:szCs w:val="21"/>
                      <w:highlight w:val="none"/>
                    </w:rPr>
                    <w:t>设备减振垫</w:t>
                  </w:r>
                </w:p>
              </w:tc>
              <w:tc>
                <w:tcPr>
                  <w:tcW w:w="463" w:type="pct"/>
                  <w:noWrap w:val="0"/>
                  <w:vAlign w:val="center"/>
                </w:tcPr>
                <w:p>
                  <w:pPr>
                    <w:keepNext w:val="0"/>
                    <w:keepLines w:val="0"/>
                    <w:suppressLineNumbers w:val="0"/>
                    <w:spacing w:before="0" w:beforeAutospacing="0" w:after="0" w:afterAutospacing="0"/>
                    <w:ind w:left="0" w:right="0"/>
                    <w:jc w:val="center"/>
                    <w:rPr>
                      <w:rFonts w:hint="eastAsia" w:ascii="宋体" w:hAnsi="宋体" w:eastAsia="宋体" w:cs="宋体"/>
                      <w:color w:val="auto"/>
                      <w:szCs w:val="21"/>
                      <w:highlight w:val="none"/>
                      <w:lang w:val="en-US" w:eastAsia="zh-CN"/>
                    </w:rPr>
                  </w:pPr>
                  <w:r>
                    <w:rPr>
                      <w:rFonts w:hint="default" w:ascii="Times New Roman" w:hAnsi="Times New Roman" w:cs="Times New Roman"/>
                      <w:color w:val="auto"/>
                      <w:szCs w:val="21"/>
                      <w:highlight w:val="none"/>
                      <w:lang w:val="en-US" w:eastAsia="zh-CN"/>
                    </w:rPr>
                    <w:t>4</w:t>
                  </w:r>
                  <w:r>
                    <w:rPr>
                      <w:rFonts w:hint="eastAsia" w:ascii="宋体" w:hAnsi="宋体" w:eastAsia="宋体" w:cs="宋体"/>
                      <w:color w:val="auto"/>
                      <w:szCs w:val="21"/>
                      <w:highlight w:val="none"/>
                      <w:lang w:val="en-US" w:eastAsia="zh-CN"/>
                    </w:rPr>
                    <w:t>个</w:t>
                  </w:r>
                </w:p>
              </w:tc>
              <w:tc>
                <w:tcPr>
                  <w:tcW w:w="866" w:type="pct"/>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color w:val="auto"/>
                      <w:szCs w:val="21"/>
                      <w:highlight w:val="none"/>
                      <w:lang w:val="en-US" w:eastAsia="zh-CN"/>
                    </w:rPr>
                  </w:pPr>
                  <w:r>
                    <w:rPr>
                      <w:rFonts w:hint="default" w:ascii="Times New Roman" w:hAnsi="Times New Roman" w:cs="Times New Roman"/>
                      <w:i w:val="0"/>
                      <w:iCs w:val="0"/>
                      <w:color w:val="auto"/>
                      <w:kern w:val="0"/>
                      <w:sz w:val="21"/>
                      <w:szCs w:val="21"/>
                      <w:highlight w:val="none"/>
                      <w:u w:val="none"/>
                      <w:lang w:val="en-US" w:eastAsia="zh-CN" w:bidi="ar"/>
                    </w:rPr>
                    <w:t>1</w:t>
                  </w:r>
                  <w:r>
                    <w:rPr>
                      <w:rFonts w:hint="eastAsia" w:ascii="宋体" w:hAnsi="宋体" w:cs="宋体"/>
                      <w:i w:val="0"/>
                      <w:iCs w:val="0"/>
                      <w:color w:val="auto"/>
                      <w:kern w:val="0"/>
                      <w:sz w:val="21"/>
                      <w:szCs w:val="21"/>
                      <w:highlight w:val="none"/>
                      <w:u w:val="none"/>
                      <w:lang w:val="en-US" w:eastAsia="zh-CN" w:bidi="ar"/>
                    </w:rPr>
                    <w:t>.</w:t>
                  </w:r>
                  <w:r>
                    <w:rPr>
                      <w:rFonts w:hint="default" w:ascii="Times New Roman" w:hAnsi="Times New Roman" w:cs="Times New Roman"/>
                      <w:i w:val="0"/>
                      <w:iCs w:val="0"/>
                      <w:color w:val="auto"/>
                      <w:kern w:val="0"/>
                      <w:sz w:val="21"/>
                      <w:szCs w:val="21"/>
                      <w:highlight w:val="none"/>
                      <w:u w:val="none"/>
                      <w:lang w:val="en-US" w:eastAsia="zh-CN" w:bidi="ar"/>
                    </w:rPr>
                    <w:t>25</w:t>
                  </w:r>
                </w:p>
              </w:tc>
              <w:tc>
                <w:tcPr>
                  <w:tcW w:w="767" w:type="pct"/>
                  <w:noWrap w:val="0"/>
                  <w:vAlign w:val="center"/>
                </w:tcPr>
                <w:p>
                  <w:pPr>
                    <w:keepNext w:val="0"/>
                    <w:keepLines w:val="0"/>
                    <w:suppressLineNumbers w:val="0"/>
                    <w:adjustRightInd w:val="0"/>
                    <w:snapToGrid w:val="0"/>
                    <w:spacing w:before="0" w:beforeAutospacing="0" w:after="0" w:afterAutospacing="0"/>
                    <w:ind w:left="0" w:right="0"/>
                    <w:jc w:val="center"/>
                    <w:rPr>
                      <w:rFonts w:hint="eastAsia" w:ascii="宋体" w:hAnsi="宋体" w:eastAsia="宋体" w:cs="宋体"/>
                      <w:color w:val="auto"/>
                      <w:szCs w:val="21"/>
                      <w:highlight w:val="none"/>
                    </w:rPr>
                  </w:pPr>
                  <w:r>
                    <w:rPr>
                      <w:rFonts w:hint="eastAsia" w:ascii="宋体" w:hAnsi="宋体" w:eastAsia="宋体" w:cs="宋体"/>
                      <w:color w:val="auto"/>
                      <w:szCs w:val="21"/>
                      <w:highlight w:val="none"/>
                    </w:rPr>
                    <w:t>环评提出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0" w:hRule="atLeast"/>
                <w:jc w:val="center"/>
              </w:trPr>
              <w:tc>
                <w:tcPr>
                  <w:tcW w:w="424" w:type="pct"/>
                  <w:vMerge w:val="continue"/>
                  <w:noWrap w:val="0"/>
                  <w:vAlign w:val="center"/>
                </w:tcPr>
                <w:p>
                  <w:pPr>
                    <w:pStyle w:val="49"/>
                    <w:keepNext w:val="0"/>
                    <w:keepLines w:val="0"/>
                    <w:suppressLineNumbers w:val="0"/>
                    <w:snapToGrid w:val="0"/>
                    <w:spacing w:before="0" w:beforeAutospacing="0" w:after="0" w:afterAutospacing="0"/>
                    <w:ind w:left="0" w:right="0"/>
                    <w:rPr>
                      <w:rFonts w:hint="eastAsia" w:ascii="宋体" w:hAnsi="宋体" w:eastAsia="宋体" w:cs="宋体"/>
                      <w:color w:val="auto"/>
                      <w:szCs w:val="21"/>
                      <w:highlight w:val="none"/>
                    </w:rPr>
                  </w:pPr>
                </w:p>
              </w:tc>
              <w:tc>
                <w:tcPr>
                  <w:tcW w:w="373" w:type="pct"/>
                  <w:noWrap w:val="0"/>
                  <w:vAlign w:val="center"/>
                </w:tcPr>
                <w:p>
                  <w:pPr>
                    <w:pStyle w:val="49"/>
                    <w:keepNext w:val="0"/>
                    <w:keepLines w:val="0"/>
                    <w:suppressLineNumbers w:val="0"/>
                    <w:snapToGrid w:val="0"/>
                    <w:spacing w:before="0" w:beforeAutospacing="0" w:after="0" w:afterAutospacing="0"/>
                    <w:ind w:left="0" w:right="0"/>
                    <w:rPr>
                      <w:rFonts w:hint="eastAsia" w:ascii="宋体" w:hAnsi="宋体" w:eastAsia="宋体" w:cs="宋体"/>
                      <w:color w:val="auto"/>
                      <w:szCs w:val="21"/>
                      <w:highlight w:val="none"/>
                    </w:rPr>
                  </w:pPr>
                  <w:r>
                    <w:rPr>
                      <w:rFonts w:hint="eastAsia" w:ascii="宋体" w:hAnsi="宋体" w:eastAsia="宋体" w:cs="宋体"/>
                      <w:color w:val="auto"/>
                      <w:szCs w:val="21"/>
                      <w:highlight w:val="none"/>
                    </w:rPr>
                    <w:t>危废</w:t>
                  </w:r>
                </w:p>
              </w:tc>
              <w:tc>
                <w:tcPr>
                  <w:tcW w:w="2105" w:type="pct"/>
                  <w:noWrap w:val="0"/>
                  <w:vAlign w:val="center"/>
                </w:tcPr>
                <w:p>
                  <w:pPr>
                    <w:pStyle w:val="49"/>
                    <w:keepNext w:val="0"/>
                    <w:keepLines w:val="0"/>
                    <w:widowControl/>
                    <w:suppressLineNumbers w:val="0"/>
                    <w:topLinePunct w:val="0"/>
                    <w:autoSpaceDE/>
                    <w:autoSpaceDN/>
                    <w:snapToGrid w:val="0"/>
                    <w:spacing w:before="0" w:beforeAutospacing="0" w:after="0" w:afterAutospacing="0"/>
                    <w:ind w:left="0" w:right="0"/>
                    <w:textAlignment w:val="auto"/>
                    <w:rPr>
                      <w:rFonts w:hint="eastAsia" w:ascii="宋体" w:hAnsi="宋体" w:eastAsia="宋体" w:cs="宋体"/>
                      <w:color w:val="auto"/>
                      <w:szCs w:val="21"/>
                      <w:highlight w:val="none"/>
                    </w:rPr>
                  </w:pPr>
                  <w:r>
                    <w:rPr>
                      <w:rFonts w:hint="eastAsia" w:ascii="宋体" w:hAnsi="宋体" w:eastAsia="宋体" w:cs="宋体"/>
                      <w:color w:val="auto"/>
                      <w:szCs w:val="21"/>
                      <w:highlight w:val="none"/>
                      <w:lang w:eastAsia="zh-CN"/>
                    </w:rPr>
                    <w:t>危废暂存库</w:t>
                  </w:r>
                  <w:r>
                    <w:rPr>
                      <w:rFonts w:hint="eastAsia" w:ascii="宋体" w:hAnsi="宋体" w:eastAsia="宋体" w:cs="宋体"/>
                      <w:color w:val="auto"/>
                      <w:szCs w:val="21"/>
                      <w:highlight w:val="none"/>
                    </w:rPr>
                    <w:t>及防渗</w:t>
                  </w:r>
                </w:p>
              </w:tc>
              <w:tc>
                <w:tcPr>
                  <w:tcW w:w="463" w:type="pct"/>
                  <w:noWrap w:val="0"/>
                  <w:vAlign w:val="center"/>
                </w:tcPr>
                <w:p>
                  <w:pPr>
                    <w:keepNext w:val="0"/>
                    <w:keepLines w:val="0"/>
                    <w:suppressLineNumbers w:val="0"/>
                    <w:spacing w:before="0" w:beforeAutospacing="0" w:after="0" w:afterAutospacing="0"/>
                    <w:ind w:left="0" w:right="0"/>
                    <w:jc w:val="center"/>
                    <w:rPr>
                      <w:rFonts w:hint="eastAsia" w:ascii="宋体" w:hAnsi="宋体" w:eastAsia="宋体" w:cs="宋体"/>
                      <w:color w:val="auto"/>
                      <w:szCs w:val="21"/>
                      <w:highlight w:val="none"/>
                      <w:lang w:eastAsia="zh-CN"/>
                    </w:rPr>
                  </w:pPr>
                  <w:r>
                    <w:rPr>
                      <w:rFonts w:hint="default" w:ascii="Times New Roman" w:hAnsi="Times New Roman" w:eastAsia="宋体" w:cs="Times New Roman"/>
                      <w:color w:val="auto"/>
                      <w:szCs w:val="21"/>
                      <w:highlight w:val="none"/>
                      <w:lang w:val="en-US" w:eastAsia="zh-CN"/>
                    </w:rPr>
                    <w:t>10</w:t>
                  </w:r>
                  <w:r>
                    <w:rPr>
                      <w:rFonts w:hint="default" w:ascii="Times New Roman" w:hAnsi="Times New Roman" w:cs="Times New Roman"/>
                      <w:color w:val="auto"/>
                      <w:szCs w:val="21"/>
                      <w:highlight w:val="none"/>
                      <w:lang w:eastAsia="zh-CN"/>
                    </w:rPr>
                    <w:t>m</w:t>
                  </w:r>
                  <w:r>
                    <w:rPr>
                      <w:rFonts w:hint="eastAsia" w:ascii="Times New Roman" w:hAnsi="Times New Roman" w:cs="Times New Roman"/>
                      <w:color w:val="auto"/>
                      <w:szCs w:val="21"/>
                      <w:highlight w:val="none"/>
                      <w:lang w:eastAsia="zh-CN"/>
                    </w:rPr>
                    <w:t>²</w:t>
                  </w:r>
                </w:p>
              </w:tc>
              <w:tc>
                <w:tcPr>
                  <w:tcW w:w="866" w:type="pct"/>
                  <w:noWrap w:val="0"/>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color w:val="auto"/>
                      <w:szCs w:val="21"/>
                      <w:highlight w:val="none"/>
                      <w:lang w:val="en-US" w:eastAsia="zh-CN"/>
                    </w:rPr>
                  </w:pPr>
                  <w:r>
                    <w:rPr>
                      <w:rFonts w:hint="default" w:ascii="Times New Roman" w:hAnsi="Times New Roman" w:cs="Times New Roman"/>
                      <w:i w:val="0"/>
                      <w:iCs w:val="0"/>
                      <w:color w:val="auto"/>
                      <w:kern w:val="0"/>
                      <w:sz w:val="21"/>
                      <w:szCs w:val="21"/>
                      <w:highlight w:val="none"/>
                      <w:u w:val="none"/>
                      <w:lang w:val="en-US" w:eastAsia="zh-CN" w:bidi="ar"/>
                    </w:rPr>
                    <w:t>5</w:t>
                  </w:r>
                </w:p>
              </w:tc>
              <w:tc>
                <w:tcPr>
                  <w:tcW w:w="767" w:type="pct"/>
                  <w:noWrap w:val="0"/>
                  <w:vAlign w:val="center"/>
                </w:tcPr>
                <w:p>
                  <w:pPr>
                    <w:keepNext w:val="0"/>
                    <w:keepLines w:val="0"/>
                    <w:suppressLineNumbers w:val="0"/>
                    <w:adjustRightInd w:val="0"/>
                    <w:snapToGrid w:val="0"/>
                    <w:spacing w:before="0" w:beforeAutospacing="0" w:after="0" w:afterAutospacing="0"/>
                    <w:ind w:left="0" w:right="0"/>
                    <w:jc w:val="center"/>
                    <w:rPr>
                      <w:rFonts w:hint="eastAsia" w:ascii="宋体" w:hAnsi="宋体" w:eastAsia="宋体" w:cs="宋体"/>
                      <w:color w:val="auto"/>
                      <w:szCs w:val="21"/>
                      <w:highlight w:val="none"/>
                    </w:rPr>
                  </w:pPr>
                  <w:r>
                    <w:rPr>
                      <w:rFonts w:hint="eastAsia" w:ascii="宋体" w:hAnsi="宋体" w:eastAsia="宋体" w:cs="宋体"/>
                      <w:color w:val="auto"/>
                      <w:szCs w:val="21"/>
                      <w:highlight w:val="none"/>
                    </w:rPr>
                    <w:t>环评提出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0" w:hRule="atLeast"/>
                <w:jc w:val="center"/>
              </w:trPr>
              <w:tc>
                <w:tcPr>
                  <w:tcW w:w="2903" w:type="pct"/>
                  <w:gridSpan w:val="3"/>
                  <w:noWrap w:val="0"/>
                  <w:vAlign w:val="center"/>
                </w:tcPr>
                <w:p>
                  <w:pPr>
                    <w:pStyle w:val="49"/>
                    <w:keepNext w:val="0"/>
                    <w:keepLines w:val="0"/>
                    <w:widowControl/>
                    <w:suppressLineNumbers w:val="0"/>
                    <w:topLinePunct w:val="0"/>
                    <w:autoSpaceDE/>
                    <w:autoSpaceDN/>
                    <w:snapToGrid w:val="0"/>
                    <w:spacing w:before="0" w:beforeAutospacing="0" w:after="0" w:afterAutospacing="0"/>
                    <w:ind w:left="0" w:right="0"/>
                    <w:textAlignment w:val="auto"/>
                    <w:rPr>
                      <w:rFonts w:hint="eastAsia" w:ascii="宋体" w:hAnsi="宋体" w:eastAsia="宋体" w:cs="宋体"/>
                      <w:color w:val="auto"/>
                      <w:kern w:val="0"/>
                      <w:position w:val="0"/>
                      <w:szCs w:val="21"/>
                      <w:highlight w:val="none"/>
                    </w:rPr>
                  </w:pPr>
                  <w:r>
                    <w:rPr>
                      <w:rFonts w:hint="eastAsia" w:ascii="宋体" w:hAnsi="宋体" w:eastAsia="宋体" w:cs="宋体"/>
                      <w:color w:val="auto"/>
                      <w:szCs w:val="21"/>
                      <w:highlight w:val="none"/>
                    </w:rPr>
                    <w:t>环保投资合计</w:t>
                  </w:r>
                </w:p>
              </w:tc>
              <w:tc>
                <w:tcPr>
                  <w:tcW w:w="463" w:type="pct"/>
                  <w:noWrap w:val="0"/>
                  <w:vAlign w:val="center"/>
                </w:tcPr>
                <w:p>
                  <w:pPr>
                    <w:pStyle w:val="49"/>
                    <w:keepNext w:val="0"/>
                    <w:keepLines w:val="0"/>
                    <w:widowControl/>
                    <w:suppressLineNumbers w:val="0"/>
                    <w:topLinePunct w:val="0"/>
                    <w:autoSpaceDE/>
                    <w:autoSpaceDN/>
                    <w:snapToGrid w:val="0"/>
                    <w:spacing w:before="0" w:beforeAutospacing="0" w:after="0" w:afterAutospacing="0"/>
                    <w:ind w:left="0" w:right="0"/>
                    <w:textAlignment w:val="auto"/>
                    <w:rPr>
                      <w:rFonts w:hint="eastAsia" w:ascii="宋体" w:hAnsi="宋体" w:eastAsia="宋体" w:cs="宋体"/>
                      <w:color w:val="auto"/>
                      <w:szCs w:val="21"/>
                      <w:highlight w:val="none"/>
                    </w:rPr>
                  </w:pPr>
                </w:p>
              </w:tc>
              <w:tc>
                <w:tcPr>
                  <w:tcW w:w="866" w:type="pct"/>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color w:val="auto"/>
                      <w:szCs w:val="21"/>
                      <w:highlight w:val="none"/>
                      <w:lang w:val="en-US" w:eastAsia="zh-CN"/>
                    </w:rPr>
                  </w:pPr>
                  <w:r>
                    <w:rPr>
                      <w:rFonts w:hint="default" w:ascii="Times New Roman" w:hAnsi="Times New Roman" w:cs="Times New Roman"/>
                      <w:i w:val="0"/>
                      <w:iCs w:val="0"/>
                      <w:color w:val="auto"/>
                      <w:kern w:val="0"/>
                      <w:sz w:val="21"/>
                      <w:szCs w:val="21"/>
                      <w:highlight w:val="none"/>
                      <w:u w:val="none"/>
                      <w:lang w:val="en-US" w:eastAsia="zh-CN" w:bidi="ar"/>
                    </w:rPr>
                    <w:t>36</w:t>
                  </w:r>
                  <w:r>
                    <w:rPr>
                      <w:rFonts w:hint="eastAsia" w:ascii="宋体" w:hAnsi="宋体" w:cs="宋体"/>
                      <w:i w:val="0"/>
                      <w:iCs w:val="0"/>
                      <w:color w:val="auto"/>
                      <w:kern w:val="0"/>
                      <w:sz w:val="21"/>
                      <w:szCs w:val="21"/>
                      <w:highlight w:val="none"/>
                      <w:u w:val="none"/>
                      <w:lang w:val="en-US" w:eastAsia="zh-CN" w:bidi="ar"/>
                    </w:rPr>
                    <w:t>.</w:t>
                  </w:r>
                  <w:r>
                    <w:rPr>
                      <w:rFonts w:hint="default" w:ascii="Times New Roman" w:hAnsi="Times New Roman" w:cs="Times New Roman"/>
                      <w:i w:val="0"/>
                      <w:iCs w:val="0"/>
                      <w:color w:val="auto"/>
                      <w:kern w:val="0"/>
                      <w:sz w:val="21"/>
                      <w:szCs w:val="21"/>
                      <w:highlight w:val="none"/>
                      <w:u w:val="none"/>
                      <w:lang w:val="en-US" w:eastAsia="zh-CN" w:bidi="ar"/>
                    </w:rPr>
                    <w:t>15</w:t>
                  </w:r>
                </w:p>
              </w:tc>
              <w:tc>
                <w:tcPr>
                  <w:tcW w:w="767" w:type="pct"/>
                  <w:noWrap w:val="0"/>
                  <w:vAlign w:val="center"/>
                </w:tcPr>
                <w:p>
                  <w:pPr>
                    <w:keepNext w:val="0"/>
                    <w:keepLines w:val="0"/>
                    <w:suppressLineNumbers w:val="0"/>
                    <w:adjustRightInd w:val="0"/>
                    <w:snapToGrid w:val="0"/>
                    <w:spacing w:before="0" w:beforeAutospacing="0" w:after="0" w:afterAutospacing="0"/>
                    <w:ind w:left="0" w:right="0"/>
                    <w:jc w:val="center"/>
                    <w:rPr>
                      <w:rFonts w:hint="eastAsia" w:ascii="宋体" w:hAnsi="宋体" w:eastAsia="宋体" w:cs="宋体"/>
                      <w:color w:val="auto"/>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6" w:hRule="atLeast"/>
                <w:jc w:val="center"/>
              </w:trPr>
              <w:tc>
                <w:tcPr>
                  <w:tcW w:w="2903" w:type="pct"/>
                  <w:gridSpan w:val="3"/>
                  <w:noWrap w:val="0"/>
                  <w:vAlign w:val="center"/>
                </w:tcPr>
                <w:p>
                  <w:pPr>
                    <w:pStyle w:val="49"/>
                    <w:keepNext w:val="0"/>
                    <w:keepLines w:val="0"/>
                    <w:widowControl/>
                    <w:suppressLineNumbers w:val="0"/>
                    <w:topLinePunct w:val="0"/>
                    <w:autoSpaceDE/>
                    <w:autoSpaceDN/>
                    <w:snapToGrid w:val="0"/>
                    <w:spacing w:before="0" w:beforeAutospacing="0" w:after="0" w:afterAutospacing="0"/>
                    <w:ind w:left="0" w:right="0"/>
                    <w:textAlignment w:val="auto"/>
                    <w:rPr>
                      <w:rFonts w:hint="eastAsia" w:ascii="宋体" w:hAnsi="宋体" w:eastAsia="宋体" w:cs="宋体"/>
                      <w:color w:val="auto"/>
                      <w:kern w:val="0"/>
                      <w:position w:val="0"/>
                      <w:szCs w:val="21"/>
                      <w:highlight w:val="none"/>
                    </w:rPr>
                  </w:pPr>
                  <w:r>
                    <w:rPr>
                      <w:rFonts w:hint="eastAsia" w:ascii="宋体" w:hAnsi="宋体" w:eastAsia="宋体" w:cs="宋体"/>
                      <w:color w:val="auto"/>
                      <w:szCs w:val="21"/>
                      <w:highlight w:val="none"/>
                    </w:rPr>
                    <w:t>占总投资比例</w:t>
                  </w:r>
                </w:p>
              </w:tc>
              <w:tc>
                <w:tcPr>
                  <w:tcW w:w="463" w:type="pct"/>
                  <w:noWrap w:val="0"/>
                  <w:vAlign w:val="center"/>
                </w:tcPr>
                <w:p>
                  <w:pPr>
                    <w:pStyle w:val="49"/>
                    <w:keepNext w:val="0"/>
                    <w:keepLines w:val="0"/>
                    <w:widowControl/>
                    <w:suppressLineNumbers w:val="0"/>
                    <w:topLinePunct w:val="0"/>
                    <w:autoSpaceDE/>
                    <w:autoSpaceDN/>
                    <w:snapToGrid w:val="0"/>
                    <w:spacing w:before="0" w:beforeAutospacing="0" w:after="0" w:afterAutospacing="0"/>
                    <w:ind w:left="0" w:right="0"/>
                    <w:textAlignment w:val="auto"/>
                    <w:rPr>
                      <w:rFonts w:hint="eastAsia" w:ascii="宋体" w:hAnsi="宋体" w:eastAsia="宋体" w:cs="宋体"/>
                      <w:color w:val="auto"/>
                      <w:szCs w:val="21"/>
                      <w:highlight w:val="none"/>
                    </w:rPr>
                  </w:pPr>
                </w:p>
              </w:tc>
              <w:tc>
                <w:tcPr>
                  <w:tcW w:w="866" w:type="pct"/>
                  <w:noWrap w:val="0"/>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color w:val="auto"/>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2</w:t>
                  </w:r>
                  <w:r>
                    <w:rPr>
                      <w:rFonts w:hint="default" w:ascii="Times New Roman" w:hAnsi="Times New Roman" w:cs="Times New Roman"/>
                      <w:i w:val="0"/>
                      <w:iCs w:val="0"/>
                      <w:color w:val="auto"/>
                      <w:kern w:val="0"/>
                      <w:sz w:val="21"/>
                      <w:szCs w:val="21"/>
                      <w:highlight w:val="none"/>
                      <w:u w:val="none"/>
                      <w:lang w:val="en-US" w:eastAsia="zh-CN" w:bidi="ar"/>
                    </w:rPr>
                    <w:t>.26</w:t>
                  </w: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767" w:type="pct"/>
                  <w:noWrap w:val="0"/>
                  <w:vAlign w:val="center"/>
                </w:tcPr>
                <w:p>
                  <w:pPr>
                    <w:keepNext w:val="0"/>
                    <w:keepLines w:val="0"/>
                    <w:suppressLineNumbers w:val="0"/>
                    <w:adjustRightInd w:val="0"/>
                    <w:snapToGrid w:val="0"/>
                    <w:spacing w:before="0" w:beforeAutospacing="0" w:after="0" w:afterAutospacing="0"/>
                    <w:ind w:left="0" w:right="0"/>
                    <w:jc w:val="center"/>
                    <w:rPr>
                      <w:rFonts w:hint="eastAsia" w:ascii="宋体" w:hAnsi="宋体" w:eastAsia="宋体" w:cs="宋体"/>
                      <w:color w:val="auto"/>
                      <w:szCs w:val="21"/>
                      <w:highlight w:val="none"/>
                    </w:rPr>
                  </w:pPr>
                </w:p>
              </w:tc>
            </w:tr>
          </w:tbl>
          <w:p>
            <w:pPr>
              <w:keepNext w:val="0"/>
              <w:keepLines w:val="0"/>
              <w:suppressLineNumbers w:val="0"/>
              <w:spacing w:before="0" w:beforeAutospacing="0" w:after="0" w:afterAutospacing="0" w:line="500" w:lineRule="exact"/>
              <w:ind w:left="0" w:right="0"/>
              <w:rPr>
                <w:rFonts w:hint="eastAsia" w:ascii="宋体" w:hAnsi="宋体" w:eastAsia="宋体" w:cs="宋体"/>
                <w:color w:val="auto"/>
                <w:sz w:val="24"/>
                <w:highlight w:val="yellow"/>
              </w:rPr>
            </w:pPr>
          </w:p>
        </w:tc>
      </w:tr>
    </w:tbl>
    <w:p>
      <w:pPr>
        <w:spacing w:line="360" w:lineRule="auto"/>
        <w:rPr>
          <w:rFonts w:hint="eastAsia" w:ascii="宋体" w:hAnsi="Times New Roman" w:cs="宋体"/>
          <w:b/>
          <w:color w:val="auto"/>
          <w:sz w:val="28"/>
          <w:szCs w:val="28"/>
          <w:highlight w:val="yellow"/>
          <w:lang w:bidi="ar"/>
        </w:rPr>
        <w:sectPr>
          <w:pgSz w:w="11915" w:h="16840"/>
          <w:pgMar w:top="1702" w:right="1531" w:bottom="2127" w:left="1531" w:header="851" w:footer="851" w:gutter="0"/>
          <w:pgBorders w:offsetFrom="page">
            <w:top w:val="none" w:sz="0" w:space="0"/>
            <w:left w:val="none" w:sz="0" w:space="0"/>
            <w:bottom w:val="none" w:sz="0" w:space="0"/>
            <w:right w:val="none" w:sz="0" w:space="0"/>
          </w:pgBorders>
          <w:pgNumType w:fmt="decimal"/>
          <w:cols w:space="720" w:num="1"/>
          <w:docGrid w:type="lines" w:linePitch="312" w:charSpace="0"/>
        </w:sectPr>
      </w:pPr>
    </w:p>
    <w:p>
      <w:pPr>
        <w:pStyle w:val="17"/>
        <w:jc w:val="center"/>
        <w:outlineLvl w:val="0"/>
        <w:rPr>
          <w:rFonts w:hint="eastAsia" w:ascii="宋体" w:hAnsi="宋体" w:eastAsia="宋体" w:cs="宋体"/>
          <w:b/>
          <w:bCs/>
          <w:color w:val="auto"/>
          <w:sz w:val="30"/>
          <w:szCs w:val="30"/>
          <w:highlight w:val="none"/>
        </w:rPr>
      </w:pPr>
      <w:r>
        <w:rPr>
          <w:rFonts w:hint="eastAsia" w:ascii="宋体" w:hAnsi="宋体" w:eastAsia="宋体" w:cs="宋体"/>
          <w:b/>
          <w:bCs/>
          <w:snapToGrid w:val="0"/>
          <w:color w:val="auto"/>
          <w:sz w:val="30"/>
          <w:szCs w:val="30"/>
          <w:highlight w:val="none"/>
        </w:rPr>
        <w:t>五、</w:t>
      </w:r>
      <w:bookmarkStart w:id="4" w:name="_Hlk54167917"/>
      <w:r>
        <w:rPr>
          <w:rFonts w:hint="eastAsia" w:ascii="宋体" w:hAnsi="宋体" w:eastAsia="宋体" w:cs="宋体"/>
          <w:b/>
          <w:bCs/>
          <w:snapToGrid w:val="0"/>
          <w:color w:val="auto"/>
          <w:sz w:val="30"/>
          <w:szCs w:val="30"/>
          <w:highlight w:val="none"/>
        </w:rPr>
        <w:t>环境保护措施监督检查清单</w:t>
      </w:r>
      <w:bookmarkEnd w:id="4"/>
    </w:p>
    <w:tbl>
      <w:tblPr>
        <w:tblStyle w:val="19"/>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778"/>
        <w:gridCol w:w="1755"/>
        <w:gridCol w:w="1755"/>
        <w:gridCol w:w="1755"/>
        <w:gridCol w:w="1757"/>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778" w:type="dxa"/>
            <w:tcBorders>
              <w:top w:val="single" w:color="auto" w:sz="8" w:space="0"/>
              <w:left w:val="single" w:color="auto" w:sz="8" w:space="0"/>
              <w:bottom w:val="single" w:color="auto" w:sz="4" w:space="0"/>
              <w:right w:val="single" w:color="auto" w:sz="4" w:space="0"/>
              <w:tl2br w:val="single" w:color="auto" w:sz="4" w:space="0"/>
            </w:tcBorders>
            <w:noWrap w:val="0"/>
            <w:vAlign w:val="top"/>
          </w:tcPr>
          <w:p>
            <w:pPr>
              <w:keepNext w:val="0"/>
              <w:keepLines w:val="0"/>
              <w:suppressLineNumbers w:val="0"/>
              <w:adjustRightInd w:val="0"/>
              <w:snapToGrid w:val="0"/>
              <w:spacing w:before="0" w:beforeAutospacing="0" w:after="0" w:afterAutospacing="0"/>
              <w:ind w:left="0" w:right="0" w:firstLine="840"/>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bidi="ar"/>
              </w:rPr>
              <w:t>内容</w:t>
            </w:r>
          </w:p>
          <w:p>
            <w:pPr>
              <w:keepNext w:val="0"/>
              <w:keepLines w:val="0"/>
              <w:suppressLineNumbers w:val="0"/>
              <w:adjustRightInd w:val="0"/>
              <w:snapToGrid w:val="0"/>
              <w:spacing w:before="0" w:beforeAutospacing="0" w:after="0" w:afterAutospacing="0"/>
              <w:ind w:left="0" w:right="0"/>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bidi="ar"/>
              </w:rPr>
              <w:t>要素</w:t>
            </w:r>
          </w:p>
        </w:tc>
        <w:tc>
          <w:tcPr>
            <w:tcW w:w="1755" w:type="dxa"/>
            <w:tcBorders>
              <w:top w:val="single" w:color="auto" w:sz="8" w:space="0"/>
              <w:left w:val="single" w:color="auto" w:sz="4" w:space="0"/>
              <w:bottom w:val="single" w:color="auto" w:sz="4" w:space="0"/>
              <w:right w:val="single" w:color="auto" w:sz="4" w:space="0"/>
            </w:tcBorders>
            <w:noWrap w:val="0"/>
            <w:vAlign w:val="center"/>
          </w:tcPr>
          <w:p>
            <w:pPr>
              <w:keepNext w:val="0"/>
              <w:keepLines w:val="0"/>
              <w:suppressLineNumbers w:val="0"/>
              <w:adjustRightInd w:val="0"/>
              <w:snapToGrid w:val="0"/>
              <w:spacing w:before="0" w:beforeAutospacing="0" w:after="0" w:afterAutospacing="0"/>
              <w:ind w:left="0" w:right="0"/>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bidi="ar"/>
              </w:rPr>
              <w:t>排放口(编号、</w:t>
            </w:r>
          </w:p>
          <w:p>
            <w:pPr>
              <w:keepNext w:val="0"/>
              <w:keepLines w:val="0"/>
              <w:suppressLineNumbers w:val="0"/>
              <w:adjustRightInd w:val="0"/>
              <w:snapToGrid w:val="0"/>
              <w:spacing w:before="0" w:beforeAutospacing="0" w:after="0" w:afterAutospacing="0"/>
              <w:ind w:left="0" w:right="0"/>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bidi="ar"/>
              </w:rPr>
              <w:t>名称)/污染源</w:t>
            </w:r>
          </w:p>
        </w:tc>
        <w:tc>
          <w:tcPr>
            <w:tcW w:w="1755" w:type="dxa"/>
            <w:tcBorders>
              <w:top w:val="single" w:color="auto" w:sz="8" w:space="0"/>
              <w:left w:val="single" w:color="auto" w:sz="4" w:space="0"/>
              <w:bottom w:val="single" w:color="auto" w:sz="4" w:space="0"/>
              <w:right w:val="single" w:color="auto" w:sz="4" w:space="0"/>
            </w:tcBorders>
            <w:noWrap w:val="0"/>
            <w:vAlign w:val="center"/>
          </w:tcPr>
          <w:p>
            <w:pPr>
              <w:keepNext w:val="0"/>
              <w:keepLines w:val="0"/>
              <w:suppressLineNumbers w:val="0"/>
              <w:adjustRightInd w:val="0"/>
              <w:snapToGrid w:val="0"/>
              <w:spacing w:before="0" w:beforeAutospacing="0" w:after="0" w:afterAutospacing="0"/>
              <w:ind w:left="0" w:right="0"/>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bidi="ar"/>
              </w:rPr>
              <w:t>污染物项目</w:t>
            </w:r>
          </w:p>
        </w:tc>
        <w:tc>
          <w:tcPr>
            <w:tcW w:w="1755" w:type="dxa"/>
            <w:tcBorders>
              <w:top w:val="single" w:color="auto" w:sz="8" w:space="0"/>
              <w:left w:val="single" w:color="auto" w:sz="4" w:space="0"/>
              <w:bottom w:val="single" w:color="auto" w:sz="4" w:space="0"/>
              <w:right w:val="single" w:color="auto" w:sz="4" w:space="0"/>
            </w:tcBorders>
            <w:noWrap w:val="0"/>
            <w:vAlign w:val="center"/>
          </w:tcPr>
          <w:p>
            <w:pPr>
              <w:keepNext w:val="0"/>
              <w:keepLines w:val="0"/>
              <w:suppressLineNumbers w:val="0"/>
              <w:adjustRightInd w:val="0"/>
              <w:snapToGrid w:val="0"/>
              <w:spacing w:before="0" w:beforeAutospacing="0" w:after="0" w:afterAutospacing="0"/>
              <w:ind w:left="0" w:right="0"/>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bidi="ar"/>
              </w:rPr>
              <w:t>环境保护措施</w:t>
            </w:r>
          </w:p>
        </w:tc>
        <w:tc>
          <w:tcPr>
            <w:tcW w:w="1757" w:type="dxa"/>
            <w:tcBorders>
              <w:top w:val="single" w:color="auto" w:sz="8" w:space="0"/>
              <w:left w:val="single" w:color="auto" w:sz="4" w:space="0"/>
              <w:bottom w:val="single" w:color="auto" w:sz="4" w:space="0"/>
              <w:right w:val="single" w:color="auto" w:sz="8" w:space="0"/>
            </w:tcBorders>
            <w:noWrap w:val="0"/>
            <w:vAlign w:val="center"/>
          </w:tcPr>
          <w:p>
            <w:pPr>
              <w:keepNext w:val="0"/>
              <w:keepLines w:val="0"/>
              <w:suppressLineNumbers w:val="0"/>
              <w:adjustRightInd w:val="0"/>
              <w:snapToGrid w:val="0"/>
              <w:spacing w:before="0" w:beforeAutospacing="0" w:after="0" w:afterAutospacing="0"/>
              <w:ind w:left="0" w:right="0"/>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bidi="ar"/>
              </w:rPr>
              <w:t>执行标准</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778" w:type="dxa"/>
            <w:vMerge w:val="restart"/>
            <w:tcBorders>
              <w:top w:val="single" w:color="auto" w:sz="4" w:space="0"/>
              <w:left w:val="single" w:color="auto" w:sz="8" w:space="0"/>
              <w:bottom w:val="single" w:color="auto" w:sz="4" w:space="0"/>
              <w:right w:val="single" w:color="auto" w:sz="4" w:space="0"/>
            </w:tcBorders>
            <w:noWrap w:val="0"/>
            <w:vAlign w:val="center"/>
          </w:tcPr>
          <w:p>
            <w:pPr>
              <w:keepNext w:val="0"/>
              <w:keepLines w:val="0"/>
              <w:suppressLineNumbers w:val="0"/>
              <w:adjustRightInd w:val="0"/>
              <w:snapToGrid w:val="0"/>
              <w:spacing w:before="0" w:beforeAutospacing="0" w:after="0" w:afterAutospacing="0"/>
              <w:ind w:left="0" w:right="0"/>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bidi="ar"/>
              </w:rPr>
              <w:t>大气环境</w:t>
            </w:r>
          </w:p>
        </w:tc>
        <w:tc>
          <w:tcPr>
            <w:tcW w:w="1755" w:type="dxa"/>
            <w:tcBorders>
              <w:top w:val="single" w:color="auto" w:sz="4" w:space="0"/>
              <w:left w:val="single" w:color="auto" w:sz="4" w:space="0"/>
              <w:bottom w:val="single" w:color="auto" w:sz="4" w:space="0"/>
              <w:right w:val="single" w:color="auto" w:sz="4" w:space="0"/>
            </w:tcBorders>
            <w:noWrap w:val="0"/>
            <w:vAlign w:val="center"/>
          </w:tcPr>
          <w:p>
            <w:pPr>
              <w:keepNext w:val="0"/>
              <w:keepLines w:val="0"/>
              <w:suppressLineNumbers w:val="0"/>
              <w:adjustRightInd w:val="0"/>
              <w:snapToGrid w:val="0"/>
              <w:spacing w:before="0" w:beforeAutospacing="0" w:after="0" w:afterAutospacing="0"/>
              <w:ind w:left="0" w:right="0"/>
              <w:jc w:val="center"/>
              <w:rPr>
                <w:rFonts w:hint="eastAsia" w:ascii="宋体" w:hAnsi="宋体" w:eastAsia="宋体" w:cs="宋体"/>
                <w:color w:val="auto"/>
                <w:kern w:val="0"/>
                <w:sz w:val="21"/>
                <w:szCs w:val="21"/>
                <w:highlight w:val="none"/>
                <w:lang w:val="en-US" w:eastAsia="zh-CN" w:bidi="ar-SA"/>
              </w:rPr>
            </w:pPr>
            <w:r>
              <w:rPr>
                <w:rFonts w:hint="eastAsia" w:ascii="宋体" w:hAnsi="宋体" w:eastAsia="宋体" w:cs="宋体"/>
                <w:color w:val="auto"/>
                <w:kern w:val="0"/>
                <w:sz w:val="21"/>
                <w:szCs w:val="21"/>
                <w:highlight w:val="none"/>
              </w:rPr>
              <w:t>排气筒</w:t>
            </w:r>
            <w:r>
              <w:rPr>
                <w:rFonts w:hint="default" w:ascii="Times New Roman" w:hAnsi="Times New Roman" w:eastAsia="宋体" w:cs="Times New Roman"/>
                <w:color w:val="auto"/>
                <w:kern w:val="0"/>
                <w:sz w:val="21"/>
                <w:szCs w:val="21"/>
                <w:highlight w:val="none"/>
                <w:lang w:val="en-US" w:eastAsia="zh-CN"/>
              </w:rPr>
              <w:t>DA001</w:t>
            </w:r>
          </w:p>
        </w:tc>
        <w:tc>
          <w:tcPr>
            <w:tcW w:w="1755" w:type="dxa"/>
            <w:tcBorders>
              <w:top w:val="single" w:color="auto" w:sz="4" w:space="0"/>
              <w:left w:val="single" w:color="auto" w:sz="4" w:space="0"/>
              <w:bottom w:val="single" w:color="auto" w:sz="4" w:space="0"/>
              <w:right w:val="single" w:color="auto" w:sz="4" w:space="0"/>
            </w:tcBorders>
            <w:noWrap w:val="0"/>
            <w:vAlign w:val="center"/>
          </w:tcPr>
          <w:p>
            <w:pPr>
              <w:keepNext w:val="0"/>
              <w:keepLines w:val="0"/>
              <w:suppressLineNumbers w:val="0"/>
              <w:adjustRightInd w:val="0"/>
              <w:snapToGrid w:val="0"/>
              <w:spacing w:before="0" w:beforeAutospacing="0" w:after="0" w:afterAutospacing="0"/>
              <w:ind w:left="0" w:right="0"/>
              <w:jc w:val="center"/>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rPr>
              <w:t>颗粒物</w:t>
            </w:r>
          </w:p>
        </w:tc>
        <w:tc>
          <w:tcPr>
            <w:tcW w:w="1755" w:type="dxa"/>
            <w:tcBorders>
              <w:top w:val="single" w:color="auto" w:sz="4" w:space="0"/>
              <w:left w:val="single" w:color="auto" w:sz="4" w:space="0"/>
              <w:bottom w:val="single" w:color="auto" w:sz="4" w:space="0"/>
              <w:right w:val="single" w:color="auto" w:sz="4" w:space="0"/>
            </w:tcBorders>
            <w:noWrap w:val="0"/>
            <w:vAlign w:val="center"/>
          </w:tcPr>
          <w:p>
            <w:pPr>
              <w:keepNext w:val="0"/>
              <w:keepLines w:val="0"/>
              <w:suppressLineNumbers w:val="0"/>
              <w:adjustRightInd w:val="0"/>
              <w:snapToGrid w:val="0"/>
              <w:spacing w:before="0" w:beforeAutospacing="0" w:after="0" w:afterAutospacing="0"/>
              <w:ind w:left="0" w:right="0"/>
              <w:jc w:val="center"/>
              <w:rPr>
                <w:rFonts w:hint="eastAsia" w:ascii="宋体" w:hAnsi="宋体" w:eastAsia="宋体" w:cs="宋体"/>
                <w:color w:val="auto"/>
                <w:kern w:val="2"/>
                <w:sz w:val="21"/>
                <w:szCs w:val="21"/>
                <w:highlight w:val="none"/>
                <w:lang w:val="en-US" w:eastAsia="zh-CN" w:bidi="ar-SA"/>
              </w:rPr>
            </w:pPr>
            <w:r>
              <w:rPr>
                <w:rFonts w:hint="eastAsia" w:ascii="宋体" w:hAnsi="宋体" w:cs="宋体"/>
                <w:color w:val="auto"/>
                <w:sz w:val="21"/>
                <w:szCs w:val="21"/>
                <w:highlight w:val="none"/>
                <w:lang w:eastAsia="zh-CN"/>
              </w:rPr>
              <w:t>产尘节点共设置</w:t>
            </w:r>
            <w:r>
              <w:rPr>
                <w:rFonts w:hint="default" w:ascii="Times New Roman" w:hAnsi="Times New Roman" w:cs="Times New Roman"/>
                <w:color w:val="auto"/>
                <w:sz w:val="21"/>
                <w:szCs w:val="21"/>
                <w:highlight w:val="none"/>
                <w:lang w:val="en-US" w:eastAsia="zh-CN"/>
              </w:rPr>
              <w:t>9</w:t>
            </w:r>
            <w:r>
              <w:rPr>
                <w:rFonts w:hint="eastAsia" w:ascii="宋体" w:hAnsi="宋体" w:cs="宋体"/>
                <w:color w:val="auto"/>
                <w:sz w:val="21"/>
                <w:szCs w:val="21"/>
                <w:highlight w:val="none"/>
                <w:lang w:val="en-US" w:eastAsia="zh-CN"/>
              </w:rPr>
              <w:t>个集气罩，由一台</w:t>
            </w:r>
            <w:r>
              <w:rPr>
                <w:rFonts w:hint="eastAsia" w:ascii="宋体" w:hAnsi="宋体" w:eastAsia="宋体" w:cs="宋体"/>
                <w:color w:val="auto"/>
                <w:sz w:val="21"/>
                <w:szCs w:val="21"/>
                <w:highlight w:val="none"/>
                <w:lang w:val="en-US" w:eastAsia="zh-CN"/>
              </w:rPr>
              <w:t>风机</w:t>
            </w:r>
            <w:r>
              <w:rPr>
                <w:rFonts w:hint="eastAsia" w:ascii="宋体" w:hAnsi="宋体" w:eastAsia="宋体" w:cs="宋体"/>
                <w:b w:val="0"/>
                <w:i w:val="0"/>
                <w:caps w:val="0"/>
                <w:color w:val="auto"/>
                <w:spacing w:val="0"/>
                <w:w w:val="100"/>
                <w:sz w:val="21"/>
                <w:szCs w:val="21"/>
                <w:highlight w:val="none"/>
                <w:lang w:val="en-US" w:eastAsia="zh-CN"/>
              </w:rPr>
              <w:t>风量</w:t>
            </w:r>
            <w:r>
              <w:rPr>
                <w:rFonts w:hint="default" w:ascii="Times New Roman" w:hAnsi="Times New Roman" w:eastAsia="宋体" w:cs="Times New Roman"/>
                <w:b w:val="0"/>
                <w:i w:val="0"/>
                <w:caps w:val="0"/>
                <w:color w:val="auto"/>
                <w:spacing w:val="0"/>
                <w:w w:val="100"/>
                <w:sz w:val="21"/>
                <w:szCs w:val="21"/>
                <w:highlight w:val="none"/>
                <w:lang w:val="en-US" w:eastAsia="zh-CN"/>
              </w:rPr>
              <w:t>12000</w:t>
            </w:r>
            <w:r>
              <w:rPr>
                <w:rFonts w:hint="default" w:ascii="Times New Roman" w:hAnsi="Times New Roman" w:cs="Times New Roman"/>
                <w:b w:val="0"/>
                <w:i w:val="0"/>
                <w:caps w:val="0"/>
                <w:color w:val="auto"/>
                <w:spacing w:val="0"/>
                <w:w w:val="100"/>
                <w:sz w:val="21"/>
                <w:szCs w:val="21"/>
                <w:highlight w:val="none"/>
                <w:lang w:val="en-US" w:eastAsia="zh-CN"/>
              </w:rPr>
              <w:t>m</w:t>
            </w:r>
            <w:r>
              <w:rPr>
                <w:rFonts w:hint="eastAsia" w:ascii="Times New Roman" w:hAnsi="Times New Roman" w:cs="Times New Roman"/>
                <w:b w:val="0"/>
                <w:i w:val="0"/>
                <w:caps w:val="0"/>
                <w:color w:val="auto"/>
                <w:spacing w:val="0"/>
                <w:w w:val="100"/>
                <w:sz w:val="21"/>
                <w:szCs w:val="21"/>
                <w:highlight w:val="none"/>
                <w:lang w:val="en-US" w:eastAsia="zh-CN"/>
              </w:rPr>
              <w:t>³</w:t>
            </w:r>
            <w:r>
              <w:rPr>
                <w:rFonts w:hint="eastAsia" w:ascii="宋体" w:hAnsi="宋体" w:eastAsia="宋体" w:cs="宋体"/>
                <w:b w:val="0"/>
                <w:i w:val="0"/>
                <w:caps w:val="0"/>
                <w:color w:val="auto"/>
                <w:spacing w:val="0"/>
                <w:w w:val="100"/>
                <w:sz w:val="21"/>
                <w:szCs w:val="21"/>
                <w:highlight w:val="none"/>
                <w:lang w:val="en-US" w:eastAsia="zh-CN"/>
              </w:rPr>
              <w:t>/</w:t>
            </w:r>
            <w:r>
              <w:rPr>
                <w:rFonts w:hint="default" w:ascii="Times New Roman" w:hAnsi="Times New Roman" w:eastAsia="宋体" w:cs="Times New Roman"/>
                <w:b w:val="0"/>
                <w:i w:val="0"/>
                <w:caps w:val="0"/>
                <w:color w:val="auto"/>
                <w:spacing w:val="0"/>
                <w:w w:val="100"/>
                <w:sz w:val="21"/>
                <w:szCs w:val="21"/>
                <w:highlight w:val="none"/>
                <w:lang w:val="en-US" w:eastAsia="zh-CN"/>
              </w:rPr>
              <w:t>h</w:t>
            </w:r>
            <w:r>
              <w:rPr>
                <w:rFonts w:hint="eastAsia" w:ascii="宋体" w:hAnsi="宋体" w:eastAsia="宋体" w:cs="宋体"/>
                <w:b w:val="0"/>
                <w:i w:val="0"/>
                <w:caps w:val="0"/>
                <w:color w:val="auto"/>
                <w:spacing w:val="0"/>
                <w:w w:val="100"/>
                <w:sz w:val="21"/>
                <w:szCs w:val="21"/>
                <w:highlight w:val="none"/>
                <w:lang w:val="en-US" w:eastAsia="zh-CN"/>
              </w:rPr>
              <w:t>的</w:t>
            </w:r>
            <w:r>
              <w:rPr>
                <w:rFonts w:hint="eastAsia" w:ascii="宋体" w:hAnsi="宋体" w:eastAsia="宋体" w:cs="宋体"/>
                <w:color w:val="auto"/>
                <w:sz w:val="21"/>
                <w:szCs w:val="21"/>
                <w:highlight w:val="none"/>
              </w:rPr>
              <w:t>布袋除尘</w:t>
            </w:r>
            <w:r>
              <w:rPr>
                <w:rFonts w:hint="eastAsia" w:ascii="宋体" w:hAnsi="宋体" w:eastAsia="宋体" w:cs="宋体"/>
                <w:color w:val="auto"/>
                <w:sz w:val="21"/>
                <w:szCs w:val="21"/>
                <w:highlight w:val="none"/>
                <w:lang w:val="en-US" w:eastAsia="zh-CN"/>
              </w:rPr>
              <w:t>器</w:t>
            </w:r>
            <w:r>
              <w:rPr>
                <w:rFonts w:hint="eastAsia" w:ascii="宋体" w:hAnsi="宋体" w:cs="宋体"/>
                <w:color w:val="auto"/>
                <w:sz w:val="21"/>
                <w:szCs w:val="21"/>
                <w:highlight w:val="none"/>
                <w:lang w:val="en-US" w:eastAsia="zh-CN"/>
              </w:rPr>
              <w:t>进行除尘</w:t>
            </w:r>
            <w:r>
              <w:rPr>
                <w:rFonts w:hint="eastAsia" w:ascii="宋体" w:hAnsi="宋体" w:eastAsia="宋体" w:cs="宋体"/>
                <w:color w:val="auto"/>
                <w:sz w:val="21"/>
                <w:szCs w:val="21"/>
                <w:highlight w:val="none"/>
                <w:lang w:val="en-US" w:eastAsia="zh-CN"/>
              </w:rPr>
              <w:t>，</w:t>
            </w:r>
            <w:r>
              <w:rPr>
                <w:rFonts w:hint="eastAsia" w:ascii="宋体" w:hAnsi="宋体" w:cs="宋体"/>
                <w:color w:val="auto"/>
                <w:sz w:val="21"/>
                <w:szCs w:val="21"/>
                <w:highlight w:val="none"/>
                <w:lang w:val="en-US" w:eastAsia="zh-CN"/>
              </w:rPr>
              <w:t>通过一根</w:t>
            </w:r>
            <w:r>
              <w:rPr>
                <w:rFonts w:hint="default" w:ascii="Times New Roman" w:hAnsi="Times New Roman" w:eastAsia="宋体" w:cs="Times New Roman"/>
                <w:color w:val="auto"/>
                <w:sz w:val="21"/>
                <w:szCs w:val="21"/>
                <w:highlight w:val="none"/>
                <w:lang w:val="en-US" w:eastAsia="zh-CN"/>
              </w:rPr>
              <w:t>15m</w:t>
            </w:r>
            <w:r>
              <w:rPr>
                <w:rFonts w:hint="eastAsia" w:ascii="宋体" w:hAnsi="宋体" w:eastAsia="宋体" w:cs="宋体"/>
                <w:color w:val="auto"/>
                <w:sz w:val="21"/>
                <w:szCs w:val="21"/>
                <w:highlight w:val="none"/>
                <w:lang w:val="en-US" w:eastAsia="zh-CN"/>
              </w:rPr>
              <w:t>排气筒</w:t>
            </w:r>
            <w:r>
              <w:rPr>
                <w:rFonts w:hint="eastAsia" w:ascii="宋体" w:hAnsi="宋体" w:cs="宋体"/>
                <w:color w:val="auto"/>
                <w:sz w:val="21"/>
                <w:szCs w:val="21"/>
                <w:highlight w:val="none"/>
                <w:lang w:val="en-US" w:eastAsia="zh-CN"/>
              </w:rPr>
              <w:t>排放</w:t>
            </w:r>
          </w:p>
        </w:tc>
        <w:tc>
          <w:tcPr>
            <w:tcW w:w="1757" w:type="dxa"/>
            <w:tcBorders>
              <w:top w:val="single" w:color="auto" w:sz="4" w:space="0"/>
              <w:left w:val="single" w:color="auto" w:sz="4" w:space="0"/>
              <w:right w:val="single" w:color="auto" w:sz="8" w:space="0"/>
            </w:tcBorders>
            <w:noWrap w:val="0"/>
            <w:vAlign w:val="center"/>
          </w:tcPr>
          <w:p>
            <w:pPr>
              <w:keepNext w:val="0"/>
              <w:keepLines w:val="0"/>
              <w:suppressLineNumbers w:val="0"/>
              <w:adjustRightInd w:val="0"/>
              <w:snapToGrid w:val="0"/>
              <w:spacing w:before="0" w:beforeAutospacing="0" w:after="0" w:afterAutospacing="0"/>
              <w:ind w:left="0" w:right="0"/>
              <w:jc w:val="center"/>
              <w:rPr>
                <w:rFonts w:hint="eastAsia" w:ascii="宋体" w:hAnsi="宋体" w:eastAsia="宋体" w:cs="宋体"/>
                <w:color w:val="auto"/>
                <w:sz w:val="21"/>
                <w:szCs w:val="21"/>
                <w:highlight w:val="none"/>
                <w:lang w:val="en-US"/>
              </w:rPr>
            </w:pPr>
            <w:r>
              <w:rPr>
                <w:rFonts w:hint="eastAsia" w:ascii="宋体" w:hAnsi="宋体" w:eastAsia="宋体" w:cs="宋体"/>
                <w:color w:val="auto"/>
                <w:kern w:val="0"/>
                <w:sz w:val="21"/>
                <w:szCs w:val="21"/>
                <w:highlight w:val="none"/>
                <w:lang w:val="en-US" w:eastAsia="zh-CN"/>
              </w:rPr>
              <w:t>《镁质耐火材料工业大气污染物排放标准》（</w:t>
            </w:r>
            <w:r>
              <w:rPr>
                <w:rFonts w:hint="default" w:ascii="Times New Roman" w:hAnsi="Times New Roman" w:eastAsia="宋体" w:cs="Times New Roman"/>
                <w:color w:val="auto"/>
                <w:kern w:val="0"/>
                <w:sz w:val="21"/>
                <w:szCs w:val="21"/>
                <w:highlight w:val="none"/>
                <w:lang w:val="en-US" w:eastAsia="zh-CN"/>
              </w:rPr>
              <w:t>DB21</w:t>
            </w:r>
            <w:r>
              <w:rPr>
                <w:rFonts w:hint="eastAsia" w:ascii="宋体" w:hAnsi="宋体" w:eastAsia="宋体" w:cs="宋体"/>
                <w:color w:val="auto"/>
                <w:kern w:val="0"/>
                <w:sz w:val="21"/>
                <w:szCs w:val="21"/>
                <w:highlight w:val="none"/>
                <w:lang w:val="en-US" w:eastAsia="zh-CN"/>
              </w:rPr>
              <w:t>/</w:t>
            </w:r>
            <w:r>
              <w:rPr>
                <w:rFonts w:hint="default" w:ascii="Times New Roman" w:hAnsi="Times New Roman" w:eastAsia="宋体" w:cs="Times New Roman"/>
                <w:color w:val="auto"/>
                <w:kern w:val="0"/>
                <w:sz w:val="21"/>
                <w:szCs w:val="21"/>
                <w:highlight w:val="none"/>
                <w:lang w:val="en-US" w:eastAsia="zh-CN"/>
              </w:rPr>
              <w:t>3011</w:t>
            </w:r>
            <w:r>
              <w:rPr>
                <w:rFonts w:hint="eastAsia" w:ascii="宋体" w:hAnsi="宋体" w:eastAsia="宋体" w:cs="宋体"/>
                <w:color w:val="auto"/>
                <w:kern w:val="0"/>
                <w:sz w:val="21"/>
                <w:szCs w:val="21"/>
                <w:highlight w:val="none"/>
                <w:lang w:val="en-US" w:eastAsia="zh-CN"/>
              </w:rPr>
              <w:t>-</w:t>
            </w:r>
            <w:r>
              <w:rPr>
                <w:rFonts w:hint="default" w:ascii="Times New Roman" w:hAnsi="Times New Roman" w:eastAsia="宋体" w:cs="Times New Roman"/>
                <w:color w:val="auto"/>
                <w:kern w:val="0"/>
                <w:sz w:val="21"/>
                <w:szCs w:val="21"/>
                <w:highlight w:val="none"/>
                <w:lang w:val="en-US" w:eastAsia="zh-CN"/>
              </w:rPr>
              <w:t>2018</w:t>
            </w:r>
            <w:r>
              <w:rPr>
                <w:rFonts w:hint="eastAsia" w:ascii="宋体" w:hAnsi="宋体" w:eastAsia="宋体" w:cs="宋体"/>
                <w:color w:val="auto"/>
                <w:kern w:val="0"/>
                <w:sz w:val="21"/>
                <w:szCs w:val="21"/>
                <w:highlight w:val="none"/>
                <w:lang w:val="en-US" w:eastAsia="zh-CN"/>
              </w:rPr>
              <w:t>）：</w:t>
            </w:r>
            <w:r>
              <w:rPr>
                <w:rFonts w:hint="default" w:ascii="Times New Roman" w:hAnsi="Times New Roman" w:eastAsia="宋体" w:cs="Times New Roman"/>
                <w:color w:val="auto"/>
                <w:kern w:val="0"/>
                <w:sz w:val="21"/>
                <w:szCs w:val="21"/>
                <w:highlight w:val="none"/>
                <w:lang w:val="en-US" w:eastAsia="zh-CN"/>
              </w:rPr>
              <w:t>30mg</w:t>
            </w:r>
            <w:r>
              <w:rPr>
                <w:rFonts w:hint="eastAsia" w:ascii="宋体" w:hAnsi="宋体" w:eastAsia="宋体" w:cs="宋体"/>
                <w:color w:val="auto"/>
                <w:kern w:val="0"/>
                <w:sz w:val="21"/>
                <w:szCs w:val="21"/>
                <w:highlight w:val="none"/>
                <w:lang w:val="en-US" w:eastAsia="zh-CN"/>
              </w:rPr>
              <w:t>/</w:t>
            </w:r>
            <w:r>
              <w:rPr>
                <w:rFonts w:hint="default" w:ascii="Times New Roman" w:hAnsi="Times New Roman" w:cs="Times New Roman"/>
                <w:color w:val="auto"/>
                <w:kern w:val="0"/>
                <w:sz w:val="21"/>
                <w:szCs w:val="21"/>
                <w:highlight w:val="none"/>
                <w:lang w:val="en-US" w:eastAsia="zh-CN"/>
              </w:rPr>
              <w:t>m</w:t>
            </w:r>
            <w:r>
              <w:rPr>
                <w:rFonts w:hint="eastAsia" w:ascii="Times New Roman" w:hAnsi="Times New Roman" w:cs="Times New Roman"/>
                <w:color w:val="auto"/>
                <w:kern w:val="0"/>
                <w:sz w:val="21"/>
                <w:szCs w:val="21"/>
                <w:highlight w:val="none"/>
                <w:lang w:val="en-US" w:eastAsia="zh-CN"/>
              </w:rPr>
              <w:t>³</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778" w:type="dxa"/>
            <w:vMerge w:val="continue"/>
            <w:tcBorders>
              <w:top w:val="single" w:color="auto" w:sz="4" w:space="0"/>
              <w:left w:val="single" w:color="auto" w:sz="8" w:space="0"/>
              <w:bottom w:val="single" w:color="auto" w:sz="4" w:space="0"/>
              <w:right w:val="single" w:color="auto" w:sz="4" w:space="0"/>
            </w:tcBorders>
            <w:noWrap w:val="0"/>
            <w:vAlign w:val="center"/>
          </w:tcPr>
          <w:p>
            <w:pPr>
              <w:keepNext w:val="0"/>
              <w:keepLines w:val="0"/>
              <w:suppressLineNumbers w:val="0"/>
              <w:spacing w:before="0" w:beforeAutospacing="0" w:after="0" w:afterAutospacing="0"/>
              <w:ind w:left="0" w:right="0"/>
              <w:rPr>
                <w:rFonts w:hint="eastAsia" w:ascii="宋体" w:hAnsi="宋体" w:eastAsia="宋体" w:cs="宋体"/>
                <w:color w:val="auto"/>
                <w:sz w:val="21"/>
                <w:szCs w:val="21"/>
                <w:highlight w:val="none"/>
              </w:rPr>
            </w:pPr>
          </w:p>
        </w:tc>
        <w:tc>
          <w:tcPr>
            <w:tcW w:w="1755" w:type="dxa"/>
            <w:tcBorders>
              <w:top w:val="single" w:color="auto" w:sz="4" w:space="0"/>
              <w:left w:val="single" w:color="auto" w:sz="4" w:space="0"/>
              <w:bottom w:val="single" w:color="auto" w:sz="4" w:space="0"/>
              <w:right w:val="single" w:color="auto" w:sz="4" w:space="0"/>
            </w:tcBorders>
            <w:noWrap w:val="0"/>
            <w:vAlign w:val="center"/>
          </w:tcPr>
          <w:p>
            <w:pPr>
              <w:keepNext w:val="0"/>
              <w:keepLines w:val="0"/>
              <w:suppressLineNumbers w:val="0"/>
              <w:adjustRightInd w:val="0"/>
              <w:snapToGrid w:val="0"/>
              <w:spacing w:before="0" w:beforeAutospacing="0" w:after="0" w:afterAutospacing="0"/>
              <w:ind w:left="0" w:right="0"/>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val="en-US" w:eastAsia="zh-CN"/>
              </w:rPr>
              <w:t>厂界</w:t>
            </w:r>
          </w:p>
        </w:tc>
        <w:tc>
          <w:tcPr>
            <w:tcW w:w="1755" w:type="dxa"/>
            <w:tcBorders>
              <w:top w:val="single" w:color="auto" w:sz="4" w:space="0"/>
              <w:left w:val="single" w:color="auto" w:sz="4" w:space="0"/>
              <w:bottom w:val="single" w:color="auto" w:sz="4" w:space="0"/>
              <w:right w:val="single" w:color="auto" w:sz="4" w:space="0"/>
            </w:tcBorders>
            <w:noWrap w:val="0"/>
            <w:vAlign w:val="center"/>
          </w:tcPr>
          <w:p>
            <w:pPr>
              <w:keepNext w:val="0"/>
              <w:keepLines w:val="0"/>
              <w:suppressLineNumbers w:val="0"/>
              <w:adjustRightInd w:val="0"/>
              <w:snapToGrid w:val="0"/>
              <w:spacing w:before="0" w:beforeAutospacing="0" w:after="0" w:afterAutospacing="0"/>
              <w:ind w:left="0" w:right="0"/>
              <w:jc w:val="center"/>
              <w:rPr>
                <w:rFonts w:hint="eastAsia" w:ascii="宋体" w:hAnsi="宋体" w:eastAsia="宋体" w:cs="宋体"/>
                <w:color w:val="auto"/>
                <w:sz w:val="21"/>
                <w:szCs w:val="21"/>
                <w:highlight w:val="none"/>
                <w:lang w:eastAsia="zh-CN"/>
              </w:rPr>
            </w:pPr>
            <w:r>
              <w:rPr>
                <w:rFonts w:hint="eastAsia" w:ascii="宋体" w:hAnsi="宋体" w:eastAsia="宋体" w:cs="宋体"/>
                <w:color w:val="auto"/>
                <w:sz w:val="21"/>
                <w:szCs w:val="21"/>
                <w:highlight w:val="none"/>
              </w:rPr>
              <w:t>颗粒物</w:t>
            </w:r>
            <w:r>
              <w:rPr>
                <w:rFonts w:hint="eastAsia" w:ascii="宋体" w:hAnsi="宋体" w:eastAsia="宋体" w:cs="宋体"/>
                <w:color w:val="auto"/>
                <w:sz w:val="21"/>
                <w:szCs w:val="21"/>
                <w:highlight w:val="none"/>
                <w:lang w:eastAsia="zh-CN"/>
              </w:rPr>
              <w:t>（无组织）</w:t>
            </w:r>
          </w:p>
        </w:tc>
        <w:tc>
          <w:tcPr>
            <w:tcW w:w="1755" w:type="dxa"/>
            <w:tcBorders>
              <w:top w:val="single" w:color="auto" w:sz="4" w:space="0"/>
              <w:left w:val="single" w:color="auto" w:sz="4" w:space="0"/>
              <w:bottom w:val="single" w:color="auto" w:sz="4" w:space="0"/>
              <w:right w:val="single" w:color="auto" w:sz="4" w:space="0"/>
            </w:tcBorders>
            <w:noWrap w:val="0"/>
            <w:vAlign w:val="center"/>
          </w:tcPr>
          <w:p>
            <w:pPr>
              <w:keepNext w:val="0"/>
              <w:keepLines w:val="0"/>
              <w:suppressLineNumbers w:val="0"/>
              <w:adjustRightInd w:val="0"/>
              <w:snapToGrid w:val="0"/>
              <w:spacing w:before="0" w:beforeAutospacing="0" w:after="0" w:afterAutospacing="0" w:line="240" w:lineRule="auto"/>
              <w:ind w:left="0" w:right="0"/>
              <w:jc w:val="center"/>
              <w:rPr>
                <w:rFonts w:hint="eastAsia"/>
                <w:color w:val="auto"/>
                <w:lang w:val="en-US" w:eastAsia="zh-CN"/>
              </w:rPr>
            </w:pPr>
            <w:r>
              <w:rPr>
                <w:rFonts w:hint="eastAsia"/>
                <w:color w:val="auto"/>
                <w:lang w:eastAsia="zh-CN"/>
              </w:rPr>
              <w:t>物料堆放、生产线生产均在封闭</w:t>
            </w:r>
            <w:r>
              <w:rPr>
                <w:rFonts w:hint="eastAsia"/>
                <w:color w:val="auto"/>
                <w:lang w:val="en-US" w:eastAsia="zh-CN"/>
              </w:rPr>
              <w:t>厂房内，地面硬化，洒水抑尘。</w:t>
            </w:r>
          </w:p>
          <w:p>
            <w:pPr>
              <w:pStyle w:val="2"/>
              <w:keepNext w:val="0"/>
              <w:keepLines w:val="0"/>
              <w:suppressLineNumbers w:val="0"/>
              <w:spacing w:before="0" w:beforeAutospacing="0" w:after="0" w:afterAutospacing="0" w:line="240" w:lineRule="auto"/>
              <w:ind w:left="0" w:leftChars="0" w:right="0" w:firstLine="0" w:firstLineChars="0"/>
              <w:rPr>
                <w:rFonts w:hint="eastAsia"/>
                <w:color w:val="auto"/>
                <w:lang w:eastAsia="zh-CN"/>
              </w:rPr>
            </w:pPr>
            <w:r>
              <w:rPr>
                <w:rFonts w:hint="eastAsia" w:ascii="宋体" w:hAnsi="宋体" w:cs="宋体"/>
                <w:color w:val="auto"/>
                <w:sz w:val="21"/>
                <w:szCs w:val="21"/>
                <w:highlight w:val="none"/>
                <w:lang w:val="en-US" w:eastAsia="zh-CN"/>
              </w:rPr>
              <w:t>原料库成品库使用电动卷帘门，并安装在线监测装备。</w:t>
            </w:r>
          </w:p>
        </w:tc>
        <w:tc>
          <w:tcPr>
            <w:tcW w:w="1757" w:type="dxa"/>
            <w:tcBorders>
              <w:left w:val="single" w:color="auto" w:sz="4" w:space="0"/>
              <w:bottom w:val="single" w:color="auto" w:sz="4" w:space="0"/>
              <w:right w:val="single" w:color="auto" w:sz="8" w:space="0"/>
            </w:tcBorders>
            <w:noWrap w:val="0"/>
            <w:vAlign w:val="center"/>
          </w:tcPr>
          <w:p>
            <w:pPr>
              <w:keepNext w:val="0"/>
              <w:keepLines w:val="0"/>
              <w:suppressLineNumbers w:val="0"/>
              <w:adjustRightInd w:val="0"/>
              <w:snapToGrid w:val="0"/>
              <w:spacing w:before="0" w:beforeAutospacing="0" w:after="0" w:afterAutospacing="0"/>
              <w:ind w:left="0" w:right="0"/>
              <w:jc w:val="center"/>
              <w:rPr>
                <w:rFonts w:hint="eastAsia" w:ascii="宋体" w:hAnsi="宋体" w:eastAsia="宋体" w:cs="宋体"/>
                <w:color w:val="auto"/>
                <w:sz w:val="21"/>
                <w:szCs w:val="21"/>
                <w:highlight w:val="none"/>
                <w:lang w:val="en-US"/>
              </w:rPr>
            </w:pPr>
            <w:r>
              <w:rPr>
                <w:rFonts w:hint="eastAsia" w:ascii="宋体" w:hAnsi="宋体" w:eastAsia="宋体" w:cs="宋体"/>
                <w:color w:val="auto"/>
                <w:kern w:val="0"/>
                <w:sz w:val="21"/>
                <w:szCs w:val="21"/>
                <w:highlight w:val="none"/>
                <w:lang w:val="en-US" w:eastAsia="zh-CN"/>
              </w:rPr>
              <w:t>《镁质耐火材料工业大气污染物排放标准》（</w:t>
            </w:r>
            <w:r>
              <w:rPr>
                <w:rFonts w:hint="default" w:ascii="Times New Roman" w:hAnsi="Times New Roman" w:eastAsia="宋体" w:cs="Times New Roman"/>
                <w:color w:val="auto"/>
                <w:kern w:val="0"/>
                <w:sz w:val="21"/>
                <w:szCs w:val="21"/>
                <w:highlight w:val="none"/>
                <w:lang w:val="en-US" w:eastAsia="zh-CN"/>
              </w:rPr>
              <w:t>DB21</w:t>
            </w:r>
            <w:r>
              <w:rPr>
                <w:rFonts w:hint="eastAsia" w:ascii="宋体" w:hAnsi="宋体" w:eastAsia="宋体" w:cs="宋体"/>
                <w:color w:val="auto"/>
                <w:kern w:val="0"/>
                <w:sz w:val="21"/>
                <w:szCs w:val="21"/>
                <w:highlight w:val="none"/>
                <w:lang w:val="en-US" w:eastAsia="zh-CN"/>
              </w:rPr>
              <w:t>/</w:t>
            </w:r>
            <w:r>
              <w:rPr>
                <w:rFonts w:hint="default" w:ascii="Times New Roman" w:hAnsi="Times New Roman" w:eastAsia="宋体" w:cs="Times New Roman"/>
                <w:color w:val="auto"/>
                <w:kern w:val="0"/>
                <w:sz w:val="21"/>
                <w:szCs w:val="21"/>
                <w:highlight w:val="none"/>
                <w:lang w:val="en-US" w:eastAsia="zh-CN"/>
              </w:rPr>
              <w:t>3011</w:t>
            </w:r>
            <w:r>
              <w:rPr>
                <w:rFonts w:hint="eastAsia" w:ascii="宋体" w:hAnsi="宋体" w:eastAsia="宋体" w:cs="宋体"/>
                <w:color w:val="auto"/>
                <w:kern w:val="0"/>
                <w:sz w:val="21"/>
                <w:szCs w:val="21"/>
                <w:highlight w:val="none"/>
                <w:lang w:val="en-US" w:eastAsia="zh-CN"/>
              </w:rPr>
              <w:t>-</w:t>
            </w:r>
            <w:r>
              <w:rPr>
                <w:rFonts w:hint="default" w:ascii="Times New Roman" w:hAnsi="Times New Roman" w:eastAsia="宋体" w:cs="Times New Roman"/>
                <w:color w:val="auto"/>
                <w:kern w:val="0"/>
                <w:sz w:val="21"/>
                <w:szCs w:val="21"/>
                <w:highlight w:val="none"/>
                <w:lang w:val="en-US" w:eastAsia="zh-CN"/>
              </w:rPr>
              <w:t>2018</w:t>
            </w:r>
            <w:r>
              <w:rPr>
                <w:rFonts w:hint="eastAsia" w:ascii="宋体" w:hAnsi="宋体" w:eastAsia="宋体" w:cs="宋体"/>
                <w:color w:val="auto"/>
                <w:kern w:val="0"/>
                <w:sz w:val="21"/>
                <w:szCs w:val="21"/>
                <w:highlight w:val="none"/>
                <w:lang w:val="en-US" w:eastAsia="zh-CN"/>
              </w:rPr>
              <w:t>）:</w:t>
            </w:r>
            <w:r>
              <w:rPr>
                <w:rFonts w:hint="default" w:ascii="Times New Roman" w:hAnsi="Times New Roman" w:eastAsia="宋体" w:cs="Times New Roman"/>
                <w:color w:val="auto"/>
                <w:kern w:val="0"/>
                <w:sz w:val="21"/>
                <w:szCs w:val="21"/>
                <w:highlight w:val="none"/>
                <w:lang w:val="en-US" w:eastAsia="zh-CN"/>
              </w:rPr>
              <w:t>0</w:t>
            </w:r>
            <w:r>
              <w:rPr>
                <w:rFonts w:hint="eastAsia" w:ascii="宋体" w:hAnsi="宋体" w:eastAsia="宋体" w:cs="宋体"/>
                <w:color w:val="auto"/>
                <w:kern w:val="0"/>
                <w:sz w:val="21"/>
                <w:szCs w:val="21"/>
                <w:highlight w:val="none"/>
                <w:lang w:val="en-US" w:eastAsia="zh-CN"/>
              </w:rPr>
              <w:t>.</w:t>
            </w:r>
            <w:r>
              <w:rPr>
                <w:rFonts w:hint="default" w:ascii="Times New Roman" w:hAnsi="Times New Roman" w:eastAsia="宋体" w:cs="Times New Roman"/>
                <w:color w:val="auto"/>
                <w:kern w:val="0"/>
                <w:sz w:val="21"/>
                <w:szCs w:val="21"/>
                <w:highlight w:val="none"/>
                <w:lang w:val="en-US" w:eastAsia="zh-CN"/>
              </w:rPr>
              <w:t>8mg</w:t>
            </w:r>
            <w:r>
              <w:rPr>
                <w:rFonts w:hint="eastAsia" w:ascii="宋体" w:hAnsi="宋体" w:eastAsia="宋体" w:cs="宋体"/>
                <w:color w:val="auto"/>
                <w:kern w:val="0"/>
                <w:sz w:val="21"/>
                <w:szCs w:val="21"/>
                <w:highlight w:val="none"/>
                <w:lang w:val="en-US" w:eastAsia="zh-CN"/>
              </w:rPr>
              <w:t>/</w:t>
            </w:r>
            <w:r>
              <w:rPr>
                <w:rFonts w:hint="default" w:ascii="Times New Roman" w:hAnsi="Times New Roman" w:cs="Times New Roman"/>
                <w:color w:val="auto"/>
                <w:kern w:val="0"/>
                <w:sz w:val="21"/>
                <w:szCs w:val="21"/>
                <w:highlight w:val="none"/>
                <w:lang w:val="en-US" w:eastAsia="zh-CN"/>
              </w:rPr>
              <w:t>m</w:t>
            </w:r>
            <w:r>
              <w:rPr>
                <w:rFonts w:hint="eastAsia" w:ascii="Times New Roman" w:hAnsi="Times New Roman" w:cs="Times New Roman"/>
                <w:color w:val="auto"/>
                <w:kern w:val="0"/>
                <w:sz w:val="21"/>
                <w:szCs w:val="21"/>
                <w:highlight w:val="none"/>
                <w:lang w:val="en-US" w:eastAsia="zh-CN"/>
              </w:rPr>
              <w:t>³</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778" w:type="dxa"/>
            <w:tcBorders>
              <w:top w:val="single" w:color="auto" w:sz="4" w:space="0"/>
              <w:left w:val="single" w:color="auto" w:sz="8" w:space="0"/>
              <w:bottom w:val="single" w:color="auto" w:sz="4" w:space="0"/>
              <w:right w:val="single" w:color="auto" w:sz="4" w:space="0"/>
            </w:tcBorders>
            <w:noWrap w:val="0"/>
            <w:vAlign w:val="center"/>
          </w:tcPr>
          <w:p>
            <w:pPr>
              <w:keepNext w:val="0"/>
              <w:keepLines w:val="0"/>
              <w:suppressLineNumbers w:val="0"/>
              <w:adjustRightInd w:val="0"/>
              <w:snapToGrid w:val="0"/>
              <w:spacing w:before="0" w:beforeAutospacing="0" w:after="0" w:afterAutospacing="0"/>
              <w:ind w:left="0" w:right="0"/>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bidi="ar"/>
              </w:rPr>
              <w:t>地表水环境</w:t>
            </w:r>
          </w:p>
        </w:tc>
        <w:tc>
          <w:tcPr>
            <w:tcW w:w="1755" w:type="dxa"/>
            <w:tcBorders>
              <w:top w:val="single" w:color="auto" w:sz="4" w:space="0"/>
              <w:left w:val="single" w:color="auto" w:sz="4" w:space="0"/>
              <w:bottom w:val="single" w:color="auto" w:sz="4" w:space="0"/>
              <w:right w:val="single" w:color="auto" w:sz="4" w:space="0"/>
            </w:tcBorders>
            <w:noWrap w:val="0"/>
            <w:vAlign w:val="center"/>
          </w:tcPr>
          <w:p>
            <w:pPr>
              <w:keepNext w:val="0"/>
              <w:keepLines w:val="0"/>
              <w:suppressLineNumbers w:val="0"/>
              <w:adjustRightInd w:val="0"/>
              <w:snapToGrid w:val="0"/>
              <w:spacing w:before="0" w:beforeAutospacing="0" w:after="0" w:afterAutospacing="0"/>
              <w:ind w:left="0" w:right="0"/>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w:t>
            </w:r>
          </w:p>
        </w:tc>
        <w:tc>
          <w:tcPr>
            <w:tcW w:w="1755" w:type="dxa"/>
            <w:tcBorders>
              <w:top w:val="single" w:color="auto" w:sz="4" w:space="0"/>
              <w:left w:val="single" w:color="auto" w:sz="4" w:space="0"/>
              <w:bottom w:val="single" w:color="auto" w:sz="4" w:space="0"/>
              <w:right w:val="single" w:color="auto" w:sz="4" w:space="0"/>
            </w:tcBorders>
            <w:noWrap w:val="0"/>
            <w:vAlign w:val="center"/>
          </w:tcPr>
          <w:p>
            <w:pPr>
              <w:keepNext w:val="0"/>
              <w:keepLines w:val="0"/>
              <w:suppressLineNumbers w:val="0"/>
              <w:adjustRightInd w:val="0"/>
              <w:snapToGrid w:val="0"/>
              <w:spacing w:before="0" w:beforeAutospacing="0" w:after="0" w:afterAutospacing="0"/>
              <w:ind w:left="0" w:right="0"/>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w:t>
            </w:r>
          </w:p>
        </w:tc>
        <w:tc>
          <w:tcPr>
            <w:tcW w:w="1755" w:type="dxa"/>
            <w:tcBorders>
              <w:top w:val="single" w:color="auto" w:sz="4" w:space="0"/>
              <w:left w:val="single" w:color="auto" w:sz="4" w:space="0"/>
              <w:bottom w:val="single" w:color="auto" w:sz="4" w:space="0"/>
              <w:right w:val="single" w:color="auto" w:sz="4" w:space="0"/>
            </w:tcBorders>
            <w:noWrap w:val="0"/>
            <w:vAlign w:val="center"/>
          </w:tcPr>
          <w:p>
            <w:pPr>
              <w:keepNext w:val="0"/>
              <w:keepLines w:val="0"/>
              <w:suppressLineNumbers w:val="0"/>
              <w:adjustRightInd w:val="0"/>
              <w:snapToGrid w:val="0"/>
              <w:spacing w:before="0" w:beforeAutospacing="0" w:after="0" w:afterAutospacing="0"/>
              <w:ind w:left="0" w:right="0"/>
              <w:jc w:val="center"/>
              <w:rPr>
                <w:rFonts w:hint="eastAsia" w:ascii="宋体" w:hAnsi="宋体" w:eastAsia="宋体" w:cs="宋体"/>
                <w:color w:val="auto"/>
                <w:sz w:val="21"/>
                <w:szCs w:val="21"/>
                <w:highlight w:val="none"/>
                <w:lang w:eastAsia="zh-CN"/>
              </w:rPr>
            </w:pPr>
            <w:r>
              <w:rPr>
                <w:rFonts w:hint="eastAsia" w:ascii="宋体" w:hAnsi="宋体" w:eastAsia="宋体" w:cs="宋体"/>
                <w:color w:val="auto"/>
                <w:sz w:val="21"/>
                <w:szCs w:val="21"/>
                <w:highlight w:val="none"/>
                <w:lang w:eastAsia="zh-CN"/>
              </w:rPr>
              <w:t>生活废水排入旱厕，</w:t>
            </w:r>
            <w:r>
              <w:rPr>
                <w:rFonts w:hint="eastAsia" w:ascii="宋体" w:hAnsi="宋体" w:cs="宋体"/>
                <w:color w:val="auto"/>
                <w:sz w:val="21"/>
                <w:szCs w:val="21"/>
                <w:highlight w:val="none"/>
                <w:lang w:eastAsia="zh-CN"/>
              </w:rPr>
              <w:t>三个月清掏一次</w:t>
            </w:r>
            <w:r>
              <w:rPr>
                <w:rFonts w:hint="eastAsia" w:ascii="宋体" w:hAnsi="宋体" w:eastAsia="宋体" w:cs="宋体"/>
                <w:color w:val="auto"/>
                <w:sz w:val="21"/>
                <w:szCs w:val="21"/>
                <w:highlight w:val="none"/>
                <w:lang w:eastAsia="zh-CN"/>
              </w:rPr>
              <w:t>用于周边农田，不外排。</w:t>
            </w:r>
          </w:p>
        </w:tc>
        <w:tc>
          <w:tcPr>
            <w:tcW w:w="1757" w:type="dxa"/>
            <w:tcBorders>
              <w:top w:val="single" w:color="auto" w:sz="4" w:space="0"/>
              <w:left w:val="single" w:color="auto" w:sz="4" w:space="0"/>
              <w:bottom w:val="single" w:color="auto" w:sz="4" w:space="0"/>
              <w:right w:val="single" w:color="auto" w:sz="8" w:space="0"/>
            </w:tcBorders>
            <w:noWrap w:val="0"/>
            <w:vAlign w:val="center"/>
          </w:tcPr>
          <w:p>
            <w:pPr>
              <w:keepNext w:val="0"/>
              <w:keepLines w:val="0"/>
              <w:suppressLineNumbers w:val="0"/>
              <w:adjustRightInd w:val="0"/>
              <w:snapToGrid w:val="0"/>
              <w:spacing w:before="0" w:beforeAutospacing="0" w:after="0" w:afterAutospacing="0"/>
              <w:ind w:left="0" w:right="0"/>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576" w:hRule="atLeast"/>
          <w:jc w:val="center"/>
        </w:trPr>
        <w:tc>
          <w:tcPr>
            <w:tcW w:w="1778" w:type="dxa"/>
            <w:tcBorders>
              <w:top w:val="single" w:color="auto" w:sz="4" w:space="0"/>
              <w:left w:val="single" w:color="auto" w:sz="8" w:space="0"/>
              <w:bottom w:val="single" w:color="auto" w:sz="4" w:space="0"/>
              <w:right w:val="single" w:color="auto" w:sz="4" w:space="0"/>
            </w:tcBorders>
            <w:noWrap w:val="0"/>
            <w:vAlign w:val="center"/>
          </w:tcPr>
          <w:p>
            <w:pPr>
              <w:keepNext w:val="0"/>
              <w:keepLines w:val="0"/>
              <w:suppressLineNumbers w:val="0"/>
              <w:adjustRightInd w:val="0"/>
              <w:snapToGrid w:val="0"/>
              <w:spacing w:before="0" w:beforeAutospacing="0" w:after="0" w:afterAutospacing="0"/>
              <w:ind w:left="0" w:right="0"/>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bidi="ar"/>
              </w:rPr>
              <w:t>声环境</w:t>
            </w:r>
          </w:p>
        </w:tc>
        <w:tc>
          <w:tcPr>
            <w:tcW w:w="1755" w:type="dxa"/>
            <w:tcBorders>
              <w:top w:val="single" w:color="auto" w:sz="4" w:space="0"/>
              <w:left w:val="single" w:color="auto" w:sz="4" w:space="0"/>
              <w:right w:val="single" w:color="auto" w:sz="4" w:space="0"/>
            </w:tcBorders>
            <w:noWrap w:val="0"/>
            <w:vAlign w:val="center"/>
          </w:tcPr>
          <w:p>
            <w:pPr>
              <w:keepNext w:val="0"/>
              <w:keepLines w:val="0"/>
              <w:suppressLineNumbers w:val="0"/>
              <w:adjustRightInd w:val="0"/>
              <w:snapToGrid w:val="0"/>
              <w:spacing w:before="0" w:beforeAutospacing="0" w:after="0" w:afterAutospacing="0"/>
              <w:ind w:left="0" w:right="0"/>
              <w:jc w:val="center"/>
              <w:rPr>
                <w:rFonts w:hint="eastAsia" w:ascii="宋体" w:hAnsi="宋体" w:eastAsia="宋体" w:cs="宋体"/>
                <w:color w:val="auto"/>
                <w:sz w:val="21"/>
                <w:szCs w:val="21"/>
                <w:highlight w:val="none"/>
                <w:lang w:eastAsia="zh-CN"/>
              </w:rPr>
            </w:pPr>
            <w:r>
              <w:rPr>
                <w:rFonts w:hint="eastAsia" w:ascii="宋体" w:hAnsi="宋体" w:eastAsia="宋体" w:cs="宋体"/>
                <w:color w:val="auto"/>
                <w:sz w:val="21"/>
                <w:szCs w:val="21"/>
                <w:highlight w:val="none"/>
                <w:lang w:eastAsia="zh-CN"/>
              </w:rPr>
              <w:t>厂界四周</w:t>
            </w:r>
          </w:p>
        </w:tc>
        <w:tc>
          <w:tcPr>
            <w:tcW w:w="1755" w:type="dxa"/>
            <w:tcBorders>
              <w:top w:val="single" w:color="auto" w:sz="4" w:space="0"/>
              <w:left w:val="single" w:color="auto" w:sz="4" w:space="0"/>
              <w:right w:val="single" w:color="auto" w:sz="4" w:space="0"/>
            </w:tcBorders>
            <w:noWrap w:val="0"/>
            <w:vAlign w:val="center"/>
          </w:tcPr>
          <w:p>
            <w:pPr>
              <w:keepNext w:val="0"/>
              <w:keepLines w:val="0"/>
              <w:suppressLineNumbers w:val="0"/>
              <w:adjustRightInd w:val="0"/>
              <w:snapToGrid w:val="0"/>
              <w:spacing w:before="0" w:beforeAutospacing="0" w:after="0" w:afterAutospacing="0"/>
              <w:ind w:left="0" w:right="0"/>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连续等效</w:t>
            </w:r>
            <w:r>
              <w:rPr>
                <w:rFonts w:hint="default" w:ascii="Times New Roman" w:hAnsi="Times New Roman" w:eastAsia="宋体" w:cs="Times New Roman"/>
                <w:color w:val="auto"/>
                <w:sz w:val="21"/>
                <w:szCs w:val="21"/>
                <w:highlight w:val="none"/>
              </w:rPr>
              <w:t>A</w:t>
            </w:r>
            <w:r>
              <w:rPr>
                <w:rFonts w:hint="eastAsia" w:ascii="宋体" w:hAnsi="宋体" w:eastAsia="宋体" w:cs="宋体"/>
                <w:color w:val="auto"/>
                <w:sz w:val="21"/>
                <w:szCs w:val="21"/>
                <w:highlight w:val="none"/>
              </w:rPr>
              <w:t>声级</w:t>
            </w:r>
          </w:p>
        </w:tc>
        <w:tc>
          <w:tcPr>
            <w:tcW w:w="1755" w:type="dxa"/>
            <w:tcBorders>
              <w:top w:val="single" w:color="auto" w:sz="4" w:space="0"/>
              <w:left w:val="single" w:color="auto" w:sz="4" w:space="0"/>
              <w:right w:val="single" w:color="auto" w:sz="4" w:space="0"/>
            </w:tcBorders>
            <w:noWrap w:val="0"/>
            <w:vAlign w:val="center"/>
          </w:tcPr>
          <w:p>
            <w:pPr>
              <w:keepNext w:val="0"/>
              <w:keepLines w:val="0"/>
              <w:suppressLineNumbers w:val="0"/>
              <w:adjustRightInd w:val="0"/>
              <w:snapToGrid w:val="0"/>
              <w:spacing w:before="0" w:beforeAutospacing="0" w:after="0" w:afterAutospacing="0"/>
              <w:ind w:left="0" w:right="0"/>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rPr>
              <w:t>选用低噪声设备，并通过</w:t>
            </w:r>
            <w:r>
              <w:rPr>
                <w:rFonts w:hint="eastAsia" w:ascii="宋体" w:hAnsi="宋体" w:eastAsia="宋体" w:cs="宋体"/>
                <w:color w:val="auto"/>
                <w:sz w:val="21"/>
                <w:szCs w:val="21"/>
                <w:highlight w:val="none"/>
                <w:lang w:eastAsia="zh-CN"/>
              </w:rPr>
              <w:t>基础减震</w:t>
            </w:r>
            <w:r>
              <w:rPr>
                <w:rFonts w:hint="eastAsia" w:ascii="宋体" w:hAnsi="宋体" w:eastAsia="宋体" w:cs="宋体"/>
                <w:color w:val="auto"/>
                <w:sz w:val="21"/>
                <w:szCs w:val="21"/>
                <w:highlight w:val="none"/>
              </w:rPr>
              <w:t>、</w:t>
            </w:r>
            <w:r>
              <w:rPr>
                <w:rFonts w:hint="eastAsia" w:ascii="宋体" w:hAnsi="宋体" w:cs="宋体"/>
                <w:color w:val="auto"/>
                <w:sz w:val="21"/>
                <w:szCs w:val="21"/>
                <w:highlight w:val="none"/>
                <w:lang w:eastAsia="zh-CN"/>
              </w:rPr>
              <w:t>建筑隔声、围栏隔声</w:t>
            </w:r>
            <w:r>
              <w:rPr>
                <w:rFonts w:hint="eastAsia" w:ascii="宋体" w:hAnsi="宋体" w:eastAsia="宋体" w:cs="宋体"/>
                <w:color w:val="auto"/>
                <w:sz w:val="21"/>
                <w:szCs w:val="21"/>
                <w:highlight w:val="none"/>
                <w:lang w:eastAsia="zh-CN"/>
              </w:rPr>
              <w:t>、</w:t>
            </w:r>
            <w:r>
              <w:rPr>
                <w:rFonts w:hint="eastAsia" w:ascii="宋体" w:hAnsi="宋体" w:eastAsia="宋体" w:cs="宋体"/>
                <w:color w:val="auto"/>
                <w:sz w:val="21"/>
                <w:szCs w:val="21"/>
                <w:highlight w:val="none"/>
              </w:rPr>
              <w:t>距离衰减等措施</w:t>
            </w:r>
            <w:r>
              <w:rPr>
                <w:rFonts w:hint="eastAsia" w:ascii="宋体" w:hAnsi="宋体" w:eastAsia="宋体" w:cs="宋体"/>
                <w:color w:val="auto"/>
                <w:sz w:val="21"/>
                <w:szCs w:val="21"/>
                <w:highlight w:val="none"/>
                <w:lang w:eastAsia="zh-CN"/>
              </w:rPr>
              <w:t>降低影响</w:t>
            </w:r>
            <w:r>
              <w:rPr>
                <w:rFonts w:hint="eastAsia" w:ascii="宋体" w:hAnsi="宋体" w:eastAsia="宋体" w:cs="宋体"/>
                <w:color w:val="auto"/>
                <w:sz w:val="21"/>
                <w:szCs w:val="21"/>
                <w:highlight w:val="none"/>
              </w:rPr>
              <w:t>。</w:t>
            </w:r>
          </w:p>
        </w:tc>
        <w:tc>
          <w:tcPr>
            <w:tcW w:w="1757" w:type="dxa"/>
            <w:tcBorders>
              <w:top w:val="single" w:color="auto" w:sz="4" w:space="0"/>
              <w:left w:val="single" w:color="auto" w:sz="4" w:space="0"/>
              <w:bottom w:val="single" w:color="auto" w:sz="4" w:space="0"/>
              <w:right w:val="single" w:color="auto" w:sz="8" w:space="0"/>
            </w:tcBorders>
            <w:noWrap w:val="0"/>
            <w:vAlign w:val="center"/>
          </w:tcPr>
          <w:p>
            <w:pPr>
              <w:keepNext w:val="0"/>
              <w:keepLines w:val="0"/>
              <w:suppressLineNumbers w:val="0"/>
              <w:adjustRightInd w:val="0"/>
              <w:snapToGrid w:val="0"/>
              <w:spacing w:before="0" w:beforeAutospacing="0" w:after="0" w:afterAutospacing="0"/>
              <w:ind w:left="0" w:right="0"/>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eastAsia="zh-CN"/>
              </w:rPr>
              <w:t>四边厂界：</w:t>
            </w:r>
            <w:r>
              <w:rPr>
                <w:rFonts w:hint="eastAsia" w:ascii="宋体" w:hAnsi="宋体" w:eastAsia="宋体" w:cs="宋体"/>
                <w:color w:val="auto"/>
                <w:sz w:val="21"/>
                <w:szCs w:val="21"/>
                <w:highlight w:val="none"/>
              </w:rPr>
              <w:t>《工业企业厂界环境噪声排放标准》中（</w:t>
            </w:r>
            <w:r>
              <w:rPr>
                <w:rFonts w:hint="default" w:ascii="Times New Roman" w:hAnsi="Times New Roman" w:eastAsia="宋体" w:cs="Times New Roman"/>
                <w:color w:val="auto"/>
                <w:sz w:val="21"/>
                <w:szCs w:val="21"/>
                <w:highlight w:val="none"/>
              </w:rPr>
              <w:t>GB12348</w:t>
            </w:r>
            <w:r>
              <w:rPr>
                <w:rFonts w:hint="eastAsia" w:ascii="宋体" w:hAnsi="宋体" w:eastAsia="宋体" w:cs="宋体"/>
                <w:color w:val="auto"/>
                <w:sz w:val="21"/>
                <w:szCs w:val="21"/>
                <w:highlight w:val="none"/>
              </w:rPr>
              <w:t>-</w:t>
            </w:r>
            <w:r>
              <w:rPr>
                <w:rFonts w:hint="default" w:ascii="Times New Roman" w:hAnsi="Times New Roman" w:eastAsia="宋体" w:cs="Times New Roman"/>
                <w:color w:val="auto"/>
                <w:sz w:val="21"/>
                <w:szCs w:val="21"/>
                <w:highlight w:val="none"/>
              </w:rPr>
              <w:t>2008</w:t>
            </w:r>
            <w:r>
              <w:rPr>
                <w:rFonts w:hint="eastAsia" w:ascii="宋体" w:hAnsi="宋体" w:eastAsia="宋体" w:cs="宋体"/>
                <w:color w:val="auto"/>
                <w:sz w:val="21"/>
                <w:szCs w:val="21"/>
                <w:highlight w:val="none"/>
              </w:rPr>
              <w:t>）</w:t>
            </w:r>
            <w:r>
              <w:rPr>
                <w:rFonts w:hint="default" w:ascii="Times New Roman" w:hAnsi="Times New Roman" w:eastAsia="宋体" w:cs="Times New Roman"/>
                <w:color w:val="auto"/>
                <w:sz w:val="21"/>
                <w:szCs w:val="21"/>
                <w:highlight w:val="none"/>
                <w:lang w:val="en-US" w:eastAsia="zh-CN"/>
              </w:rPr>
              <w:t>1</w:t>
            </w:r>
            <w:r>
              <w:rPr>
                <w:rFonts w:hint="eastAsia" w:ascii="宋体" w:hAnsi="宋体" w:eastAsia="宋体" w:cs="宋体"/>
                <w:color w:val="auto"/>
                <w:sz w:val="21"/>
                <w:szCs w:val="21"/>
                <w:highlight w:val="none"/>
              </w:rPr>
              <w:t>类区标准</w:t>
            </w:r>
            <w:r>
              <w:rPr>
                <w:rFonts w:hint="eastAsia" w:ascii="宋体" w:hAnsi="宋体" w:eastAsia="宋体" w:cs="宋体"/>
                <w:color w:val="auto"/>
                <w:sz w:val="21"/>
                <w:szCs w:val="21"/>
                <w:highlight w:val="none"/>
                <w:lang w:eastAsia="zh-CN"/>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778" w:type="dxa"/>
            <w:vMerge w:val="restart"/>
            <w:tcBorders>
              <w:top w:val="single" w:color="auto" w:sz="4" w:space="0"/>
              <w:left w:val="single" w:color="auto" w:sz="8" w:space="0"/>
              <w:bottom w:val="single" w:color="auto" w:sz="4" w:space="0"/>
              <w:right w:val="single" w:color="auto" w:sz="4" w:space="0"/>
            </w:tcBorders>
            <w:noWrap w:val="0"/>
            <w:vAlign w:val="center"/>
          </w:tcPr>
          <w:p>
            <w:pPr>
              <w:keepNext w:val="0"/>
              <w:keepLines w:val="0"/>
              <w:suppressLineNumbers w:val="0"/>
              <w:adjustRightInd w:val="0"/>
              <w:snapToGrid w:val="0"/>
              <w:spacing w:before="0" w:beforeAutospacing="0" w:after="0" w:afterAutospacing="0"/>
              <w:ind w:left="0" w:right="0"/>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bidi="ar"/>
              </w:rPr>
              <w:t>电磁辐射</w:t>
            </w:r>
          </w:p>
        </w:tc>
        <w:tc>
          <w:tcPr>
            <w:tcW w:w="1755" w:type="dxa"/>
            <w:tcBorders>
              <w:top w:val="single" w:color="auto" w:sz="4" w:space="0"/>
              <w:left w:val="single" w:color="auto" w:sz="4" w:space="0"/>
              <w:bottom w:val="single" w:color="auto" w:sz="4" w:space="0"/>
              <w:right w:val="single" w:color="auto" w:sz="4" w:space="0"/>
            </w:tcBorders>
            <w:noWrap w:val="0"/>
            <w:vAlign w:val="center"/>
          </w:tcPr>
          <w:p>
            <w:pPr>
              <w:keepNext w:val="0"/>
              <w:keepLines w:val="0"/>
              <w:suppressLineNumbers w:val="0"/>
              <w:adjustRightInd w:val="0"/>
              <w:snapToGrid w:val="0"/>
              <w:spacing w:before="0" w:beforeAutospacing="0" w:after="0" w:afterAutospacing="0"/>
              <w:ind w:left="0" w:right="0"/>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w:t>
            </w:r>
          </w:p>
        </w:tc>
        <w:tc>
          <w:tcPr>
            <w:tcW w:w="1755" w:type="dxa"/>
            <w:tcBorders>
              <w:top w:val="single" w:color="auto" w:sz="4" w:space="0"/>
              <w:left w:val="single" w:color="auto" w:sz="4" w:space="0"/>
              <w:bottom w:val="single" w:color="auto" w:sz="4" w:space="0"/>
              <w:right w:val="single" w:color="auto" w:sz="4" w:space="0"/>
            </w:tcBorders>
            <w:noWrap w:val="0"/>
            <w:vAlign w:val="center"/>
          </w:tcPr>
          <w:p>
            <w:pPr>
              <w:keepNext w:val="0"/>
              <w:keepLines w:val="0"/>
              <w:suppressLineNumbers w:val="0"/>
              <w:adjustRightInd w:val="0"/>
              <w:snapToGrid w:val="0"/>
              <w:spacing w:before="0" w:beforeAutospacing="0" w:after="0" w:afterAutospacing="0"/>
              <w:ind w:left="0" w:right="0"/>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w:t>
            </w:r>
          </w:p>
        </w:tc>
        <w:tc>
          <w:tcPr>
            <w:tcW w:w="1755" w:type="dxa"/>
            <w:tcBorders>
              <w:top w:val="single" w:color="auto" w:sz="4" w:space="0"/>
              <w:left w:val="single" w:color="auto" w:sz="4" w:space="0"/>
              <w:bottom w:val="single" w:color="auto" w:sz="4" w:space="0"/>
              <w:right w:val="single" w:color="auto" w:sz="4" w:space="0"/>
            </w:tcBorders>
            <w:noWrap w:val="0"/>
            <w:vAlign w:val="center"/>
          </w:tcPr>
          <w:p>
            <w:pPr>
              <w:keepNext w:val="0"/>
              <w:keepLines w:val="0"/>
              <w:suppressLineNumbers w:val="0"/>
              <w:adjustRightInd w:val="0"/>
              <w:snapToGrid w:val="0"/>
              <w:spacing w:before="0" w:beforeAutospacing="0" w:after="0" w:afterAutospacing="0"/>
              <w:ind w:left="0" w:right="0"/>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w:t>
            </w:r>
          </w:p>
        </w:tc>
        <w:tc>
          <w:tcPr>
            <w:tcW w:w="1757" w:type="dxa"/>
            <w:tcBorders>
              <w:top w:val="single" w:color="auto" w:sz="4" w:space="0"/>
              <w:left w:val="single" w:color="auto" w:sz="4" w:space="0"/>
              <w:bottom w:val="single" w:color="auto" w:sz="4" w:space="0"/>
              <w:right w:val="single" w:color="auto" w:sz="8" w:space="0"/>
            </w:tcBorders>
            <w:noWrap w:val="0"/>
            <w:vAlign w:val="center"/>
          </w:tcPr>
          <w:p>
            <w:pPr>
              <w:keepNext w:val="0"/>
              <w:keepLines w:val="0"/>
              <w:suppressLineNumbers w:val="0"/>
              <w:adjustRightInd w:val="0"/>
              <w:snapToGrid w:val="0"/>
              <w:spacing w:before="0" w:beforeAutospacing="0" w:after="0" w:afterAutospacing="0"/>
              <w:ind w:left="0" w:right="0"/>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778" w:type="dxa"/>
            <w:vMerge w:val="continue"/>
            <w:tcBorders>
              <w:top w:val="single" w:color="auto" w:sz="4" w:space="0"/>
              <w:left w:val="single" w:color="auto" w:sz="8" w:space="0"/>
              <w:bottom w:val="single" w:color="auto" w:sz="4" w:space="0"/>
              <w:right w:val="single" w:color="auto" w:sz="4" w:space="0"/>
            </w:tcBorders>
            <w:noWrap w:val="0"/>
            <w:vAlign w:val="center"/>
          </w:tcPr>
          <w:p>
            <w:pPr>
              <w:keepNext w:val="0"/>
              <w:keepLines w:val="0"/>
              <w:suppressLineNumbers w:val="0"/>
              <w:spacing w:before="0" w:beforeAutospacing="0" w:after="0" w:afterAutospacing="0"/>
              <w:ind w:left="0" w:right="0"/>
              <w:rPr>
                <w:rFonts w:hint="eastAsia" w:ascii="宋体" w:hAnsi="宋体" w:eastAsia="宋体" w:cs="宋体"/>
                <w:color w:val="auto"/>
                <w:sz w:val="21"/>
                <w:szCs w:val="21"/>
                <w:highlight w:val="none"/>
              </w:rPr>
            </w:pPr>
          </w:p>
        </w:tc>
        <w:tc>
          <w:tcPr>
            <w:tcW w:w="1755" w:type="dxa"/>
            <w:tcBorders>
              <w:top w:val="single" w:color="auto" w:sz="4" w:space="0"/>
              <w:left w:val="single" w:color="auto" w:sz="4" w:space="0"/>
              <w:bottom w:val="single" w:color="auto" w:sz="4" w:space="0"/>
              <w:right w:val="single" w:color="auto" w:sz="4" w:space="0"/>
            </w:tcBorders>
            <w:noWrap w:val="0"/>
            <w:vAlign w:val="center"/>
          </w:tcPr>
          <w:p>
            <w:pPr>
              <w:keepNext w:val="0"/>
              <w:keepLines w:val="0"/>
              <w:suppressLineNumbers w:val="0"/>
              <w:adjustRightInd w:val="0"/>
              <w:snapToGrid w:val="0"/>
              <w:spacing w:before="0" w:beforeAutospacing="0" w:after="0" w:afterAutospacing="0"/>
              <w:ind w:left="0" w:right="0"/>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w:t>
            </w:r>
          </w:p>
        </w:tc>
        <w:tc>
          <w:tcPr>
            <w:tcW w:w="1755" w:type="dxa"/>
            <w:tcBorders>
              <w:top w:val="single" w:color="auto" w:sz="4" w:space="0"/>
              <w:left w:val="single" w:color="auto" w:sz="4" w:space="0"/>
              <w:bottom w:val="single" w:color="auto" w:sz="4" w:space="0"/>
              <w:right w:val="single" w:color="auto" w:sz="4" w:space="0"/>
            </w:tcBorders>
            <w:noWrap w:val="0"/>
            <w:vAlign w:val="center"/>
          </w:tcPr>
          <w:p>
            <w:pPr>
              <w:keepNext w:val="0"/>
              <w:keepLines w:val="0"/>
              <w:suppressLineNumbers w:val="0"/>
              <w:adjustRightInd w:val="0"/>
              <w:snapToGrid w:val="0"/>
              <w:spacing w:before="0" w:beforeAutospacing="0" w:after="0" w:afterAutospacing="0"/>
              <w:ind w:left="0" w:right="0"/>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w:t>
            </w:r>
          </w:p>
        </w:tc>
        <w:tc>
          <w:tcPr>
            <w:tcW w:w="1755" w:type="dxa"/>
            <w:tcBorders>
              <w:top w:val="single" w:color="auto" w:sz="4" w:space="0"/>
              <w:left w:val="single" w:color="auto" w:sz="4" w:space="0"/>
              <w:bottom w:val="single" w:color="auto" w:sz="4" w:space="0"/>
              <w:right w:val="single" w:color="auto" w:sz="4" w:space="0"/>
            </w:tcBorders>
            <w:noWrap w:val="0"/>
            <w:vAlign w:val="center"/>
          </w:tcPr>
          <w:p>
            <w:pPr>
              <w:keepNext w:val="0"/>
              <w:keepLines w:val="0"/>
              <w:suppressLineNumbers w:val="0"/>
              <w:adjustRightInd w:val="0"/>
              <w:snapToGrid w:val="0"/>
              <w:spacing w:before="0" w:beforeAutospacing="0" w:after="0" w:afterAutospacing="0"/>
              <w:ind w:left="0" w:right="0"/>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w:t>
            </w:r>
          </w:p>
        </w:tc>
        <w:tc>
          <w:tcPr>
            <w:tcW w:w="1757" w:type="dxa"/>
            <w:tcBorders>
              <w:top w:val="single" w:color="auto" w:sz="4" w:space="0"/>
              <w:left w:val="single" w:color="auto" w:sz="4" w:space="0"/>
              <w:bottom w:val="single" w:color="auto" w:sz="4" w:space="0"/>
              <w:right w:val="single" w:color="auto" w:sz="8" w:space="0"/>
            </w:tcBorders>
            <w:noWrap w:val="0"/>
            <w:vAlign w:val="center"/>
          </w:tcPr>
          <w:p>
            <w:pPr>
              <w:keepNext w:val="0"/>
              <w:keepLines w:val="0"/>
              <w:suppressLineNumbers w:val="0"/>
              <w:adjustRightInd w:val="0"/>
              <w:snapToGrid w:val="0"/>
              <w:spacing w:before="0" w:beforeAutospacing="0" w:after="0" w:afterAutospacing="0"/>
              <w:ind w:left="0" w:right="0"/>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778" w:type="dxa"/>
            <w:vMerge w:val="continue"/>
            <w:tcBorders>
              <w:top w:val="single" w:color="auto" w:sz="4" w:space="0"/>
              <w:left w:val="single" w:color="auto" w:sz="8" w:space="0"/>
              <w:bottom w:val="single" w:color="auto" w:sz="4" w:space="0"/>
              <w:right w:val="single" w:color="auto" w:sz="4" w:space="0"/>
            </w:tcBorders>
            <w:noWrap w:val="0"/>
            <w:vAlign w:val="center"/>
          </w:tcPr>
          <w:p>
            <w:pPr>
              <w:keepNext w:val="0"/>
              <w:keepLines w:val="0"/>
              <w:suppressLineNumbers w:val="0"/>
              <w:spacing w:before="0" w:beforeAutospacing="0" w:after="0" w:afterAutospacing="0"/>
              <w:ind w:left="0" w:right="0"/>
              <w:rPr>
                <w:rFonts w:hint="eastAsia" w:ascii="宋体" w:hAnsi="宋体" w:eastAsia="宋体" w:cs="宋体"/>
                <w:color w:val="auto"/>
                <w:sz w:val="21"/>
                <w:szCs w:val="21"/>
                <w:highlight w:val="none"/>
              </w:rPr>
            </w:pPr>
          </w:p>
        </w:tc>
        <w:tc>
          <w:tcPr>
            <w:tcW w:w="1755" w:type="dxa"/>
            <w:tcBorders>
              <w:top w:val="single" w:color="auto" w:sz="4" w:space="0"/>
              <w:left w:val="single" w:color="auto" w:sz="4" w:space="0"/>
              <w:bottom w:val="single" w:color="auto" w:sz="4" w:space="0"/>
              <w:right w:val="single" w:color="auto" w:sz="4" w:space="0"/>
            </w:tcBorders>
            <w:noWrap w:val="0"/>
            <w:vAlign w:val="center"/>
          </w:tcPr>
          <w:p>
            <w:pPr>
              <w:keepNext w:val="0"/>
              <w:keepLines w:val="0"/>
              <w:suppressLineNumbers w:val="0"/>
              <w:adjustRightInd w:val="0"/>
              <w:snapToGrid w:val="0"/>
              <w:spacing w:before="0" w:beforeAutospacing="0" w:after="0" w:afterAutospacing="0"/>
              <w:ind w:left="0" w:right="0"/>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w:t>
            </w:r>
          </w:p>
        </w:tc>
        <w:tc>
          <w:tcPr>
            <w:tcW w:w="1755" w:type="dxa"/>
            <w:tcBorders>
              <w:top w:val="single" w:color="auto" w:sz="4" w:space="0"/>
              <w:left w:val="single" w:color="auto" w:sz="4" w:space="0"/>
              <w:bottom w:val="single" w:color="auto" w:sz="4" w:space="0"/>
              <w:right w:val="single" w:color="auto" w:sz="4" w:space="0"/>
            </w:tcBorders>
            <w:noWrap w:val="0"/>
            <w:vAlign w:val="center"/>
          </w:tcPr>
          <w:p>
            <w:pPr>
              <w:keepNext w:val="0"/>
              <w:keepLines w:val="0"/>
              <w:suppressLineNumbers w:val="0"/>
              <w:adjustRightInd w:val="0"/>
              <w:snapToGrid w:val="0"/>
              <w:spacing w:before="0" w:beforeAutospacing="0" w:after="0" w:afterAutospacing="0"/>
              <w:ind w:left="0" w:right="0"/>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w:t>
            </w:r>
          </w:p>
        </w:tc>
        <w:tc>
          <w:tcPr>
            <w:tcW w:w="1755" w:type="dxa"/>
            <w:tcBorders>
              <w:top w:val="single" w:color="auto" w:sz="4" w:space="0"/>
              <w:left w:val="single" w:color="auto" w:sz="4" w:space="0"/>
              <w:bottom w:val="single" w:color="auto" w:sz="4" w:space="0"/>
              <w:right w:val="single" w:color="auto" w:sz="4" w:space="0"/>
            </w:tcBorders>
            <w:noWrap w:val="0"/>
            <w:vAlign w:val="center"/>
          </w:tcPr>
          <w:p>
            <w:pPr>
              <w:keepNext w:val="0"/>
              <w:keepLines w:val="0"/>
              <w:suppressLineNumbers w:val="0"/>
              <w:adjustRightInd w:val="0"/>
              <w:snapToGrid w:val="0"/>
              <w:spacing w:before="0" w:beforeAutospacing="0" w:after="0" w:afterAutospacing="0"/>
              <w:ind w:left="0" w:right="0"/>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w:t>
            </w:r>
          </w:p>
        </w:tc>
        <w:tc>
          <w:tcPr>
            <w:tcW w:w="1757" w:type="dxa"/>
            <w:tcBorders>
              <w:top w:val="single" w:color="auto" w:sz="4" w:space="0"/>
              <w:left w:val="single" w:color="auto" w:sz="4" w:space="0"/>
              <w:bottom w:val="single" w:color="auto" w:sz="4" w:space="0"/>
              <w:right w:val="single" w:color="auto" w:sz="8" w:space="0"/>
            </w:tcBorders>
            <w:noWrap w:val="0"/>
            <w:vAlign w:val="center"/>
          </w:tcPr>
          <w:p>
            <w:pPr>
              <w:keepNext w:val="0"/>
              <w:keepLines w:val="0"/>
              <w:suppressLineNumbers w:val="0"/>
              <w:adjustRightInd w:val="0"/>
              <w:snapToGrid w:val="0"/>
              <w:spacing w:before="0" w:beforeAutospacing="0" w:after="0" w:afterAutospacing="0"/>
              <w:ind w:left="0" w:right="0"/>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76" w:hRule="atLeast"/>
          <w:jc w:val="center"/>
        </w:trPr>
        <w:tc>
          <w:tcPr>
            <w:tcW w:w="1778" w:type="dxa"/>
            <w:tcBorders>
              <w:top w:val="single" w:color="auto" w:sz="4" w:space="0"/>
              <w:left w:val="single" w:color="auto" w:sz="8" w:space="0"/>
              <w:bottom w:val="single" w:color="auto" w:sz="4" w:space="0"/>
              <w:right w:val="single" w:color="auto" w:sz="4" w:space="0"/>
            </w:tcBorders>
            <w:noWrap w:val="0"/>
            <w:vAlign w:val="center"/>
          </w:tcPr>
          <w:p>
            <w:pPr>
              <w:keepNext w:val="0"/>
              <w:keepLines w:val="0"/>
              <w:suppressLineNumbers w:val="0"/>
              <w:adjustRightInd w:val="0"/>
              <w:snapToGrid w:val="0"/>
              <w:spacing w:before="0" w:beforeAutospacing="0" w:after="0" w:afterAutospacing="0"/>
              <w:ind w:left="0" w:right="0"/>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bidi="ar"/>
              </w:rPr>
              <w:t>固体废物</w:t>
            </w:r>
          </w:p>
        </w:tc>
        <w:tc>
          <w:tcPr>
            <w:tcW w:w="7022" w:type="dxa"/>
            <w:gridSpan w:val="4"/>
            <w:tcBorders>
              <w:top w:val="single" w:color="auto" w:sz="4" w:space="0"/>
              <w:left w:val="single" w:color="auto" w:sz="4" w:space="0"/>
              <w:bottom w:val="single" w:color="auto" w:sz="4" w:space="0"/>
              <w:right w:val="single" w:color="auto" w:sz="8" w:space="0"/>
            </w:tcBorders>
            <w:noWrap w:val="0"/>
            <w:vAlign w:val="center"/>
          </w:tcPr>
          <w:p>
            <w:pPr>
              <w:keepNext w:val="0"/>
              <w:keepLines w:val="0"/>
              <w:suppressLineNumbers w:val="0"/>
              <w:adjustRightInd w:val="0"/>
              <w:snapToGrid w:val="0"/>
              <w:spacing w:before="0" w:beforeAutospacing="0" w:after="0" w:afterAutospacing="0"/>
              <w:ind w:left="0" w:right="0"/>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shd w:val="clear" w:color="auto" w:fill="auto"/>
                <w:lang w:val="zh-CN"/>
              </w:rPr>
              <w:t>项目产生的</w:t>
            </w:r>
            <w:r>
              <w:rPr>
                <w:rFonts w:hint="eastAsia" w:ascii="宋体" w:hAnsi="宋体" w:eastAsia="宋体" w:cs="宋体"/>
                <w:color w:val="auto"/>
                <w:sz w:val="21"/>
                <w:szCs w:val="21"/>
                <w:highlight w:val="none"/>
                <w:shd w:val="clear" w:color="auto" w:fill="auto"/>
              </w:rPr>
              <w:t>除尘器回收的粉尘和在封闭厂房内</w:t>
            </w:r>
            <w:r>
              <w:rPr>
                <w:rFonts w:hint="eastAsia" w:ascii="宋体" w:hAnsi="宋体" w:eastAsia="宋体" w:cs="宋体"/>
                <w:color w:val="auto"/>
                <w:sz w:val="21"/>
                <w:szCs w:val="21"/>
                <w:highlight w:val="none"/>
                <w:shd w:val="clear" w:color="auto" w:fill="auto"/>
                <w:lang w:eastAsia="zh-CN"/>
              </w:rPr>
              <w:t>沉降</w:t>
            </w:r>
            <w:r>
              <w:rPr>
                <w:rFonts w:hint="eastAsia" w:ascii="宋体" w:hAnsi="宋体" w:eastAsia="宋体" w:cs="宋体"/>
                <w:color w:val="auto"/>
                <w:sz w:val="21"/>
                <w:szCs w:val="21"/>
                <w:highlight w:val="none"/>
                <w:shd w:val="clear" w:color="auto" w:fill="auto"/>
              </w:rPr>
              <w:t>粉尘</w:t>
            </w:r>
            <w:r>
              <w:rPr>
                <w:rFonts w:hint="eastAsia" w:ascii="宋体" w:hAnsi="宋体" w:eastAsia="宋体" w:cs="宋体"/>
                <w:color w:val="auto"/>
                <w:sz w:val="21"/>
                <w:szCs w:val="21"/>
                <w:highlight w:val="none"/>
                <w:shd w:val="clear" w:color="auto" w:fill="auto"/>
                <w:lang w:val="zh-CN"/>
              </w:rPr>
              <w:t>集中收集后作为次级产品外售；</w:t>
            </w:r>
            <w:r>
              <w:rPr>
                <w:rFonts w:hint="eastAsia" w:ascii="宋体" w:hAnsi="宋体" w:eastAsia="宋体" w:cs="宋体"/>
                <w:color w:val="auto"/>
                <w:sz w:val="21"/>
                <w:szCs w:val="21"/>
                <w:highlight w:val="none"/>
                <w:shd w:val="clear" w:color="auto" w:fill="auto"/>
              </w:rPr>
              <w:t>废机油</w:t>
            </w:r>
            <w:r>
              <w:rPr>
                <w:rFonts w:hint="eastAsia" w:ascii="宋体" w:hAnsi="宋体" w:eastAsia="宋体" w:cs="宋体"/>
                <w:color w:val="auto"/>
                <w:sz w:val="21"/>
                <w:szCs w:val="21"/>
                <w:highlight w:val="none"/>
                <w:shd w:val="clear" w:color="auto" w:fill="auto"/>
                <w:lang w:eastAsia="zh-CN"/>
              </w:rPr>
              <w:t>和废机油桶</w:t>
            </w:r>
            <w:r>
              <w:rPr>
                <w:rFonts w:hint="eastAsia" w:ascii="宋体" w:hAnsi="宋体" w:eastAsia="宋体" w:cs="宋体"/>
                <w:color w:val="auto"/>
                <w:sz w:val="21"/>
                <w:szCs w:val="21"/>
                <w:highlight w:val="none"/>
                <w:shd w:val="clear" w:color="auto" w:fill="auto"/>
              </w:rPr>
              <w:t>暂存于危废间，并定期</w:t>
            </w:r>
            <w:r>
              <w:rPr>
                <w:rFonts w:hint="eastAsia" w:ascii="宋体" w:hAnsi="宋体" w:eastAsia="宋体" w:cs="宋体"/>
                <w:color w:val="auto"/>
                <w:sz w:val="21"/>
                <w:szCs w:val="21"/>
                <w:highlight w:val="none"/>
                <w:shd w:val="clear" w:color="auto" w:fill="auto"/>
                <w:lang w:eastAsia="zh-CN"/>
              </w:rPr>
              <w:t>交于有危险废物</w:t>
            </w:r>
            <w:r>
              <w:rPr>
                <w:rFonts w:hint="eastAsia" w:ascii="宋体" w:hAnsi="宋体" w:eastAsia="宋体" w:cs="宋体"/>
                <w:color w:val="auto"/>
                <w:sz w:val="21"/>
                <w:szCs w:val="21"/>
                <w:highlight w:val="none"/>
                <w:shd w:val="clear" w:color="auto" w:fill="auto"/>
              </w:rPr>
              <w:t>资质的单位进行处理</w:t>
            </w:r>
            <w:r>
              <w:rPr>
                <w:rFonts w:hint="eastAsia" w:ascii="宋体" w:hAnsi="宋体" w:eastAsia="宋体" w:cs="宋体"/>
                <w:color w:val="auto"/>
                <w:kern w:val="0"/>
                <w:sz w:val="21"/>
                <w:szCs w:val="21"/>
                <w:highlight w:val="none"/>
                <w:shd w:val="clear" w:color="auto" w:fill="auto"/>
                <w:lang w:eastAsia="zh-CN"/>
              </w:rPr>
              <w:t>；</w:t>
            </w:r>
            <w:r>
              <w:rPr>
                <w:rFonts w:hint="eastAsia" w:ascii="宋体" w:hAnsi="宋体" w:eastAsia="宋体" w:cs="宋体"/>
                <w:color w:val="auto"/>
                <w:sz w:val="21"/>
                <w:szCs w:val="21"/>
                <w:highlight w:val="none"/>
                <w:shd w:val="clear" w:color="auto" w:fill="auto"/>
                <w:lang w:val="zh-CN"/>
              </w:rPr>
              <w:t>生活垃圾由环卫部门集中收集清运，所有固体废物均可得到有效处置，对周围环境影响较小</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76" w:hRule="atLeast"/>
          <w:jc w:val="center"/>
        </w:trPr>
        <w:tc>
          <w:tcPr>
            <w:tcW w:w="1778" w:type="dxa"/>
            <w:tcBorders>
              <w:top w:val="single" w:color="auto" w:sz="4" w:space="0"/>
              <w:left w:val="single" w:color="auto" w:sz="8" w:space="0"/>
              <w:bottom w:val="single" w:color="auto" w:sz="4" w:space="0"/>
              <w:right w:val="single" w:color="auto" w:sz="4" w:space="0"/>
            </w:tcBorders>
            <w:noWrap w:val="0"/>
            <w:vAlign w:val="center"/>
          </w:tcPr>
          <w:p>
            <w:pPr>
              <w:keepNext w:val="0"/>
              <w:keepLines w:val="0"/>
              <w:suppressLineNumbers w:val="0"/>
              <w:adjustRightInd w:val="0"/>
              <w:snapToGrid w:val="0"/>
              <w:spacing w:before="0" w:beforeAutospacing="0" w:after="0" w:afterAutospacing="0"/>
              <w:ind w:left="0" w:right="0"/>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bidi="ar"/>
              </w:rPr>
              <w:t>土壤及地下水</w:t>
            </w:r>
          </w:p>
          <w:p>
            <w:pPr>
              <w:keepNext w:val="0"/>
              <w:keepLines w:val="0"/>
              <w:suppressLineNumbers w:val="0"/>
              <w:adjustRightInd w:val="0"/>
              <w:snapToGrid w:val="0"/>
              <w:spacing w:before="0" w:beforeAutospacing="0" w:after="0" w:afterAutospacing="0"/>
              <w:ind w:left="0" w:right="0"/>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bidi="ar"/>
              </w:rPr>
              <w:t>污染防治措施</w:t>
            </w:r>
          </w:p>
        </w:tc>
        <w:tc>
          <w:tcPr>
            <w:tcW w:w="7022" w:type="dxa"/>
            <w:gridSpan w:val="4"/>
            <w:tcBorders>
              <w:top w:val="single" w:color="auto" w:sz="4" w:space="0"/>
              <w:left w:val="single" w:color="auto" w:sz="4" w:space="0"/>
              <w:bottom w:val="single" w:color="auto" w:sz="4" w:space="0"/>
              <w:right w:val="single" w:color="auto" w:sz="8" w:space="0"/>
            </w:tcBorders>
            <w:noWrap w:val="0"/>
            <w:vAlign w:val="center"/>
          </w:tcPr>
          <w:p>
            <w:pPr>
              <w:keepNext w:val="0"/>
              <w:keepLines w:val="0"/>
              <w:suppressLineNumbers w:val="0"/>
              <w:adjustRightInd w:val="0"/>
              <w:snapToGrid w:val="0"/>
              <w:spacing w:before="0" w:beforeAutospacing="0" w:after="0" w:afterAutospacing="0"/>
              <w:ind w:left="0" w:right="0"/>
              <w:jc w:val="center"/>
              <w:rPr>
                <w:rFonts w:hint="eastAsia" w:ascii="宋体" w:hAnsi="宋体" w:eastAsia="宋体" w:cs="宋体"/>
                <w:color w:val="auto"/>
                <w:sz w:val="21"/>
                <w:szCs w:val="21"/>
                <w:highlight w:val="none"/>
                <w:lang w:eastAsia="zh-CN"/>
              </w:rPr>
            </w:pPr>
            <w:r>
              <w:rPr>
                <w:rFonts w:hint="eastAsia" w:ascii="宋体" w:hAnsi="宋体" w:eastAsia="宋体" w:cs="宋体"/>
                <w:color w:val="auto"/>
                <w:sz w:val="21"/>
                <w:szCs w:val="21"/>
                <w:highlight w:val="none"/>
                <w:lang w:val="en-US" w:eastAsia="zh-CN"/>
              </w:rPr>
              <w:t>本项目旱厕、危废间为重点污染防渗区，等效黏土防渗层</w:t>
            </w:r>
            <w:r>
              <w:rPr>
                <w:rFonts w:hint="default" w:ascii="Times New Roman" w:hAnsi="Times New Roman" w:eastAsia="宋体" w:cs="Times New Roman"/>
                <w:color w:val="auto"/>
                <w:sz w:val="21"/>
                <w:szCs w:val="21"/>
                <w:highlight w:val="none"/>
                <w:lang w:val="en-US" w:eastAsia="zh-CN"/>
              </w:rPr>
              <w:t>Mb</w:t>
            </w:r>
            <w:r>
              <w:rPr>
                <w:rFonts w:hint="eastAsia" w:ascii="宋体" w:hAnsi="宋体" w:eastAsia="宋体" w:cs="宋体"/>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6</w:t>
            </w:r>
            <w:r>
              <w:rPr>
                <w:rFonts w:hint="eastAsia" w:ascii="宋体" w:hAnsi="宋体" w:eastAsia="宋体" w:cs="宋体"/>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0m</w:t>
            </w:r>
            <w:r>
              <w:rPr>
                <w:rFonts w:hint="eastAsia" w:ascii="宋体" w:hAnsi="宋体" w:eastAsia="宋体" w:cs="宋体"/>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K</w:t>
            </w:r>
            <w:r>
              <w:rPr>
                <w:rFonts w:hint="eastAsia" w:ascii="宋体" w:hAnsi="宋体" w:eastAsia="宋体" w:cs="宋体"/>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1</w:t>
            </w:r>
            <w:r>
              <w:rPr>
                <w:rFonts w:hint="eastAsia" w:ascii="宋体" w:hAnsi="宋体" w:eastAsia="宋体" w:cs="宋体"/>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10</w:t>
            </w:r>
            <w:r>
              <w:rPr>
                <w:rFonts w:hint="eastAsia" w:ascii="宋体" w:hAnsi="宋体" w:eastAsia="宋体" w:cs="宋体"/>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7cm</w:t>
            </w:r>
            <w:r>
              <w:rPr>
                <w:rFonts w:hint="eastAsia" w:ascii="宋体" w:hAnsi="宋体" w:eastAsia="宋体" w:cs="宋体"/>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s</w:t>
            </w:r>
            <w:r>
              <w:rPr>
                <w:rFonts w:hint="eastAsia" w:ascii="宋体" w:hAnsi="宋体" w:eastAsia="宋体" w:cs="宋体"/>
                <w:color w:val="auto"/>
                <w:sz w:val="21"/>
                <w:szCs w:val="21"/>
                <w:highlight w:val="none"/>
                <w:lang w:val="en-US" w:eastAsia="zh-CN"/>
              </w:rPr>
              <w:t>；其他车间防渗为一般污染防渗区，等效黏土防渗层</w:t>
            </w:r>
            <w:r>
              <w:rPr>
                <w:rFonts w:hint="default" w:ascii="Times New Roman" w:hAnsi="Times New Roman" w:eastAsia="宋体" w:cs="Times New Roman"/>
                <w:color w:val="auto"/>
                <w:sz w:val="21"/>
                <w:szCs w:val="21"/>
                <w:highlight w:val="none"/>
                <w:lang w:val="en-US" w:eastAsia="zh-CN"/>
              </w:rPr>
              <w:t>Mb</w:t>
            </w:r>
            <w:r>
              <w:rPr>
                <w:rFonts w:hint="eastAsia" w:ascii="宋体" w:hAnsi="宋体" w:eastAsia="宋体" w:cs="宋体"/>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1</w:t>
            </w:r>
            <w:r>
              <w:rPr>
                <w:rFonts w:hint="eastAsia" w:ascii="宋体" w:hAnsi="宋体" w:eastAsia="宋体" w:cs="宋体"/>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5m</w:t>
            </w:r>
            <w:r>
              <w:rPr>
                <w:rFonts w:hint="eastAsia" w:ascii="宋体" w:hAnsi="宋体" w:eastAsia="宋体" w:cs="宋体"/>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K</w:t>
            </w:r>
            <w:r>
              <w:rPr>
                <w:rFonts w:hint="eastAsia" w:ascii="宋体" w:hAnsi="宋体" w:eastAsia="宋体" w:cs="宋体"/>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1</w:t>
            </w:r>
            <w:r>
              <w:rPr>
                <w:rFonts w:hint="eastAsia" w:ascii="宋体" w:hAnsi="宋体" w:eastAsia="宋体" w:cs="宋体"/>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10</w:t>
            </w:r>
            <w:r>
              <w:rPr>
                <w:rFonts w:hint="eastAsia" w:ascii="宋体" w:hAnsi="宋体" w:eastAsia="宋体" w:cs="宋体"/>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7cm</w:t>
            </w:r>
            <w:r>
              <w:rPr>
                <w:rFonts w:hint="eastAsia" w:ascii="宋体" w:hAnsi="宋体" w:eastAsia="宋体" w:cs="宋体"/>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s</w:t>
            </w:r>
            <w:r>
              <w:rPr>
                <w:rFonts w:hint="eastAsia" w:ascii="宋体" w:hAnsi="宋体" w:eastAsia="宋体" w:cs="宋体"/>
                <w:color w:val="auto"/>
                <w:sz w:val="21"/>
                <w:szCs w:val="21"/>
                <w:highlight w:val="none"/>
                <w:lang w:val="en-US" w:eastAsia="zh-CN"/>
              </w:rPr>
              <w:t>；厂区地坪硬化简单防渗。</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76" w:hRule="atLeast"/>
          <w:jc w:val="center"/>
        </w:trPr>
        <w:tc>
          <w:tcPr>
            <w:tcW w:w="1778" w:type="dxa"/>
            <w:tcBorders>
              <w:top w:val="single" w:color="auto" w:sz="4" w:space="0"/>
              <w:left w:val="single" w:color="auto" w:sz="8" w:space="0"/>
              <w:bottom w:val="single" w:color="auto" w:sz="4" w:space="0"/>
              <w:right w:val="single" w:color="auto" w:sz="4" w:space="0"/>
            </w:tcBorders>
            <w:noWrap w:val="0"/>
            <w:vAlign w:val="center"/>
          </w:tcPr>
          <w:p>
            <w:pPr>
              <w:keepNext w:val="0"/>
              <w:keepLines w:val="0"/>
              <w:suppressLineNumbers w:val="0"/>
              <w:adjustRightInd w:val="0"/>
              <w:snapToGrid w:val="0"/>
              <w:spacing w:before="0" w:beforeAutospacing="0" w:after="0" w:afterAutospacing="0"/>
              <w:ind w:left="0" w:right="0"/>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bidi="ar"/>
              </w:rPr>
              <w:t>生态保护措施</w:t>
            </w:r>
          </w:p>
        </w:tc>
        <w:tc>
          <w:tcPr>
            <w:tcW w:w="7022" w:type="dxa"/>
            <w:gridSpan w:val="4"/>
            <w:tcBorders>
              <w:top w:val="single" w:color="auto" w:sz="4" w:space="0"/>
              <w:left w:val="single" w:color="auto" w:sz="4" w:space="0"/>
              <w:bottom w:val="single" w:color="auto" w:sz="4" w:space="0"/>
              <w:right w:val="single" w:color="auto" w:sz="8" w:space="0"/>
            </w:tcBorders>
            <w:noWrap w:val="0"/>
            <w:vAlign w:val="center"/>
          </w:tcPr>
          <w:p>
            <w:pPr>
              <w:keepNext w:val="0"/>
              <w:keepLines w:val="0"/>
              <w:suppressLineNumbers w:val="0"/>
              <w:adjustRightInd w:val="0"/>
              <w:snapToGrid w:val="0"/>
              <w:spacing w:before="0" w:beforeAutospacing="0" w:after="0" w:afterAutospacing="0"/>
              <w:ind w:left="0" w:right="0"/>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76" w:hRule="atLeast"/>
          <w:jc w:val="center"/>
        </w:trPr>
        <w:tc>
          <w:tcPr>
            <w:tcW w:w="1778" w:type="dxa"/>
            <w:tcBorders>
              <w:top w:val="single" w:color="auto" w:sz="4" w:space="0"/>
              <w:left w:val="single" w:color="auto" w:sz="8" w:space="0"/>
              <w:bottom w:val="single" w:color="auto" w:sz="4" w:space="0"/>
              <w:right w:val="single" w:color="auto" w:sz="4" w:space="0"/>
            </w:tcBorders>
            <w:noWrap w:val="0"/>
            <w:vAlign w:val="center"/>
          </w:tcPr>
          <w:p>
            <w:pPr>
              <w:keepNext w:val="0"/>
              <w:keepLines w:val="0"/>
              <w:suppressLineNumbers w:val="0"/>
              <w:adjustRightInd w:val="0"/>
              <w:snapToGrid w:val="0"/>
              <w:spacing w:before="0" w:beforeAutospacing="0" w:after="0" w:afterAutospacing="0"/>
              <w:ind w:left="0" w:right="0"/>
              <w:jc w:val="center"/>
              <w:rPr>
                <w:rFonts w:hint="eastAsia" w:ascii="宋体" w:hAnsi="宋体" w:eastAsia="宋体" w:cs="宋体"/>
                <w:color w:val="auto"/>
                <w:spacing w:val="-8"/>
                <w:sz w:val="21"/>
                <w:szCs w:val="21"/>
                <w:highlight w:val="none"/>
              </w:rPr>
            </w:pPr>
            <w:r>
              <w:rPr>
                <w:rFonts w:hint="eastAsia" w:ascii="宋体" w:hAnsi="宋体" w:eastAsia="宋体" w:cs="宋体"/>
                <w:color w:val="auto"/>
                <w:spacing w:val="-8"/>
                <w:sz w:val="21"/>
                <w:szCs w:val="21"/>
                <w:highlight w:val="none"/>
                <w:lang w:bidi="ar"/>
              </w:rPr>
              <w:t>环境风险</w:t>
            </w:r>
          </w:p>
          <w:p>
            <w:pPr>
              <w:keepNext w:val="0"/>
              <w:keepLines w:val="0"/>
              <w:suppressLineNumbers w:val="0"/>
              <w:adjustRightInd w:val="0"/>
              <w:snapToGrid w:val="0"/>
              <w:spacing w:before="0" w:beforeAutospacing="0" w:after="0" w:afterAutospacing="0"/>
              <w:ind w:left="0" w:right="0"/>
              <w:jc w:val="center"/>
              <w:rPr>
                <w:rFonts w:hint="eastAsia" w:ascii="宋体" w:hAnsi="宋体" w:eastAsia="宋体" w:cs="宋体"/>
                <w:color w:val="auto"/>
                <w:spacing w:val="-8"/>
                <w:sz w:val="21"/>
                <w:szCs w:val="21"/>
                <w:highlight w:val="none"/>
              </w:rPr>
            </w:pPr>
            <w:r>
              <w:rPr>
                <w:rFonts w:hint="eastAsia" w:ascii="宋体" w:hAnsi="宋体" w:eastAsia="宋体" w:cs="宋体"/>
                <w:color w:val="auto"/>
                <w:spacing w:val="-8"/>
                <w:sz w:val="21"/>
                <w:szCs w:val="21"/>
                <w:highlight w:val="none"/>
                <w:lang w:bidi="ar"/>
              </w:rPr>
              <w:t>防范措施</w:t>
            </w:r>
          </w:p>
        </w:tc>
        <w:tc>
          <w:tcPr>
            <w:tcW w:w="7022" w:type="dxa"/>
            <w:gridSpan w:val="4"/>
            <w:tcBorders>
              <w:top w:val="single" w:color="auto" w:sz="4" w:space="0"/>
              <w:left w:val="single" w:color="auto" w:sz="4" w:space="0"/>
              <w:bottom w:val="single" w:color="auto" w:sz="4" w:space="0"/>
              <w:right w:val="single" w:color="auto" w:sz="8" w:space="0"/>
            </w:tcBorders>
            <w:noWrap w:val="0"/>
            <w:vAlign w:val="center"/>
          </w:tcPr>
          <w:p>
            <w:pPr>
              <w:keepNext w:val="0"/>
              <w:keepLines w:val="0"/>
              <w:suppressLineNumbers w:val="0"/>
              <w:spacing w:before="0" w:beforeAutospacing="0" w:after="0" w:afterAutospacing="0"/>
              <w:ind w:left="0" w:right="0"/>
              <w:jc w:val="both"/>
              <w:rPr>
                <w:rFonts w:hint="default" w:ascii="宋体" w:hAnsi="宋体" w:eastAsia="宋体" w:cs="宋体"/>
                <w:color w:val="auto"/>
                <w:sz w:val="21"/>
                <w:szCs w:val="21"/>
                <w:highlight w:val="none"/>
                <w:lang w:val="en-US" w:eastAsia="zh-CN"/>
              </w:rPr>
            </w:pPr>
            <w:r>
              <w:rPr>
                <w:rFonts w:hint="eastAsia" w:ascii="宋体" w:hAnsi="宋体" w:eastAsia="宋体" w:cs="宋体"/>
                <w:b w:val="0"/>
                <w:bCs w:val="0"/>
                <w:color w:val="auto"/>
                <w:sz w:val="21"/>
                <w:szCs w:val="21"/>
                <w:highlight w:val="none"/>
                <w:vertAlign w:val="baseline"/>
                <w:lang w:val="en-US" w:eastAsia="zh-CN"/>
              </w:rPr>
              <w:t>废机油储存应放入</w:t>
            </w:r>
            <w:r>
              <w:rPr>
                <w:rFonts w:hint="eastAsia" w:ascii="宋体" w:hAnsi="宋体" w:cs="宋体"/>
                <w:b w:val="0"/>
                <w:bCs w:val="0"/>
                <w:color w:val="auto"/>
                <w:sz w:val="21"/>
                <w:szCs w:val="21"/>
                <w:highlight w:val="none"/>
                <w:vertAlign w:val="baseline"/>
                <w:lang w:val="en-US" w:eastAsia="zh-CN"/>
              </w:rPr>
              <w:t>废机油桶</w:t>
            </w:r>
            <w:r>
              <w:rPr>
                <w:rFonts w:hint="eastAsia" w:ascii="宋体" w:hAnsi="宋体" w:eastAsia="宋体" w:cs="宋体"/>
                <w:b w:val="0"/>
                <w:bCs w:val="0"/>
                <w:color w:val="auto"/>
                <w:sz w:val="21"/>
                <w:szCs w:val="21"/>
                <w:highlight w:val="none"/>
                <w:vertAlign w:val="baseline"/>
                <w:lang w:val="en-US" w:eastAsia="zh-CN"/>
              </w:rPr>
              <w:t>内，危废储存容器周围设置围堰。危废暂存设施要求防风、防雨、防晒、防渗、防漏、防腐功能并做到危险废物分类隔离贮存，地面硬化并进行重点防渗、防漏处理，避免由于雨水淋溶、渗透等原因对地下水、地表水产生不利影响。泄漏：用工业覆盖层或吸附/吸收剂</w:t>
            </w:r>
            <w:r>
              <w:rPr>
                <w:rFonts w:hint="eastAsia" w:ascii="宋体" w:hAnsi="宋体" w:cs="宋体"/>
                <w:b w:val="0"/>
                <w:bCs w:val="0"/>
                <w:color w:val="auto"/>
                <w:sz w:val="21"/>
                <w:szCs w:val="21"/>
                <w:highlight w:val="none"/>
                <w:vertAlign w:val="baseline"/>
                <w:lang w:val="en-US" w:eastAsia="zh-CN"/>
              </w:rPr>
              <w:t>围住</w:t>
            </w:r>
            <w:r>
              <w:rPr>
                <w:rFonts w:hint="eastAsia" w:ascii="宋体" w:hAnsi="宋体" w:eastAsia="宋体" w:cs="宋体"/>
                <w:b w:val="0"/>
                <w:bCs w:val="0"/>
                <w:color w:val="auto"/>
                <w:sz w:val="21"/>
                <w:szCs w:val="21"/>
                <w:highlight w:val="none"/>
                <w:vertAlign w:val="baseline"/>
                <w:lang w:val="en-US" w:eastAsia="zh-CN"/>
              </w:rPr>
              <w:t>泄漏点附近，防止</w:t>
            </w:r>
            <w:r>
              <w:rPr>
                <w:rFonts w:hint="eastAsia" w:ascii="宋体" w:hAnsi="宋体" w:cs="宋体"/>
                <w:b w:val="0"/>
                <w:bCs w:val="0"/>
                <w:color w:val="auto"/>
                <w:sz w:val="21"/>
                <w:szCs w:val="21"/>
                <w:highlight w:val="none"/>
                <w:vertAlign w:val="baseline"/>
                <w:lang w:val="en-US" w:eastAsia="zh-CN"/>
              </w:rPr>
              <w:t>废机油流出生产车间污染土壤和地下水。</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529" w:hRule="atLeast"/>
          <w:jc w:val="center"/>
        </w:trPr>
        <w:tc>
          <w:tcPr>
            <w:tcW w:w="1778" w:type="dxa"/>
            <w:tcBorders>
              <w:top w:val="single" w:color="auto" w:sz="4" w:space="0"/>
              <w:left w:val="single" w:color="auto" w:sz="8" w:space="0"/>
              <w:bottom w:val="single" w:color="auto" w:sz="8" w:space="0"/>
              <w:right w:val="single" w:color="auto" w:sz="4" w:space="0"/>
            </w:tcBorders>
            <w:noWrap w:val="0"/>
            <w:vAlign w:val="center"/>
          </w:tcPr>
          <w:p>
            <w:pPr>
              <w:keepNext w:val="0"/>
              <w:keepLines w:val="0"/>
              <w:suppressLineNumbers w:val="0"/>
              <w:adjustRightInd w:val="0"/>
              <w:snapToGrid w:val="0"/>
              <w:spacing w:before="0" w:beforeAutospacing="0" w:after="0" w:afterAutospacing="0"/>
              <w:ind w:left="0" w:right="0"/>
              <w:jc w:val="center"/>
              <w:rPr>
                <w:rFonts w:hint="eastAsia" w:ascii="宋体" w:hAnsi="宋体" w:eastAsia="宋体" w:cs="宋体"/>
                <w:color w:val="auto"/>
                <w:spacing w:val="-8"/>
                <w:sz w:val="21"/>
                <w:szCs w:val="21"/>
                <w:highlight w:val="none"/>
              </w:rPr>
            </w:pPr>
            <w:r>
              <w:rPr>
                <w:rFonts w:hint="eastAsia" w:ascii="宋体" w:hAnsi="宋体" w:eastAsia="宋体" w:cs="宋体"/>
                <w:color w:val="auto"/>
                <w:spacing w:val="-8"/>
                <w:sz w:val="21"/>
                <w:szCs w:val="21"/>
                <w:highlight w:val="none"/>
                <w:lang w:bidi="ar"/>
              </w:rPr>
              <w:t>其他环境</w:t>
            </w:r>
          </w:p>
          <w:p>
            <w:pPr>
              <w:keepNext w:val="0"/>
              <w:keepLines w:val="0"/>
              <w:suppressLineNumbers w:val="0"/>
              <w:adjustRightInd w:val="0"/>
              <w:snapToGrid w:val="0"/>
              <w:spacing w:before="0" w:beforeAutospacing="0" w:after="0" w:afterAutospacing="0"/>
              <w:ind w:left="0" w:right="0"/>
              <w:jc w:val="center"/>
              <w:rPr>
                <w:rFonts w:hint="eastAsia" w:ascii="宋体" w:hAnsi="宋体" w:eastAsia="宋体" w:cs="宋体"/>
                <w:color w:val="auto"/>
                <w:spacing w:val="-8"/>
                <w:sz w:val="21"/>
                <w:szCs w:val="21"/>
                <w:highlight w:val="none"/>
              </w:rPr>
            </w:pPr>
            <w:r>
              <w:rPr>
                <w:rFonts w:hint="eastAsia" w:ascii="宋体" w:hAnsi="宋体" w:eastAsia="宋体" w:cs="宋体"/>
                <w:color w:val="auto"/>
                <w:spacing w:val="-8"/>
                <w:sz w:val="21"/>
                <w:szCs w:val="21"/>
                <w:highlight w:val="none"/>
                <w:lang w:bidi="ar"/>
              </w:rPr>
              <w:t>管理要求</w:t>
            </w:r>
          </w:p>
        </w:tc>
        <w:tc>
          <w:tcPr>
            <w:tcW w:w="7022" w:type="dxa"/>
            <w:gridSpan w:val="4"/>
            <w:tcBorders>
              <w:top w:val="single" w:color="auto" w:sz="4" w:space="0"/>
              <w:left w:val="single" w:color="auto" w:sz="4" w:space="0"/>
              <w:bottom w:val="single" w:color="auto" w:sz="8" w:space="0"/>
              <w:right w:val="single" w:color="auto" w:sz="8" w:space="0"/>
            </w:tcBorders>
            <w:noWrap w:val="0"/>
            <w:vAlign w:val="center"/>
          </w:tcPr>
          <w:p>
            <w:pPr>
              <w:keepNext w:val="0"/>
              <w:keepLines w:val="0"/>
              <w:suppressLineNumbers w:val="0"/>
              <w:adjustRightInd w:val="0"/>
              <w:snapToGrid w:val="0"/>
              <w:spacing w:before="0" w:beforeAutospacing="0" w:after="0" w:afterAutospacing="0" w:line="360" w:lineRule="auto"/>
              <w:ind w:left="0" w:right="0" w:firstLine="420" w:firstLineChars="200"/>
              <w:rPr>
                <w:rFonts w:hint="eastAsia" w:ascii="宋体" w:hAnsi="宋体" w:eastAsia="宋体" w:cs="宋体"/>
                <w:color w:val="auto"/>
                <w:sz w:val="21"/>
                <w:szCs w:val="21"/>
                <w:highlight w:val="none"/>
                <w:shd w:val="clear" w:color="auto" w:fill="auto"/>
                <w:lang w:val="en-US" w:eastAsia="zh-CN"/>
              </w:rPr>
            </w:pPr>
            <w:r>
              <w:rPr>
                <w:rFonts w:hint="default" w:ascii="Times New Roman" w:hAnsi="Times New Roman" w:eastAsia="宋体" w:cs="Times New Roman"/>
                <w:color w:val="auto"/>
                <w:sz w:val="21"/>
                <w:szCs w:val="21"/>
                <w:highlight w:val="none"/>
                <w:shd w:val="clear" w:color="auto" w:fill="auto"/>
                <w:lang w:val="en-US" w:eastAsia="zh-CN"/>
              </w:rPr>
              <w:t>1</w:t>
            </w:r>
            <w:r>
              <w:rPr>
                <w:rFonts w:hint="eastAsia" w:ascii="宋体" w:hAnsi="宋体" w:eastAsia="宋体" w:cs="宋体"/>
                <w:color w:val="auto"/>
                <w:sz w:val="21"/>
                <w:szCs w:val="21"/>
                <w:highlight w:val="none"/>
                <w:shd w:val="clear" w:color="auto" w:fill="auto"/>
                <w:lang w:val="en-US" w:eastAsia="zh-CN"/>
              </w:rPr>
              <w:t>、排污许可证申领</w:t>
            </w:r>
          </w:p>
          <w:p>
            <w:pPr>
              <w:keepNext w:val="0"/>
              <w:keepLines w:val="0"/>
              <w:suppressLineNumbers w:val="0"/>
              <w:adjustRightInd w:val="0"/>
              <w:snapToGrid w:val="0"/>
              <w:spacing w:before="0" w:beforeAutospacing="0" w:after="0" w:afterAutospacing="0" w:line="360" w:lineRule="auto"/>
              <w:ind w:left="0" w:right="0"/>
              <w:rPr>
                <w:rFonts w:hint="eastAsia" w:ascii="宋体" w:hAnsi="宋体" w:eastAsia="宋体" w:cs="宋体"/>
                <w:color w:val="auto"/>
                <w:sz w:val="21"/>
                <w:szCs w:val="21"/>
                <w:highlight w:val="none"/>
                <w:shd w:val="clear" w:color="auto" w:fill="auto"/>
                <w:lang w:val="en-US" w:eastAsia="zh-CN"/>
              </w:rPr>
            </w:pPr>
            <w:r>
              <w:rPr>
                <w:rFonts w:hint="eastAsia" w:ascii="宋体" w:hAnsi="宋体" w:eastAsia="宋体" w:cs="宋体"/>
                <w:color w:val="auto"/>
                <w:sz w:val="21"/>
                <w:szCs w:val="21"/>
                <w:highlight w:val="none"/>
                <w:shd w:val="clear" w:color="auto" w:fill="auto"/>
                <w:lang w:val="en-US" w:eastAsia="zh-CN"/>
              </w:rPr>
              <w:t>根据《固定污染源排污许可分类管理名录》（</w:t>
            </w:r>
            <w:r>
              <w:rPr>
                <w:rFonts w:hint="default" w:ascii="Times New Roman" w:hAnsi="Times New Roman" w:eastAsia="宋体" w:cs="Times New Roman"/>
                <w:color w:val="auto"/>
                <w:sz w:val="21"/>
                <w:szCs w:val="21"/>
                <w:highlight w:val="none"/>
                <w:shd w:val="clear" w:color="auto" w:fill="auto"/>
                <w:lang w:val="en-US" w:eastAsia="zh-CN"/>
              </w:rPr>
              <w:t>2019</w:t>
            </w:r>
            <w:r>
              <w:rPr>
                <w:rFonts w:hint="eastAsia" w:ascii="宋体" w:hAnsi="宋体" w:eastAsia="宋体" w:cs="宋体"/>
                <w:color w:val="auto"/>
                <w:sz w:val="21"/>
                <w:szCs w:val="21"/>
                <w:highlight w:val="none"/>
                <w:shd w:val="clear" w:color="auto" w:fill="auto"/>
                <w:lang w:val="en-US" w:eastAsia="zh-CN"/>
              </w:rPr>
              <w:t>版），项目属于“二十五、非金属矿物制品业</w:t>
            </w:r>
            <w:r>
              <w:rPr>
                <w:rFonts w:hint="default" w:ascii="Times New Roman" w:hAnsi="Times New Roman" w:eastAsia="宋体" w:cs="Times New Roman"/>
                <w:color w:val="auto"/>
                <w:sz w:val="21"/>
                <w:szCs w:val="21"/>
                <w:highlight w:val="none"/>
                <w:shd w:val="clear" w:color="auto" w:fill="auto"/>
                <w:lang w:val="en-US" w:eastAsia="zh-CN"/>
              </w:rPr>
              <w:t>30</w:t>
            </w:r>
            <w:r>
              <w:rPr>
                <w:rFonts w:hint="eastAsia" w:ascii="宋体" w:hAnsi="宋体" w:eastAsia="宋体" w:cs="宋体"/>
                <w:color w:val="auto"/>
                <w:sz w:val="21"/>
                <w:szCs w:val="21"/>
                <w:highlight w:val="none"/>
                <w:shd w:val="clear" w:color="auto" w:fill="auto"/>
                <w:lang w:val="en-US" w:eastAsia="zh-CN"/>
              </w:rPr>
              <w:t>”大类中的“</w:t>
            </w:r>
            <w:r>
              <w:rPr>
                <w:rFonts w:hint="default" w:ascii="Times New Roman" w:hAnsi="Times New Roman" w:eastAsia="宋体" w:cs="Times New Roman"/>
                <w:color w:val="auto"/>
                <w:sz w:val="21"/>
                <w:szCs w:val="21"/>
                <w:highlight w:val="none"/>
                <w:shd w:val="clear" w:color="auto" w:fill="auto"/>
                <w:lang w:val="en-US" w:eastAsia="zh-CN"/>
              </w:rPr>
              <w:t>70</w:t>
            </w:r>
            <w:r>
              <w:rPr>
                <w:rFonts w:hint="eastAsia" w:ascii="宋体" w:hAnsi="宋体" w:eastAsia="宋体" w:cs="宋体"/>
                <w:color w:val="auto"/>
                <w:sz w:val="21"/>
                <w:szCs w:val="21"/>
                <w:highlight w:val="none"/>
                <w:shd w:val="clear" w:color="auto" w:fill="auto"/>
                <w:lang w:val="en-US" w:eastAsia="zh-CN"/>
              </w:rPr>
              <w:t>.石墨及其他非金属矿物制品制造</w:t>
            </w:r>
            <w:r>
              <w:rPr>
                <w:rFonts w:hint="default" w:ascii="Times New Roman" w:hAnsi="Times New Roman" w:eastAsia="宋体" w:cs="Times New Roman"/>
                <w:color w:val="auto"/>
                <w:sz w:val="21"/>
                <w:szCs w:val="21"/>
                <w:highlight w:val="none"/>
                <w:shd w:val="clear" w:color="auto" w:fill="auto"/>
                <w:lang w:val="en-US" w:eastAsia="zh-CN"/>
              </w:rPr>
              <w:t>309</w:t>
            </w:r>
            <w:r>
              <w:rPr>
                <w:rFonts w:hint="eastAsia" w:ascii="宋体" w:hAnsi="宋体" w:eastAsia="宋体" w:cs="宋体"/>
                <w:color w:val="auto"/>
                <w:sz w:val="21"/>
                <w:szCs w:val="21"/>
                <w:highlight w:val="none"/>
                <w:shd w:val="clear" w:color="auto" w:fill="auto"/>
                <w:lang w:val="en-US" w:eastAsia="zh-CN"/>
              </w:rPr>
              <w:t>”，本项目应实行登记管理。适用规范为《排污许可证申请与核发技术规范 总则》（</w:t>
            </w:r>
            <w:r>
              <w:rPr>
                <w:rFonts w:hint="default" w:ascii="Times New Roman" w:hAnsi="Times New Roman" w:eastAsia="宋体" w:cs="Times New Roman"/>
                <w:color w:val="auto"/>
                <w:sz w:val="21"/>
                <w:szCs w:val="21"/>
                <w:highlight w:val="none"/>
                <w:shd w:val="clear" w:color="auto" w:fill="auto"/>
                <w:lang w:val="en-US" w:eastAsia="zh-CN"/>
              </w:rPr>
              <w:t>HJ942</w:t>
            </w:r>
            <w:r>
              <w:rPr>
                <w:rFonts w:hint="eastAsia" w:ascii="宋体" w:hAnsi="宋体" w:eastAsia="宋体" w:cs="宋体"/>
                <w:color w:val="auto"/>
                <w:sz w:val="21"/>
                <w:szCs w:val="21"/>
                <w:highlight w:val="none"/>
                <w:shd w:val="clear" w:color="auto" w:fill="auto"/>
                <w:lang w:val="en-US" w:eastAsia="zh-CN"/>
              </w:rPr>
              <w:t>-</w:t>
            </w:r>
            <w:r>
              <w:rPr>
                <w:rFonts w:hint="default" w:ascii="Times New Roman" w:hAnsi="Times New Roman" w:eastAsia="宋体" w:cs="Times New Roman"/>
                <w:color w:val="auto"/>
                <w:sz w:val="21"/>
                <w:szCs w:val="21"/>
                <w:highlight w:val="none"/>
                <w:shd w:val="clear" w:color="auto" w:fill="auto"/>
                <w:lang w:val="en-US" w:eastAsia="zh-CN"/>
              </w:rPr>
              <w:t>2018</w:t>
            </w:r>
            <w:r>
              <w:rPr>
                <w:rFonts w:hint="eastAsia" w:ascii="宋体" w:hAnsi="宋体" w:eastAsia="宋体" w:cs="宋体"/>
                <w:color w:val="auto"/>
                <w:sz w:val="21"/>
                <w:szCs w:val="21"/>
                <w:highlight w:val="none"/>
                <w:shd w:val="clear" w:color="auto" w:fill="auto"/>
                <w:lang w:val="en-US" w:eastAsia="zh-CN"/>
              </w:rPr>
              <w:t>）、《排污许可证申请与核发技术规范 石墨及其他非金属矿物制品制造》（</w:t>
            </w:r>
            <w:r>
              <w:rPr>
                <w:rFonts w:hint="default" w:ascii="Times New Roman" w:hAnsi="Times New Roman" w:eastAsia="宋体" w:cs="Times New Roman"/>
                <w:color w:val="auto"/>
                <w:sz w:val="21"/>
                <w:szCs w:val="21"/>
                <w:highlight w:val="none"/>
                <w:shd w:val="clear" w:color="auto" w:fill="auto"/>
                <w:lang w:val="en-US" w:eastAsia="zh-CN"/>
              </w:rPr>
              <w:t>HJ1119</w:t>
            </w:r>
            <w:r>
              <w:rPr>
                <w:rFonts w:hint="eastAsia" w:ascii="宋体" w:hAnsi="宋体" w:eastAsia="宋体" w:cs="宋体"/>
                <w:color w:val="auto"/>
                <w:sz w:val="21"/>
                <w:szCs w:val="21"/>
                <w:highlight w:val="none"/>
                <w:shd w:val="clear" w:color="auto" w:fill="auto"/>
                <w:lang w:val="en-US" w:eastAsia="zh-CN"/>
              </w:rPr>
              <w:t>-</w:t>
            </w:r>
            <w:r>
              <w:rPr>
                <w:rFonts w:hint="default" w:ascii="Times New Roman" w:hAnsi="Times New Roman" w:eastAsia="宋体" w:cs="Times New Roman"/>
                <w:color w:val="auto"/>
                <w:sz w:val="21"/>
                <w:szCs w:val="21"/>
                <w:highlight w:val="none"/>
                <w:shd w:val="clear" w:color="auto" w:fill="auto"/>
                <w:lang w:val="en-US" w:eastAsia="zh-CN"/>
              </w:rPr>
              <w:t>2020</w:t>
            </w:r>
            <w:r>
              <w:rPr>
                <w:rFonts w:hint="eastAsia" w:ascii="宋体" w:hAnsi="宋体" w:eastAsia="宋体" w:cs="宋体"/>
                <w:color w:val="auto"/>
                <w:sz w:val="21"/>
                <w:szCs w:val="21"/>
                <w:highlight w:val="none"/>
                <w:shd w:val="clear" w:color="auto" w:fill="auto"/>
                <w:lang w:val="en-US" w:eastAsia="zh-CN"/>
              </w:rPr>
              <w:t>）。</w:t>
            </w:r>
          </w:p>
          <w:p>
            <w:pPr>
              <w:keepNext w:val="0"/>
              <w:keepLines w:val="0"/>
              <w:suppressLineNumbers w:val="0"/>
              <w:adjustRightInd w:val="0"/>
              <w:snapToGrid w:val="0"/>
              <w:spacing w:before="0" w:beforeAutospacing="0" w:after="0" w:afterAutospacing="0" w:line="360" w:lineRule="auto"/>
              <w:ind w:left="0" w:right="0"/>
              <w:rPr>
                <w:rFonts w:hint="eastAsia" w:ascii="宋体" w:hAnsi="宋体" w:eastAsia="宋体" w:cs="宋体"/>
                <w:color w:val="auto"/>
                <w:sz w:val="21"/>
                <w:szCs w:val="21"/>
                <w:highlight w:val="none"/>
                <w:shd w:val="clear" w:color="auto" w:fill="auto"/>
                <w:lang w:val="en-US" w:eastAsia="zh-CN"/>
              </w:rPr>
            </w:pPr>
            <w:r>
              <w:rPr>
                <w:rFonts w:hint="eastAsia" w:ascii="宋体" w:hAnsi="宋体" w:eastAsia="宋体" w:cs="宋体"/>
                <w:color w:val="auto"/>
                <w:sz w:val="21"/>
                <w:szCs w:val="21"/>
                <w:highlight w:val="none"/>
                <w:shd w:val="clear" w:color="auto" w:fill="auto"/>
                <w:lang w:val="en-US" w:eastAsia="zh-CN"/>
              </w:rPr>
              <w:t>本项目应当在启动生产设施或者发生实际排污之前进行排污登记，在正式生产之前完成自主验收。</w:t>
            </w:r>
          </w:p>
          <w:p>
            <w:pPr>
              <w:keepNext w:val="0"/>
              <w:keepLines w:val="0"/>
              <w:suppressLineNumbers w:val="0"/>
              <w:adjustRightInd w:val="0"/>
              <w:snapToGrid w:val="0"/>
              <w:spacing w:before="0" w:beforeAutospacing="0" w:after="0" w:afterAutospacing="0" w:line="360" w:lineRule="auto"/>
              <w:ind w:left="0" w:right="0" w:firstLine="420" w:firstLineChars="200"/>
              <w:rPr>
                <w:rFonts w:hint="eastAsia" w:ascii="宋体" w:hAnsi="宋体" w:eastAsia="宋体" w:cs="宋体"/>
                <w:color w:val="auto"/>
                <w:sz w:val="21"/>
                <w:szCs w:val="21"/>
                <w:highlight w:val="none"/>
                <w:shd w:val="clear" w:color="auto" w:fill="auto"/>
                <w:lang w:val="en-US" w:eastAsia="zh-CN"/>
              </w:rPr>
            </w:pPr>
            <w:r>
              <w:rPr>
                <w:rFonts w:hint="default" w:ascii="Times New Roman" w:hAnsi="Times New Roman" w:eastAsia="宋体" w:cs="Times New Roman"/>
                <w:color w:val="auto"/>
                <w:sz w:val="21"/>
                <w:szCs w:val="21"/>
                <w:highlight w:val="none"/>
                <w:shd w:val="clear" w:color="auto" w:fill="auto"/>
                <w:lang w:val="en-US" w:eastAsia="zh-CN"/>
              </w:rPr>
              <w:t>2</w:t>
            </w:r>
            <w:r>
              <w:rPr>
                <w:rFonts w:hint="eastAsia" w:ascii="宋体" w:hAnsi="宋体" w:eastAsia="宋体" w:cs="宋体"/>
                <w:color w:val="auto"/>
                <w:sz w:val="21"/>
                <w:szCs w:val="21"/>
                <w:highlight w:val="none"/>
                <w:shd w:val="clear" w:color="auto" w:fill="auto"/>
                <w:lang w:val="en-US" w:eastAsia="zh-CN"/>
              </w:rPr>
              <w:t>、危废库监督检查管理要求</w:t>
            </w:r>
          </w:p>
          <w:p>
            <w:pPr>
              <w:keepNext w:val="0"/>
              <w:keepLines w:val="0"/>
              <w:suppressLineNumbers w:val="0"/>
              <w:adjustRightInd w:val="0"/>
              <w:snapToGrid w:val="0"/>
              <w:spacing w:before="0" w:beforeAutospacing="0" w:after="0" w:afterAutospacing="0" w:line="360" w:lineRule="auto"/>
              <w:ind w:left="0" w:right="0"/>
              <w:rPr>
                <w:rFonts w:hint="eastAsia" w:ascii="宋体" w:hAnsi="宋体" w:eastAsia="宋体" w:cs="宋体"/>
                <w:color w:val="auto"/>
                <w:sz w:val="21"/>
                <w:szCs w:val="21"/>
                <w:highlight w:val="none"/>
                <w:shd w:val="clear" w:color="auto" w:fill="auto"/>
                <w:lang w:val="en-US" w:eastAsia="zh-CN"/>
              </w:rPr>
            </w:pPr>
            <w:r>
              <w:rPr>
                <w:rFonts w:hint="eastAsia" w:ascii="宋体" w:hAnsi="宋体" w:eastAsia="宋体" w:cs="宋体"/>
                <w:color w:val="auto"/>
                <w:sz w:val="21"/>
                <w:szCs w:val="21"/>
                <w:highlight w:val="none"/>
                <w:shd w:val="clear" w:color="auto" w:fill="auto"/>
                <w:lang w:val="en-US" w:eastAsia="zh-CN"/>
              </w:rPr>
              <w:t>（</w:t>
            </w:r>
            <w:r>
              <w:rPr>
                <w:rFonts w:hint="default" w:ascii="Times New Roman" w:hAnsi="Times New Roman" w:eastAsia="宋体" w:cs="Times New Roman"/>
                <w:color w:val="auto"/>
                <w:sz w:val="21"/>
                <w:szCs w:val="21"/>
                <w:highlight w:val="none"/>
                <w:shd w:val="clear" w:color="auto" w:fill="auto"/>
                <w:lang w:val="en-US" w:eastAsia="zh-CN"/>
              </w:rPr>
              <w:t>1</w:t>
            </w:r>
            <w:r>
              <w:rPr>
                <w:rFonts w:hint="eastAsia" w:ascii="宋体" w:hAnsi="宋体" w:eastAsia="宋体" w:cs="宋体"/>
                <w:color w:val="auto"/>
                <w:sz w:val="21"/>
                <w:szCs w:val="21"/>
                <w:highlight w:val="none"/>
                <w:shd w:val="clear" w:color="auto" w:fill="auto"/>
                <w:lang w:val="en-US" w:eastAsia="zh-CN"/>
              </w:rPr>
              <w:t>）危废暂存设施要求设置危险废物标识，具备防风、防雨、防晒、防渗、防漏、防腐功能并做到危险废物分类隔离贮存；</w:t>
            </w:r>
          </w:p>
          <w:p>
            <w:pPr>
              <w:keepNext w:val="0"/>
              <w:keepLines w:val="0"/>
              <w:suppressLineNumbers w:val="0"/>
              <w:adjustRightInd w:val="0"/>
              <w:snapToGrid w:val="0"/>
              <w:spacing w:before="0" w:beforeAutospacing="0" w:after="0" w:afterAutospacing="0" w:line="360" w:lineRule="auto"/>
              <w:ind w:left="0" w:right="0"/>
              <w:rPr>
                <w:rFonts w:hint="eastAsia" w:ascii="宋体" w:hAnsi="宋体" w:eastAsia="宋体" w:cs="宋体"/>
                <w:color w:val="auto"/>
                <w:sz w:val="21"/>
                <w:szCs w:val="21"/>
                <w:highlight w:val="none"/>
                <w:shd w:val="clear" w:color="auto" w:fill="auto"/>
                <w:lang w:val="en-US" w:eastAsia="zh-CN"/>
              </w:rPr>
            </w:pPr>
            <w:r>
              <w:rPr>
                <w:rFonts w:hint="eastAsia" w:ascii="宋体" w:hAnsi="宋体" w:eastAsia="宋体" w:cs="宋体"/>
                <w:color w:val="auto"/>
                <w:sz w:val="21"/>
                <w:szCs w:val="21"/>
                <w:highlight w:val="none"/>
                <w:shd w:val="clear" w:color="auto" w:fill="auto"/>
                <w:lang w:val="en-US" w:eastAsia="zh-CN"/>
              </w:rPr>
              <w:t>（</w:t>
            </w:r>
            <w:r>
              <w:rPr>
                <w:rFonts w:hint="default" w:ascii="Times New Roman" w:hAnsi="Times New Roman" w:eastAsia="宋体" w:cs="Times New Roman"/>
                <w:color w:val="auto"/>
                <w:sz w:val="21"/>
                <w:szCs w:val="21"/>
                <w:highlight w:val="none"/>
                <w:shd w:val="clear" w:color="auto" w:fill="auto"/>
                <w:lang w:val="en-US" w:eastAsia="zh-CN"/>
              </w:rPr>
              <w:t>2</w:t>
            </w:r>
            <w:r>
              <w:rPr>
                <w:rFonts w:hint="eastAsia" w:ascii="宋体" w:hAnsi="宋体" w:eastAsia="宋体" w:cs="宋体"/>
                <w:color w:val="auto"/>
                <w:sz w:val="21"/>
                <w:szCs w:val="21"/>
                <w:highlight w:val="none"/>
                <w:shd w:val="clear" w:color="auto" w:fill="auto"/>
                <w:lang w:val="en-US" w:eastAsia="zh-CN"/>
              </w:rPr>
              <w:t>）由专人负责做好危险废物申报登记制度，严格执行危险废物转移联单制度；</w:t>
            </w:r>
          </w:p>
          <w:p>
            <w:pPr>
              <w:keepNext w:val="0"/>
              <w:keepLines w:val="0"/>
              <w:suppressLineNumbers w:val="0"/>
              <w:adjustRightInd w:val="0"/>
              <w:snapToGrid w:val="0"/>
              <w:spacing w:before="0" w:beforeAutospacing="0" w:after="0" w:afterAutospacing="0" w:line="360" w:lineRule="auto"/>
              <w:ind w:left="0" w:right="0"/>
              <w:rPr>
                <w:rFonts w:hint="eastAsia" w:ascii="宋体" w:hAnsi="宋体" w:eastAsia="宋体" w:cs="宋体"/>
                <w:color w:val="auto"/>
                <w:sz w:val="21"/>
                <w:szCs w:val="21"/>
                <w:highlight w:val="none"/>
                <w:shd w:val="clear" w:color="auto" w:fill="auto"/>
                <w:lang w:val="en-US" w:eastAsia="zh-CN"/>
              </w:rPr>
            </w:pPr>
            <w:r>
              <w:rPr>
                <w:rFonts w:hint="eastAsia" w:ascii="宋体" w:hAnsi="宋体" w:eastAsia="宋体" w:cs="宋体"/>
                <w:color w:val="auto"/>
                <w:sz w:val="21"/>
                <w:szCs w:val="21"/>
                <w:highlight w:val="none"/>
                <w:shd w:val="clear" w:color="auto" w:fill="auto"/>
                <w:lang w:val="en-US" w:eastAsia="zh-CN"/>
              </w:rPr>
              <w:t>（</w:t>
            </w:r>
            <w:r>
              <w:rPr>
                <w:rFonts w:hint="default" w:ascii="Times New Roman" w:hAnsi="Times New Roman" w:eastAsia="宋体" w:cs="Times New Roman"/>
                <w:color w:val="auto"/>
                <w:sz w:val="21"/>
                <w:szCs w:val="21"/>
                <w:highlight w:val="none"/>
                <w:shd w:val="clear" w:color="auto" w:fill="auto"/>
                <w:lang w:val="en-US" w:eastAsia="zh-CN"/>
              </w:rPr>
              <w:t>3</w:t>
            </w:r>
            <w:r>
              <w:rPr>
                <w:rFonts w:hint="eastAsia" w:ascii="宋体" w:hAnsi="宋体" w:eastAsia="宋体" w:cs="宋体"/>
                <w:color w:val="auto"/>
                <w:sz w:val="21"/>
                <w:szCs w:val="21"/>
                <w:highlight w:val="none"/>
                <w:shd w:val="clear" w:color="auto" w:fill="auto"/>
                <w:lang w:val="en-US" w:eastAsia="zh-CN"/>
              </w:rPr>
              <w:t>）制定并备案危险废物管理计划；</w:t>
            </w:r>
          </w:p>
          <w:p>
            <w:pPr>
              <w:keepNext w:val="0"/>
              <w:keepLines w:val="0"/>
              <w:suppressLineNumbers w:val="0"/>
              <w:adjustRightInd w:val="0"/>
              <w:snapToGrid w:val="0"/>
              <w:spacing w:before="0" w:beforeAutospacing="0" w:after="0" w:afterAutospacing="0" w:line="360" w:lineRule="auto"/>
              <w:ind w:left="0" w:right="0"/>
              <w:rPr>
                <w:rFonts w:hint="eastAsia" w:ascii="宋体" w:hAnsi="宋体" w:eastAsia="宋体" w:cs="宋体"/>
                <w:color w:val="auto"/>
                <w:sz w:val="21"/>
                <w:szCs w:val="21"/>
                <w:highlight w:val="none"/>
                <w:shd w:val="clear" w:color="auto" w:fill="auto"/>
                <w:lang w:val="en-US" w:eastAsia="zh-CN"/>
              </w:rPr>
            </w:pPr>
            <w:r>
              <w:rPr>
                <w:rFonts w:hint="eastAsia" w:ascii="宋体" w:hAnsi="宋体" w:eastAsia="宋体" w:cs="宋体"/>
                <w:color w:val="auto"/>
                <w:sz w:val="21"/>
                <w:szCs w:val="21"/>
                <w:highlight w:val="none"/>
                <w:shd w:val="clear" w:color="auto" w:fill="auto"/>
                <w:lang w:val="en-US" w:eastAsia="zh-CN"/>
              </w:rPr>
              <w:t>（</w:t>
            </w:r>
            <w:r>
              <w:rPr>
                <w:rFonts w:hint="default" w:ascii="Times New Roman" w:hAnsi="Times New Roman" w:eastAsia="宋体" w:cs="Times New Roman"/>
                <w:color w:val="auto"/>
                <w:sz w:val="21"/>
                <w:szCs w:val="21"/>
                <w:highlight w:val="none"/>
                <w:shd w:val="clear" w:color="auto" w:fill="auto"/>
                <w:lang w:val="en-US" w:eastAsia="zh-CN"/>
              </w:rPr>
              <w:t>4</w:t>
            </w:r>
            <w:r>
              <w:rPr>
                <w:rFonts w:hint="eastAsia" w:ascii="宋体" w:hAnsi="宋体" w:eastAsia="宋体" w:cs="宋体"/>
                <w:color w:val="auto"/>
                <w:sz w:val="21"/>
                <w:szCs w:val="21"/>
                <w:highlight w:val="none"/>
                <w:shd w:val="clear" w:color="auto" w:fill="auto"/>
                <w:lang w:val="en-US" w:eastAsia="zh-CN"/>
              </w:rPr>
              <w:t>）建立危险废物台账，台账至少保存</w:t>
            </w:r>
            <w:r>
              <w:rPr>
                <w:rFonts w:hint="default" w:ascii="Times New Roman" w:hAnsi="Times New Roman" w:eastAsia="宋体" w:cs="Times New Roman"/>
                <w:color w:val="auto"/>
                <w:sz w:val="21"/>
                <w:szCs w:val="21"/>
                <w:highlight w:val="none"/>
                <w:shd w:val="clear" w:color="auto" w:fill="auto"/>
                <w:lang w:val="en-US" w:eastAsia="zh-CN"/>
              </w:rPr>
              <w:t>5a</w:t>
            </w:r>
            <w:r>
              <w:rPr>
                <w:rFonts w:hint="eastAsia" w:ascii="宋体" w:hAnsi="宋体" w:eastAsia="宋体" w:cs="宋体"/>
                <w:color w:val="auto"/>
                <w:sz w:val="21"/>
                <w:szCs w:val="21"/>
                <w:highlight w:val="none"/>
                <w:shd w:val="clear" w:color="auto" w:fill="auto"/>
                <w:lang w:val="en-US" w:eastAsia="zh-CN"/>
              </w:rPr>
              <w:t>；</w:t>
            </w:r>
          </w:p>
          <w:p>
            <w:pPr>
              <w:keepNext w:val="0"/>
              <w:keepLines w:val="0"/>
              <w:suppressLineNumbers w:val="0"/>
              <w:adjustRightInd w:val="0"/>
              <w:snapToGrid w:val="0"/>
              <w:spacing w:before="0" w:beforeAutospacing="0" w:after="0" w:afterAutospacing="0" w:line="360" w:lineRule="auto"/>
              <w:ind w:left="0" w:right="0"/>
              <w:rPr>
                <w:rFonts w:hint="eastAsia" w:ascii="宋体" w:hAnsi="宋体" w:eastAsia="宋体" w:cs="宋体"/>
                <w:color w:val="auto"/>
                <w:sz w:val="21"/>
                <w:szCs w:val="21"/>
                <w:highlight w:val="none"/>
                <w:shd w:val="clear" w:color="auto" w:fill="auto"/>
                <w:lang w:val="en-US" w:eastAsia="zh-CN"/>
              </w:rPr>
            </w:pPr>
            <w:r>
              <w:rPr>
                <w:rFonts w:hint="eastAsia" w:ascii="宋体" w:hAnsi="宋体" w:eastAsia="宋体" w:cs="宋体"/>
                <w:color w:val="auto"/>
                <w:sz w:val="21"/>
                <w:szCs w:val="21"/>
                <w:highlight w:val="none"/>
                <w:shd w:val="clear" w:color="auto" w:fill="auto"/>
                <w:lang w:val="en-US" w:eastAsia="zh-CN"/>
              </w:rPr>
              <w:t>（</w:t>
            </w:r>
            <w:r>
              <w:rPr>
                <w:rFonts w:hint="default" w:ascii="Times New Roman" w:hAnsi="Times New Roman" w:eastAsia="宋体" w:cs="Times New Roman"/>
                <w:color w:val="auto"/>
                <w:sz w:val="21"/>
                <w:szCs w:val="21"/>
                <w:highlight w:val="none"/>
                <w:shd w:val="clear" w:color="auto" w:fill="auto"/>
                <w:lang w:val="en-US" w:eastAsia="zh-CN"/>
              </w:rPr>
              <w:t>5</w:t>
            </w:r>
            <w:r>
              <w:rPr>
                <w:rFonts w:hint="eastAsia" w:ascii="宋体" w:hAnsi="宋体" w:eastAsia="宋体" w:cs="宋体"/>
                <w:color w:val="auto"/>
                <w:sz w:val="21"/>
                <w:szCs w:val="21"/>
                <w:highlight w:val="none"/>
                <w:shd w:val="clear" w:color="auto" w:fill="auto"/>
                <w:lang w:val="en-US" w:eastAsia="zh-CN"/>
              </w:rPr>
              <w:t>）按规定设置标志标识。</w:t>
            </w:r>
          </w:p>
          <w:p>
            <w:pPr>
              <w:keepNext w:val="0"/>
              <w:keepLines w:val="0"/>
              <w:suppressLineNumbers w:val="0"/>
              <w:adjustRightInd w:val="0"/>
              <w:snapToGrid w:val="0"/>
              <w:spacing w:before="0" w:beforeAutospacing="0" w:after="0" w:afterAutospacing="0" w:line="360" w:lineRule="auto"/>
              <w:ind w:left="0" w:right="0" w:firstLine="420" w:firstLineChars="200"/>
              <w:rPr>
                <w:rFonts w:hint="eastAsia" w:ascii="宋体" w:hAnsi="宋体" w:eastAsia="宋体" w:cs="宋体"/>
                <w:color w:val="auto"/>
                <w:sz w:val="21"/>
                <w:szCs w:val="21"/>
                <w:highlight w:val="none"/>
                <w:shd w:val="clear" w:color="auto" w:fill="auto"/>
                <w:lang w:val="en-US" w:eastAsia="zh-CN"/>
              </w:rPr>
            </w:pPr>
            <w:r>
              <w:rPr>
                <w:rFonts w:hint="default" w:ascii="Times New Roman" w:hAnsi="Times New Roman" w:eastAsia="宋体" w:cs="Times New Roman"/>
                <w:color w:val="auto"/>
                <w:sz w:val="21"/>
                <w:szCs w:val="21"/>
                <w:highlight w:val="none"/>
                <w:shd w:val="clear" w:color="auto" w:fill="auto"/>
                <w:lang w:val="en-US" w:eastAsia="zh-CN"/>
              </w:rPr>
              <w:t>3</w:t>
            </w:r>
            <w:r>
              <w:rPr>
                <w:rFonts w:hint="eastAsia" w:ascii="宋体" w:hAnsi="宋体" w:eastAsia="宋体" w:cs="宋体"/>
                <w:color w:val="auto"/>
                <w:sz w:val="21"/>
                <w:szCs w:val="21"/>
                <w:highlight w:val="none"/>
                <w:shd w:val="clear" w:color="auto" w:fill="auto"/>
                <w:lang w:val="en-US" w:eastAsia="zh-CN"/>
              </w:rPr>
              <w:t>、排污口规范化要求</w:t>
            </w:r>
          </w:p>
          <w:p>
            <w:pPr>
              <w:keepNext w:val="0"/>
              <w:keepLines w:val="0"/>
              <w:suppressLineNumbers w:val="0"/>
              <w:adjustRightInd w:val="0"/>
              <w:snapToGrid w:val="0"/>
              <w:spacing w:before="0" w:beforeAutospacing="0" w:after="0" w:afterAutospacing="0" w:line="360" w:lineRule="auto"/>
              <w:ind w:left="0" w:right="0" w:firstLine="420" w:firstLineChars="200"/>
              <w:rPr>
                <w:rFonts w:hint="eastAsia" w:ascii="宋体" w:hAnsi="宋体" w:eastAsia="宋体" w:cs="宋体"/>
                <w:color w:val="auto"/>
                <w:sz w:val="21"/>
                <w:szCs w:val="21"/>
                <w:highlight w:val="none"/>
                <w:shd w:val="clear" w:color="auto" w:fill="auto"/>
                <w:lang w:val="en-US" w:eastAsia="zh-CN"/>
              </w:rPr>
            </w:pPr>
            <w:r>
              <w:rPr>
                <w:rFonts w:hint="eastAsia" w:ascii="宋体" w:hAnsi="宋体" w:eastAsia="宋体" w:cs="宋体"/>
                <w:color w:val="auto"/>
                <w:sz w:val="21"/>
                <w:szCs w:val="21"/>
                <w:highlight w:val="none"/>
                <w:shd w:val="clear" w:color="auto" w:fill="auto"/>
                <w:lang w:val="en-US" w:eastAsia="zh-CN"/>
              </w:rPr>
              <w:t>（</w:t>
            </w:r>
            <w:r>
              <w:rPr>
                <w:rFonts w:hint="default" w:ascii="Times New Roman" w:hAnsi="Times New Roman" w:eastAsia="宋体" w:cs="Times New Roman"/>
                <w:color w:val="auto"/>
                <w:sz w:val="21"/>
                <w:szCs w:val="21"/>
                <w:highlight w:val="none"/>
                <w:shd w:val="clear" w:color="auto" w:fill="auto"/>
                <w:lang w:val="en-US" w:eastAsia="zh-CN"/>
              </w:rPr>
              <w:t>1</w:t>
            </w:r>
            <w:r>
              <w:rPr>
                <w:rFonts w:hint="eastAsia" w:ascii="宋体" w:hAnsi="宋体" w:eastAsia="宋体" w:cs="宋体"/>
                <w:color w:val="auto"/>
                <w:sz w:val="21"/>
                <w:szCs w:val="21"/>
                <w:highlight w:val="none"/>
                <w:shd w:val="clear" w:color="auto" w:fill="auto"/>
                <w:lang w:val="en-US" w:eastAsia="zh-CN"/>
              </w:rPr>
              <w:t>）向环境排放污染物的排污口必须规范化。应便于采样与计量监测，便于日常现场监督检查。排污口位置须合理确定，依据环监〔</w:t>
            </w:r>
            <w:r>
              <w:rPr>
                <w:rFonts w:hint="default" w:ascii="Times New Roman" w:hAnsi="Times New Roman" w:eastAsia="宋体" w:cs="Times New Roman"/>
                <w:color w:val="auto"/>
                <w:sz w:val="21"/>
                <w:szCs w:val="21"/>
                <w:highlight w:val="none"/>
                <w:shd w:val="clear" w:color="auto" w:fill="auto"/>
                <w:lang w:val="en-US" w:eastAsia="zh-CN"/>
              </w:rPr>
              <w:t>1996</w:t>
            </w:r>
            <w:r>
              <w:rPr>
                <w:rFonts w:hint="eastAsia" w:ascii="宋体" w:hAnsi="宋体" w:eastAsia="宋体" w:cs="宋体"/>
                <w:color w:val="auto"/>
                <w:sz w:val="21"/>
                <w:szCs w:val="21"/>
                <w:highlight w:val="none"/>
                <w:shd w:val="clear" w:color="auto" w:fill="auto"/>
                <w:lang w:val="en-US" w:eastAsia="zh-CN"/>
              </w:rPr>
              <w:t>〕</w:t>
            </w:r>
            <w:r>
              <w:rPr>
                <w:rFonts w:hint="default" w:ascii="Times New Roman" w:hAnsi="Times New Roman" w:eastAsia="宋体" w:cs="Times New Roman"/>
                <w:color w:val="auto"/>
                <w:sz w:val="21"/>
                <w:szCs w:val="21"/>
                <w:highlight w:val="none"/>
                <w:shd w:val="clear" w:color="auto" w:fill="auto"/>
                <w:lang w:val="en-US" w:eastAsia="zh-CN"/>
              </w:rPr>
              <w:t>470</w:t>
            </w:r>
            <w:r>
              <w:rPr>
                <w:rFonts w:hint="eastAsia" w:ascii="宋体" w:hAnsi="宋体" w:eastAsia="宋体" w:cs="宋体"/>
                <w:color w:val="auto"/>
                <w:sz w:val="21"/>
                <w:szCs w:val="21"/>
                <w:highlight w:val="none"/>
                <w:shd w:val="clear" w:color="auto" w:fill="auto"/>
                <w:lang w:val="en-US" w:eastAsia="zh-CN"/>
              </w:rPr>
              <w:t>号文件要求进行规范化管理。</w:t>
            </w:r>
          </w:p>
          <w:p>
            <w:pPr>
              <w:keepNext w:val="0"/>
              <w:keepLines w:val="0"/>
              <w:suppressLineNumbers w:val="0"/>
              <w:adjustRightInd w:val="0"/>
              <w:snapToGrid w:val="0"/>
              <w:spacing w:before="0" w:beforeAutospacing="0" w:after="0" w:afterAutospacing="0" w:line="360" w:lineRule="auto"/>
              <w:ind w:left="0" w:right="0" w:firstLine="420" w:firstLineChars="200"/>
              <w:rPr>
                <w:rFonts w:hint="eastAsia" w:ascii="宋体" w:hAnsi="宋体" w:eastAsia="宋体" w:cs="宋体"/>
                <w:color w:val="auto"/>
                <w:sz w:val="21"/>
                <w:szCs w:val="21"/>
                <w:highlight w:val="none"/>
                <w:shd w:val="clear" w:color="auto" w:fill="auto"/>
                <w:lang w:val="en-US" w:eastAsia="zh-CN"/>
              </w:rPr>
            </w:pPr>
            <w:r>
              <w:rPr>
                <w:rFonts w:hint="eastAsia" w:ascii="宋体" w:hAnsi="宋体" w:eastAsia="宋体" w:cs="宋体"/>
                <w:color w:val="auto"/>
                <w:sz w:val="21"/>
                <w:szCs w:val="21"/>
                <w:highlight w:val="none"/>
                <w:shd w:val="clear" w:color="auto" w:fill="auto"/>
                <w:lang w:val="en-US" w:eastAsia="zh-CN"/>
              </w:rPr>
              <w:t>（</w:t>
            </w:r>
            <w:r>
              <w:rPr>
                <w:rFonts w:hint="default" w:ascii="Times New Roman" w:hAnsi="Times New Roman" w:eastAsia="宋体" w:cs="Times New Roman"/>
                <w:color w:val="auto"/>
                <w:sz w:val="21"/>
                <w:szCs w:val="21"/>
                <w:highlight w:val="none"/>
                <w:shd w:val="clear" w:color="auto" w:fill="auto"/>
                <w:lang w:val="en-US" w:eastAsia="zh-CN"/>
              </w:rPr>
              <w:t>2</w:t>
            </w:r>
            <w:r>
              <w:rPr>
                <w:rFonts w:hint="eastAsia" w:ascii="宋体" w:hAnsi="宋体" w:eastAsia="宋体" w:cs="宋体"/>
                <w:color w:val="auto"/>
                <w:sz w:val="21"/>
                <w:szCs w:val="21"/>
                <w:highlight w:val="none"/>
                <w:shd w:val="clear" w:color="auto" w:fill="auto"/>
                <w:lang w:val="en-US" w:eastAsia="zh-CN"/>
              </w:rPr>
              <w:t>）排放污染物的采样点设置应按照《污染源监测技术规范》要求，设置在企业污染物总排口等处。</w:t>
            </w:r>
          </w:p>
          <w:p>
            <w:pPr>
              <w:keepNext w:val="0"/>
              <w:keepLines w:val="0"/>
              <w:suppressLineNumbers w:val="0"/>
              <w:adjustRightInd w:val="0"/>
              <w:snapToGrid w:val="0"/>
              <w:spacing w:before="0" w:beforeAutospacing="0" w:after="0" w:afterAutospacing="0" w:line="360" w:lineRule="auto"/>
              <w:ind w:left="0" w:right="0" w:firstLine="420" w:firstLineChars="200"/>
              <w:rPr>
                <w:rFonts w:hint="eastAsia" w:ascii="宋体" w:hAnsi="宋体" w:eastAsia="宋体" w:cs="宋体"/>
                <w:color w:val="auto"/>
                <w:sz w:val="21"/>
                <w:szCs w:val="21"/>
                <w:highlight w:val="none"/>
                <w:shd w:val="clear" w:color="auto" w:fill="auto"/>
                <w:lang w:val="en-US" w:eastAsia="zh-CN"/>
              </w:rPr>
            </w:pPr>
            <w:r>
              <w:rPr>
                <w:rFonts w:hint="eastAsia" w:ascii="宋体" w:hAnsi="宋体" w:eastAsia="宋体" w:cs="宋体"/>
                <w:color w:val="auto"/>
                <w:sz w:val="21"/>
                <w:szCs w:val="21"/>
                <w:highlight w:val="none"/>
                <w:shd w:val="clear" w:color="auto" w:fill="auto"/>
                <w:lang w:val="en-US" w:eastAsia="zh-CN"/>
              </w:rPr>
              <w:t>（</w:t>
            </w:r>
            <w:r>
              <w:rPr>
                <w:rFonts w:hint="default" w:ascii="Times New Roman" w:hAnsi="Times New Roman" w:eastAsia="宋体" w:cs="Times New Roman"/>
                <w:color w:val="auto"/>
                <w:sz w:val="21"/>
                <w:szCs w:val="21"/>
                <w:highlight w:val="none"/>
                <w:shd w:val="clear" w:color="auto" w:fill="auto"/>
                <w:lang w:val="en-US" w:eastAsia="zh-CN"/>
              </w:rPr>
              <w:t>3</w:t>
            </w:r>
            <w:r>
              <w:rPr>
                <w:rFonts w:hint="eastAsia" w:ascii="宋体" w:hAnsi="宋体" w:eastAsia="宋体" w:cs="宋体"/>
                <w:color w:val="auto"/>
                <w:sz w:val="21"/>
                <w:szCs w:val="21"/>
                <w:highlight w:val="none"/>
                <w:shd w:val="clear" w:color="auto" w:fill="auto"/>
                <w:lang w:val="en-US" w:eastAsia="zh-CN"/>
              </w:rPr>
              <w:t>）企业污染物排放口标志，应按照《环境保护图形标志排放口》(</w:t>
            </w:r>
            <w:r>
              <w:rPr>
                <w:rFonts w:hint="default" w:ascii="Times New Roman" w:hAnsi="Times New Roman" w:eastAsia="宋体" w:cs="Times New Roman"/>
                <w:color w:val="auto"/>
                <w:sz w:val="21"/>
                <w:szCs w:val="21"/>
                <w:highlight w:val="none"/>
                <w:shd w:val="clear" w:color="auto" w:fill="auto"/>
                <w:lang w:val="en-US" w:eastAsia="zh-CN"/>
              </w:rPr>
              <w:t>15562</w:t>
            </w:r>
            <w:r>
              <w:rPr>
                <w:rFonts w:hint="eastAsia" w:ascii="宋体" w:hAnsi="宋体" w:eastAsia="宋体" w:cs="宋体"/>
                <w:color w:val="auto"/>
                <w:sz w:val="21"/>
                <w:szCs w:val="21"/>
                <w:highlight w:val="none"/>
                <w:shd w:val="clear" w:color="auto" w:fill="auto"/>
                <w:lang w:val="en-US" w:eastAsia="zh-CN"/>
              </w:rPr>
              <w:t>.</w:t>
            </w:r>
            <w:r>
              <w:rPr>
                <w:rFonts w:hint="default" w:ascii="Times New Roman" w:hAnsi="Times New Roman" w:eastAsia="宋体" w:cs="Times New Roman"/>
                <w:color w:val="auto"/>
                <w:sz w:val="21"/>
                <w:szCs w:val="21"/>
                <w:highlight w:val="none"/>
                <w:shd w:val="clear" w:color="auto" w:fill="auto"/>
                <w:lang w:val="en-US" w:eastAsia="zh-CN"/>
              </w:rPr>
              <w:t>1</w:t>
            </w:r>
            <w:r>
              <w:rPr>
                <w:rFonts w:hint="eastAsia" w:ascii="宋体" w:hAnsi="宋体" w:eastAsia="宋体" w:cs="宋体"/>
                <w:color w:val="auto"/>
                <w:sz w:val="21"/>
                <w:szCs w:val="21"/>
                <w:highlight w:val="none"/>
                <w:shd w:val="clear" w:color="auto" w:fill="auto"/>
                <w:lang w:val="en-US" w:eastAsia="zh-CN"/>
              </w:rPr>
              <w:t>-</w:t>
            </w:r>
            <w:r>
              <w:rPr>
                <w:rFonts w:hint="default" w:ascii="Times New Roman" w:hAnsi="Times New Roman" w:eastAsia="宋体" w:cs="Times New Roman"/>
                <w:color w:val="auto"/>
                <w:sz w:val="21"/>
                <w:szCs w:val="21"/>
                <w:highlight w:val="none"/>
                <w:shd w:val="clear" w:color="auto" w:fill="auto"/>
                <w:lang w:val="en-US" w:eastAsia="zh-CN"/>
              </w:rPr>
              <w:t>1995</w:t>
            </w:r>
            <w:r>
              <w:rPr>
                <w:rFonts w:hint="eastAsia" w:ascii="宋体" w:hAnsi="宋体" w:eastAsia="宋体" w:cs="宋体"/>
                <w:color w:val="auto"/>
                <w:sz w:val="21"/>
                <w:szCs w:val="21"/>
                <w:highlight w:val="none"/>
                <w:shd w:val="clear" w:color="auto" w:fill="auto"/>
                <w:lang w:val="en-US" w:eastAsia="zh-CN"/>
              </w:rPr>
              <w:t>)及《环境保护图形标志固体废物储存(处置)场》(</w:t>
            </w:r>
            <w:r>
              <w:rPr>
                <w:rFonts w:hint="default" w:ascii="Times New Roman" w:hAnsi="Times New Roman" w:eastAsia="宋体" w:cs="Times New Roman"/>
                <w:color w:val="auto"/>
                <w:sz w:val="21"/>
                <w:szCs w:val="21"/>
                <w:highlight w:val="none"/>
                <w:shd w:val="clear" w:color="auto" w:fill="auto"/>
                <w:lang w:val="en-US" w:eastAsia="zh-CN"/>
              </w:rPr>
              <w:t>15562</w:t>
            </w:r>
            <w:r>
              <w:rPr>
                <w:rFonts w:hint="eastAsia" w:ascii="宋体" w:hAnsi="宋体" w:eastAsia="宋体" w:cs="宋体"/>
                <w:color w:val="auto"/>
                <w:sz w:val="21"/>
                <w:szCs w:val="21"/>
                <w:highlight w:val="none"/>
                <w:shd w:val="clear" w:color="auto" w:fill="auto"/>
                <w:lang w:val="en-US" w:eastAsia="zh-CN"/>
              </w:rPr>
              <w:t>.</w:t>
            </w:r>
            <w:r>
              <w:rPr>
                <w:rFonts w:hint="default" w:ascii="Times New Roman" w:hAnsi="Times New Roman" w:eastAsia="宋体" w:cs="Times New Roman"/>
                <w:color w:val="auto"/>
                <w:sz w:val="21"/>
                <w:szCs w:val="21"/>
                <w:highlight w:val="none"/>
                <w:shd w:val="clear" w:color="auto" w:fill="auto"/>
                <w:lang w:val="en-US" w:eastAsia="zh-CN"/>
              </w:rPr>
              <w:t>2</w:t>
            </w:r>
            <w:r>
              <w:rPr>
                <w:rFonts w:hint="eastAsia" w:ascii="宋体" w:hAnsi="宋体" w:eastAsia="宋体" w:cs="宋体"/>
                <w:color w:val="auto"/>
                <w:sz w:val="21"/>
                <w:szCs w:val="21"/>
                <w:highlight w:val="none"/>
                <w:shd w:val="clear" w:color="auto" w:fill="auto"/>
                <w:lang w:val="en-US" w:eastAsia="zh-CN"/>
              </w:rPr>
              <w:t xml:space="preserve"> </w:t>
            </w:r>
            <w:r>
              <w:rPr>
                <w:rFonts w:hint="default" w:ascii="Times New Roman" w:hAnsi="Times New Roman" w:eastAsia="宋体" w:cs="Times New Roman"/>
                <w:color w:val="auto"/>
                <w:sz w:val="21"/>
                <w:szCs w:val="21"/>
                <w:highlight w:val="none"/>
                <w:shd w:val="clear" w:color="auto" w:fill="auto"/>
                <w:lang w:val="en-US" w:eastAsia="zh-CN"/>
              </w:rPr>
              <w:t>1995</w:t>
            </w:r>
            <w:r>
              <w:rPr>
                <w:rFonts w:hint="eastAsia" w:ascii="宋体" w:hAnsi="宋体" w:eastAsia="宋体" w:cs="宋体"/>
                <w:color w:val="auto"/>
                <w:sz w:val="21"/>
                <w:szCs w:val="21"/>
                <w:highlight w:val="none"/>
                <w:shd w:val="clear" w:color="auto" w:fill="auto"/>
                <w:lang w:val="en-US" w:eastAsia="zh-CN"/>
              </w:rPr>
              <w:t>)及其修改单的规定，设置环保部统一制作的环境保护图形标志牌，污染物排放口的环保图形标志牌，应当设置在靠近采样点的醒目处，标志牌设置高度为其上缘距地面</w:t>
            </w:r>
            <w:r>
              <w:rPr>
                <w:rFonts w:hint="default" w:ascii="Times New Roman" w:hAnsi="Times New Roman" w:eastAsia="宋体" w:cs="Times New Roman"/>
                <w:color w:val="auto"/>
                <w:sz w:val="21"/>
                <w:szCs w:val="21"/>
                <w:highlight w:val="none"/>
                <w:shd w:val="clear" w:color="auto" w:fill="auto"/>
                <w:lang w:val="en-US" w:eastAsia="zh-CN"/>
              </w:rPr>
              <w:t>2m</w:t>
            </w:r>
            <w:r>
              <w:rPr>
                <w:rFonts w:hint="eastAsia" w:ascii="宋体" w:hAnsi="宋体" w:eastAsia="宋体" w:cs="宋体"/>
                <w:color w:val="auto"/>
                <w:sz w:val="21"/>
                <w:szCs w:val="21"/>
                <w:highlight w:val="none"/>
                <w:shd w:val="clear" w:color="auto" w:fill="auto"/>
                <w:lang w:val="en-US" w:eastAsia="zh-CN"/>
              </w:rPr>
              <w:t>。</w:t>
            </w:r>
          </w:p>
          <w:p>
            <w:pPr>
              <w:keepNext w:val="0"/>
              <w:keepLines w:val="0"/>
              <w:suppressLineNumbers w:val="0"/>
              <w:adjustRightInd w:val="0"/>
              <w:snapToGrid w:val="0"/>
              <w:spacing w:before="0" w:beforeAutospacing="0" w:after="0" w:afterAutospacing="0" w:line="360" w:lineRule="auto"/>
              <w:ind w:left="0" w:right="0"/>
              <w:rPr>
                <w:rFonts w:hint="eastAsia" w:ascii="宋体" w:hAnsi="宋体" w:eastAsia="宋体" w:cs="宋体"/>
                <w:color w:val="auto"/>
                <w:sz w:val="21"/>
                <w:szCs w:val="21"/>
                <w:highlight w:val="none"/>
                <w:shd w:val="clear" w:color="auto" w:fill="auto"/>
                <w:lang w:val="en-US" w:eastAsia="zh-CN"/>
              </w:rPr>
            </w:pPr>
            <w:r>
              <w:rPr>
                <w:rFonts w:hint="eastAsia" w:ascii="宋体" w:hAnsi="宋体" w:eastAsia="宋体" w:cs="宋体"/>
                <w:color w:val="auto"/>
                <w:sz w:val="21"/>
                <w:szCs w:val="21"/>
                <w:highlight w:val="none"/>
                <w:shd w:val="clear" w:color="auto" w:fill="auto"/>
                <w:lang w:val="en-US" w:eastAsia="zh-CN"/>
              </w:rPr>
              <w:t>（</w:t>
            </w:r>
            <w:r>
              <w:rPr>
                <w:rFonts w:hint="default" w:ascii="Times New Roman" w:hAnsi="Times New Roman" w:eastAsia="宋体" w:cs="Times New Roman"/>
                <w:color w:val="auto"/>
                <w:sz w:val="21"/>
                <w:szCs w:val="21"/>
                <w:highlight w:val="none"/>
                <w:shd w:val="clear" w:color="auto" w:fill="auto"/>
                <w:lang w:val="en-US" w:eastAsia="zh-CN"/>
              </w:rPr>
              <w:t>4</w:t>
            </w:r>
            <w:r>
              <w:rPr>
                <w:rFonts w:hint="eastAsia" w:ascii="宋体" w:hAnsi="宋体" w:eastAsia="宋体" w:cs="宋体"/>
                <w:color w:val="auto"/>
                <w:sz w:val="21"/>
                <w:szCs w:val="21"/>
                <w:highlight w:val="none"/>
                <w:shd w:val="clear" w:color="auto" w:fill="auto"/>
                <w:lang w:val="en-US" w:eastAsia="zh-CN"/>
              </w:rPr>
              <w:t>）要求使用国家环保局统一印刷的《中华人民共和国规范化排污口标志登记证》，并按要求填写有关内容</w:t>
            </w:r>
            <w:r>
              <w:rPr>
                <w:rFonts w:hint="eastAsia" w:ascii="宋体" w:hAnsi="宋体" w:cs="宋体"/>
                <w:color w:val="auto"/>
                <w:sz w:val="21"/>
                <w:szCs w:val="21"/>
                <w:highlight w:val="none"/>
                <w:shd w:val="clear" w:color="auto" w:fill="auto"/>
                <w:lang w:val="en-US" w:eastAsia="zh-CN"/>
              </w:rPr>
              <w:t>。</w:t>
            </w:r>
          </w:p>
          <w:p>
            <w:pPr>
              <w:keepNext w:val="0"/>
              <w:keepLines w:val="0"/>
              <w:suppressLineNumbers w:val="0"/>
              <w:adjustRightInd w:val="0"/>
              <w:snapToGrid w:val="0"/>
              <w:spacing w:before="0" w:beforeAutospacing="0" w:after="0" w:afterAutospacing="0" w:line="360" w:lineRule="auto"/>
              <w:ind w:left="0" w:right="0"/>
              <w:rPr>
                <w:rFonts w:hint="eastAsia" w:ascii="宋体" w:hAnsi="宋体" w:eastAsia="宋体" w:cs="宋体"/>
                <w:color w:val="auto"/>
                <w:sz w:val="21"/>
                <w:szCs w:val="21"/>
              </w:rPr>
            </w:pPr>
            <w:r>
              <w:rPr>
                <w:rFonts w:hint="eastAsia" w:ascii="宋体" w:hAnsi="宋体" w:eastAsia="宋体" w:cs="宋体"/>
                <w:color w:val="auto"/>
                <w:sz w:val="21"/>
                <w:szCs w:val="21"/>
                <w:highlight w:val="none"/>
                <w:shd w:val="clear" w:color="auto" w:fill="auto"/>
                <w:lang w:val="en-US" w:eastAsia="zh-CN"/>
              </w:rPr>
              <w:t>（</w:t>
            </w:r>
            <w:r>
              <w:rPr>
                <w:rFonts w:hint="default" w:ascii="Times New Roman" w:hAnsi="Times New Roman" w:eastAsia="宋体" w:cs="Times New Roman"/>
                <w:color w:val="auto"/>
                <w:sz w:val="21"/>
                <w:szCs w:val="21"/>
                <w:highlight w:val="none"/>
                <w:shd w:val="clear" w:color="auto" w:fill="auto"/>
                <w:lang w:val="en-US" w:eastAsia="zh-CN"/>
              </w:rPr>
              <w:t>5</w:t>
            </w:r>
            <w:r>
              <w:rPr>
                <w:rFonts w:hint="eastAsia" w:ascii="宋体" w:hAnsi="宋体" w:eastAsia="宋体" w:cs="宋体"/>
                <w:color w:val="auto"/>
                <w:sz w:val="21"/>
                <w:szCs w:val="21"/>
                <w:highlight w:val="none"/>
                <w:shd w:val="clear" w:color="auto" w:fill="auto"/>
                <w:lang w:val="en-US" w:eastAsia="zh-CN"/>
              </w:rPr>
              <w:t>）根据排污口管理档案内容要求，项目建成后，应将主要污染物种类、数量、浓度、排放去向、达标情况及设施运行情况记录于档案。</w:t>
            </w:r>
          </w:p>
          <w:p>
            <w:pPr>
              <w:keepNext w:val="0"/>
              <w:keepLines w:val="0"/>
              <w:suppressLineNumbers w:val="0"/>
              <w:adjustRightInd w:val="0"/>
              <w:snapToGrid w:val="0"/>
              <w:spacing w:before="0" w:beforeAutospacing="0" w:after="0" w:afterAutospacing="0" w:line="360" w:lineRule="auto"/>
              <w:ind w:left="0" w:right="0" w:firstLine="420" w:firstLineChars="200"/>
              <w:rPr>
                <w:rFonts w:hint="eastAsia" w:ascii="宋体" w:hAnsi="宋体" w:eastAsia="宋体" w:cs="宋体"/>
                <w:color w:val="auto"/>
                <w:sz w:val="21"/>
                <w:szCs w:val="21"/>
                <w:highlight w:val="none"/>
                <w:shd w:val="clear" w:color="auto" w:fill="auto"/>
                <w:lang w:val="en-US" w:eastAsia="zh-CN"/>
              </w:rPr>
            </w:pPr>
            <w:r>
              <w:rPr>
                <w:rFonts w:hint="default" w:ascii="Times New Roman" w:hAnsi="Times New Roman" w:eastAsia="宋体" w:cs="Times New Roman"/>
                <w:color w:val="auto"/>
                <w:sz w:val="21"/>
                <w:szCs w:val="21"/>
                <w:highlight w:val="none"/>
                <w:shd w:val="clear" w:color="auto" w:fill="auto"/>
                <w:lang w:val="en-US" w:eastAsia="zh-CN"/>
              </w:rPr>
              <w:t>4</w:t>
            </w:r>
            <w:r>
              <w:rPr>
                <w:rFonts w:hint="eastAsia" w:ascii="宋体" w:hAnsi="宋体" w:eastAsia="宋体" w:cs="宋体"/>
                <w:color w:val="auto"/>
                <w:sz w:val="21"/>
                <w:szCs w:val="21"/>
                <w:highlight w:val="none"/>
                <w:shd w:val="clear" w:color="auto" w:fill="auto"/>
                <w:lang w:val="en-US" w:eastAsia="zh-CN"/>
              </w:rPr>
              <w:t>、安装粉尘自动监测设备及可视监控，并于监管平台联网。</w:t>
            </w:r>
          </w:p>
          <w:p>
            <w:pPr>
              <w:keepNext w:val="0"/>
              <w:keepLines w:val="0"/>
              <w:suppressLineNumbers w:val="0"/>
              <w:adjustRightInd w:val="0"/>
              <w:snapToGrid w:val="0"/>
              <w:spacing w:before="0" w:beforeAutospacing="0" w:after="0" w:afterAutospacing="0" w:line="360" w:lineRule="auto"/>
              <w:ind w:left="0" w:right="0" w:firstLine="420" w:firstLineChars="200"/>
              <w:rPr>
                <w:rFonts w:hint="eastAsia" w:ascii="宋体" w:hAnsi="宋体" w:eastAsia="宋体" w:cs="宋体"/>
                <w:color w:val="auto"/>
                <w:kern w:val="2"/>
                <w:sz w:val="21"/>
                <w:szCs w:val="21"/>
                <w:highlight w:val="none"/>
                <w:lang w:val="en-US" w:eastAsia="zh-CN"/>
              </w:rPr>
            </w:pPr>
            <w:r>
              <w:rPr>
                <w:rFonts w:hint="default" w:ascii="Times New Roman" w:hAnsi="Times New Roman" w:eastAsia="宋体" w:cs="Times New Roman"/>
                <w:color w:val="auto"/>
                <w:sz w:val="21"/>
                <w:szCs w:val="21"/>
                <w:highlight w:val="none"/>
                <w:shd w:val="clear" w:color="auto" w:fill="auto"/>
                <w:lang w:val="en-US" w:eastAsia="zh-CN"/>
              </w:rPr>
              <w:t>5</w:t>
            </w:r>
            <w:r>
              <w:rPr>
                <w:rFonts w:hint="eastAsia" w:ascii="宋体" w:hAnsi="宋体" w:eastAsia="宋体" w:cs="宋体"/>
                <w:color w:val="auto"/>
                <w:sz w:val="21"/>
                <w:szCs w:val="21"/>
                <w:highlight w:val="none"/>
                <w:shd w:val="clear" w:color="auto" w:fill="auto"/>
                <w:lang w:val="en-US" w:eastAsia="zh-CN"/>
              </w:rPr>
              <w:t>、落实风险防范措施，强化环保设施安全生产，定期做好环保设施安全隐患排查治理，确保污染防治设施安全稳定运行。</w:t>
            </w:r>
          </w:p>
          <w:p>
            <w:pPr>
              <w:pStyle w:val="29"/>
              <w:keepNext w:val="0"/>
              <w:keepLines w:val="0"/>
              <w:suppressLineNumbers w:val="0"/>
              <w:spacing w:before="0" w:beforeAutospacing="0" w:after="0" w:afterAutospacing="0" w:line="360" w:lineRule="auto"/>
              <w:ind w:left="0" w:right="0"/>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rPr>
              <w:t xml:space="preserve"> </w:t>
            </w:r>
            <w:r>
              <w:rPr>
                <w:rFonts w:hint="eastAsia" w:ascii="宋体" w:hAnsi="宋体" w:eastAsia="宋体" w:cs="宋体"/>
                <w:color w:val="auto"/>
                <w:kern w:val="2"/>
                <w:sz w:val="21"/>
                <w:szCs w:val="21"/>
                <w:highlight w:val="none"/>
                <w:lang w:val="en-US" w:eastAsia="zh-CN" w:bidi="ar-SA"/>
              </w:rPr>
              <w:t>环境保护图形图形标志—排放口（源）</w:t>
            </w:r>
          </w:p>
          <w:tbl>
            <w:tblPr>
              <w:tblStyle w:val="19"/>
              <w:tblW w:w="6738" w:type="dxa"/>
              <w:jc w:val="center"/>
              <w:tblBorders>
                <w:top w:val="single" w:color="auto" w:sz="4" w:space="0"/>
                <w:left w:val="none" w:color="auto" w:sz="0" w:space="0"/>
                <w:bottom w:val="single" w:color="auto" w:sz="4"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646"/>
              <w:gridCol w:w="1511"/>
              <w:gridCol w:w="1549"/>
              <w:gridCol w:w="1083"/>
              <w:gridCol w:w="1949"/>
            </w:tblGrid>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81" w:hRule="atLeast"/>
                <w:jc w:val="center"/>
              </w:trPr>
              <w:tc>
                <w:tcPr>
                  <w:tcW w:w="646" w:type="dxa"/>
                  <w:tcBorders>
                    <w:tl2br w:val="nil"/>
                    <w:tr2bl w:val="nil"/>
                  </w:tcBorders>
                  <w:noWrap/>
                  <w:vAlign w:val="center"/>
                </w:tcPr>
                <w:p>
                  <w:pPr>
                    <w:pStyle w:val="17"/>
                    <w:spacing w:beforeAutospacing="0" w:after="0" w:afterAutospacing="0" w:line="360" w:lineRule="auto"/>
                    <w:jc w:val="center"/>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rPr>
                    <w:t>序号</w:t>
                  </w:r>
                </w:p>
              </w:tc>
              <w:tc>
                <w:tcPr>
                  <w:tcW w:w="1511" w:type="dxa"/>
                  <w:tcBorders>
                    <w:tl2br w:val="nil"/>
                    <w:tr2bl w:val="nil"/>
                  </w:tcBorders>
                  <w:noWrap/>
                  <w:vAlign w:val="center"/>
                </w:tcPr>
                <w:p>
                  <w:pPr>
                    <w:pStyle w:val="17"/>
                    <w:spacing w:beforeAutospacing="0" w:after="0" w:afterAutospacing="0" w:line="360" w:lineRule="auto"/>
                    <w:jc w:val="center"/>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rPr>
                    <w:t>提示图形符号</w:t>
                  </w:r>
                </w:p>
              </w:tc>
              <w:tc>
                <w:tcPr>
                  <w:tcW w:w="1549" w:type="dxa"/>
                  <w:tcBorders>
                    <w:tl2br w:val="nil"/>
                    <w:tr2bl w:val="nil"/>
                  </w:tcBorders>
                  <w:noWrap/>
                  <w:vAlign w:val="center"/>
                </w:tcPr>
                <w:p>
                  <w:pPr>
                    <w:pStyle w:val="17"/>
                    <w:spacing w:beforeAutospacing="0" w:after="0" w:afterAutospacing="0" w:line="360" w:lineRule="auto"/>
                    <w:jc w:val="center"/>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rPr>
                    <w:t>警告图形符号</w:t>
                  </w:r>
                </w:p>
              </w:tc>
              <w:tc>
                <w:tcPr>
                  <w:tcW w:w="1083" w:type="dxa"/>
                  <w:tcBorders>
                    <w:tl2br w:val="nil"/>
                    <w:tr2bl w:val="nil"/>
                  </w:tcBorders>
                  <w:noWrap/>
                  <w:vAlign w:val="center"/>
                </w:tcPr>
                <w:p>
                  <w:pPr>
                    <w:pStyle w:val="17"/>
                    <w:spacing w:beforeAutospacing="0" w:after="0" w:afterAutospacing="0" w:line="360" w:lineRule="auto"/>
                    <w:jc w:val="center"/>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rPr>
                    <w:t>名称</w:t>
                  </w:r>
                </w:p>
              </w:tc>
              <w:tc>
                <w:tcPr>
                  <w:tcW w:w="1949" w:type="dxa"/>
                  <w:tcBorders>
                    <w:tl2br w:val="nil"/>
                    <w:tr2bl w:val="nil"/>
                  </w:tcBorders>
                  <w:noWrap/>
                  <w:vAlign w:val="center"/>
                </w:tcPr>
                <w:p>
                  <w:pPr>
                    <w:pStyle w:val="17"/>
                    <w:spacing w:beforeAutospacing="0" w:after="0" w:afterAutospacing="0" w:line="360" w:lineRule="auto"/>
                    <w:jc w:val="center"/>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rPr>
                    <w:t>功能</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002" w:hRule="atLeast"/>
                <w:jc w:val="center"/>
              </w:trPr>
              <w:tc>
                <w:tcPr>
                  <w:tcW w:w="646" w:type="dxa"/>
                  <w:tcBorders>
                    <w:tl2br w:val="nil"/>
                    <w:tr2bl w:val="nil"/>
                  </w:tcBorders>
                  <w:noWrap/>
                  <w:vAlign w:val="center"/>
                </w:tcPr>
                <w:p>
                  <w:pPr>
                    <w:keepNext w:val="0"/>
                    <w:keepLines w:val="0"/>
                    <w:suppressLineNumbers w:val="0"/>
                    <w:spacing w:before="0" w:beforeAutospacing="0" w:after="0" w:afterAutospacing="0" w:line="360" w:lineRule="auto"/>
                    <w:ind w:left="0" w:right="0"/>
                    <w:jc w:val="center"/>
                    <w:rPr>
                      <w:rFonts w:hint="eastAsia" w:ascii="宋体" w:hAnsi="宋体" w:eastAsia="宋体" w:cs="宋体"/>
                      <w:color w:val="auto"/>
                      <w:kern w:val="2"/>
                      <w:sz w:val="21"/>
                      <w:szCs w:val="21"/>
                      <w:highlight w:val="none"/>
                    </w:rPr>
                  </w:pPr>
                  <w:r>
                    <w:rPr>
                      <w:rFonts w:hint="default" w:ascii="Times New Roman" w:hAnsi="Times New Roman" w:eastAsia="宋体" w:cs="Times New Roman"/>
                      <w:color w:val="auto"/>
                      <w:kern w:val="2"/>
                      <w:sz w:val="21"/>
                      <w:szCs w:val="21"/>
                      <w:highlight w:val="none"/>
                      <w:lang w:val="en-US"/>
                    </w:rPr>
                    <w:t>1</w:t>
                  </w:r>
                </w:p>
              </w:tc>
              <w:tc>
                <w:tcPr>
                  <w:tcW w:w="1511" w:type="dxa"/>
                  <w:tcBorders>
                    <w:tl2br w:val="nil"/>
                    <w:tr2bl w:val="nil"/>
                  </w:tcBorders>
                  <w:noWrap/>
                  <w:vAlign w:val="center"/>
                </w:tcPr>
                <w:p>
                  <w:pPr>
                    <w:keepNext w:val="0"/>
                    <w:keepLines w:val="0"/>
                    <w:suppressLineNumbers w:val="0"/>
                    <w:spacing w:before="0" w:beforeAutospacing="0" w:after="0" w:afterAutospacing="0" w:line="360" w:lineRule="auto"/>
                    <w:ind w:left="0" w:right="0"/>
                    <w:jc w:val="center"/>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lang w:val="en-US"/>
                    </w:rPr>
                    <w:drawing>
                      <wp:inline distT="0" distB="0" distL="114300" distR="114300">
                        <wp:extent cx="708660" cy="624840"/>
                        <wp:effectExtent l="0" t="0" r="15240" b="3810"/>
                        <wp:docPr id="97" name="图片 15" descr="13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15" descr="13003"/>
                                <pic:cNvPicPr>
                                  <a:picLocks noChangeAspect="1"/>
                                </pic:cNvPicPr>
                              </pic:nvPicPr>
                              <pic:blipFill>
                                <a:blip r:embed="rId28" r:link="rId29"/>
                                <a:stretch>
                                  <a:fillRect/>
                                </a:stretch>
                              </pic:blipFill>
                              <pic:spPr>
                                <a:xfrm>
                                  <a:off x="0" y="0"/>
                                  <a:ext cx="708660" cy="624840"/>
                                </a:xfrm>
                                <a:prstGeom prst="rect">
                                  <a:avLst/>
                                </a:prstGeom>
                                <a:noFill/>
                                <a:ln>
                                  <a:noFill/>
                                </a:ln>
                              </pic:spPr>
                            </pic:pic>
                          </a:graphicData>
                        </a:graphic>
                      </wp:inline>
                    </w:drawing>
                  </w:r>
                </w:p>
              </w:tc>
              <w:tc>
                <w:tcPr>
                  <w:tcW w:w="1549" w:type="dxa"/>
                  <w:tcBorders>
                    <w:tl2br w:val="nil"/>
                    <w:tr2bl w:val="nil"/>
                  </w:tcBorders>
                  <w:noWrap/>
                  <w:vAlign w:val="center"/>
                </w:tcPr>
                <w:p>
                  <w:pPr>
                    <w:keepNext w:val="0"/>
                    <w:keepLines w:val="0"/>
                    <w:suppressLineNumbers w:val="0"/>
                    <w:spacing w:before="0" w:beforeAutospacing="0" w:after="0" w:afterAutospacing="0" w:line="360" w:lineRule="auto"/>
                    <w:ind w:left="0" w:right="0"/>
                    <w:jc w:val="center"/>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lang w:val="en-US"/>
                    </w:rPr>
                    <w:drawing>
                      <wp:inline distT="0" distB="0" distL="114300" distR="114300">
                        <wp:extent cx="662940" cy="609600"/>
                        <wp:effectExtent l="0" t="0" r="3810" b="0"/>
                        <wp:docPr id="98" name="图片 16"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16" descr="4"/>
                                <pic:cNvPicPr>
                                  <a:picLocks noChangeAspect="1"/>
                                </pic:cNvPicPr>
                              </pic:nvPicPr>
                              <pic:blipFill>
                                <a:blip r:embed="rId30" r:link="rId31"/>
                                <a:stretch>
                                  <a:fillRect/>
                                </a:stretch>
                              </pic:blipFill>
                              <pic:spPr>
                                <a:xfrm>
                                  <a:off x="0" y="0"/>
                                  <a:ext cx="662940" cy="609600"/>
                                </a:xfrm>
                                <a:prstGeom prst="rect">
                                  <a:avLst/>
                                </a:prstGeom>
                                <a:noFill/>
                                <a:ln>
                                  <a:noFill/>
                                </a:ln>
                              </pic:spPr>
                            </pic:pic>
                          </a:graphicData>
                        </a:graphic>
                      </wp:inline>
                    </w:drawing>
                  </w:r>
                </w:p>
              </w:tc>
              <w:tc>
                <w:tcPr>
                  <w:tcW w:w="1083" w:type="dxa"/>
                  <w:tcBorders>
                    <w:tl2br w:val="nil"/>
                    <w:tr2bl w:val="nil"/>
                  </w:tcBorders>
                  <w:noWrap/>
                  <w:vAlign w:val="center"/>
                </w:tcPr>
                <w:p>
                  <w:pPr>
                    <w:pStyle w:val="17"/>
                    <w:spacing w:beforeAutospacing="0" w:after="0" w:afterAutospacing="0" w:line="360" w:lineRule="auto"/>
                    <w:jc w:val="center"/>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rPr>
                    <w:t>废气排放口</w:t>
                  </w:r>
                </w:p>
              </w:tc>
              <w:tc>
                <w:tcPr>
                  <w:tcW w:w="1949" w:type="dxa"/>
                  <w:tcBorders>
                    <w:tl2br w:val="nil"/>
                    <w:tr2bl w:val="nil"/>
                  </w:tcBorders>
                  <w:noWrap/>
                  <w:vAlign w:val="center"/>
                </w:tcPr>
                <w:p>
                  <w:pPr>
                    <w:pStyle w:val="17"/>
                    <w:spacing w:beforeAutospacing="0" w:after="0" w:afterAutospacing="0" w:line="360" w:lineRule="auto"/>
                    <w:jc w:val="center"/>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rPr>
                    <w:t>表示废气向大气环境排放</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002" w:hRule="atLeast"/>
                <w:jc w:val="center"/>
              </w:trPr>
              <w:tc>
                <w:tcPr>
                  <w:tcW w:w="646" w:type="dxa"/>
                  <w:tcBorders>
                    <w:tl2br w:val="nil"/>
                    <w:tr2bl w:val="nil"/>
                  </w:tcBorders>
                  <w:noWrap/>
                  <w:vAlign w:val="center"/>
                </w:tcPr>
                <w:p>
                  <w:pPr>
                    <w:keepNext w:val="0"/>
                    <w:keepLines w:val="0"/>
                    <w:suppressLineNumbers w:val="0"/>
                    <w:spacing w:before="0" w:beforeAutospacing="0" w:after="0" w:afterAutospacing="0" w:line="360" w:lineRule="auto"/>
                    <w:ind w:left="0" w:right="0"/>
                    <w:jc w:val="center"/>
                    <w:rPr>
                      <w:rFonts w:hint="eastAsia" w:ascii="宋体" w:hAnsi="宋体" w:eastAsia="宋体" w:cs="宋体"/>
                      <w:color w:val="auto"/>
                      <w:kern w:val="2"/>
                      <w:sz w:val="21"/>
                      <w:szCs w:val="21"/>
                      <w:highlight w:val="none"/>
                    </w:rPr>
                  </w:pPr>
                  <w:r>
                    <w:rPr>
                      <w:rFonts w:hint="default" w:ascii="Times New Roman" w:hAnsi="Times New Roman" w:eastAsia="宋体" w:cs="Times New Roman"/>
                      <w:color w:val="auto"/>
                      <w:kern w:val="2"/>
                      <w:sz w:val="21"/>
                      <w:szCs w:val="21"/>
                      <w:highlight w:val="none"/>
                      <w:lang w:val="en-US"/>
                    </w:rPr>
                    <w:t>2</w:t>
                  </w:r>
                </w:p>
              </w:tc>
              <w:tc>
                <w:tcPr>
                  <w:tcW w:w="1511" w:type="dxa"/>
                  <w:tcBorders>
                    <w:tl2br w:val="nil"/>
                    <w:tr2bl w:val="nil"/>
                  </w:tcBorders>
                  <w:noWrap/>
                  <w:vAlign w:val="center"/>
                </w:tcPr>
                <w:p>
                  <w:pPr>
                    <w:keepNext w:val="0"/>
                    <w:keepLines w:val="0"/>
                    <w:suppressLineNumbers w:val="0"/>
                    <w:spacing w:before="0" w:beforeAutospacing="0" w:after="0" w:afterAutospacing="0" w:line="360" w:lineRule="auto"/>
                    <w:ind w:left="0" w:right="0"/>
                    <w:jc w:val="center"/>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lang w:val="en-US"/>
                    </w:rPr>
                    <w:drawing>
                      <wp:inline distT="0" distB="0" distL="114300" distR="114300">
                        <wp:extent cx="716280" cy="617220"/>
                        <wp:effectExtent l="0" t="0" r="7620" b="11430"/>
                        <wp:docPr id="99" name="图片 17" descr="image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17" descr="image011"/>
                                <pic:cNvPicPr>
                                  <a:picLocks noChangeAspect="1"/>
                                </pic:cNvPicPr>
                              </pic:nvPicPr>
                              <pic:blipFill>
                                <a:blip r:embed="rId32" r:link="rId33"/>
                                <a:stretch>
                                  <a:fillRect/>
                                </a:stretch>
                              </pic:blipFill>
                              <pic:spPr>
                                <a:xfrm>
                                  <a:off x="0" y="0"/>
                                  <a:ext cx="716280" cy="617220"/>
                                </a:xfrm>
                                <a:prstGeom prst="rect">
                                  <a:avLst/>
                                </a:prstGeom>
                                <a:noFill/>
                                <a:ln>
                                  <a:noFill/>
                                </a:ln>
                              </pic:spPr>
                            </pic:pic>
                          </a:graphicData>
                        </a:graphic>
                      </wp:inline>
                    </w:drawing>
                  </w:r>
                </w:p>
              </w:tc>
              <w:tc>
                <w:tcPr>
                  <w:tcW w:w="1549" w:type="dxa"/>
                  <w:tcBorders>
                    <w:tl2br w:val="nil"/>
                    <w:tr2bl w:val="nil"/>
                  </w:tcBorders>
                  <w:noWrap/>
                  <w:vAlign w:val="center"/>
                </w:tcPr>
                <w:p>
                  <w:pPr>
                    <w:keepNext w:val="0"/>
                    <w:keepLines w:val="0"/>
                    <w:suppressLineNumbers w:val="0"/>
                    <w:spacing w:before="0" w:beforeAutospacing="0" w:after="0" w:afterAutospacing="0" w:line="360" w:lineRule="auto"/>
                    <w:ind w:left="0" w:right="0"/>
                    <w:jc w:val="center"/>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lang w:val="en-US"/>
                    </w:rPr>
                    <w:drawing>
                      <wp:inline distT="0" distB="0" distL="114300" distR="114300">
                        <wp:extent cx="670560" cy="601980"/>
                        <wp:effectExtent l="0" t="0" r="15240" b="7620"/>
                        <wp:docPr id="100" name="图片 18" descr="image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18" descr="image012"/>
                                <pic:cNvPicPr>
                                  <a:picLocks noChangeAspect="1"/>
                                </pic:cNvPicPr>
                              </pic:nvPicPr>
                              <pic:blipFill>
                                <a:blip r:embed="rId34" r:link="rId35"/>
                                <a:stretch>
                                  <a:fillRect/>
                                </a:stretch>
                              </pic:blipFill>
                              <pic:spPr>
                                <a:xfrm>
                                  <a:off x="0" y="0"/>
                                  <a:ext cx="670560" cy="601980"/>
                                </a:xfrm>
                                <a:prstGeom prst="rect">
                                  <a:avLst/>
                                </a:prstGeom>
                                <a:noFill/>
                                <a:ln>
                                  <a:noFill/>
                                </a:ln>
                              </pic:spPr>
                            </pic:pic>
                          </a:graphicData>
                        </a:graphic>
                      </wp:inline>
                    </w:drawing>
                  </w:r>
                </w:p>
              </w:tc>
              <w:tc>
                <w:tcPr>
                  <w:tcW w:w="1083" w:type="dxa"/>
                  <w:tcBorders>
                    <w:tl2br w:val="nil"/>
                    <w:tr2bl w:val="nil"/>
                  </w:tcBorders>
                  <w:noWrap/>
                  <w:vAlign w:val="center"/>
                </w:tcPr>
                <w:p>
                  <w:pPr>
                    <w:pStyle w:val="17"/>
                    <w:spacing w:beforeAutospacing="0" w:after="0" w:afterAutospacing="0" w:line="360" w:lineRule="auto"/>
                    <w:jc w:val="center"/>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rPr>
                    <w:t>噪声排放源</w:t>
                  </w:r>
                </w:p>
              </w:tc>
              <w:tc>
                <w:tcPr>
                  <w:tcW w:w="1949" w:type="dxa"/>
                  <w:tcBorders>
                    <w:tl2br w:val="nil"/>
                    <w:tr2bl w:val="nil"/>
                  </w:tcBorders>
                  <w:noWrap/>
                  <w:vAlign w:val="center"/>
                </w:tcPr>
                <w:p>
                  <w:pPr>
                    <w:pStyle w:val="17"/>
                    <w:spacing w:beforeAutospacing="0" w:after="0" w:afterAutospacing="0" w:line="360" w:lineRule="auto"/>
                    <w:jc w:val="center"/>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rPr>
                    <w:t>表示噪声向外环境排放</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102" w:hRule="atLeast"/>
                <w:jc w:val="center"/>
              </w:trPr>
              <w:tc>
                <w:tcPr>
                  <w:tcW w:w="646" w:type="dxa"/>
                  <w:tcBorders>
                    <w:tl2br w:val="nil"/>
                    <w:tr2bl w:val="nil"/>
                  </w:tcBorders>
                  <w:noWrap/>
                  <w:vAlign w:val="center"/>
                </w:tcPr>
                <w:p>
                  <w:pPr>
                    <w:keepNext w:val="0"/>
                    <w:keepLines w:val="0"/>
                    <w:suppressLineNumbers w:val="0"/>
                    <w:spacing w:before="0" w:beforeAutospacing="0" w:after="0" w:afterAutospacing="0" w:line="360" w:lineRule="auto"/>
                    <w:ind w:left="0" w:right="0"/>
                    <w:jc w:val="center"/>
                    <w:rPr>
                      <w:rFonts w:hint="eastAsia" w:ascii="宋体" w:hAnsi="宋体" w:eastAsia="宋体" w:cs="宋体"/>
                      <w:color w:val="auto"/>
                      <w:kern w:val="2"/>
                      <w:sz w:val="21"/>
                      <w:szCs w:val="21"/>
                      <w:highlight w:val="none"/>
                    </w:rPr>
                  </w:pPr>
                  <w:r>
                    <w:rPr>
                      <w:rFonts w:hint="default" w:ascii="Times New Roman" w:hAnsi="Times New Roman" w:eastAsia="宋体" w:cs="Times New Roman"/>
                      <w:color w:val="auto"/>
                      <w:kern w:val="2"/>
                      <w:sz w:val="21"/>
                      <w:szCs w:val="21"/>
                      <w:highlight w:val="none"/>
                      <w:lang w:val="en-US"/>
                    </w:rPr>
                    <w:t>3</w:t>
                  </w:r>
                </w:p>
              </w:tc>
              <w:tc>
                <w:tcPr>
                  <w:tcW w:w="1511" w:type="dxa"/>
                  <w:tcBorders>
                    <w:tl2br w:val="nil"/>
                    <w:tr2bl w:val="nil"/>
                  </w:tcBorders>
                  <w:noWrap/>
                  <w:vAlign w:val="center"/>
                </w:tcPr>
                <w:p>
                  <w:pPr>
                    <w:keepNext w:val="0"/>
                    <w:keepLines w:val="0"/>
                    <w:suppressLineNumbers w:val="0"/>
                    <w:spacing w:before="0" w:beforeAutospacing="0" w:after="0" w:afterAutospacing="0" w:line="360" w:lineRule="auto"/>
                    <w:ind w:left="0" w:right="0"/>
                    <w:jc w:val="center"/>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lang w:val="en-US"/>
                    </w:rPr>
                    <w:drawing>
                      <wp:inline distT="0" distB="0" distL="114300" distR="114300">
                        <wp:extent cx="716280" cy="678180"/>
                        <wp:effectExtent l="0" t="0" r="7620" b="7620"/>
                        <wp:docPr id="101" name="图片 19" descr="14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19" descr="14001"/>
                                <pic:cNvPicPr>
                                  <a:picLocks noChangeAspect="1"/>
                                </pic:cNvPicPr>
                              </pic:nvPicPr>
                              <pic:blipFill>
                                <a:blip r:embed="rId36" r:link="rId37"/>
                                <a:stretch>
                                  <a:fillRect/>
                                </a:stretch>
                              </pic:blipFill>
                              <pic:spPr>
                                <a:xfrm>
                                  <a:off x="0" y="0"/>
                                  <a:ext cx="716280" cy="678180"/>
                                </a:xfrm>
                                <a:prstGeom prst="rect">
                                  <a:avLst/>
                                </a:prstGeom>
                                <a:noFill/>
                                <a:ln>
                                  <a:noFill/>
                                </a:ln>
                              </pic:spPr>
                            </pic:pic>
                          </a:graphicData>
                        </a:graphic>
                      </wp:inline>
                    </w:drawing>
                  </w:r>
                </w:p>
              </w:tc>
              <w:tc>
                <w:tcPr>
                  <w:tcW w:w="1549" w:type="dxa"/>
                  <w:tcBorders>
                    <w:tl2br w:val="nil"/>
                    <w:tr2bl w:val="nil"/>
                  </w:tcBorders>
                  <w:noWrap/>
                  <w:vAlign w:val="center"/>
                </w:tcPr>
                <w:p>
                  <w:pPr>
                    <w:keepNext w:val="0"/>
                    <w:keepLines w:val="0"/>
                    <w:suppressLineNumbers w:val="0"/>
                    <w:spacing w:before="0" w:beforeAutospacing="0" w:after="0" w:afterAutospacing="0" w:line="360" w:lineRule="auto"/>
                    <w:ind w:left="0" w:right="0"/>
                    <w:jc w:val="center"/>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lang w:val="en-US"/>
                    </w:rPr>
                    <w:drawing>
                      <wp:inline distT="0" distB="0" distL="114300" distR="114300">
                        <wp:extent cx="662940" cy="586740"/>
                        <wp:effectExtent l="0" t="0" r="3810" b="3810"/>
                        <wp:docPr id="102" name="图片 20" descr="14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20" descr="14002"/>
                                <pic:cNvPicPr>
                                  <a:picLocks noChangeAspect="1"/>
                                </pic:cNvPicPr>
                              </pic:nvPicPr>
                              <pic:blipFill>
                                <a:blip r:embed="rId38" r:link="rId39"/>
                                <a:stretch>
                                  <a:fillRect/>
                                </a:stretch>
                              </pic:blipFill>
                              <pic:spPr>
                                <a:xfrm>
                                  <a:off x="0" y="0"/>
                                  <a:ext cx="662940" cy="586740"/>
                                </a:xfrm>
                                <a:prstGeom prst="rect">
                                  <a:avLst/>
                                </a:prstGeom>
                                <a:noFill/>
                                <a:ln>
                                  <a:noFill/>
                                </a:ln>
                              </pic:spPr>
                            </pic:pic>
                          </a:graphicData>
                        </a:graphic>
                      </wp:inline>
                    </w:drawing>
                  </w:r>
                </w:p>
              </w:tc>
              <w:tc>
                <w:tcPr>
                  <w:tcW w:w="1083" w:type="dxa"/>
                  <w:tcBorders>
                    <w:tl2br w:val="nil"/>
                    <w:tr2bl w:val="nil"/>
                  </w:tcBorders>
                  <w:noWrap/>
                  <w:vAlign w:val="center"/>
                </w:tcPr>
                <w:p>
                  <w:pPr>
                    <w:pStyle w:val="17"/>
                    <w:spacing w:beforeAutospacing="0" w:after="0" w:afterAutospacing="0" w:line="360" w:lineRule="auto"/>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rPr>
                    <w:t>一般固体废物</w:t>
                  </w:r>
                </w:p>
              </w:tc>
              <w:tc>
                <w:tcPr>
                  <w:tcW w:w="1949" w:type="dxa"/>
                  <w:tcBorders>
                    <w:tl2br w:val="nil"/>
                    <w:tr2bl w:val="nil"/>
                  </w:tcBorders>
                  <w:noWrap/>
                  <w:vAlign w:val="center"/>
                </w:tcPr>
                <w:p>
                  <w:pPr>
                    <w:pStyle w:val="17"/>
                    <w:spacing w:beforeAutospacing="0" w:after="0" w:afterAutospacing="0" w:line="360" w:lineRule="auto"/>
                    <w:jc w:val="center"/>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rPr>
                    <w:t>表示一般固体废物贮存、处置场</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102" w:hRule="atLeast"/>
                <w:jc w:val="center"/>
              </w:trPr>
              <w:tc>
                <w:tcPr>
                  <w:tcW w:w="646" w:type="dxa"/>
                  <w:tcBorders>
                    <w:tl2br w:val="nil"/>
                    <w:tr2bl w:val="nil"/>
                  </w:tcBorders>
                  <w:noWrap/>
                  <w:vAlign w:val="center"/>
                </w:tcPr>
                <w:p>
                  <w:pPr>
                    <w:keepNext w:val="0"/>
                    <w:keepLines w:val="0"/>
                    <w:suppressLineNumbers w:val="0"/>
                    <w:spacing w:before="0" w:beforeAutospacing="0" w:after="0" w:afterAutospacing="0" w:line="360" w:lineRule="auto"/>
                    <w:ind w:left="0" w:right="0"/>
                    <w:jc w:val="center"/>
                    <w:rPr>
                      <w:rFonts w:hint="eastAsia" w:ascii="宋体" w:hAnsi="宋体" w:eastAsia="宋体" w:cs="宋体"/>
                      <w:color w:val="auto"/>
                      <w:kern w:val="2"/>
                      <w:sz w:val="21"/>
                      <w:szCs w:val="21"/>
                      <w:highlight w:val="none"/>
                      <w:lang w:val="en-US"/>
                    </w:rPr>
                  </w:pPr>
                </w:p>
              </w:tc>
              <w:tc>
                <w:tcPr>
                  <w:tcW w:w="3060" w:type="dxa"/>
                  <w:gridSpan w:val="2"/>
                  <w:tcBorders>
                    <w:tl2br w:val="nil"/>
                    <w:tr2bl w:val="nil"/>
                  </w:tcBorders>
                  <w:noWrap/>
                  <w:vAlign w:val="center"/>
                </w:tcPr>
                <w:p>
                  <w:pPr>
                    <w:keepNext w:val="0"/>
                    <w:keepLines w:val="0"/>
                    <w:suppressLineNumbers w:val="0"/>
                    <w:spacing w:before="0" w:beforeAutospacing="0" w:after="0" w:afterAutospacing="0" w:line="360" w:lineRule="auto"/>
                    <w:ind w:left="0" w:right="0"/>
                    <w:jc w:val="center"/>
                    <w:rPr>
                      <w:rFonts w:hint="eastAsia" w:ascii="宋体" w:hAnsi="宋体" w:eastAsia="宋体" w:cs="宋体"/>
                      <w:color w:val="auto"/>
                      <w:kern w:val="2"/>
                      <w:sz w:val="21"/>
                      <w:szCs w:val="21"/>
                      <w:highlight w:val="none"/>
                    </w:rPr>
                  </w:pPr>
                  <w:r>
                    <w:rPr>
                      <w:rFonts w:hint="eastAsia" w:ascii="宋体" w:hAnsi="宋体" w:eastAsia="宋体" w:cs="宋体"/>
                      <w:color w:val="auto"/>
                      <w:sz w:val="21"/>
                      <w:szCs w:val="21"/>
                    </w:rPr>
                    <w:drawing>
                      <wp:inline distT="0" distB="0" distL="114300" distR="114300">
                        <wp:extent cx="1137920" cy="720090"/>
                        <wp:effectExtent l="0" t="0" r="5080" b="3810"/>
                        <wp:docPr id="103" name="图片 2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21" descr="IMG_256"/>
                                <pic:cNvPicPr>
                                  <a:picLocks noChangeAspect="1"/>
                                </pic:cNvPicPr>
                              </pic:nvPicPr>
                              <pic:blipFill>
                                <a:blip r:embed="rId40"/>
                                <a:stretch>
                                  <a:fillRect/>
                                </a:stretch>
                              </pic:blipFill>
                              <pic:spPr>
                                <a:xfrm>
                                  <a:off x="0" y="0"/>
                                  <a:ext cx="1137920" cy="720090"/>
                                </a:xfrm>
                                <a:prstGeom prst="rect">
                                  <a:avLst/>
                                </a:prstGeom>
                                <a:noFill/>
                                <a:ln>
                                  <a:noFill/>
                                </a:ln>
                              </pic:spPr>
                            </pic:pic>
                          </a:graphicData>
                        </a:graphic>
                      </wp:inline>
                    </w:drawing>
                  </w:r>
                </w:p>
              </w:tc>
              <w:tc>
                <w:tcPr>
                  <w:tcW w:w="1083" w:type="dxa"/>
                  <w:tcBorders>
                    <w:tl2br w:val="nil"/>
                    <w:tr2bl w:val="nil"/>
                  </w:tcBorders>
                  <w:noWrap/>
                  <w:vAlign w:val="center"/>
                </w:tcPr>
                <w:p>
                  <w:pPr>
                    <w:pStyle w:val="17"/>
                    <w:spacing w:beforeAutospacing="0" w:after="0" w:afterAutospacing="0" w:line="360" w:lineRule="auto"/>
                    <w:rPr>
                      <w:rFonts w:hint="eastAsia" w:ascii="宋体" w:hAnsi="宋体" w:eastAsia="宋体" w:cs="宋体"/>
                      <w:color w:val="auto"/>
                      <w:kern w:val="2"/>
                      <w:sz w:val="21"/>
                      <w:szCs w:val="21"/>
                      <w:highlight w:val="none"/>
                      <w:lang w:eastAsia="zh-CN"/>
                    </w:rPr>
                  </w:pPr>
                  <w:r>
                    <w:rPr>
                      <w:rFonts w:hint="eastAsia" w:ascii="宋体" w:hAnsi="宋体" w:eastAsia="宋体" w:cs="宋体"/>
                      <w:color w:val="auto"/>
                      <w:kern w:val="2"/>
                      <w:sz w:val="21"/>
                      <w:szCs w:val="21"/>
                      <w:highlight w:val="none"/>
                      <w:lang w:eastAsia="zh-CN"/>
                    </w:rPr>
                    <w:t>危险废弃物</w:t>
                  </w:r>
                </w:p>
              </w:tc>
              <w:tc>
                <w:tcPr>
                  <w:tcW w:w="1949" w:type="dxa"/>
                  <w:tcBorders>
                    <w:tl2br w:val="nil"/>
                    <w:tr2bl w:val="nil"/>
                  </w:tcBorders>
                  <w:noWrap/>
                  <w:vAlign w:val="center"/>
                </w:tcPr>
                <w:p>
                  <w:pPr>
                    <w:pStyle w:val="17"/>
                    <w:spacing w:beforeAutospacing="0" w:after="0" w:afterAutospacing="0" w:line="360" w:lineRule="auto"/>
                    <w:jc w:val="center"/>
                    <w:rPr>
                      <w:rFonts w:hint="eastAsia" w:ascii="宋体" w:hAnsi="宋体" w:eastAsia="宋体" w:cs="宋体"/>
                      <w:color w:val="auto"/>
                      <w:kern w:val="2"/>
                      <w:sz w:val="21"/>
                      <w:szCs w:val="21"/>
                      <w:highlight w:val="none"/>
                      <w:lang w:eastAsia="zh-CN"/>
                    </w:rPr>
                  </w:pPr>
                  <w:r>
                    <w:rPr>
                      <w:rFonts w:hint="eastAsia" w:ascii="宋体" w:hAnsi="宋体" w:eastAsia="宋体" w:cs="宋体"/>
                      <w:color w:val="auto"/>
                      <w:kern w:val="2"/>
                      <w:sz w:val="21"/>
                      <w:szCs w:val="21"/>
                      <w:highlight w:val="none"/>
                      <w:lang w:eastAsia="zh-CN"/>
                    </w:rPr>
                    <w:t>表示危险固体废物贮存、处置场</w:t>
                  </w:r>
                </w:p>
              </w:tc>
            </w:tr>
          </w:tbl>
          <w:p>
            <w:pPr>
              <w:keepNext w:val="0"/>
              <w:keepLines w:val="0"/>
              <w:suppressLineNumbers w:val="0"/>
              <w:adjustRightInd w:val="0"/>
              <w:snapToGrid w:val="0"/>
              <w:spacing w:before="0" w:beforeAutospacing="0" w:after="0" w:afterAutospacing="0"/>
              <w:ind w:left="0" w:right="0"/>
              <w:rPr>
                <w:rFonts w:hint="eastAsia" w:ascii="宋体" w:hAnsi="宋体" w:eastAsia="宋体" w:cs="宋体"/>
                <w:color w:val="auto"/>
                <w:sz w:val="21"/>
                <w:szCs w:val="21"/>
                <w:highlight w:val="none"/>
                <w:lang w:val="en-US" w:eastAsia="zh-CN"/>
              </w:rPr>
            </w:pPr>
          </w:p>
        </w:tc>
      </w:tr>
    </w:tbl>
    <w:p>
      <w:pPr>
        <w:pStyle w:val="17"/>
        <w:jc w:val="center"/>
        <w:outlineLvl w:val="0"/>
        <w:rPr>
          <w:rFonts w:ascii="黑体" w:eastAsia="黑体" w:cs="黑体"/>
          <w:color w:val="auto"/>
          <w:sz w:val="30"/>
          <w:szCs w:val="30"/>
          <w:highlight w:val="none"/>
        </w:rPr>
      </w:pPr>
      <w:r>
        <w:rPr>
          <w:snapToGrid w:val="0"/>
          <w:color w:val="auto"/>
          <w:highlight w:val="none"/>
          <w:lang w:bidi="ar"/>
        </w:rPr>
        <w:br w:type="page"/>
      </w:r>
      <w:r>
        <w:rPr>
          <w:rFonts w:hint="eastAsia" w:ascii="宋体" w:hAnsi="宋体" w:eastAsia="宋体" w:cs="宋体"/>
          <w:b/>
          <w:bCs/>
          <w:snapToGrid w:val="0"/>
          <w:color w:val="auto"/>
          <w:sz w:val="30"/>
          <w:szCs w:val="30"/>
          <w:highlight w:val="none"/>
        </w:rPr>
        <w:t>六、结论</w:t>
      </w:r>
    </w:p>
    <w:tbl>
      <w:tblPr>
        <w:tblStyle w:val="19"/>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8865"/>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1991" w:hRule="atLeast"/>
          <w:jc w:val="center"/>
        </w:trPr>
        <w:tc>
          <w:tcPr>
            <w:tcW w:w="8865" w:type="dxa"/>
            <w:tcBorders>
              <w:top w:val="single" w:color="auto" w:sz="8" w:space="0"/>
              <w:left w:val="single" w:color="auto" w:sz="8" w:space="0"/>
              <w:bottom w:val="single" w:color="auto" w:sz="8" w:space="0"/>
              <w:right w:val="single" w:color="auto" w:sz="8" w:space="0"/>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eastAsia" w:ascii="宋体" w:hAnsi="Times New Roman" w:eastAsia="宋体" w:cs="宋体"/>
                <w:color w:val="auto"/>
                <w:sz w:val="24"/>
                <w:highlight w:val="none"/>
              </w:rPr>
            </w:pPr>
            <w:r>
              <w:rPr>
                <w:rFonts w:hint="eastAsia" w:ascii="Calibri" w:hAnsi="Calibri" w:cs="Times New Roman"/>
                <w:bCs/>
                <w:color w:val="auto"/>
                <w:sz w:val="24"/>
                <w:highlight w:val="none"/>
                <w:lang w:eastAsia="zh-CN"/>
              </w:rPr>
              <w:t>综上所述，</w:t>
            </w:r>
            <w:r>
              <w:rPr>
                <w:rFonts w:hint="eastAsia" w:ascii="Calibri" w:hAnsi="Calibri" w:eastAsia="宋体" w:cs="Times New Roman"/>
                <w:bCs/>
                <w:color w:val="auto"/>
                <w:sz w:val="24"/>
                <w:highlight w:val="none"/>
                <w:lang w:eastAsia="zh-CN"/>
              </w:rPr>
              <w:t>岫岩满族自治县天顺矿产品加工有限公司年产</w:t>
            </w:r>
            <w:r>
              <w:rPr>
                <w:rFonts w:hint="default" w:ascii="Times New Roman" w:hAnsi="Times New Roman" w:eastAsia="宋体" w:cs="Times New Roman"/>
                <w:bCs/>
                <w:color w:val="auto"/>
                <w:sz w:val="24"/>
                <w:highlight w:val="none"/>
                <w:lang w:val="en-US" w:eastAsia="zh-CN"/>
              </w:rPr>
              <w:t>5</w:t>
            </w:r>
            <w:r>
              <w:rPr>
                <w:rFonts w:hint="eastAsia" w:ascii="Calibri" w:hAnsi="Calibri" w:eastAsia="宋体" w:cs="Times New Roman"/>
                <w:bCs/>
                <w:color w:val="auto"/>
                <w:sz w:val="24"/>
                <w:highlight w:val="none"/>
                <w:lang w:eastAsia="zh-CN"/>
              </w:rPr>
              <w:t>万吨低品位</w:t>
            </w:r>
            <w:r>
              <w:rPr>
                <w:rFonts w:hint="eastAsia" w:ascii="Calibri" w:hAnsi="Calibri" w:cs="Times New Roman"/>
                <w:bCs/>
                <w:color w:val="auto"/>
                <w:sz w:val="24"/>
                <w:highlight w:val="none"/>
                <w:lang w:eastAsia="zh-CN"/>
              </w:rPr>
              <w:t>菱镁石粉</w:t>
            </w:r>
            <w:r>
              <w:rPr>
                <w:rFonts w:hint="eastAsia" w:ascii="Calibri" w:hAnsi="Calibri" w:eastAsia="宋体" w:cs="Times New Roman"/>
                <w:bCs/>
                <w:color w:val="auto"/>
                <w:sz w:val="24"/>
                <w:highlight w:val="none"/>
                <w:lang w:eastAsia="zh-CN"/>
              </w:rPr>
              <w:t>碎项目</w:t>
            </w:r>
            <w:r>
              <w:rPr>
                <w:rFonts w:ascii="Calibri" w:hAnsi="Calibri" w:eastAsia="宋体" w:cs="Times New Roman"/>
                <w:color w:val="auto"/>
                <w:sz w:val="24"/>
                <w:highlight w:val="none"/>
              </w:rPr>
              <w:t>的建设符合国家产业政策，及相关环保要求。</w:t>
            </w:r>
            <w:r>
              <w:rPr>
                <w:rFonts w:hint="eastAsia" w:ascii="Calibri" w:hAnsi="Calibri" w:cs="Times New Roman"/>
                <w:color w:val="auto"/>
                <w:sz w:val="24"/>
                <w:highlight w:val="none"/>
                <w:lang w:eastAsia="zh-CN"/>
              </w:rPr>
              <w:t>选址合理，</w:t>
            </w:r>
            <w:r>
              <w:rPr>
                <w:rFonts w:ascii="Calibri" w:hAnsi="Calibri" w:eastAsia="宋体" w:cs="Times New Roman"/>
                <w:color w:val="auto"/>
                <w:sz w:val="24"/>
                <w:highlight w:val="none"/>
              </w:rPr>
              <w:t>本项目在认真落实本报告表各项污染防治措施后，各类污染物可达标排放并满足地区污染物排放控制要求。因此，</w:t>
            </w:r>
            <w:r>
              <w:rPr>
                <w:rFonts w:hint="eastAsia" w:ascii="Calibri" w:hAnsi="Calibri" w:eastAsia="宋体" w:cs="Times New Roman"/>
                <w:color w:val="auto"/>
                <w:sz w:val="24"/>
                <w:highlight w:val="none"/>
              </w:rPr>
              <w:t>从环保角度看，项目的选址和建设是可行的。</w:t>
            </w:r>
          </w:p>
        </w:tc>
      </w:tr>
    </w:tbl>
    <w:p>
      <w:pPr>
        <w:rPr>
          <w:rFonts w:hint="eastAsia" w:ascii="宋体" w:hAnsi="Times New Roman"/>
          <w:color w:val="auto"/>
          <w:highlight w:val="none"/>
          <w:lang w:bidi="ar"/>
        </w:rPr>
        <w:sectPr>
          <w:pgSz w:w="11906" w:h="16838"/>
          <w:pgMar w:top="1702" w:right="1531" w:bottom="1702" w:left="1531" w:header="851" w:footer="851" w:gutter="0"/>
          <w:pgBorders w:offsetFrom="page">
            <w:top w:val="none" w:sz="0" w:space="0"/>
            <w:left w:val="none" w:sz="0" w:space="0"/>
            <w:bottom w:val="none" w:sz="0" w:space="0"/>
            <w:right w:val="none" w:sz="0" w:space="0"/>
          </w:pgBorders>
          <w:pgNumType w:fmt="decimal"/>
          <w:cols w:space="720" w:num="1"/>
          <w:docGrid w:type="lines" w:linePitch="312" w:charSpace="0"/>
        </w:sectPr>
      </w:pPr>
    </w:p>
    <w:p>
      <w:pPr>
        <w:pStyle w:val="17"/>
        <w:keepNext w:val="0"/>
        <w:keepLines w:val="0"/>
        <w:pageBreakBefore w:val="0"/>
        <w:widowControl/>
        <w:kinsoku/>
        <w:wordWrap/>
        <w:overflowPunct/>
        <w:topLinePunct w:val="0"/>
        <w:autoSpaceDE/>
        <w:autoSpaceDN/>
        <w:bidi w:val="0"/>
        <w:adjustRightInd w:val="0"/>
        <w:snapToGrid w:val="0"/>
        <w:spacing w:before="0" w:beforeAutospacing="0" w:after="0" w:afterAutospacing="0" w:line="360" w:lineRule="auto"/>
        <w:textAlignment w:val="auto"/>
        <w:outlineLvl w:val="0"/>
        <w:rPr>
          <w:rFonts w:hint="eastAsia" w:ascii="宋体" w:hAnsi="宋体" w:eastAsia="宋体" w:cs="宋体"/>
          <w:b/>
          <w:bCs/>
          <w:color w:val="auto"/>
          <w:sz w:val="30"/>
          <w:szCs w:val="30"/>
          <w:highlight w:val="none"/>
        </w:rPr>
      </w:pPr>
      <w:r>
        <w:rPr>
          <w:rFonts w:hint="eastAsia" w:ascii="宋体" w:hAnsi="宋体" w:eastAsia="宋体" w:cs="宋体"/>
          <w:b/>
          <w:bCs/>
          <w:snapToGrid w:val="0"/>
          <w:color w:val="auto"/>
          <w:sz w:val="30"/>
          <w:szCs w:val="30"/>
          <w:highlight w:val="none"/>
        </w:rPr>
        <w:t>附表</w:t>
      </w:r>
    </w:p>
    <w:p>
      <w:pPr>
        <w:pStyle w:val="17"/>
        <w:keepNext w:val="0"/>
        <w:keepLines w:val="0"/>
        <w:pageBreakBefore w:val="0"/>
        <w:widowControl/>
        <w:kinsoku/>
        <w:wordWrap/>
        <w:overflowPunct/>
        <w:topLinePunct w:val="0"/>
        <w:autoSpaceDE/>
        <w:autoSpaceDN/>
        <w:bidi w:val="0"/>
        <w:adjustRightInd w:val="0"/>
        <w:snapToGrid w:val="0"/>
        <w:spacing w:before="0" w:beforeAutospacing="0" w:after="0" w:afterAutospacing="0" w:line="360" w:lineRule="auto"/>
        <w:jc w:val="center"/>
        <w:textAlignment w:val="auto"/>
        <w:outlineLvl w:val="0"/>
        <w:rPr>
          <w:rFonts w:hint="eastAsia" w:ascii="宋体" w:hAnsi="宋体" w:eastAsia="宋体" w:cs="宋体"/>
          <w:b/>
          <w:bCs/>
          <w:color w:val="auto"/>
          <w:sz w:val="30"/>
          <w:szCs w:val="30"/>
          <w:highlight w:val="none"/>
        </w:rPr>
      </w:pPr>
      <w:r>
        <w:rPr>
          <w:rFonts w:hint="eastAsia" w:ascii="宋体" w:hAnsi="宋体" w:eastAsia="宋体" w:cs="宋体"/>
          <w:b/>
          <w:bCs/>
          <w:snapToGrid w:val="0"/>
          <w:color w:val="auto"/>
          <w:sz w:val="30"/>
          <w:szCs w:val="30"/>
          <w:highlight w:val="none"/>
        </w:rPr>
        <w:t>建设项目污染物排放量汇总表</w:t>
      </w:r>
    </w:p>
    <w:tbl>
      <w:tblPr>
        <w:tblStyle w:val="19"/>
        <w:tblW w:w="0" w:type="auto"/>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588"/>
        <w:gridCol w:w="1417"/>
        <w:gridCol w:w="1702"/>
        <w:gridCol w:w="1276"/>
        <w:gridCol w:w="1702"/>
        <w:gridCol w:w="1559"/>
        <w:gridCol w:w="1761"/>
        <w:gridCol w:w="1659"/>
        <w:gridCol w:w="1126"/>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94" w:hRule="atLeast"/>
        </w:trPr>
        <w:tc>
          <w:tcPr>
            <w:tcW w:w="1588" w:type="dxa"/>
            <w:tcBorders>
              <w:top w:val="single" w:color="auto" w:sz="8" w:space="0"/>
              <w:left w:val="single" w:color="auto" w:sz="8" w:space="0"/>
              <w:bottom w:val="single" w:color="auto" w:sz="4" w:space="0"/>
              <w:right w:val="single" w:color="auto" w:sz="4" w:space="0"/>
              <w:tl2br w:val="single" w:color="auto" w:sz="4" w:space="0"/>
            </w:tcBorders>
            <w:noWrap w:val="0"/>
            <w:tcMar>
              <w:left w:w="28" w:type="dxa"/>
              <w:right w:w="28" w:type="dxa"/>
            </w:tcMar>
            <w:vAlign w:val="center"/>
          </w:tcPr>
          <w:p>
            <w:pPr>
              <w:pStyle w:val="32"/>
              <w:widowControl/>
              <w:spacing w:before="31" w:line="240" w:lineRule="auto"/>
              <w:jc w:val="right"/>
              <w:rPr>
                <w:rFonts w:ascii="黑体" w:hAnsi="宋体" w:eastAsia="黑体" w:cs="宋体"/>
                <w:color w:val="auto"/>
                <w:spacing w:val="-6"/>
                <w:kern w:val="21"/>
                <w:szCs w:val="21"/>
                <w:highlight w:val="none"/>
              </w:rPr>
            </w:pPr>
            <w:r>
              <w:rPr>
                <w:rFonts w:ascii="黑体" w:hAnsi="宋体" w:eastAsia="黑体" w:cs="宋体"/>
                <w:snapToGrid w:val="0"/>
                <w:color w:val="auto"/>
                <w:spacing w:val="-6"/>
                <w:kern w:val="21"/>
                <w:szCs w:val="21"/>
                <w:highlight w:val="none"/>
              </w:rPr>
              <w:t>项目</w:t>
            </w:r>
          </w:p>
          <w:p>
            <w:pPr>
              <w:pStyle w:val="32"/>
              <w:widowControl/>
              <w:spacing w:before="31" w:line="240" w:lineRule="auto"/>
              <w:jc w:val="left"/>
              <w:rPr>
                <w:rFonts w:ascii="黑体" w:hAnsi="宋体" w:eastAsia="黑体" w:cs="宋体"/>
                <w:color w:val="auto"/>
                <w:spacing w:val="-6"/>
                <w:kern w:val="21"/>
                <w:szCs w:val="21"/>
                <w:highlight w:val="none"/>
              </w:rPr>
            </w:pPr>
            <w:r>
              <w:rPr>
                <w:rFonts w:ascii="黑体" w:hAnsi="宋体" w:eastAsia="黑体" w:cs="宋体"/>
                <w:snapToGrid w:val="0"/>
                <w:color w:val="auto"/>
                <w:spacing w:val="-6"/>
                <w:kern w:val="21"/>
                <w:szCs w:val="21"/>
                <w:highlight w:val="none"/>
              </w:rPr>
              <w:t>分类</w:t>
            </w:r>
          </w:p>
        </w:tc>
        <w:tc>
          <w:tcPr>
            <w:tcW w:w="1417" w:type="dxa"/>
            <w:tcBorders>
              <w:top w:val="single" w:color="auto" w:sz="8" w:space="0"/>
              <w:left w:val="single" w:color="auto" w:sz="4" w:space="0"/>
              <w:bottom w:val="single" w:color="auto" w:sz="4" w:space="0"/>
              <w:right w:val="single" w:color="auto" w:sz="4" w:space="0"/>
            </w:tcBorders>
            <w:noWrap w:val="0"/>
            <w:tcMar>
              <w:left w:w="28" w:type="dxa"/>
              <w:right w:w="28" w:type="dxa"/>
            </w:tcMar>
            <w:vAlign w:val="center"/>
          </w:tcPr>
          <w:p>
            <w:pPr>
              <w:pStyle w:val="32"/>
              <w:widowControl/>
              <w:spacing w:before="31" w:line="240" w:lineRule="auto"/>
              <w:rPr>
                <w:rFonts w:ascii="黑体" w:hAnsi="宋体" w:eastAsia="黑体" w:cs="宋体"/>
                <w:color w:val="auto"/>
                <w:spacing w:val="-6"/>
                <w:kern w:val="21"/>
                <w:szCs w:val="21"/>
                <w:highlight w:val="none"/>
              </w:rPr>
            </w:pPr>
            <w:r>
              <w:rPr>
                <w:rFonts w:ascii="黑体" w:hAnsi="宋体" w:eastAsia="黑体" w:cs="宋体"/>
                <w:snapToGrid w:val="0"/>
                <w:color w:val="auto"/>
                <w:spacing w:val="-6"/>
                <w:kern w:val="21"/>
                <w:szCs w:val="21"/>
                <w:highlight w:val="none"/>
              </w:rPr>
              <w:t>污染物名称</w:t>
            </w:r>
          </w:p>
        </w:tc>
        <w:tc>
          <w:tcPr>
            <w:tcW w:w="1702" w:type="dxa"/>
            <w:tcBorders>
              <w:top w:val="single" w:color="auto" w:sz="8" w:space="0"/>
              <w:left w:val="single" w:color="auto" w:sz="4" w:space="0"/>
              <w:bottom w:val="single" w:color="auto" w:sz="4" w:space="0"/>
              <w:right w:val="single" w:color="auto" w:sz="4" w:space="0"/>
            </w:tcBorders>
            <w:noWrap w:val="0"/>
            <w:tcMar>
              <w:left w:w="28" w:type="dxa"/>
              <w:right w:w="28" w:type="dxa"/>
            </w:tcMar>
            <w:vAlign w:val="center"/>
          </w:tcPr>
          <w:p>
            <w:pPr>
              <w:pStyle w:val="32"/>
              <w:widowControl/>
              <w:spacing w:before="31" w:line="240" w:lineRule="auto"/>
              <w:rPr>
                <w:rFonts w:ascii="黑体" w:hAnsi="宋体" w:eastAsia="黑体" w:cs="黑体"/>
                <w:color w:val="auto"/>
                <w:spacing w:val="-6"/>
                <w:kern w:val="21"/>
                <w:szCs w:val="21"/>
                <w:highlight w:val="none"/>
              </w:rPr>
            </w:pPr>
            <w:r>
              <w:rPr>
                <w:rFonts w:ascii="黑体" w:hAnsi="宋体" w:eastAsia="黑体" w:cs="黑体"/>
                <w:snapToGrid w:val="0"/>
                <w:color w:val="auto"/>
                <w:spacing w:val="-6"/>
                <w:kern w:val="21"/>
                <w:szCs w:val="21"/>
                <w:highlight w:val="none"/>
              </w:rPr>
              <w:t>现有工程</w:t>
            </w:r>
          </w:p>
          <w:p>
            <w:pPr>
              <w:pStyle w:val="32"/>
              <w:widowControl/>
              <w:spacing w:before="31" w:line="240" w:lineRule="auto"/>
              <w:rPr>
                <w:rFonts w:ascii="黑体" w:hAnsi="宋体" w:eastAsia="黑体" w:cs="黑体"/>
                <w:snapToGrid w:val="0"/>
                <w:color w:val="auto"/>
                <w:spacing w:val="-6"/>
                <w:kern w:val="21"/>
                <w:szCs w:val="21"/>
                <w:highlight w:val="none"/>
              </w:rPr>
            </w:pPr>
            <w:r>
              <w:rPr>
                <w:rFonts w:ascii="黑体" w:hAnsi="宋体" w:eastAsia="黑体" w:cs="黑体"/>
                <w:snapToGrid w:val="0"/>
                <w:color w:val="auto"/>
                <w:spacing w:val="-6"/>
                <w:kern w:val="21"/>
                <w:szCs w:val="21"/>
                <w:highlight w:val="none"/>
              </w:rPr>
              <w:t>排放量（固体废物产生量）</w:t>
            </w:r>
            <w:r>
              <w:rPr>
                <w:rFonts w:ascii="黑体" w:hAnsi="宋体" w:eastAsia="黑体" w:cs="黑体"/>
                <w:color w:val="auto"/>
                <w:spacing w:val="-6"/>
                <w:kern w:val="21"/>
                <w:szCs w:val="21"/>
                <w:highlight w:val="none"/>
              </w:rPr>
              <w:fldChar w:fldCharType="begin"/>
            </w:r>
            <w:r>
              <w:rPr>
                <w:rFonts w:ascii="黑体" w:hAnsi="宋体" w:eastAsia="黑体" w:cs="黑体"/>
                <w:snapToGrid w:val="0"/>
                <w:color w:val="auto"/>
                <w:spacing w:val="-6"/>
                <w:kern w:val="21"/>
                <w:szCs w:val="21"/>
                <w:highlight w:val="none"/>
              </w:rPr>
              <w:instrText xml:space="preserve"> = 1 \* GB3 \* MERGEFORMAT </w:instrText>
            </w:r>
            <w:r>
              <w:rPr>
                <w:rFonts w:ascii="黑体" w:hAnsi="宋体" w:eastAsia="黑体" w:cs="黑体"/>
                <w:color w:val="auto"/>
                <w:spacing w:val="-6"/>
                <w:kern w:val="21"/>
                <w:szCs w:val="21"/>
                <w:highlight w:val="none"/>
              </w:rPr>
              <w:fldChar w:fldCharType="separate"/>
            </w:r>
            <w:r>
              <w:rPr>
                <w:rFonts w:ascii="黑体" w:hAnsi="宋体" w:eastAsia="黑体" w:cs="宋体"/>
                <w:color w:val="auto"/>
                <w:kern w:val="2"/>
                <w:szCs w:val="21"/>
                <w:highlight w:val="none"/>
              </w:rPr>
              <w:t>①</w:t>
            </w:r>
            <w:r>
              <w:rPr>
                <w:rFonts w:ascii="黑体" w:hAnsi="宋体" w:eastAsia="黑体" w:cs="黑体"/>
                <w:color w:val="auto"/>
                <w:spacing w:val="-6"/>
                <w:kern w:val="21"/>
                <w:szCs w:val="21"/>
                <w:highlight w:val="none"/>
              </w:rPr>
              <w:fldChar w:fldCharType="end"/>
            </w:r>
          </w:p>
        </w:tc>
        <w:tc>
          <w:tcPr>
            <w:tcW w:w="1276" w:type="dxa"/>
            <w:tcBorders>
              <w:top w:val="single" w:color="auto" w:sz="8" w:space="0"/>
              <w:left w:val="single" w:color="auto" w:sz="4" w:space="0"/>
              <w:bottom w:val="single" w:color="auto" w:sz="4" w:space="0"/>
              <w:right w:val="single" w:color="auto" w:sz="4" w:space="0"/>
            </w:tcBorders>
            <w:noWrap w:val="0"/>
            <w:tcMar>
              <w:left w:w="28" w:type="dxa"/>
              <w:right w:w="28" w:type="dxa"/>
            </w:tcMar>
            <w:vAlign w:val="center"/>
          </w:tcPr>
          <w:p>
            <w:pPr>
              <w:pStyle w:val="32"/>
              <w:widowControl/>
              <w:spacing w:before="31" w:line="240" w:lineRule="auto"/>
              <w:rPr>
                <w:rFonts w:ascii="黑体" w:hAnsi="宋体" w:eastAsia="黑体" w:cs="黑体"/>
                <w:color w:val="auto"/>
                <w:spacing w:val="-6"/>
                <w:kern w:val="21"/>
                <w:szCs w:val="21"/>
                <w:highlight w:val="none"/>
              </w:rPr>
            </w:pPr>
            <w:r>
              <w:rPr>
                <w:rFonts w:ascii="黑体" w:hAnsi="宋体" w:eastAsia="黑体" w:cs="黑体"/>
                <w:snapToGrid w:val="0"/>
                <w:color w:val="auto"/>
                <w:spacing w:val="-6"/>
                <w:kern w:val="21"/>
                <w:szCs w:val="21"/>
                <w:highlight w:val="none"/>
              </w:rPr>
              <w:t>现有工程</w:t>
            </w:r>
          </w:p>
          <w:p>
            <w:pPr>
              <w:pStyle w:val="32"/>
              <w:widowControl/>
              <w:spacing w:before="31" w:line="240" w:lineRule="auto"/>
              <w:rPr>
                <w:rFonts w:ascii="黑体" w:hAnsi="宋体" w:eastAsia="黑体" w:cs="黑体"/>
                <w:color w:val="auto"/>
                <w:spacing w:val="-6"/>
                <w:kern w:val="21"/>
                <w:szCs w:val="21"/>
                <w:highlight w:val="none"/>
              </w:rPr>
            </w:pPr>
            <w:r>
              <w:rPr>
                <w:rFonts w:ascii="黑体" w:hAnsi="宋体" w:eastAsia="黑体" w:cs="黑体"/>
                <w:snapToGrid w:val="0"/>
                <w:color w:val="auto"/>
                <w:spacing w:val="-6"/>
                <w:kern w:val="21"/>
                <w:szCs w:val="21"/>
                <w:highlight w:val="none"/>
              </w:rPr>
              <w:t>许可排放量</w:t>
            </w:r>
          </w:p>
          <w:p>
            <w:pPr>
              <w:pStyle w:val="32"/>
              <w:widowControl/>
              <w:spacing w:before="31"/>
              <w:rPr>
                <w:rFonts w:ascii="黑体" w:hAnsi="宋体" w:eastAsia="黑体" w:cs="黑体"/>
                <w:snapToGrid w:val="0"/>
                <w:color w:val="auto"/>
                <w:spacing w:val="-6"/>
                <w:kern w:val="21"/>
                <w:szCs w:val="21"/>
                <w:highlight w:val="none"/>
              </w:rPr>
            </w:pPr>
            <w:r>
              <w:rPr>
                <w:rFonts w:ascii="黑体" w:hAnsi="宋体" w:eastAsia="黑体" w:cs="黑体"/>
                <w:color w:val="auto"/>
                <w:spacing w:val="-6"/>
                <w:kern w:val="21"/>
                <w:szCs w:val="21"/>
                <w:highlight w:val="none"/>
              </w:rPr>
              <w:fldChar w:fldCharType="begin"/>
            </w:r>
            <w:r>
              <w:rPr>
                <w:rFonts w:ascii="黑体" w:hAnsi="宋体" w:eastAsia="黑体" w:cs="黑体"/>
                <w:color w:val="auto"/>
                <w:spacing w:val="-6"/>
                <w:kern w:val="21"/>
                <w:szCs w:val="21"/>
                <w:highlight w:val="none"/>
              </w:rPr>
              <w:instrText xml:space="preserve"> </w:instrText>
            </w:r>
            <w:r>
              <w:rPr>
                <w:rFonts w:ascii="黑体" w:hAnsi="宋体" w:eastAsia="黑体" w:cs="黑体"/>
                <w:snapToGrid w:val="0"/>
                <w:color w:val="auto"/>
                <w:spacing w:val="-6"/>
                <w:kern w:val="21"/>
                <w:szCs w:val="21"/>
                <w:highlight w:val="none"/>
              </w:rPr>
              <w:instrText xml:space="preserve">= 2 \* GB3 \* MERGEFORMAT </w:instrText>
            </w:r>
            <w:r>
              <w:rPr>
                <w:rFonts w:ascii="黑体" w:hAnsi="宋体" w:eastAsia="黑体" w:cs="黑体"/>
                <w:color w:val="auto"/>
                <w:spacing w:val="-6"/>
                <w:kern w:val="21"/>
                <w:szCs w:val="21"/>
                <w:highlight w:val="none"/>
              </w:rPr>
              <w:fldChar w:fldCharType="separate"/>
            </w:r>
            <w:r>
              <w:rPr>
                <w:rFonts w:ascii="黑体" w:hAnsi="宋体" w:eastAsia="黑体" w:cs="宋体"/>
                <w:snapToGrid w:val="0"/>
                <w:color w:val="auto"/>
                <w:spacing w:val="-6"/>
                <w:kern w:val="21"/>
                <w:szCs w:val="21"/>
                <w:highlight w:val="none"/>
              </w:rPr>
              <w:t>②</w:t>
            </w:r>
            <w:r>
              <w:rPr>
                <w:rFonts w:ascii="黑体" w:hAnsi="宋体" w:eastAsia="黑体" w:cs="黑体"/>
                <w:color w:val="auto"/>
                <w:spacing w:val="-6"/>
                <w:kern w:val="21"/>
                <w:szCs w:val="21"/>
                <w:highlight w:val="none"/>
              </w:rPr>
              <w:fldChar w:fldCharType="end"/>
            </w:r>
          </w:p>
        </w:tc>
        <w:tc>
          <w:tcPr>
            <w:tcW w:w="1702" w:type="dxa"/>
            <w:tcBorders>
              <w:top w:val="single" w:color="auto" w:sz="8" w:space="0"/>
              <w:left w:val="single" w:color="auto" w:sz="4" w:space="0"/>
              <w:bottom w:val="single" w:color="auto" w:sz="4" w:space="0"/>
              <w:right w:val="single" w:color="auto" w:sz="4" w:space="0"/>
            </w:tcBorders>
            <w:noWrap w:val="0"/>
            <w:tcMar>
              <w:left w:w="28" w:type="dxa"/>
              <w:right w:w="28" w:type="dxa"/>
            </w:tcMar>
            <w:vAlign w:val="center"/>
          </w:tcPr>
          <w:p>
            <w:pPr>
              <w:pStyle w:val="32"/>
              <w:widowControl/>
              <w:spacing w:before="31" w:line="240" w:lineRule="auto"/>
              <w:rPr>
                <w:rFonts w:ascii="黑体" w:hAnsi="宋体" w:eastAsia="黑体" w:cs="黑体"/>
                <w:color w:val="auto"/>
                <w:spacing w:val="-6"/>
                <w:kern w:val="21"/>
                <w:szCs w:val="21"/>
                <w:highlight w:val="none"/>
              </w:rPr>
            </w:pPr>
            <w:r>
              <w:rPr>
                <w:rFonts w:ascii="黑体" w:hAnsi="宋体" w:eastAsia="黑体" w:cs="黑体"/>
                <w:snapToGrid w:val="0"/>
                <w:color w:val="auto"/>
                <w:spacing w:val="-6"/>
                <w:kern w:val="21"/>
                <w:szCs w:val="21"/>
                <w:highlight w:val="none"/>
              </w:rPr>
              <w:t>在建工程</w:t>
            </w:r>
          </w:p>
          <w:p>
            <w:pPr>
              <w:pStyle w:val="32"/>
              <w:widowControl/>
              <w:spacing w:before="31" w:line="240" w:lineRule="auto"/>
              <w:rPr>
                <w:rFonts w:ascii="黑体" w:hAnsi="宋体" w:eastAsia="黑体" w:cs="黑体"/>
                <w:snapToGrid w:val="0"/>
                <w:color w:val="auto"/>
                <w:spacing w:val="-6"/>
                <w:kern w:val="21"/>
                <w:szCs w:val="21"/>
                <w:highlight w:val="none"/>
              </w:rPr>
            </w:pPr>
            <w:r>
              <w:rPr>
                <w:rFonts w:ascii="黑体" w:hAnsi="宋体" w:eastAsia="黑体" w:cs="黑体"/>
                <w:snapToGrid w:val="0"/>
                <w:color w:val="auto"/>
                <w:spacing w:val="-6"/>
                <w:kern w:val="21"/>
                <w:szCs w:val="21"/>
                <w:highlight w:val="none"/>
              </w:rPr>
              <w:t>排放量（固体废物产生量）</w:t>
            </w:r>
            <w:r>
              <w:rPr>
                <w:rFonts w:ascii="黑体" w:hAnsi="宋体" w:eastAsia="黑体" w:cs="黑体"/>
                <w:color w:val="auto"/>
                <w:spacing w:val="-6"/>
                <w:kern w:val="21"/>
                <w:szCs w:val="21"/>
                <w:highlight w:val="none"/>
              </w:rPr>
              <w:fldChar w:fldCharType="begin"/>
            </w:r>
            <w:r>
              <w:rPr>
                <w:rFonts w:ascii="黑体" w:hAnsi="宋体" w:eastAsia="黑体" w:cs="黑体"/>
                <w:snapToGrid w:val="0"/>
                <w:color w:val="auto"/>
                <w:spacing w:val="-6"/>
                <w:kern w:val="21"/>
                <w:szCs w:val="21"/>
                <w:highlight w:val="none"/>
              </w:rPr>
              <w:instrText xml:space="preserve"> = 3 \* GB3 \* MERGEFORMAT </w:instrText>
            </w:r>
            <w:r>
              <w:rPr>
                <w:rFonts w:ascii="黑体" w:hAnsi="宋体" w:eastAsia="黑体" w:cs="黑体"/>
                <w:color w:val="auto"/>
                <w:spacing w:val="-6"/>
                <w:kern w:val="21"/>
                <w:szCs w:val="21"/>
                <w:highlight w:val="none"/>
              </w:rPr>
              <w:fldChar w:fldCharType="separate"/>
            </w:r>
            <w:r>
              <w:rPr>
                <w:rFonts w:ascii="黑体" w:hAnsi="宋体" w:eastAsia="黑体" w:cs="宋体"/>
                <w:color w:val="auto"/>
                <w:kern w:val="2"/>
                <w:szCs w:val="21"/>
                <w:highlight w:val="none"/>
              </w:rPr>
              <w:t>③</w:t>
            </w:r>
            <w:r>
              <w:rPr>
                <w:rFonts w:ascii="黑体" w:hAnsi="宋体" w:eastAsia="黑体" w:cs="黑体"/>
                <w:color w:val="auto"/>
                <w:spacing w:val="-6"/>
                <w:kern w:val="21"/>
                <w:szCs w:val="21"/>
                <w:highlight w:val="none"/>
              </w:rPr>
              <w:fldChar w:fldCharType="end"/>
            </w:r>
          </w:p>
        </w:tc>
        <w:tc>
          <w:tcPr>
            <w:tcW w:w="1559" w:type="dxa"/>
            <w:tcBorders>
              <w:top w:val="single" w:color="auto" w:sz="8" w:space="0"/>
              <w:left w:val="single" w:color="auto" w:sz="4" w:space="0"/>
              <w:bottom w:val="single" w:color="auto" w:sz="4" w:space="0"/>
              <w:right w:val="single" w:color="auto" w:sz="4" w:space="0"/>
            </w:tcBorders>
            <w:noWrap w:val="0"/>
            <w:tcMar>
              <w:left w:w="28" w:type="dxa"/>
              <w:right w:w="28" w:type="dxa"/>
            </w:tcMar>
            <w:vAlign w:val="center"/>
          </w:tcPr>
          <w:p>
            <w:pPr>
              <w:pStyle w:val="32"/>
              <w:widowControl/>
              <w:spacing w:before="31" w:line="240" w:lineRule="auto"/>
              <w:rPr>
                <w:rFonts w:ascii="黑体" w:hAnsi="宋体" w:eastAsia="黑体" w:cs="黑体"/>
                <w:color w:val="auto"/>
                <w:spacing w:val="-6"/>
                <w:kern w:val="21"/>
                <w:szCs w:val="21"/>
                <w:highlight w:val="none"/>
              </w:rPr>
            </w:pPr>
            <w:r>
              <w:rPr>
                <w:rFonts w:ascii="黑体" w:hAnsi="宋体" w:eastAsia="黑体" w:cs="黑体"/>
                <w:snapToGrid w:val="0"/>
                <w:color w:val="auto"/>
                <w:spacing w:val="-6"/>
                <w:kern w:val="21"/>
                <w:szCs w:val="21"/>
                <w:highlight w:val="none"/>
              </w:rPr>
              <w:t>本项目</w:t>
            </w:r>
          </w:p>
          <w:p>
            <w:pPr>
              <w:pStyle w:val="32"/>
              <w:widowControl/>
              <w:spacing w:before="31" w:line="240" w:lineRule="auto"/>
              <w:rPr>
                <w:rFonts w:ascii="黑体" w:hAnsi="宋体" w:eastAsia="黑体" w:cs="黑体"/>
                <w:snapToGrid w:val="0"/>
                <w:color w:val="auto"/>
                <w:spacing w:val="-6"/>
                <w:kern w:val="21"/>
                <w:szCs w:val="21"/>
                <w:highlight w:val="none"/>
              </w:rPr>
            </w:pPr>
            <w:r>
              <w:rPr>
                <w:rFonts w:ascii="黑体" w:hAnsi="宋体" w:eastAsia="黑体" w:cs="黑体"/>
                <w:snapToGrid w:val="0"/>
                <w:color w:val="auto"/>
                <w:spacing w:val="-6"/>
                <w:kern w:val="21"/>
                <w:szCs w:val="21"/>
                <w:highlight w:val="none"/>
              </w:rPr>
              <w:t>排放量（固体废物产生量）</w:t>
            </w:r>
            <w:r>
              <w:rPr>
                <w:rFonts w:ascii="黑体" w:hAnsi="宋体" w:eastAsia="黑体" w:cs="黑体"/>
                <w:color w:val="auto"/>
                <w:spacing w:val="-6"/>
                <w:kern w:val="21"/>
                <w:szCs w:val="21"/>
                <w:highlight w:val="none"/>
              </w:rPr>
              <w:fldChar w:fldCharType="begin"/>
            </w:r>
            <w:r>
              <w:rPr>
                <w:rFonts w:ascii="黑体" w:hAnsi="宋体" w:eastAsia="黑体" w:cs="黑体"/>
                <w:snapToGrid w:val="0"/>
                <w:color w:val="auto"/>
                <w:spacing w:val="-6"/>
                <w:kern w:val="21"/>
                <w:szCs w:val="21"/>
                <w:highlight w:val="none"/>
              </w:rPr>
              <w:instrText xml:space="preserve"> = 4 \* GB3 \* MERGEFORMAT </w:instrText>
            </w:r>
            <w:r>
              <w:rPr>
                <w:rFonts w:ascii="黑体" w:hAnsi="宋体" w:eastAsia="黑体" w:cs="黑体"/>
                <w:color w:val="auto"/>
                <w:spacing w:val="-6"/>
                <w:kern w:val="21"/>
                <w:szCs w:val="21"/>
                <w:highlight w:val="none"/>
              </w:rPr>
              <w:fldChar w:fldCharType="separate"/>
            </w:r>
            <w:r>
              <w:rPr>
                <w:rFonts w:ascii="黑体" w:hAnsi="宋体" w:eastAsia="黑体" w:cs="宋体"/>
                <w:color w:val="auto"/>
                <w:kern w:val="2"/>
                <w:szCs w:val="21"/>
                <w:highlight w:val="none"/>
              </w:rPr>
              <w:t>④</w:t>
            </w:r>
            <w:r>
              <w:rPr>
                <w:rFonts w:ascii="黑体" w:hAnsi="宋体" w:eastAsia="黑体" w:cs="黑体"/>
                <w:color w:val="auto"/>
                <w:spacing w:val="-6"/>
                <w:kern w:val="21"/>
                <w:szCs w:val="21"/>
                <w:highlight w:val="none"/>
              </w:rPr>
              <w:fldChar w:fldCharType="end"/>
            </w:r>
          </w:p>
        </w:tc>
        <w:tc>
          <w:tcPr>
            <w:tcW w:w="1761" w:type="dxa"/>
            <w:tcBorders>
              <w:top w:val="single" w:color="auto" w:sz="8" w:space="0"/>
              <w:left w:val="single" w:color="auto" w:sz="4" w:space="0"/>
              <w:bottom w:val="single" w:color="auto" w:sz="4" w:space="0"/>
              <w:right w:val="single" w:color="auto" w:sz="4" w:space="0"/>
            </w:tcBorders>
            <w:noWrap w:val="0"/>
            <w:tcMar>
              <w:left w:w="28" w:type="dxa"/>
              <w:right w:w="28" w:type="dxa"/>
            </w:tcMar>
            <w:vAlign w:val="center"/>
          </w:tcPr>
          <w:p>
            <w:pPr>
              <w:pStyle w:val="32"/>
              <w:widowControl/>
              <w:spacing w:before="31" w:line="240" w:lineRule="auto"/>
              <w:rPr>
                <w:rFonts w:ascii="黑体" w:hAnsi="宋体" w:eastAsia="黑体" w:cs="黑体"/>
                <w:color w:val="auto"/>
                <w:spacing w:val="-16"/>
                <w:kern w:val="21"/>
                <w:szCs w:val="21"/>
                <w:highlight w:val="none"/>
              </w:rPr>
            </w:pPr>
            <w:r>
              <w:rPr>
                <w:rFonts w:ascii="黑体" w:hAnsi="宋体" w:eastAsia="黑体" w:cs="黑体"/>
                <w:snapToGrid w:val="0"/>
                <w:color w:val="auto"/>
                <w:spacing w:val="-16"/>
                <w:kern w:val="21"/>
                <w:szCs w:val="21"/>
                <w:highlight w:val="none"/>
              </w:rPr>
              <w:t>以新带老削减量</w:t>
            </w:r>
          </w:p>
          <w:p>
            <w:pPr>
              <w:pStyle w:val="32"/>
              <w:widowControl/>
              <w:spacing w:before="31" w:line="240" w:lineRule="auto"/>
              <w:rPr>
                <w:rFonts w:ascii="黑体" w:hAnsi="宋体" w:eastAsia="黑体" w:cs="黑体"/>
                <w:snapToGrid w:val="0"/>
                <w:color w:val="auto"/>
                <w:spacing w:val="-16"/>
                <w:kern w:val="21"/>
                <w:szCs w:val="21"/>
                <w:highlight w:val="none"/>
              </w:rPr>
            </w:pPr>
            <w:r>
              <w:rPr>
                <w:rFonts w:ascii="黑体" w:hAnsi="宋体" w:eastAsia="黑体" w:cs="黑体"/>
                <w:snapToGrid w:val="0"/>
                <w:color w:val="auto"/>
                <w:spacing w:val="-16"/>
                <w:kern w:val="21"/>
                <w:szCs w:val="21"/>
                <w:highlight w:val="none"/>
              </w:rPr>
              <w:t>（新建项目不填）</w:t>
            </w:r>
            <w:r>
              <w:rPr>
                <w:rFonts w:ascii="黑体" w:hAnsi="宋体" w:eastAsia="黑体" w:cs="黑体"/>
                <w:color w:val="auto"/>
                <w:spacing w:val="-16"/>
                <w:kern w:val="21"/>
                <w:szCs w:val="21"/>
                <w:highlight w:val="none"/>
              </w:rPr>
              <w:fldChar w:fldCharType="begin"/>
            </w:r>
            <w:r>
              <w:rPr>
                <w:rFonts w:ascii="黑体" w:hAnsi="宋体" w:eastAsia="黑体" w:cs="黑体"/>
                <w:snapToGrid w:val="0"/>
                <w:color w:val="auto"/>
                <w:spacing w:val="-16"/>
                <w:kern w:val="21"/>
                <w:szCs w:val="21"/>
                <w:highlight w:val="none"/>
              </w:rPr>
              <w:instrText xml:space="preserve"> = 5 \* GB3 \* MERGEFORMAT </w:instrText>
            </w:r>
            <w:r>
              <w:rPr>
                <w:rFonts w:ascii="黑体" w:hAnsi="宋体" w:eastAsia="黑体" w:cs="黑体"/>
                <w:color w:val="auto"/>
                <w:spacing w:val="-16"/>
                <w:kern w:val="21"/>
                <w:szCs w:val="21"/>
                <w:highlight w:val="none"/>
              </w:rPr>
              <w:fldChar w:fldCharType="separate"/>
            </w:r>
            <w:r>
              <w:rPr>
                <w:rFonts w:ascii="黑体" w:hAnsi="宋体" w:eastAsia="黑体" w:cs="宋体"/>
                <w:color w:val="auto"/>
                <w:kern w:val="2"/>
                <w:szCs w:val="21"/>
                <w:highlight w:val="none"/>
              </w:rPr>
              <w:t>⑤</w:t>
            </w:r>
            <w:r>
              <w:rPr>
                <w:rFonts w:ascii="黑体" w:hAnsi="宋体" w:eastAsia="黑体" w:cs="黑体"/>
                <w:color w:val="auto"/>
                <w:spacing w:val="-16"/>
                <w:kern w:val="21"/>
                <w:szCs w:val="21"/>
                <w:highlight w:val="none"/>
              </w:rPr>
              <w:fldChar w:fldCharType="end"/>
            </w:r>
          </w:p>
        </w:tc>
        <w:tc>
          <w:tcPr>
            <w:tcW w:w="1659" w:type="dxa"/>
            <w:tcBorders>
              <w:top w:val="single" w:color="auto" w:sz="8" w:space="0"/>
              <w:left w:val="single" w:color="auto" w:sz="4" w:space="0"/>
              <w:bottom w:val="single" w:color="auto" w:sz="4" w:space="0"/>
              <w:right w:val="single" w:color="auto" w:sz="4" w:space="0"/>
            </w:tcBorders>
            <w:noWrap w:val="0"/>
            <w:tcMar>
              <w:left w:w="28" w:type="dxa"/>
              <w:right w:w="28" w:type="dxa"/>
            </w:tcMar>
            <w:vAlign w:val="center"/>
          </w:tcPr>
          <w:p>
            <w:pPr>
              <w:pStyle w:val="32"/>
              <w:widowControl/>
              <w:spacing w:before="31" w:line="240" w:lineRule="auto"/>
              <w:rPr>
                <w:rFonts w:ascii="黑体" w:hAnsi="宋体" w:eastAsia="黑体" w:cs="黑体"/>
                <w:color w:val="auto"/>
                <w:spacing w:val="-16"/>
                <w:kern w:val="21"/>
                <w:szCs w:val="21"/>
                <w:highlight w:val="none"/>
              </w:rPr>
            </w:pPr>
            <w:r>
              <w:rPr>
                <w:rFonts w:ascii="黑体" w:hAnsi="宋体" w:eastAsia="黑体" w:cs="黑体"/>
                <w:snapToGrid w:val="0"/>
                <w:color w:val="auto"/>
                <w:spacing w:val="-16"/>
                <w:kern w:val="21"/>
                <w:szCs w:val="21"/>
                <w:highlight w:val="none"/>
              </w:rPr>
              <w:t>本项目建成后</w:t>
            </w:r>
          </w:p>
          <w:p>
            <w:pPr>
              <w:pStyle w:val="32"/>
              <w:widowControl/>
              <w:spacing w:before="31" w:line="240" w:lineRule="auto"/>
              <w:rPr>
                <w:rFonts w:ascii="黑体" w:hAnsi="宋体" w:eastAsia="黑体" w:cs="黑体"/>
                <w:snapToGrid w:val="0"/>
                <w:color w:val="auto"/>
                <w:spacing w:val="-16"/>
                <w:kern w:val="21"/>
                <w:szCs w:val="21"/>
                <w:highlight w:val="none"/>
              </w:rPr>
            </w:pPr>
            <w:r>
              <w:rPr>
                <w:rFonts w:ascii="黑体" w:hAnsi="宋体" w:eastAsia="黑体" w:cs="黑体"/>
                <w:snapToGrid w:val="0"/>
                <w:color w:val="auto"/>
                <w:spacing w:val="-16"/>
                <w:kern w:val="21"/>
                <w:szCs w:val="21"/>
                <w:highlight w:val="none"/>
              </w:rPr>
              <w:t>全厂排放量（固体废物产生量）</w:t>
            </w:r>
            <w:r>
              <w:rPr>
                <w:rFonts w:ascii="黑体" w:hAnsi="宋体" w:eastAsia="黑体" w:cs="黑体"/>
                <w:color w:val="auto"/>
                <w:spacing w:val="-16"/>
                <w:kern w:val="21"/>
                <w:szCs w:val="21"/>
                <w:highlight w:val="none"/>
              </w:rPr>
              <w:fldChar w:fldCharType="begin"/>
            </w:r>
            <w:r>
              <w:rPr>
                <w:rFonts w:ascii="黑体" w:hAnsi="宋体" w:eastAsia="黑体" w:cs="黑体"/>
                <w:snapToGrid w:val="0"/>
                <w:color w:val="auto"/>
                <w:spacing w:val="-16"/>
                <w:kern w:val="21"/>
                <w:szCs w:val="21"/>
                <w:highlight w:val="none"/>
              </w:rPr>
              <w:instrText xml:space="preserve"> = 6 \* GB3 \* MERGEFORMAT </w:instrText>
            </w:r>
            <w:r>
              <w:rPr>
                <w:rFonts w:ascii="黑体" w:hAnsi="宋体" w:eastAsia="黑体" w:cs="黑体"/>
                <w:color w:val="auto"/>
                <w:spacing w:val="-16"/>
                <w:kern w:val="21"/>
                <w:szCs w:val="21"/>
                <w:highlight w:val="none"/>
              </w:rPr>
              <w:fldChar w:fldCharType="separate"/>
            </w:r>
            <w:r>
              <w:rPr>
                <w:rFonts w:ascii="黑体" w:hAnsi="宋体" w:eastAsia="黑体" w:cs="宋体"/>
                <w:color w:val="auto"/>
                <w:kern w:val="2"/>
                <w:szCs w:val="21"/>
                <w:highlight w:val="none"/>
              </w:rPr>
              <w:t>⑥</w:t>
            </w:r>
            <w:r>
              <w:rPr>
                <w:rFonts w:ascii="黑体" w:hAnsi="宋体" w:eastAsia="黑体" w:cs="黑体"/>
                <w:color w:val="auto"/>
                <w:spacing w:val="-16"/>
                <w:kern w:val="21"/>
                <w:szCs w:val="21"/>
                <w:highlight w:val="none"/>
              </w:rPr>
              <w:fldChar w:fldCharType="end"/>
            </w:r>
          </w:p>
        </w:tc>
        <w:tc>
          <w:tcPr>
            <w:tcW w:w="1126" w:type="dxa"/>
            <w:tcBorders>
              <w:top w:val="single" w:color="auto" w:sz="8" w:space="0"/>
              <w:left w:val="single" w:color="auto" w:sz="4" w:space="0"/>
              <w:bottom w:val="single" w:color="auto" w:sz="4" w:space="0"/>
              <w:right w:val="single" w:color="auto" w:sz="8" w:space="0"/>
            </w:tcBorders>
            <w:noWrap w:val="0"/>
            <w:tcMar>
              <w:left w:w="28" w:type="dxa"/>
              <w:right w:w="28" w:type="dxa"/>
            </w:tcMar>
            <w:vAlign w:val="center"/>
          </w:tcPr>
          <w:p>
            <w:pPr>
              <w:pStyle w:val="32"/>
              <w:widowControl/>
              <w:spacing w:before="31" w:line="240" w:lineRule="auto"/>
              <w:rPr>
                <w:rFonts w:ascii="黑体" w:hAnsi="宋体" w:eastAsia="黑体" w:cs="黑体"/>
                <w:color w:val="auto"/>
                <w:spacing w:val="-6"/>
                <w:kern w:val="21"/>
                <w:szCs w:val="21"/>
                <w:highlight w:val="none"/>
              </w:rPr>
            </w:pPr>
            <w:r>
              <w:rPr>
                <w:rFonts w:ascii="黑体" w:hAnsi="宋体" w:eastAsia="黑体" w:cs="黑体"/>
                <w:snapToGrid w:val="0"/>
                <w:color w:val="auto"/>
                <w:spacing w:val="-6"/>
                <w:kern w:val="21"/>
                <w:szCs w:val="21"/>
                <w:highlight w:val="none"/>
              </w:rPr>
              <w:t>变化量</w:t>
            </w:r>
          </w:p>
          <w:p>
            <w:pPr>
              <w:pStyle w:val="32"/>
              <w:widowControl/>
              <w:spacing w:before="31" w:line="240" w:lineRule="auto"/>
              <w:rPr>
                <w:rFonts w:ascii="黑体" w:hAnsi="宋体" w:eastAsia="黑体" w:cs="黑体"/>
                <w:snapToGrid w:val="0"/>
                <w:color w:val="auto"/>
                <w:spacing w:val="-6"/>
                <w:kern w:val="21"/>
                <w:szCs w:val="21"/>
                <w:highlight w:val="none"/>
              </w:rPr>
            </w:pPr>
            <w:r>
              <w:rPr>
                <w:rFonts w:ascii="黑体" w:hAnsi="宋体" w:eastAsia="黑体" w:cs="黑体"/>
                <w:color w:val="auto"/>
                <w:spacing w:val="-6"/>
                <w:kern w:val="21"/>
                <w:szCs w:val="21"/>
                <w:highlight w:val="none"/>
              </w:rPr>
              <w:fldChar w:fldCharType="begin"/>
            </w:r>
            <w:r>
              <w:rPr>
                <w:rFonts w:ascii="黑体" w:hAnsi="宋体" w:eastAsia="黑体" w:cs="黑体"/>
                <w:color w:val="auto"/>
                <w:spacing w:val="-6"/>
                <w:kern w:val="21"/>
                <w:szCs w:val="21"/>
                <w:highlight w:val="none"/>
              </w:rPr>
              <w:instrText xml:space="preserve"> </w:instrText>
            </w:r>
            <w:r>
              <w:rPr>
                <w:rFonts w:ascii="黑体" w:hAnsi="宋体" w:eastAsia="黑体" w:cs="黑体"/>
                <w:snapToGrid w:val="0"/>
                <w:color w:val="auto"/>
                <w:spacing w:val="-6"/>
                <w:kern w:val="21"/>
                <w:szCs w:val="21"/>
                <w:highlight w:val="none"/>
              </w:rPr>
              <w:instrText xml:space="preserve">= 7 \* GB3 \* MERGEFORMAT </w:instrText>
            </w:r>
            <w:r>
              <w:rPr>
                <w:rFonts w:ascii="黑体" w:hAnsi="宋体" w:eastAsia="黑体" w:cs="黑体"/>
                <w:color w:val="auto"/>
                <w:spacing w:val="-6"/>
                <w:kern w:val="21"/>
                <w:szCs w:val="21"/>
                <w:highlight w:val="none"/>
              </w:rPr>
              <w:fldChar w:fldCharType="separate"/>
            </w:r>
            <w:r>
              <w:rPr>
                <w:rFonts w:ascii="黑体" w:hAnsi="宋体" w:eastAsia="黑体" w:cs="宋体"/>
                <w:color w:val="auto"/>
                <w:kern w:val="2"/>
                <w:szCs w:val="21"/>
                <w:highlight w:val="none"/>
              </w:rPr>
              <w:t>⑦</w:t>
            </w:r>
            <w:r>
              <w:rPr>
                <w:rFonts w:ascii="黑体" w:hAnsi="宋体" w:eastAsia="黑体" w:cs="黑体"/>
                <w:color w:val="auto"/>
                <w:spacing w:val="-6"/>
                <w:kern w:val="21"/>
                <w:szCs w:val="21"/>
                <w:highlight w:val="none"/>
              </w:rPr>
              <w:fldChar w:fldCharType="end"/>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Merge w:val="restart"/>
            <w:tcBorders>
              <w:top w:val="single" w:color="auto" w:sz="4" w:space="0"/>
              <w:left w:val="single" w:color="auto" w:sz="8" w:space="0"/>
              <w:bottom w:val="single" w:color="auto" w:sz="4" w:space="0"/>
              <w:right w:val="single" w:color="auto" w:sz="4" w:space="0"/>
            </w:tcBorders>
            <w:noWrap w:val="0"/>
            <w:vAlign w:val="center"/>
          </w:tcPr>
          <w:p>
            <w:pPr>
              <w:pStyle w:val="32"/>
              <w:widowControl/>
              <w:spacing w:before="31" w:line="240" w:lineRule="auto"/>
              <w:rPr>
                <w:rFonts w:hint="eastAsia" w:ascii="宋体" w:hAnsi="宋体" w:eastAsia="宋体" w:cs="宋体"/>
                <w:color w:val="auto"/>
                <w:kern w:val="21"/>
                <w:sz w:val="21"/>
                <w:szCs w:val="21"/>
                <w:highlight w:val="none"/>
              </w:rPr>
            </w:pPr>
            <w:r>
              <w:rPr>
                <w:rFonts w:hint="eastAsia" w:ascii="宋体" w:hAnsi="宋体" w:eastAsia="宋体" w:cs="宋体"/>
                <w:snapToGrid w:val="0"/>
                <w:color w:val="auto"/>
                <w:kern w:val="21"/>
                <w:sz w:val="21"/>
                <w:szCs w:val="21"/>
                <w:highlight w:val="none"/>
              </w:rPr>
              <w:t>废气</w:t>
            </w:r>
          </w:p>
        </w:tc>
        <w:tc>
          <w:tcPr>
            <w:tcW w:w="1417" w:type="dxa"/>
            <w:tcBorders>
              <w:top w:val="single" w:color="auto" w:sz="4" w:space="0"/>
              <w:left w:val="single" w:color="auto" w:sz="4" w:space="0"/>
              <w:bottom w:val="single" w:color="auto" w:sz="4" w:space="0"/>
              <w:right w:val="single" w:color="auto" w:sz="4" w:space="0"/>
            </w:tcBorders>
            <w:noWrap w:val="0"/>
            <w:vAlign w:val="center"/>
          </w:tcPr>
          <w:p>
            <w:pPr>
              <w:pStyle w:val="32"/>
              <w:widowControl/>
              <w:spacing w:before="31" w:line="240" w:lineRule="auto"/>
              <w:rPr>
                <w:rFonts w:hint="eastAsia" w:ascii="宋体" w:hAnsi="宋体" w:eastAsia="宋体" w:cs="宋体"/>
                <w:snapToGrid w:val="0"/>
                <w:color w:val="auto"/>
                <w:kern w:val="21"/>
                <w:sz w:val="21"/>
                <w:szCs w:val="21"/>
                <w:highlight w:val="none"/>
                <w:lang w:val="en-US" w:eastAsia="zh-CN"/>
              </w:rPr>
            </w:pPr>
            <w:r>
              <w:rPr>
                <w:rFonts w:hint="eastAsia" w:ascii="宋体" w:hAnsi="宋体" w:eastAsia="宋体" w:cs="宋体"/>
                <w:snapToGrid w:val="0"/>
                <w:color w:val="auto"/>
                <w:kern w:val="21"/>
                <w:sz w:val="21"/>
                <w:szCs w:val="21"/>
                <w:highlight w:val="none"/>
                <w:lang w:val="en-US" w:eastAsia="zh-CN"/>
              </w:rPr>
              <w:t>颗粒物</w:t>
            </w:r>
          </w:p>
        </w:tc>
        <w:tc>
          <w:tcPr>
            <w:tcW w:w="1702"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snapToGrid w:val="0"/>
                <w:color w:val="auto"/>
                <w:kern w:val="21"/>
                <w:sz w:val="21"/>
                <w:szCs w:val="21"/>
                <w:highlight w:val="none"/>
                <w:lang w:val="en-US" w:eastAsia="zh-CN"/>
              </w:rPr>
            </w:pPr>
            <w:r>
              <w:rPr>
                <w:rFonts w:hint="default" w:ascii="Times New Roman" w:hAnsi="Times New Roman" w:eastAsia="宋体" w:cs="Times New Roman"/>
                <w:snapToGrid w:val="0"/>
                <w:color w:val="auto"/>
                <w:kern w:val="21"/>
                <w:sz w:val="21"/>
                <w:szCs w:val="21"/>
                <w:highlight w:val="none"/>
                <w:lang w:val="en-US" w:eastAsia="zh-CN"/>
              </w:rPr>
              <w:t>/</w:t>
            </w:r>
          </w:p>
        </w:tc>
        <w:tc>
          <w:tcPr>
            <w:tcW w:w="1276"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snapToGrid w:val="0"/>
                <w:color w:val="auto"/>
                <w:kern w:val="21"/>
                <w:sz w:val="21"/>
                <w:szCs w:val="21"/>
                <w:highlight w:val="none"/>
                <w:lang w:val="en-US" w:eastAsia="zh-CN"/>
              </w:rPr>
            </w:pPr>
            <w:r>
              <w:rPr>
                <w:rFonts w:hint="default" w:ascii="Times New Roman" w:hAnsi="Times New Roman" w:eastAsia="宋体" w:cs="Times New Roman"/>
                <w:snapToGrid w:val="0"/>
                <w:color w:val="auto"/>
                <w:kern w:val="21"/>
                <w:sz w:val="21"/>
                <w:szCs w:val="21"/>
                <w:highlight w:val="none"/>
                <w:lang w:val="en-US" w:eastAsia="zh-CN"/>
              </w:rPr>
              <w:t>/</w:t>
            </w:r>
          </w:p>
        </w:tc>
        <w:tc>
          <w:tcPr>
            <w:tcW w:w="1702"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snapToGrid w:val="0"/>
                <w:color w:val="auto"/>
                <w:kern w:val="21"/>
                <w:sz w:val="21"/>
                <w:szCs w:val="21"/>
                <w:highlight w:val="none"/>
                <w:lang w:val="en-US" w:eastAsia="zh-CN"/>
              </w:rPr>
            </w:pPr>
            <w:r>
              <w:rPr>
                <w:rFonts w:hint="default" w:ascii="Times New Roman" w:hAnsi="Times New Roman" w:eastAsia="宋体" w:cs="Times New Roman"/>
                <w:snapToGrid w:val="0"/>
                <w:color w:val="auto"/>
                <w:kern w:val="21"/>
                <w:sz w:val="21"/>
                <w:szCs w:val="21"/>
                <w:highlight w:val="none"/>
                <w:lang w:val="en-US" w:eastAsia="zh-CN"/>
              </w:rPr>
              <w:t>/</w:t>
            </w:r>
          </w:p>
        </w:tc>
        <w:tc>
          <w:tcPr>
            <w:tcW w:w="1559"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snapToGrid w:val="0"/>
                <w:color w:val="auto"/>
                <w:kern w:val="21"/>
                <w:sz w:val="21"/>
                <w:szCs w:val="21"/>
                <w:highlight w:val="none"/>
                <w:lang w:val="en-US" w:eastAsia="zh-CN"/>
              </w:rPr>
            </w:pPr>
            <w:r>
              <w:rPr>
                <w:rFonts w:hint="default" w:ascii="Times New Roman" w:hAnsi="Times New Roman" w:eastAsia="宋体" w:cs="Times New Roman"/>
                <w:color w:val="auto"/>
                <w:sz w:val="21"/>
                <w:szCs w:val="21"/>
                <w:highlight w:val="none"/>
                <w:shd w:val="clear" w:color="auto" w:fill="auto"/>
                <w:vertAlign w:val="baseline"/>
                <w:lang w:val="en-US" w:eastAsia="zh-CN"/>
              </w:rPr>
              <w:t>4.540</w:t>
            </w:r>
          </w:p>
        </w:tc>
        <w:tc>
          <w:tcPr>
            <w:tcW w:w="1761"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snapToGrid w:val="0"/>
                <w:color w:val="auto"/>
                <w:kern w:val="21"/>
                <w:sz w:val="21"/>
                <w:szCs w:val="21"/>
                <w:highlight w:val="none"/>
                <w:lang w:val="en-US" w:eastAsia="zh-CN"/>
              </w:rPr>
            </w:pPr>
            <w:r>
              <w:rPr>
                <w:rFonts w:hint="default" w:ascii="Times New Roman" w:hAnsi="Times New Roman" w:eastAsia="宋体" w:cs="Times New Roman"/>
                <w:snapToGrid w:val="0"/>
                <w:color w:val="auto"/>
                <w:kern w:val="21"/>
                <w:sz w:val="21"/>
                <w:szCs w:val="21"/>
                <w:highlight w:val="none"/>
                <w:lang w:val="en-US" w:eastAsia="zh-CN"/>
              </w:rPr>
              <w:t>/</w:t>
            </w:r>
          </w:p>
        </w:tc>
        <w:tc>
          <w:tcPr>
            <w:tcW w:w="1659"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snapToGrid w:val="0"/>
                <w:color w:val="auto"/>
                <w:kern w:val="21"/>
                <w:sz w:val="21"/>
                <w:szCs w:val="21"/>
                <w:highlight w:val="none"/>
                <w:lang w:val="en-US" w:eastAsia="zh-CN"/>
              </w:rPr>
            </w:pPr>
            <w:r>
              <w:rPr>
                <w:rFonts w:hint="default" w:ascii="Times New Roman" w:hAnsi="Times New Roman" w:eastAsia="宋体" w:cs="Times New Roman"/>
                <w:color w:val="auto"/>
                <w:sz w:val="21"/>
                <w:szCs w:val="21"/>
                <w:highlight w:val="none"/>
                <w:shd w:val="clear" w:color="auto" w:fill="auto"/>
                <w:vertAlign w:val="baseline"/>
                <w:lang w:val="en-US" w:eastAsia="zh-CN"/>
              </w:rPr>
              <w:t>4.540</w:t>
            </w:r>
          </w:p>
        </w:tc>
        <w:tc>
          <w:tcPr>
            <w:tcW w:w="1126" w:type="dxa"/>
            <w:tcBorders>
              <w:top w:val="single" w:color="auto" w:sz="4" w:space="0"/>
              <w:left w:val="single" w:color="auto" w:sz="4" w:space="0"/>
              <w:bottom w:val="single" w:color="auto" w:sz="4" w:space="0"/>
              <w:right w:val="single" w:color="auto" w:sz="8" w:space="0"/>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snapToGrid w:val="0"/>
                <w:color w:val="auto"/>
                <w:kern w:val="21"/>
                <w:sz w:val="21"/>
                <w:szCs w:val="21"/>
                <w:highlight w:val="none"/>
                <w:lang w:val="en-US" w:eastAsia="zh-CN"/>
              </w:rPr>
            </w:pPr>
            <w:r>
              <w:rPr>
                <w:rFonts w:hint="eastAsia" w:ascii="Times New Roman" w:hAnsi="Times New Roman" w:cs="Times New Roman"/>
                <w:snapToGrid w:val="0"/>
                <w:color w:val="auto"/>
                <w:kern w:val="21"/>
                <w:sz w:val="21"/>
                <w:szCs w:val="21"/>
                <w:highlight w:val="none"/>
                <w:lang w:val="en-US" w:eastAsia="zh-CN"/>
              </w:rPr>
              <w:t>+</w:t>
            </w:r>
            <w:r>
              <w:rPr>
                <w:rFonts w:hint="default" w:ascii="Times New Roman" w:hAnsi="Times New Roman" w:eastAsia="宋体" w:cs="Times New Roman"/>
                <w:color w:val="auto"/>
                <w:sz w:val="21"/>
                <w:szCs w:val="21"/>
                <w:highlight w:val="none"/>
                <w:shd w:val="clear" w:color="auto" w:fill="auto"/>
                <w:vertAlign w:val="baseline"/>
                <w:lang w:val="en-US" w:eastAsia="zh-CN"/>
              </w:rPr>
              <w:t>4.540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Merge w:val="continue"/>
            <w:tcBorders>
              <w:left w:val="single" w:color="auto" w:sz="8" w:space="0"/>
              <w:right w:val="single" w:color="auto" w:sz="4" w:space="0"/>
            </w:tcBorders>
            <w:noWrap w:val="0"/>
            <w:vAlign w:val="center"/>
          </w:tcPr>
          <w:p>
            <w:pPr>
              <w:pStyle w:val="32"/>
              <w:widowControl/>
              <w:spacing w:before="31" w:line="240" w:lineRule="auto"/>
              <w:rPr>
                <w:rFonts w:hint="eastAsia" w:ascii="宋体" w:hAnsi="宋体" w:eastAsia="宋体" w:cs="宋体"/>
                <w:snapToGrid w:val="0"/>
                <w:color w:val="auto"/>
                <w:kern w:val="21"/>
                <w:sz w:val="21"/>
                <w:szCs w:val="21"/>
                <w:highlight w:val="none"/>
              </w:rPr>
            </w:pPr>
          </w:p>
        </w:tc>
        <w:tc>
          <w:tcPr>
            <w:tcW w:w="1417" w:type="dxa"/>
            <w:tcBorders>
              <w:top w:val="single" w:color="auto" w:sz="4" w:space="0"/>
              <w:left w:val="single" w:color="auto" w:sz="4" w:space="0"/>
              <w:bottom w:val="single" w:color="auto" w:sz="4" w:space="0"/>
              <w:right w:val="single" w:color="auto" w:sz="4" w:space="0"/>
            </w:tcBorders>
            <w:noWrap w:val="0"/>
            <w:vAlign w:val="center"/>
          </w:tcPr>
          <w:p>
            <w:pPr>
              <w:pStyle w:val="32"/>
              <w:widowControl/>
              <w:spacing w:before="31" w:line="240" w:lineRule="auto"/>
              <w:rPr>
                <w:rFonts w:hint="eastAsia" w:ascii="宋体" w:hAnsi="宋体" w:eastAsia="宋体" w:cs="宋体"/>
                <w:snapToGrid w:val="0"/>
                <w:color w:val="auto"/>
                <w:kern w:val="21"/>
                <w:sz w:val="21"/>
                <w:szCs w:val="21"/>
                <w:highlight w:val="none"/>
                <w:lang w:val="en-US" w:eastAsia="zh-CN"/>
              </w:rPr>
            </w:pPr>
            <w:r>
              <w:rPr>
                <w:rFonts w:hint="default" w:ascii="Times New Roman" w:hAnsi="Times New Roman" w:eastAsia="宋体" w:cs="Times New Roman"/>
                <w:snapToGrid w:val="0"/>
                <w:color w:val="auto"/>
                <w:kern w:val="21"/>
                <w:sz w:val="21"/>
                <w:szCs w:val="21"/>
                <w:highlight w:val="none"/>
                <w:lang w:val="en-US" w:eastAsia="zh-CN"/>
              </w:rPr>
              <w:t>SO</w:t>
            </w:r>
            <w:r>
              <w:rPr>
                <w:rFonts w:hint="default" w:ascii="Times New Roman" w:hAnsi="Times New Roman" w:eastAsia="宋体" w:cs="Times New Roman"/>
                <w:snapToGrid w:val="0"/>
                <w:color w:val="auto"/>
                <w:kern w:val="21"/>
                <w:sz w:val="21"/>
                <w:szCs w:val="21"/>
                <w:highlight w:val="none"/>
                <w:vertAlign w:val="subscript"/>
                <w:lang w:val="en-US" w:eastAsia="zh-CN"/>
              </w:rPr>
              <w:t>2</w:t>
            </w:r>
          </w:p>
        </w:tc>
        <w:tc>
          <w:tcPr>
            <w:tcW w:w="1702"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snapToGrid w:val="0"/>
                <w:color w:val="auto"/>
                <w:kern w:val="21"/>
                <w:sz w:val="21"/>
                <w:szCs w:val="21"/>
                <w:highlight w:val="none"/>
                <w:lang w:val="en-US" w:eastAsia="zh-CN"/>
              </w:rPr>
            </w:pPr>
            <w:r>
              <w:rPr>
                <w:rFonts w:hint="default" w:ascii="Times New Roman" w:hAnsi="Times New Roman" w:eastAsia="宋体" w:cs="Times New Roman"/>
                <w:snapToGrid w:val="0"/>
                <w:color w:val="auto"/>
                <w:kern w:val="21"/>
                <w:sz w:val="21"/>
                <w:szCs w:val="21"/>
                <w:highlight w:val="none"/>
                <w:lang w:val="en-US" w:eastAsia="zh-CN"/>
              </w:rPr>
              <w:t>/</w:t>
            </w:r>
          </w:p>
        </w:tc>
        <w:tc>
          <w:tcPr>
            <w:tcW w:w="1276"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snapToGrid w:val="0"/>
                <w:color w:val="auto"/>
                <w:kern w:val="21"/>
                <w:sz w:val="21"/>
                <w:szCs w:val="21"/>
                <w:highlight w:val="none"/>
                <w:lang w:val="en-US" w:eastAsia="zh-CN"/>
              </w:rPr>
            </w:pPr>
            <w:r>
              <w:rPr>
                <w:rFonts w:hint="default" w:ascii="Times New Roman" w:hAnsi="Times New Roman" w:eastAsia="宋体" w:cs="Times New Roman"/>
                <w:snapToGrid w:val="0"/>
                <w:color w:val="auto"/>
                <w:kern w:val="21"/>
                <w:sz w:val="21"/>
                <w:szCs w:val="21"/>
                <w:highlight w:val="none"/>
                <w:lang w:val="en-US" w:eastAsia="zh-CN"/>
              </w:rPr>
              <w:t>/</w:t>
            </w:r>
          </w:p>
        </w:tc>
        <w:tc>
          <w:tcPr>
            <w:tcW w:w="1702"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snapToGrid w:val="0"/>
                <w:color w:val="auto"/>
                <w:kern w:val="21"/>
                <w:sz w:val="21"/>
                <w:szCs w:val="21"/>
                <w:highlight w:val="none"/>
                <w:lang w:val="en-US" w:eastAsia="zh-CN"/>
              </w:rPr>
            </w:pPr>
            <w:r>
              <w:rPr>
                <w:rFonts w:hint="default" w:ascii="Times New Roman" w:hAnsi="Times New Roman" w:eastAsia="宋体" w:cs="Times New Roman"/>
                <w:snapToGrid w:val="0"/>
                <w:color w:val="auto"/>
                <w:kern w:val="21"/>
                <w:sz w:val="21"/>
                <w:szCs w:val="21"/>
                <w:highlight w:val="none"/>
                <w:lang w:val="en-US" w:eastAsia="zh-CN"/>
              </w:rPr>
              <w:t>/</w:t>
            </w:r>
          </w:p>
        </w:tc>
        <w:tc>
          <w:tcPr>
            <w:tcW w:w="1559"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snapToGrid w:val="0"/>
                <w:color w:val="auto"/>
                <w:kern w:val="21"/>
                <w:sz w:val="21"/>
                <w:szCs w:val="21"/>
                <w:highlight w:val="none"/>
                <w:lang w:val="en-US" w:eastAsia="zh-CN"/>
              </w:rPr>
            </w:pPr>
            <w:r>
              <w:rPr>
                <w:rFonts w:hint="default" w:ascii="Times New Roman" w:hAnsi="Times New Roman" w:eastAsia="宋体" w:cs="Times New Roman"/>
                <w:snapToGrid w:val="0"/>
                <w:color w:val="auto"/>
                <w:kern w:val="21"/>
                <w:sz w:val="21"/>
                <w:szCs w:val="21"/>
                <w:highlight w:val="none"/>
                <w:lang w:val="en-US" w:eastAsia="zh-CN"/>
              </w:rPr>
              <w:t>/</w:t>
            </w:r>
          </w:p>
        </w:tc>
        <w:tc>
          <w:tcPr>
            <w:tcW w:w="1761"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snapToGrid w:val="0"/>
                <w:color w:val="auto"/>
                <w:kern w:val="21"/>
                <w:sz w:val="21"/>
                <w:szCs w:val="21"/>
                <w:highlight w:val="none"/>
                <w:lang w:val="en-US" w:eastAsia="zh-CN"/>
              </w:rPr>
            </w:pPr>
            <w:r>
              <w:rPr>
                <w:rFonts w:hint="default" w:ascii="Times New Roman" w:hAnsi="Times New Roman" w:eastAsia="宋体" w:cs="Times New Roman"/>
                <w:snapToGrid w:val="0"/>
                <w:color w:val="auto"/>
                <w:kern w:val="21"/>
                <w:sz w:val="21"/>
                <w:szCs w:val="21"/>
                <w:highlight w:val="none"/>
                <w:lang w:val="en-US" w:eastAsia="zh-CN"/>
              </w:rPr>
              <w:t>/</w:t>
            </w:r>
          </w:p>
        </w:tc>
        <w:tc>
          <w:tcPr>
            <w:tcW w:w="1659"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snapToGrid w:val="0"/>
                <w:color w:val="auto"/>
                <w:kern w:val="21"/>
                <w:sz w:val="21"/>
                <w:szCs w:val="21"/>
                <w:highlight w:val="none"/>
                <w:lang w:val="en-US" w:eastAsia="zh-CN"/>
              </w:rPr>
            </w:pPr>
            <w:r>
              <w:rPr>
                <w:rFonts w:hint="default" w:ascii="Times New Roman" w:hAnsi="Times New Roman" w:eastAsia="宋体" w:cs="Times New Roman"/>
                <w:snapToGrid w:val="0"/>
                <w:color w:val="auto"/>
                <w:kern w:val="21"/>
                <w:sz w:val="21"/>
                <w:szCs w:val="21"/>
                <w:highlight w:val="none"/>
                <w:lang w:val="en-US" w:eastAsia="zh-CN"/>
              </w:rPr>
              <w:t>/</w:t>
            </w:r>
          </w:p>
        </w:tc>
        <w:tc>
          <w:tcPr>
            <w:tcW w:w="1126" w:type="dxa"/>
            <w:tcBorders>
              <w:top w:val="single" w:color="auto" w:sz="4" w:space="0"/>
              <w:left w:val="single" w:color="auto" w:sz="4" w:space="0"/>
              <w:bottom w:val="single" w:color="auto" w:sz="4" w:space="0"/>
              <w:right w:val="single" w:color="auto" w:sz="8" w:space="0"/>
            </w:tcBorders>
            <w:noWrap w:val="0"/>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snapToGrid w:val="0"/>
                <w:color w:val="auto"/>
                <w:kern w:val="21"/>
                <w:sz w:val="21"/>
                <w:szCs w:val="21"/>
                <w:highlight w:val="none"/>
                <w:lang w:val="en-US" w:eastAsia="zh-CN"/>
              </w:rPr>
            </w:pPr>
            <w:r>
              <w:rPr>
                <w:rFonts w:hint="default" w:ascii="Times New Roman" w:hAnsi="Times New Roman" w:eastAsia="宋体" w:cs="Times New Roman"/>
                <w:snapToGrid w:val="0"/>
                <w:color w:val="auto"/>
                <w:kern w:val="21"/>
                <w:sz w:val="21"/>
                <w:szCs w:val="21"/>
                <w:highlight w:val="none"/>
                <w:lang w:val="en-US" w:eastAsia="zh-CN"/>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Merge w:val="continue"/>
            <w:tcBorders>
              <w:top w:val="single" w:color="auto" w:sz="4" w:space="0"/>
              <w:left w:val="single" w:color="auto" w:sz="8" w:space="0"/>
              <w:bottom w:val="single" w:color="auto" w:sz="4" w:space="0"/>
              <w:right w:val="single" w:color="auto" w:sz="4" w:space="0"/>
            </w:tcBorders>
            <w:noWrap w:val="0"/>
            <w:vAlign w:val="center"/>
          </w:tcPr>
          <w:p>
            <w:pPr>
              <w:keepNext w:val="0"/>
              <w:keepLines w:val="0"/>
              <w:suppressLineNumbers w:val="0"/>
              <w:spacing w:before="0" w:beforeAutospacing="0" w:after="0" w:afterAutospacing="0"/>
              <w:ind w:left="0" w:right="0"/>
              <w:rPr>
                <w:rFonts w:hint="eastAsia" w:ascii="宋体" w:hAnsi="宋体" w:eastAsia="宋体" w:cs="宋体"/>
                <w:color w:val="auto"/>
                <w:sz w:val="21"/>
                <w:szCs w:val="21"/>
                <w:highlight w:val="none"/>
              </w:rPr>
            </w:pPr>
          </w:p>
        </w:tc>
        <w:tc>
          <w:tcPr>
            <w:tcW w:w="1417" w:type="dxa"/>
            <w:tcBorders>
              <w:top w:val="single" w:color="auto" w:sz="4" w:space="0"/>
              <w:left w:val="single" w:color="auto" w:sz="4" w:space="0"/>
              <w:bottom w:val="single" w:color="auto" w:sz="4" w:space="0"/>
              <w:right w:val="single" w:color="auto" w:sz="4" w:space="0"/>
            </w:tcBorders>
            <w:noWrap w:val="0"/>
            <w:vAlign w:val="center"/>
          </w:tcPr>
          <w:p>
            <w:pPr>
              <w:pStyle w:val="32"/>
              <w:widowControl/>
              <w:spacing w:before="31" w:line="240" w:lineRule="auto"/>
              <w:rPr>
                <w:rFonts w:hint="eastAsia" w:ascii="宋体" w:hAnsi="宋体" w:eastAsia="宋体" w:cs="宋体"/>
                <w:snapToGrid w:val="0"/>
                <w:color w:val="auto"/>
                <w:kern w:val="21"/>
                <w:sz w:val="21"/>
                <w:szCs w:val="21"/>
                <w:highlight w:val="none"/>
                <w:lang w:val="en-US" w:eastAsia="zh-CN"/>
              </w:rPr>
            </w:pPr>
            <w:r>
              <w:rPr>
                <w:rFonts w:hint="default" w:ascii="Times New Roman" w:hAnsi="Times New Roman" w:eastAsia="宋体" w:cs="Times New Roman"/>
                <w:snapToGrid w:val="0"/>
                <w:color w:val="auto"/>
                <w:kern w:val="21"/>
                <w:sz w:val="21"/>
                <w:szCs w:val="21"/>
                <w:highlight w:val="none"/>
                <w:lang w:val="en-US" w:eastAsia="zh-CN"/>
              </w:rPr>
              <w:t>NOx</w:t>
            </w:r>
          </w:p>
        </w:tc>
        <w:tc>
          <w:tcPr>
            <w:tcW w:w="1702"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snapToGrid w:val="0"/>
                <w:color w:val="auto"/>
                <w:kern w:val="21"/>
                <w:sz w:val="21"/>
                <w:szCs w:val="21"/>
                <w:highlight w:val="none"/>
                <w:lang w:val="en-US" w:eastAsia="zh-CN"/>
              </w:rPr>
            </w:pPr>
            <w:r>
              <w:rPr>
                <w:rFonts w:hint="default" w:ascii="Times New Roman" w:hAnsi="Times New Roman" w:eastAsia="宋体" w:cs="Times New Roman"/>
                <w:snapToGrid w:val="0"/>
                <w:color w:val="auto"/>
                <w:kern w:val="21"/>
                <w:sz w:val="21"/>
                <w:szCs w:val="21"/>
                <w:highlight w:val="none"/>
                <w:lang w:val="en-US" w:eastAsia="zh-CN"/>
              </w:rPr>
              <w:t>/</w:t>
            </w:r>
          </w:p>
        </w:tc>
        <w:tc>
          <w:tcPr>
            <w:tcW w:w="1276"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snapToGrid w:val="0"/>
                <w:color w:val="auto"/>
                <w:kern w:val="21"/>
                <w:sz w:val="21"/>
                <w:szCs w:val="21"/>
                <w:highlight w:val="none"/>
                <w:lang w:val="en-US" w:eastAsia="zh-CN"/>
              </w:rPr>
            </w:pPr>
            <w:r>
              <w:rPr>
                <w:rFonts w:hint="default" w:ascii="Times New Roman" w:hAnsi="Times New Roman" w:eastAsia="宋体" w:cs="Times New Roman"/>
                <w:snapToGrid w:val="0"/>
                <w:color w:val="auto"/>
                <w:kern w:val="21"/>
                <w:sz w:val="21"/>
                <w:szCs w:val="21"/>
                <w:highlight w:val="none"/>
                <w:lang w:val="en-US" w:eastAsia="zh-CN"/>
              </w:rPr>
              <w:t>/</w:t>
            </w:r>
          </w:p>
        </w:tc>
        <w:tc>
          <w:tcPr>
            <w:tcW w:w="1702"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snapToGrid w:val="0"/>
                <w:color w:val="auto"/>
                <w:kern w:val="21"/>
                <w:sz w:val="21"/>
                <w:szCs w:val="21"/>
                <w:highlight w:val="none"/>
                <w:lang w:val="en-US" w:eastAsia="zh-CN"/>
              </w:rPr>
            </w:pPr>
            <w:r>
              <w:rPr>
                <w:rFonts w:hint="default" w:ascii="Times New Roman" w:hAnsi="Times New Roman" w:eastAsia="宋体" w:cs="Times New Roman"/>
                <w:snapToGrid w:val="0"/>
                <w:color w:val="auto"/>
                <w:kern w:val="21"/>
                <w:sz w:val="21"/>
                <w:szCs w:val="21"/>
                <w:highlight w:val="none"/>
                <w:lang w:val="en-US" w:eastAsia="zh-CN"/>
              </w:rPr>
              <w:t>/</w:t>
            </w:r>
          </w:p>
        </w:tc>
        <w:tc>
          <w:tcPr>
            <w:tcW w:w="1559"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snapToGrid w:val="0"/>
                <w:color w:val="auto"/>
                <w:kern w:val="21"/>
                <w:sz w:val="21"/>
                <w:szCs w:val="21"/>
                <w:highlight w:val="none"/>
                <w:lang w:val="en-US" w:eastAsia="zh-CN"/>
              </w:rPr>
            </w:pPr>
            <w:r>
              <w:rPr>
                <w:rFonts w:hint="default" w:ascii="Times New Roman" w:hAnsi="Times New Roman" w:eastAsia="宋体" w:cs="Times New Roman"/>
                <w:snapToGrid w:val="0"/>
                <w:color w:val="auto"/>
                <w:kern w:val="21"/>
                <w:sz w:val="21"/>
                <w:szCs w:val="21"/>
                <w:highlight w:val="none"/>
                <w:lang w:val="en-US" w:eastAsia="zh-CN"/>
              </w:rPr>
              <w:t>/</w:t>
            </w:r>
          </w:p>
        </w:tc>
        <w:tc>
          <w:tcPr>
            <w:tcW w:w="1761"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snapToGrid w:val="0"/>
                <w:color w:val="auto"/>
                <w:kern w:val="21"/>
                <w:sz w:val="21"/>
                <w:szCs w:val="21"/>
                <w:highlight w:val="none"/>
                <w:lang w:val="en-US" w:eastAsia="zh-CN"/>
              </w:rPr>
            </w:pPr>
            <w:r>
              <w:rPr>
                <w:rFonts w:hint="default" w:ascii="Times New Roman" w:hAnsi="Times New Roman" w:eastAsia="宋体" w:cs="Times New Roman"/>
                <w:snapToGrid w:val="0"/>
                <w:color w:val="auto"/>
                <w:kern w:val="21"/>
                <w:sz w:val="21"/>
                <w:szCs w:val="21"/>
                <w:highlight w:val="none"/>
                <w:lang w:val="en-US" w:eastAsia="zh-CN"/>
              </w:rPr>
              <w:t>/</w:t>
            </w:r>
          </w:p>
        </w:tc>
        <w:tc>
          <w:tcPr>
            <w:tcW w:w="1659"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snapToGrid w:val="0"/>
                <w:color w:val="auto"/>
                <w:kern w:val="21"/>
                <w:sz w:val="21"/>
                <w:szCs w:val="21"/>
                <w:highlight w:val="none"/>
                <w:lang w:val="en-US" w:eastAsia="zh-CN"/>
              </w:rPr>
            </w:pPr>
            <w:r>
              <w:rPr>
                <w:rFonts w:hint="default" w:ascii="Times New Roman" w:hAnsi="Times New Roman" w:eastAsia="宋体" w:cs="Times New Roman"/>
                <w:snapToGrid w:val="0"/>
                <w:color w:val="auto"/>
                <w:kern w:val="21"/>
                <w:sz w:val="21"/>
                <w:szCs w:val="21"/>
                <w:highlight w:val="none"/>
                <w:lang w:val="en-US" w:eastAsia="zh-CN"/>
              </w:rPr>
              <w:t>/</w:t>
            </w:r>
          </w:p>
        </w:tc>
        <w:tc>
          <w:tcPr>
            <w:tcW w:w="1126" w:type="dxa"/>
            <w:tcBorders>
              <w:top w:val="single" w:color="auto" w:sz="4" w:space="0"/>
              <w:left w:val="single" w:color="auto" w:sz="4" w:space="0"/>
              <w:bottom w:val="single" w:color="auto" w:sz="4" w:space="0"/>
              <w:right w:val="single" w:color="auto" w:sz="8" w:space="0"/>
            </w:tcBorders>
            <w:noWrap w:val="0"/>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snapToGrid w:val="0"/>
                <w:color w:val="auto"/>
                <w:kern w:val="21"/>
                <w:sz w:val="21"/>
                <w:szCs w:val="21"/>
                <w:highlight w:val="none"/>
                <w:lang w:val="en-US" w:eastAsia="zh-CN"/>
              </w:rPr>
            </w:pPr>
            <w:r>
              <w:rPr>
                <w:rFonts w:hint="default" w:ascii="Times New Roman" w:hAnsi="Times New Roman" w:eastAsia="宋体" w:cs="Times New Roman"/>
                <w:snapToGrid w:val="0"/>
                <w:color w:val="auto"/>
                <w:kern w:val="21"/>
                <w:sz w:val="21"/>
                <w:szCs w:val="21"/>
                <w:highlight w:val="none"/>
                <w:lang w:val="en-US" w:eastAsia="zh-CN"/>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tcBorders>
              <w:top w:val="single" w:color="auto" w:sz="4" w:space="0"/>
              <w:left w:val="single" w:color="auto" w:sz="8" w:space="0"/>
              <w:bottom w:val="single" w:color="auto" w:sz="4" w:space="0"/>
              <w:right w:val="single" w:color="auto" w:sz="4" w:space="0"/>
            </w:tcBorders>
            <w:noWrap w:val="0"/>
            <w:vAlign w:val="center"/>
          </w:tcPr>
          <w:p>
            <w:pPr>
              <w:pStyle w:val="32"/>
              <w:widowControl/>
              <w:spacing w:before="31" w:line="240" w:lineRule="auto"/>
              <w:rPr>
                <w:rFonts w:hint="eastAsia" w:ascii="宋体" w:hAnsi="宋体" w:eastAsia="宋体" w:cs="宋体"/>
                <w:color w:val="auto"/>
                <w:kern w:val="21"/>
                <w:sz w:val="21"/>
                <w:szCs w:val="21"/>
                <w:highlight w:val="none"/>
              </w:rPr>
            </w:pPr>
            <w:r>
              <w:rPr>
                <w:rFonts w:hint="eastAsia" w:ascii="宋体" w:hAnsi="宋体" w:eastAsia="宋体" w:cs="宋体"/>
                <w:snapToGrid w:val="0"/>
                <w:color w:val="auto"/>
                <w:kern w:val="21"/>
                <w:sz w:val="21"/>
                <w:szCs w:val="21"/>
                <w:highlight w:val="none"/>
              </w:rPr>
              <w:t>废水</w:t>
            </w:r>
          </w:p>
        </w:tc>
        <w:tc>
          <w:tcPr>
            <w:tcW w:w="1417" w:type="dxa"/>
            <w:tcBorders>
              <w:top w:val="single" w:color="auto" w:sz="4" w:space="0"/>
              <w:left w:val="single" w:color="auto" w:sz="4" w:space="0"/>
              <w:bottom w:val="single" w:color="auto" w:sz="4" w:space="0"/>
              <w:right w:val="single" w:color="auto" w:sz="4" w:space="0"/>
            </w:tcBorders>
            <w:noWrap w:val="0"/>
            <w:vAlign w:val="center"/>
          </w:tcPr>
          <w:p>
            <w:pPr>
              <w:pStyle w:val="32"/>
              <w:widowControl/>
              <w:spacing w:before="31" w:line="240" w:lineRule="auto"/>
              <w:rPr>
                <w:rFonts w:hint="eastAsia" w:ascii="宋体" w:hAnsi="宋体" w:eastAsia="宋体" w:cs="宋体"/>
                <w:snapToGrid w:val="0"/>
                <w:color w:val="auto"/>
                <w:kern w:val="21"/>
                <w:sz w:val="21"/>
                <w:szCs w:val="21"/>
                <w:highlight w:val="none"/>
                <w:lang w:val="en-US" w:eastAsia="zh-CN"/>
              </w:rPr>
            </w:pPr>
            <w:r>
              <w:rPr>
                <w:rFonts w:hint="eastAsia" w:ascii="宋体" w:hAnsi="宋体" w:eastAsia="宋体" w:cs="宋体"/>
                <w:snapToGrid w:val="0"/>
                <w:color w:val="auto"/>
                <w:kern w:val="21"/>
                <w:sz w:val="21"/>
                <w:szCs w:val="21"/>
                <w:highlight w:val="none"/>
                <w:lang w:val="en-US" w:eastAsia="zh-CN"/>
              </w:rPr>
              <w:t>/</w:t>
            </w:r>
          </w:p>
        </w:tc>
        <w:tc>
          <w:tcPr>
            <w:tcW w:w="1702"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snapToGrid w:val="0"/>
                <w:color w:val="auto"/>
                <w:kern w:val="21"/>
                <w:sz w:val="21"/>
                <w:szCs w:val="21"/>
                <w:highlight w:val="none"/>
                <w:lang w:val="en-US" w:eastAsia="zh-CN"/>
              </w:rPr>
            </w:pPr>
            <w:r>
              <w:rPr>
                <w:rFonts w:hint="default" w:ascii="Times New Roman" w:hAnsi="Times New Roman" w:eastAsia="宋体" w:cs="Times New Roman"/>
                <w:snapToGrid w:val="0"/>
                <w:color w:val="auto"/>
                <w:kern w:val="21"/>
                <w:sz w:val="21"/>
                <w:szCs w:val="21"/>
                <w:highlight w:val="none"/>
                <w:lang w:val="en-US" w:eastAsia="zh-CN"/>
              </w:rPr>
              <w:t>/</w:t>
            </w:r>
          </w:p>
        </w:tc>
        <w:tc>
          <w:tcPr>
            <w:tcW w:w="1276"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snapToGrid w:val="0"/>
                <w:color w:val="auto"/>
                <w:kern w:val="21"/>
                <w:sz w:val="21"/>
                <w:szCs w:val="21"/>
                <w:highlight w:val="none"/>
                <w:lang w:val="en-US" w:eastAsia="zh-CN"/>
              </w:rPr>
            </w:pPr>
            <w:r>
              <w:rPr>
                <w:rFonts w:hint="default" w:ascii="Times New Roman" w:hAnsi="Times New Roman" w:eastAsia="宋体" w:cs="Times New Roman"/>
                <w:snapToGrid w:val="0"/>
                <w:color w:val="auto"/>
                <w:kern w:val="21"/>
                <w:sz w:val="21"/>
                <w:szCs w:val="21"/>
                <w:highlight w:val="none"/>
                <w:lang w:val="en-US" w:eastAsia="zh-CN"/>
              </w:rPr>
              <w:t>/</w:t>
            </w:r>
          </w:p>
        </w:tc>
        <w:tc>
          <w:tcPr>
            <w:tcW w:w="1702"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snapToGrid w:val="0"/>
                <w:color w:val="auto"/>
                <w:kern w:val="21"/>
                <w:sz w:val="21"/>
                <w:szCs w:val="21"/>
                <w:highlight w:val="none"/>
                <w:lang w:val="en-US" w:eastAsia="zh-CN"/>
              </w:rPr>
            </w:pPr>
            <w:r>
              <w:rPr>
                <w:rFonts w:hint="default" w:ascii="Times New Roman" w:hAnsi="Times New Roman" w:eastAsia="宋体" w:cs="Times New Roman"/>
                <w:snapToGrid w:val="0"/>
                <w:color w:val="auto"/>
                <w:kern w:val="21"/>
                <w:sz w:val="21"/>
                <w:szCs w:val="21"/>
                <w:highlight w:val="none"/>
                <w:lang w:val="en-US" w:eastAsia="zh-CN"/>
              </w:rPr>
              <w:t>/</w:t>
            </w:r>
          </w:p>
        </w:tc>
        <w:tc>
          <w:tcPr>
            <w:tcW w:w="1559"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snapToGrid w:val="0"/>
                <w:color w:val="auto"/>
                <w:kern w:val="21"/>
                <w:sz w:val="21"/>
                <w:szCs w:val="21"/>
                <w:highlight w:val="none"/>
                <w:lang w:val="en-US" w:eastAsia="zh-CN"/>
              </w:rPr>
            </w:pPr>
            <w:r>
              <w:rPr>
                <w:rFonts w:hint="default" w:ascii="Times New Roman" w:hAnsi="Times New Roman" w:eastAsia="宋体" w:cs="Times New Roman"/>
                <w:snapToGrid w:val="0"/>
                <w:color w:val="auto"/>
                <w:kern w:val="21"/>
                <w:sz w:val="21"/>
                <w:szCs w:val="21"/>
                <w:highlight w:val="none"/>
                <w:lang w:val="en-US" w:eastAsia="zh-CN"/>
              </w:rPr>
              <w:t>/</w:t>
            </w:r>
          </w:p>
        </w:tc>
        <w:tc>
          <w:tcPr>
            <w:tcW w:w="1761"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snapToGrid w:val="0"/>
                <w:color w:val="auto"/>
                <w:kern w:val="21"/>
                <w:sz w:val="21"/>
                <w:szCs w:val="21"/>
                <w:highlight w:val="none"/>
                <w:lang w:val="en-US" w:eastAsia="zh-CN"/>
              </w:rPr>
            </w:pPr>
            <w:r>
              <w:rPr>
                <w:rFonts w:hint="default" w:ascii="Times New Roman" w:hAnsi="Times New Roman" w:eastAsia="宋体" w:cs="Times New Roman"/>
                <w:snapToGrid w:val="0"/>
                <w:color w:val="auto"/>
                <w:kern w:val="21"/>
                <w:sz w:val="21"/>
                <w:szCs w:val="21"/>
                <w:highlight w:val="none"/>
                <w:lang w:val="en-US" w:eastAsia="zh-CN"/>
              </w:rPr>
              <w:t>/</w:t>
            </w:r>
          </w:p>
        </w:tc>
        <w:tc>
          <w:tcPr>
            <w:tcW w:w="1659"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snapToGrid w:val="0"/>
                <w:color w:val="auto"/>
                <w:kern w:val="21"/>
                <w:sz w:val="21"/>
                <w:szCs w:val="21"/>
                <w:highlight w:val="none"/>
                <w:lang w:val="en-US" w:eastAsia="zh-CN"/>
              </w:rPr>
            </w:pPr>
            <w:r>
              <w:rPr>
                <w:rFonts w:hint="default" w:ascii="Times New Roman" w:hAnsi="Times New Roman" w:eastAsia="宋体" w:cs="Times New Roman"/>
                <w:snapToGrid w:val="0"/>
                <w:color w:val="auto"/>
                <w:kern w:val="21"/>
                <w:sz w:val="21"/>
                <w:szCs w:val="21"/>
                <w:highlight w:val="none"/>
                <w:lang w:val="en-US" w:eastAsia="zh-CN"/>
              </w:rPr>
              <w:t>/</w:t>
            </w:r>
          </w:p>
        </w:tc>
        <w:tc>
          <w:tcPr>
            <w:tcW w:w="1126" w:type="dxa"/>
            <w:tcBorders>
              <w:top w:val="single" w:color="auto" w:sz="4" w:space="0"/>
              <w:left w:val="single" w:color="auto" w:sz="4" w:space="0"/>
              <w:bottom w:val="single" w:color="auto" w:sz="4" w:space="0"/>
              <w:right w:val="single" w:color="auto" w:sz="8" w:space="0"/>
            </w:tcBorders>
            <w:noWrap w:val="0"/>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snapToGrid w:val="0"/>
                <w:color w:val="auto"/>
                <w:kern w:val="21"/>
                <w:sz w:val="21"/>
                <w:szCs w:val="21"/>
                <w:highlight w:val="none"/>
                <w:lang w:val="en-US" w:eastAsia="zh-CN"/>
              </w:rPr>
            </w:pPr>
            <w:r>
              <w:rPr>
                <w:rFonts w:hint="default" w:ascii="Times New Roman" w:hAnsi="Times New Roman" w:eastAsia="宋体" w:cs="Times New Roman"/>
                <w:snapToGrid w:val="0"/>
                <w:color w:val="auto"/>
                <w:kern w:val="21"/>
                <w:sz w:val="21"/>
                <w:szCs w:val="21"/>
                <w:highlight w:val="none"/>
                <w:lang w:val="en-US" w:eastAsia="zh-CN"/>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Merge w:val="restart"/>
            <w:tcBorders>
              <w:top w:val="single" w:color="auto" w:sz="4" w:space="0"/>
              <w:left w:val="single" w:color="auto" w:sz="8" w:space="0"/>
              <w:bottom w:val="single" w:color="auto" w:sz="4" w:space="0"/>
              <w:right w:val="single" w:color="auto" w:sz="4" w:space="0"/>
            </w:tcBorders>
            <w:noWrap w:val="0"/>
            <w:vAlign w:val="center"/>
          </w:tcPr>
          <w:p>
            <w:pPr>
              <w:pStyle w:val="32"/>
              <w:widowControl/>
              <w:spacing w:before="31" w:line="240" w:lineRule="auto"/>
              <w:rPr>
                <w:rFonts w:hint="eastAsia" w:ascii="宋体" w:hAnsi="宋体" w:eastAsia="宋体" w:cs="宋体"/>
                <w:color w:val="auto"/>
                <w:kern w:val="21"/>
                <w:sz w:val="21"/>
                <w:szCs w:val="21"/>
                <w:highlight w:val="none"/>
              </w:rPr>
            </w:pPr>
            <w:r>
              <w:rPr>
                <w:rFonts w:hint="eastAsia" w:ascii="宋体" w:hAnsi="宋体" w:eastAsia="宋体" w:cs="宋体"/>
                <w:snapToGrid w:val="0"/>
                <w:color w:val="auto"/>
                <w:kern w:val="21"/>
                <w:sz w:val="21"/>
                <w:szCs w:val="21"/>
                <w:highlight w:val="none"/>
              </w:rPr>
              <w:t>一般工业</w:t>
            </w:r>
          </w:p>
          <w:p>
            <w:pPr>
              <w:pStyle w:val="32"/>
              <w:widowControl/>
              <w:spacing w:before="31" w:line="240" w:lineRule="auto"/>
              <w:rPr>
                <w:rFonts w:hint="eastAsia" w:ascii="宋体" w:hAnsi="宋体" w:eastAsia="宋体" w:cs="宋体"/>
                <w:color w:val="auto"/>
                <w:kern w:val="21"/>
                <w:sz w:val="21"/>
                <w:szCs w:val="21"/>
                <w:highlight w:val="none"/>
              </w:rPr>
            </w:pPr>
            <w:r>
              <w:rPr>
                <w:rFonts w:hint="eastAsia" w:ascii="宋体" w:hAnsi="宋体" w:eastAsia="宋体" w:cs="宋体"/>
                <w:snapToGrid w:val="0"/>
                <w:color w:val="auto"/>
                <w:kern w:val="21"/>
                <w:sz w:val="21"/>
                <w:szCs w:val="21"/>
                <w:highlight w:val="none"/>
              </w:rPr>
              <w:t>固体废物</w:t>
            </w:r>
          </w:p>
        </w:tc>
        <w:tc>
          <w:tcPr>
            <w:tcW w:w="1417" w:type="dxa"/>
            <w:tcBorders>
              <w:top w:val="single" w:color="auto" w:sz="4" w:space="0"/>
              <w:left w:val="single" w:color="auto" w:sz="4" w:space="0"/>
              <w:bottom w:val="single" w:color="auto" w:sz="4" w:space="0"/>
              <w:right w:val="single" w:color="auto" w:sz="4" w:space="0"/>
            </w:tcBorders>
            <w:noWrap w:val="0"/>
            <w:vAlign w:val="center"/>
          </w:tcPr>
          <w:p>
            <w:pPr>
              <w:pStyle w:val="16"/>
              <w:keepNext w:val="0"/>
              <w:keepLines w:val="0"/>
              <w:suppressLineNumbers w:val="0"/>
              <w:spacing w:before="0" w:beforeAutospacing="0" w:after="0" w:afterAutospacing="0" w:line="240" w:lineRule="auto"/>
              <w:ind w:left="0" w:right="0" w:firstLine="0" w:firstLineChars="0"/>
              <w:jc w:val="center"/>
              <w:rPr>
                <w:rFonts w:hint="eastAsia" w:ascii="宋体" w:hAnsi="宋体" w:eastAsia="宋体" w:cs="宋体"/>
                <w:snapToGrid w:val="0"/>
                <w:color w:val="auto"/>
                <w:kern w:val="21"/>
                <w:sz w:val="21"/>
                <w:szCs w:val="21"/>
                <w:highlight w:val="none"/>
                <w:lang w:val="en-US" w:eastAsia="zh-CN"/>
              </w:rPr>
            </w:pPr>
            <w:r>
              <w:rPr>
                <w:rFonts w:hint="eastAsia" w:ascii="宋体" w:hAnsi="宋体" w:eastAsia="宋体" w:cs="宋体"/>
                <w:snapToGrid w:val="0"/>
                <w:color w:val="auto"/>
                <w:kern w:val="21"/>
                <w:sz w:val="21"/>
                <w:szCs w:val="21"/>
                <w:highlight w:val="none"/>
                <w:lang w:val="en-US" w:eastAsia="zh-CN"/>
              </w:rPr>
              <w:t>除尘灰</w:t>
            </w:r>
          </w:p>
        </w:tc>
        <w:tc>
          <w:tcPr>
            <w:tcW w:w="1702"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snapToGrid w:val="0"/>
                <w:color w:val="auto"/>
                <w:kern w:val="21"/>
                <w:sz w:val="21"/>
                <w:szCs w:val="21"/>
                <w:highlight w:val="none"/>
                <w:lang w:val="en-US" w:eastAsia="zh-CN"/>
              </w:rPr>
            </w:pPr>
            <w:r>
              <w:rPr>
                <w:rFonts w:hint="default" w:ascii="Times New Roman" w:hAnsi="Times New Roman" w:eastAsia="宋体" w:cs="Times New Roman"/>
                <w:snapToGrid w:val="0"/>
                <w:color w:val="auto"/>
                <w:kern w:val="21"/>
                <w:sz w:val="21"/>
                <w:szCs w:val="21"/>
                <w:highlight w:val="none"/>
                <w:lang w:val="en-US" w:eastAsia="zh-CN"/>
              </w:rPr>
              <w:t>/</w:t>
            </w:r>
          </w:p>
        </w:tc>
        <w:tc>
          <w:tcPr>
            <w:tcW w:w="1276"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snapToGrid w:val="0"/>
                <w:color w:val="auto"/>
                <w:kern w:val="21"/>
                <w:sz w:val="21"/>
                <w:szCs w:val="21"/>
                <w:highlight w:val="none"/>
                <w:lang w:val="en-US" w:eastAsia="zh-CN"/>
              </w:rPr>
            </w:pPr>
            <w:r>
              <w:rPr>
                <w:rFonts w:hint="default" w:ascii="Times New Roman" w:hAnsi="Times New Roman" w:eastAsia="宋体" w:cs="Times New Roman"/>
                <w:snapToGrid w:val="0"/>
                <w:color w:val="auto"/>
                <w:kern w:val="21"/>
                <w:sz w:val="21"/>
                <w:szCs w:val="21"/>
                <w:highlight w:val="none"/>
                <w:lang w:val="en-US" w:eastAsia="zh-CN"/>
              </w:rPr>
              <w:t>/</w:t>
            </w:r>
          </w:p>
        </w:tc>
        <w:tc>
          <w:tcPr>
            <w:tcW w:w="1702"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snapToGrid w:val="0"/>
                <w:color w:val="auto"/>
                <w:kern w:val="21"/>
                <w:sz w:val="21"/>
                <w:szCs w:val="21"/>
                <w:highlight w:val="none"/>
                <w:lang w:val="en-US" w:eastAsia="zh-CN"/>
              </w:rPr>
            </w:pPr>
            <w:r>
              <w:rPr>
                <w:rFonts w:hint="default" w:ascii="Times New Roman" w:hAnsi="Times New Roman" w:eastAsia="宋体" w:cs="Times New Roman"/>
                <w:snapToGrid w:val="0"/>
                <w:color w:val="auto"/>
                <w:kern w:val="21"/>
                <w:sz w:val="21"/>
                <w:szCs w:val="21"/>
                <w:highlight w:val="none"/>
                <w:lang w:val="en-US" w:eastAsia="zh-CN"/>
              </w:rPr>
              <w:t>/</w:t>
            </w:r>
          </w:p>
        </w:tc>
        <w:tc>
          <w:tcPr>
            <w:tcW w:w="1559" w:type="dxa"/>
            <w:tcBorders>
              <w:top w:val="single" w:color="auto" w:sz="4" w:space="0"/>
              <w:left w:val="single" w:color="auto" w:sz="4" w:space="0"/>
              <w:bottom w:val="single" w:color="auto" w:sz="4" w:space="0"/>
              <w:right w:val="single" w:color="auto" w:sz="4" w:space="0"/>
            </w:tcBorders>
            <w:noWrap w:val="0"/>
            <w:vAlign w:val="center"/>
          </w:tcPr>
          <w:p>
            <w:pPr>
              <w:keepNext w:val="0"/>
              <w:keepLines w:val="0"/>
              <w:suppressLineNumbers w:val="0"/>
              <w:spacing w:before="0" w:beforeAutospacing="0" w:after="0" w:afterAutospacing="0" w:line="240" w:lineRule="exact"/>
              <w:ind w:left="0" w:right="0"/>
              <w:jc w:val="center"/>
              <w:rPr>
                <w:rFonts w:hint="default" w:ascii="Times New Roman" w:hAnsi="Times New Roman" w:eastAsia="宋体" w:cs="Times New Roman"/>
                <w:snapToGrid w:val="0"/>
                <w:color w:val="auto"/>
                <w:kern w:val="21"/>
                <w:sz w:val="21"/>
                <w:szCs w:val="21"/>
                <w:highlight w:val="none"/>
                <w:lang w:val="en-US" w:eastAsia="zh-CN"/>
              </w:rPr>
            </w:pPr>
            <w:r>
              <w:rPr>
                <w:rFonts w:hint="default" w:ascii="Times New Roman" w:hAnsi="Times New Roman" w:eastAsia="宋体" w:cs="Times New Roman"/>
                <w:color w:val="auto"/>
                <w:sz w:val="21"/>
                <w:szCs w:val="21"/>
                <w:highlight w:val="none"/>
                <w:shd w:val="clear" w:color="auto" w:fill="auto"/>
                <w:vertAlign w:val="baseline"/>
                <w:lang w:val="en-US" w:eastAsia="zh-CN"/>
              </w:rPr>
              <w:t>127.110</w:t>
            </w:r>
          </w:p>
        </w:tc>
        <w:tc>
          <w:tcPr>
            <w:tcW w:w="1761"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snapToGrid w:val="0"/>
                <w:color w:val="auto"/>
                <w:kern w:val="21"/>
                <w:sz w:val="21"/>
                <w:szCs w:val="21"/>
                <w:highlight w:val="none"/>
                <w:lang w:val="en-US" w:eastAsia="zh-CN"/>
              </w:rPr>
            </w:pPr>
            <w:r>
              <w:rPr>
                <w:rFonts w:hint="default" w:ascii="Times New Roman" w:hAnsi="Times New Roman" w:eastAsia="宋体" w:cs="Times New Roman"/>
                <w:snapToGrid w:val="0"/>
                <w:color w:val="auto"/>
                <w:kern w:val="21"/>
                <w:sz w:val="21"/>
                <w:szCs w:val="21"/>
                <w:highlight w:val="none"/>
                <w:lang w:val="en-US" w:eastAsia="zh-CN"/>
              </w:rPr>
              <w:t>/</w:t>
            </w:r>
          </w:p>
        </w:tc>
        <w:tc>
          <w:tcPr>
            <w:tcW w:w="1659" w:type="dxa"/>
            <w:tcBorders>
              <w:top w:val="single" w:color="auto" w:sz="4" w:space="0"/>
              <w:left w:val="single" w:color="auto" w:sz="4" w:space="0"/>
              <w:bottom w:val="single" w:color="auto" w:sz="4" w:space="0"/>
              <w:right w:val="single" w:color="auto" w:sz="4" w:space="0"/>
            </w:tcBorders>
            <w:noWrap w:val="0"/>
            <w:vAlign w:val="center"/>
          </w:tcPr>
          <w:p>
            <w:pPr>
              <w:keepNext w:val="0"/>
              <w:keepLines w:val="0"/>
              <w:suppressLineNumbers w:val="0"/>
              <w:spacing w:before="0" w:beforeAutospacing="0" w:after="0" w:afterAutospacing="0" w:line="240" w:lineRule="exact"/>
              <w:ind w:left="0" w:right="0"/>
              <w:jc w:val="center"/>
              <w:rPr>
                <w:rFonts w:hint="default" w:ascii="Times New Roman" w:hAnsi="Times New Roman" w:eastAsia="宋体" w:cs="Times New Roman"/>
                <w:snapToGrid w:val="0"/>
                <w:color w:val="auto"/>
                <w:kern w:val="21"/>
                <w:sz w:val="21"/>
                <w:szCs w:val="21"/>
                <w:highlight w:val="none"/>
                <w:lang w:val="en-US" w:eastAsia="zh-CN"/>
              </w:rPr>
            </w:pPr>
            <w:r>
              <w:rPr>
                <w:rFonts w:hint="default" w:ascii="Times New Roman" w:hAnsi="Times New Roman" w:eastAsia="宋体" w:cs="Times New Roman"/>
                <w:color w:val="auto"/>
                <w:sz w:val="21"/>
                <w:szCs w:val="21"/>
                <w:highlight w:val="none"/>
                <w:shd w:val="clear" w:color="auto" w:fill="auto"/>
                <w:vertAlign w:val="baseline"/>
                <w:lang w:val="en-US" w:eastAsia="zh-CN"/>
              </w:rPr>
              <w:t>127.110</w:t>
            </w:r>
          </w:p>
        </w:tc>
        <w:tc>
          <w:tcPr>
            <w:tcW w:w="1126" w:type="dxa"/>
            <w:tcBorders>
              <w:top w:val="single" w:color="auto" w:sz="4" w:space="0"/>
              <w:left w:val="single" w:color="auto" w:sz="4" w:space="0"/>
              <w:bottom w:val="single" w:color="auto" w:sz="4" w:space="0"/>
              <w:right w:val="single" w:color="auto" w:sz="8" w:space="0"/>
            </w:tcBorders>
            <w:noWrap w:val="0"/>
            <w:vAlign w:val="center"/>
          </w:tcPr>
          <w:p>
            <w:pPr>
              <w:keepNext w:val="0"/>
              <w:keepLines w:val="0"/>
              <w:suppressLineNumbers w:val="0"/>
              <w:spacing w:before="0" w:beforeAutospacing="0" w:after="0" w:afterAutospacing="0" w:line="240" w:lineRule="exact"/>
              <w:ind w:left="0" w:right="0"/>
              <w:jc w:val="center"/>
              <w:rPr>
                <w:rFonts w:hint="default" w:ascii="Times New Roman" w:hAnsi="Times New Roman" w:eastAsia="宋体" w:cs="Times New Roman"/>
                <w:snapToGrid w:val="0"/>
                <w:color w:val="auto"/>
                <w:kern w:val="21"/>
                <w:sz w:val="21"/>
                <w:szCs w:val="21"/>
                <w:highlight w:val="none"/>
                <w:lang w:val="en-US" w:eastAsia="zh-CN"/>
              </w:rPr>
            </w:pPr>
            <w:r>
              <w:rPr>
                <w:rFonts w:hint="default" w:ascii="Times New Roman" w:hAnsi="Times New Roman" w:eastAsia="宋体" w:cs="Times New Roman"/>
                <w:snapToGrid w:val="0"/>
                <w:color w:val="auto"/>
                <w:kern w:val="21"/>
                <w:sz w:val="21"/>
                <w:szCs w:val="21"/>
                <w:highlight w:val="none"/>
                <w:lang w:val="en-US" w:eastAsia="zh-CN"/>
              </w:rPr>
              <w:t>+</w:t>
            </w:r>
            <w:r>
              <w:rPr>
                <w:rFonts w:hint="default" w:ascii="Times New Roman" w:hAnsi="Times New Roman" w:eastAsia="宋体" w:cs="Times New Roman"/>
                <w:color w:val="auto"/>
                <w:sz w:val="21"/>
                <w:szCs w:val="21"/>
                <w:highlight w:val="none"/>
                <w:shd w:val="clear" w:color="auto" w:fill="auto"/>
                <w:vertAlign w:val="baseline"/>
                <w:lang w:val="en-US" w:eastAsia="zh-CN"/>
              </w:rPr>
              <w:t>127.110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Merge w:val="continue"/>
            <w:tcBorders>
              <w:left w:val="single" w:color="auto" w:sz="8" w:space="0"/>
              <w:right w:val="single" w:color="auto" w:sz="4" w:space="0"/>
            </w:tcBorders>
            <w:noWrap w:val="0"/>
            <w:vAlign w:val="center"/>
          </w:tcPr>
          <w:p>
            <w:pPr>
              <w:pStyle w:val="32"/>
              <w:widowControl/>
              <w:spacing w:before="31" w:line="240" w:lineRule="auto"/>
              <w:rPr>
                <w:rFonts w:hint="eastAsia" w:ascii="宋体" w:hAnsi="宋体" w:eastAsia="宋体" w:cs="宋体"/>
                <w:snapToGrid w:val="0"/>
                <w:color w:val="auto"/>
                <w:kern w:val="21"/>
                <w:sz w:val="21"/>
                <w:szCs w:val="21"/>
                <w:highlight w:val="none"/>
              </w:rPr>
            </w:pPr>
          </w:p>
        </w:tc>
        <w:tc>
          <w:tcPr>
            <w:tcW w:w="1417" w:type="dxa"/>
            <w:tcBorders>
              <w:top w:val="single" w:color="auto" w:sz="4" w:space="0"/>
              <w:left w:val="single" w:color="auto" w:sz="4" w:space="0"/>
              <w:bottom w:val="single" w:color="auto" w:sz="4" w:space="0"/>
              <w:right w:val="single" w:color="auto" w:sz="4" w:space="0"/>
            </w:tcBorders>
            <w:noWrap w:val="0"/>
            <w:vAlign w:val="center"/>
          </w:tcPr>
          <w:p>
            <w:pPr>
              <w:pStyle w:val="16"/>
              <w:keepNext w:val="0"/>
              <w:keepLines w:val="0"/>
              <w:suppressLineNumbers w:val="0"/>
              <w:spacing w:before="0" w:beforeAutospacing="0" w:after="0" w:afterAutospacing="0" w:line="240" w:lineRule="auto"/>
              <w:ind w:left="0" w:right="0" w:firstLine="0" w:firstLineChars="0"/>
              <w:jc w:val="center"/>
              <w:rPr>
                <w:rFonts w:hint="default" w:ascii="宋体" w:hAnsi="宋体" w:eastAsia="宋体" w:cs="宋体"/>
                <w:snapToGrid w:val="0"/>
                <w:color w:val="auto"/>
                <w:kern w:val="21"/>
                <w:sz w:val="21"/>
                <w:szCs w:val="21"/>
                <w:highlight w:val="none"/>
                <w:lang w:val="en-US" w:eastAsia="zh-CN"/>
              </w:rPr>
            </w:pPr>
            <w:r>
              <w:rPr>
                <w:rFonts w:hint="eastAsia" w:ascii="宋体" w:hAnsi="宋体" w:cs="宋体"/>
                <w:snapToGrid w:val="0"/>
                <w:color w:val="auto"/>
                <w:kern w:val="21"/>
                <w:sz w:val="21"/>
                <w:szCs w:val="21"/>
                <w:highlight w:val="none"/>
                <w:lang w:val="en-US" w:eastAsia="zh-CN"/>
              </w:rPr>
              <w:t>废布袋（个）</w:t>
            </w:r>
          </w:p>
        </w:tc>
        <w:tc>
          <w:tcPr>
            <w:tcW w:w="1702"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snapToGrid w:val="0"/>
                <w:color w:val="auto"/>
                <w:kern w:val="21"/>
                <w:sz w:val="21"/>
                <w:szCs w:val="21"/>
                <w:highlight w:val="none"/>
                <w:lang w:val="en-US" w:eastAsia="zh-CN"/>
              </w:rPr>
            </w:pPr>
            <w:r>
              <w:rPr>
                <w:rFonts w:hint="eastAsia" w:cs="Times New Roman"/>
                <w:snapToGrid w:val="0"/>
                <w:color w:val="auto"/>
                <w:kern w:val="21"/>
                <w:sz w:val="21"/>
                <w:szCs w:val="21"/>
                <w:highlight w:val="none"/>
                <w:lang w:val="en-US" w:eastAsia="zh-CN"/>
              </w:rPr>
              <w:t>/</w:t>
            </w:r>
          </w:p>
        </w:tc>
        <w:tc>
          <w:tcPr>
            <w:tcW w:w="1276"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snapToGrid w:val="0"/>
                <w:color w:val="auto"/>
                <w:kern w:val="21"/>
                <w:sz w:val="21"/>
                <w:szCs w:val="21"/>
                <w:highlight w:val="none"/>
                <w:lang w:val="en-US" w:eastAsia="zh-CN"/>
              </w:rPr>
            </w:pPr>
            <w:r>
              <w:rPr>
                <w:rFonts w:hint="eastAsia" w:cs="Times New Roman"/>
                <w:snapToGrid w:val="0"/>
                <w:color w:val="auto"/>
                <w:kern w:val="21"/>
                <w:sz w:val="21"/>
                <w:szCs w:val="21"/>
                <w:highlight w:val="none"/>
                <w:lang w:val="en-US" w:eastAsia="zh-CN"/>
              </w:rPr>
              <w:t>/</w:t>
            </w:r>
          </w:p>
        </w:tc>
        <w:tc>
          <w:tcPr>
            <w:tcW w:w="1702"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snapToGrid w:val="0"/>
                <w:color w:val="auto"/>
                <w:kern w:val="21"/>
                <w:sz w:val="21"/>
                <w:szCs w:val="21"/>
                <w:highlight w:val="none"/>
                <w:lang w:val="en-US" w:eastAsia="zh-CN"/>
              </w:rPr>
            </w:pPr>
            <w:r>
              <w:rPr>
                <w:rFonts w:hint="eastAsia" w:cs="Times New Roman"/>
                <w:snapToGrid w:val="0"/>
                <w:color w:val="auto"/>
                <w:kern w:val="21"/>
                <w:sz w:val="21"/>
                <w:szCs w:val="21"/>
                <w:highlight w:val="none"/>
                <w:lang w:val="en-US" w:eastAsia="zh-CN"/>
              </w:rPr>
              <w:t>/</w:t>
            </w:r>
          </w:p>
        </w:tc>
        <w:tc>
          <w:tcPr>
            <w:tcW w:w="1559" w:type="dxa"/>
            <w:tcBorders>
              <w:top w:val="single" w:color="auto" w:sz="4" w:space="0"/>
              <w:left w:val="single" w:color="auto" w:sz="4" w:space="0"/>
              <w:bottom w:val="single" w:color="auto" w:sz="4" w:space="0"/>
              <w:right w:val="single" w:color="auto" w:sz="4" w:space="0"/>
            </w:tcBorders>
            <w:noWrap w:val="0"/>
            <w:vAlign w:val="center"/>
          </w:tcPr>
          <w:p>
            <w:pPr>
              <w:keepNext w:val="0"/>
              <w:keepLines w:val="0"/>
              <w:suppressLineNumbers w:val="0"/>
              <w:spacing w:before="0" w:beforeAutospacing="0" w:after="0" w:afterAutospacing="0" w:line="240" w:lineRule="exact"/>
              <w:ind w:left="0" w:right="0"/>
              <w:jc w:val="center"/>
              <w:rPr>
                <w:rFonts w:hint="default" w:ascii="Times New Roman" w:hAnsi="Times New Roman" w:eastAsia="宋体" w:cs="Times New Roman"/>
                <w:color w:val="auto"/>
                <w:sz w:val="21"/>
                <w:szCs w:val="21"/>
                <w:highlight w:val="none"/>
                <w:shd w:val="clear" w:color="auto" w:fill="auto"/>
                <w:vertAlign w:val="baseline"/>
                <w:lang w:val="en-US" w:eastAsia="zh-CN"/>
              </w:rPr>
            </w:pPr>
            <w:r>
              <w:rPr>
                <w:rFonts w:hint="default" w:ascii="Times New Roman" w:hAnsi="Times New Roman" w:cs="Times New Roman"/>
                <w:color w:val="auto"/>
                <w:sz w:val="21"/>
                <w:szCs w:val="21"/>
                <w:highlight w:val="none"/>
                <w:shd w:val="clear" w:color="auto" w:fill="auto"/>
                <w:vertAlign w:val="baseline"/>
                <w:lang w:val="en-US" w:eastAsia="zh-CN"/>
              </w:rPr>
              <w:t>8</w:t>
            </w:r>
          </w:p>
        </w:tc>
        <w:tc>
          <w:tcPr>
            <w:tcW w:w="1761"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snapToGrid w:val="0"/>
                <w:color w:val="auto"/>
                <w:kern w:val="21"/>
                <w:sz w:val="21"/>
                <w:szCs w:val="21"/>
                <w:highlight w:val="none"/>
                <w:lang w:val="en-US" w:eastAsia="zh-CN"/>
              </w:rPr>
            </w:pPr>
          </w:p>
        </w:tc>
        <w:tc>
          <w:tcPr>
            <w:tcW w:w="1659" w:type="dxa"/>
            <w:tcBorders>
              <w:top w:val="single" w:color="auto" w:sz="4" w:space="0"/>
              <w:left w:val="single" w:color="auto" w:sz="4" w:space="0"/>
              <w:bottom w:val="single" w:color="auto" w:sz="4" w:space="0"/>
              <w:right w:val="single" w:color="auto" w:sz="4" w:space="0"/>
            </w:tcBorders>
            <w:noWrap w:val="0"/>
            <w:vAlign w:val="center"/>
          </w:tcPr>
          <w:p>
            <w:pPr>
              <w:keepNext w:val="0"/>
              <w:keepLines w:val="0"/>
              <w:suppressLineNumbers w:val="0"/>
              <w:spacing w:before="0" w:beforeAutospacing="0" w:after="0" w:afterAutospacing="0" w:line="240" w:lineRule="exact"/>
              <w:ind w:left="0" w:right="0"/>
              <w:jc w:val="center"/>
              <w:rPr>
                <w:rFonts w:hint="default" w:ascii="Times New Roman" w:hAnsi="Times New Roman" w:eastAsia="宋体" w:cs="Times New Roman"/>
                <w:color w:val="auto"/>
                <w:sz w:val="21"/>
                <w:szCs w:val="21"/>
                <w:highlight w:val="none"/>
                <w:shd w:val="clear" w:color="auto" w:fill="auto"/>
                <w:vertAlign w:val="baseline"/>
                <w:lang w:val="en-US" w:eastAsia="zh-CN"/>
              </w:rPr>
            </w:pPr>
            <w:r>
              <w:rPr>
                <w:rFonts w:hint="default" w:ascii="Times New Roman" w:hAnsi="Times New Roman" w:cs="Times New Roman"/>
                <w:color w:val="auto"/>
                <w:sz w:val="21"/>
                <w:szCs w:val="21"/>
                <w:highlight w:val="none"/>
                <w:shd w:val="clear" w:color="auto" w:fill="auto"/>
                <w:vertAlign w:val="baseline"/>
                <w:lang w:val="en-US" w:eastAsia="zh-CN"/>
              </w:rPr>
              <w:t>8</w:t>
            </w:r>
          </w:p>
        </w:tc>
        <w:tc>
          <w:tcPr>
            <w:tcW w:w="1126" w:type="dxa"/>
            <w:tcBorders>
              <w:top w:val="single" w:color="auto" w:sz="4" w:space="0"/>
              <w:left w:val="single" w:color="auto" w:sz="4" w:space="0"/>
              <w:bottom w:val="single" w:color="auto" w:sz="4" w:space="0"/>
              <w:right w:val="single" w:color="auto" w:sz="8" w:space="0"/>
            </w:tcBorders>
            <w:noWrap w:val="0"/>
            <w:vAlign w:val="center"/>
          </w:tcPr>
          <w:p>
            <w:pPr>
              <w:keepNext w:val="0"/>
              <w:keepLines w:val="0"/>
              <w:suppressLineNumbers w:val="0"/>
              <w:spacing w:before="0" w:beforeAutospacing="0" w:after="0" w:afterAutospacing="0" w:line="240" w:lineRule="exact"/>
              <w:ind w:left="0" w:right="0"/>
              <w:jc w:val="center"/>
              <w:rPr>
                <w:rFonts w:hint="default" w:ascii="Times New Roman" w:hAnsi="Times New Roman" w:eastAsia="宋体" w:cs="Times New Roman"/>
                <w:snapToGrid w:val="0"/>
                <w:color w:val="auto"/>
                <w:kern w:val="21"/>
                <w:sz w:val="21"/>
                <w:szCs w:val="21"/>
                <w:highlight w:val="none"/>
                <w:lang w:val="en-US" w:eastAsia="zh-CN"/>
              </w:rPr>
            </w:pPr>
            <w:r>
              <w:rPr>
                <w:rFonts w:hint="default" w:ascii="Times New Roman" w:hAnsi="Times New Roman" w:cs="Times New Roman"/>
                <w:snapToGrid w:val="0"/>
                <w:color w:val="auto"/>
                <w:kern w:val="21"/>
                <w:sz w:val="21"/>
                <w:szCs w:val="21"/>
                <w:highlight w:val="none"/>
                <w:lang w:val="en-US" w:eastAsia="zh-CN"/>
              </w:rPr>
              <w:t>8</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Merge w:val="continue"/>
            <w:tcBorders>
              <w:left w:val="single" w:color="auto" w:sz="8" w:space="0"/>
              <w:right w:val="single" w:color="auto" w:sz="4" w:space="0"/>
            </w:tcBorders>
            <w:noWrap w:val="0"/>
            <w:vAlign w:val="center"/>
          </w:tcPr>
          <w:p>
            <w:pPr>
              <w:pStyle w:val="32"/>
              <w:widowControl/>
              <w:spacing w:before="31" w:line="240" w:lineRule="auto"/>
              <w:rPr>
                <w:rFonts w:hint="eastAsia" w:ascii="宋体" w:hAnsi="宋体" w:eastAsia="宋体" w:cs="宋体"/>
                <w:snapToGrid w:val="0"/>
                <w:color w:val="auto"/>
                <w:kern w:val="21"/>
                <w:sz w:val="21"/>
                <w:szCs w:val="21"/>
                <w:highlight w:val="none"/>
              </w:rPr>
            </w:pPr>
          </w:p>
        </w:tc>
        <w:tc>
          <w:tcPr>
            <w:tcW w:w="1417" w:type="dxa"/>
            <w:tcBorders>
              <w:top w:val="single" w:color="auto" w:sz="4" w:space="0"/>
              <w:left w:val="single" w:color="auto" w:sz="4" w:space="0"/>
              <w:bottom w:val="single" w:color="auto" w:sz="4" w:space="0"/>
              <w:right w:val="single" w:color="auto" w:sz="4" w:space="0"/>
            </w:tcBorders>
            <w:noWrap w:val="0"/>
            <w:vAlign w:val="center"/>
          </w:tcPr>
          <w:p>
            <w:pPr>
              <w:pStyle w:val="16"/>
              <w:keepNext w:val="0"/>
              <w:keepLines w:val="0"/>
              <w:suppressLineNumbers w:val="0"/>
              <w:spacing w:before="0" w:beforeAutospacing="0" w:after="0" w:afterAutospacing="0" w:line="240" w:lineRule="auto"/>
              <w:ind w:left="0" w:right="0" w:firstLine="0" w:firstLineChars="0"/>
              <w:jc w:val="center"/>
              <w:rPr>
                <w:rFonts w:hint="eastAsia" w:ascii="宋体" w:hAnsi="宋体" w:eastAsia="宋体" w:cs="宋体"/>
                <w:snapToGrid w:val="0"/>
                <w:color w:val="auto"/>
                <w:kern w:val="21"/>
                <w:sz w:val="21"/>
                <w:szCs w:val="21"/>
                <w:highlight w:val="none"/>
                <w:lang w:val="en-US" w:eastAsia="zh-CN"/>
              </w:rPr>
            </w:pPr>
            <w:r>
              <w:rPr>
                <w:rFonts w:hint="eastAsia" w:ascii="宋体" w:hAnsi="宋体" w:eastAsia="宋体" w:cs="宋体"/>
                <w:snapToGrid w:val="0"/>
                <w:color w:val="auto"/>
                <w:kern w:val="21"/>
                <w:sz w:val="21"/>
                <w:szCs w:val="21"/>
                <w:highlight w:val="none"/>
                <w:lang w:val="en-US" w:eastAsia="zh-CN"/>
              </w:rPr>
              <w:t>沉降粉尘</w:t>
            </w:r>
          </w:p>
        </w:tc>
        <w:tc>
          <w:tcPr>
            <w:tcW w:w="1702"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snapToGrid w:val="0"/>
                <w:color w:val="auto"/>
                <w:kern w:val="21"/>
                <w:sz w:val="21"/>
                <w:szCs w:val="21"/>
                <w:highlight w:val="none"/>
                <w:lang w:val="en-US" w:eastAsia="zh-CN"/>
              </w:rPr>
            </w:pPr>
            <w:r>
              <w:rPr>
                <w:rFonts w:hint="default" w:ascii="Times New Roman" w:hAnsi="Times New Roman" w:eastAsia="宋体" w:cs="Times New Roman"/>
                <w:snapToGrid w:val="0"/>
                <w:color w:val="auto"/>
                <w:kern w:val="21"/>
                <w:sz w:val="21"/>
                <w:szCs w:val="21"/>
                <w:highlight w:val="none"/>
                <w:lang w:val="en-US" w:eastAsia="zh-CN"/>
              </w:rPr>
              <w:t>/</w:t>
            </w:r>
          </w:p>
        </w:tc>
        <w:tc>
          <w:tcPr>
            <w:tcW w:w="1276"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snapToGrid w:val="0"/>
                <w:color w:val="auto"/>
                <w:kern w:val="21"/>
                <w:sz w:val="21"/>
                <w:szCs w:val="21"/>
                <w:highlight w:val="none"/>
                <w:lang w:val="en-US" w:eastAsia="zh-CN"/>
              </w:rPr>
            </w:pPr>
            <w:r>
              <w:rPr>
                <w:rFonts w:hint="default" w:ascii="Times New Roman" w:hAnsi="Times New Roman" w:eastAsia="宋体" w:cs="Times New Roman"/>
                <w:snapToGrid w:val="0"/>
                <w:color w:val="auto"/>
                <w:kern w:val="21"/>
                <w:sz w:val="21"/>
                <w:szCs w:val="21"/>
                <w:highlight w:val="none"/>
                <w:lang w:val="en-US" w:eastAsia="zh-CN"/>
              </w:rPr>
              <w:t>/</w:t>
            </w:r>
          </w:p>
        </w:tc>
        <w:tc>
          <w:tcPr>
            <w:tcW w:w="1702"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snapToGrid w:val="0"/>
                <w:color w:val="auto"/>
                <w:kern w:val="21"/>
                <w:sz w:val="21"/>
                <w:szCs w:val="21"/>
                <w:highlight w:val="none"/>
                <w:lang w:val="en-US" w:eastAsia="zh-CN"/>
              </w:rPr>
            </w:pPr>
            <w:r>
              <w:rPr>
                <w:rFonts w:hint="default" w:ascii="Times New Roman" w:hAnsi="Times New Roman" w:eastAsia="宋体" w:cs="Times New Roman"/>
                <w:snapToGrid w:val="0"/>
                <w:color w:val="auto"/>
                <w:kern w:val="21"/>
                <w:sz w:val="21"/>
                <w:szCs w:val="21"/>
                <w:highlight w:val="none"/>
                <w:lang w:val="en-US" w:eastAsia="zh-CN"/>
              </w:rPr>
              <w:t>/</w:t>
            </w:r>
          </w:p>
        </w:tc>
        <w:tc>
          <w:tcPr>
            <w:tcW w:w="1559" w:type="dxa"/>
            <w:tcBorders>
              <w:top w:val="single" w:color="auto" w:sz="4" w:space="0"/>
              <w:left w:val="single" w:color="auto" w:sz="4" w:space="0"/>
              <w:bottom w:val="single" w:color="auto" w:sz="4" w:space="0"/>
              <w:right w:val="single" w:color="auto" w:sz="4" w:space="0"/>
            </w:tcBorders>
            <w:noWrap w:val="0"/>
            <w:vAlign w:val="center"/>
          </w:tcPr>
          <w:p>
            <w:pPr>
              <w:keepNext w:val="0"/>
              <w:keepLines w:val="0"/>
              <w:suppressLineNumbers w:val="0"/>
              <w:spacing w:before="0" w:beforeAutospacing="0" w:after="0" w:afterAutospacing="0" w:line="240" w:lineRule="exact"/>
              <w:ind w:left="0" w:right="0"/>
              <w:jc w:val="center"/>
              <w:rPr>
                <w:rFonts w:hint="default" w:ascii="Times New Roman" w:hAnsi="Times New Roman" w:eastAsia="宋体" w:cs="Times New Roman"/>
                <w:snapToGrid w:val="0"/>
                <w:color w:val="auto"/>
                <w:kern w:val="21"/>
                <w:sz w:val="21"/>
                <w:szCs w:val="21"/>
                <w:highlight w:val="none"/>
                <w:lang w:val="en-US" w:eastAsia="zh-CN"/>
              </w:rPr>
            </w:pPr>
            <w:r>
              <w:rPr>
                <w:rFonts w:hint="default" w:ascii="Times New Roman" w:hAnsi="Times New Roman" w:eastAsia="宋体" w:cs="Times New Roman"/>
                <w:color w:val="auto"/>
                <w:sz w:val="21"/>
                <w:szCs w:val="21"/>
                <w:highlight w:val="none"/>
                <w:shd w:val="clear" w:color="auto" w:fill="auto"/>
                <w:vertAlign w:val="baseline"/>
                <w:lang w:val="en-US" w:eastAsia="zh-CN"/>
              </w:rPr>
              <w:t>13.023</w:t>
            </w:r>
          </w:p>
        </w:tc>
        <w:tc>
          <w:tcPr>
            <w:tcW w:w="1761"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snapToGrid w:val="0"/>
                <w:color w:val="auto"/>
                <w:kern w:val="21"/>
                <w:sz w:val="21"/>
                <w:szCs w:val="21"/>
                <w:highlight w:val="none"/>
                <w:lang w:val="en-US" w:eastAsia="zh-CN"/>
              </w:rPr>
            </w:pPr>
            <w:r>
              <w:rPr>
                <w:rFonts w:hint="default" w:ascii="Times New Roman" w:hAnsi="Times New Roman" w:eastAsia="宋体" w:cs="Times New Roman"/>
                <w:snapToGrid w:val="0"/>
                <w:color w:val="auto"/>
                <w:kern w:val="21"/>
                <w:sz w:val="21"/>
                <w:szCs w:val="21"/>
                <w:highlight w:val="none"/>
                <w:lang w:val="en-US" w:eastAsia="zh-CN"/>
              </w:rPr>
              <w:t>/</w:t>
            </w:r>
          </w:p>
        </w:tc>
        <w:tc>
          <w:tcPr>
            <w:tcW w:w="1659" w:type="dxa"/>
            <w:tcBorders>
              <w:top w:val="single" w:color="auto" w:sz="4" w:space="0"/>
              <w:left w:val="single" w:color="auto" w:sz="4" w:space="0"/>
              <w:bottom w:val="single" w:color="auto" w:sz="4" w:space="0"/>
              <w:right w:val="single" w:color="auto" w:sz="4" w:space="0"/>
            </w:tcBorders>
            <w:noWrap w:val="0"/>
            <w:vAlign w:val="center"/>
          </w:tcPr>
          <w:p>
            <w:pPr>
              <w:keepNext w:val="0"/>
              <w:keepLines w:val="0"/>
              <w:suppressLineNumbers w:val="0"/>
              <w:spacing w:before="0" w:beforeAutospacing="0" w:after="0" w:afterAutospacing="0" w:line="240" w:lineRule="exact"/>
              <w:ind w:left="0" w:right="0"/>
              <w:jc w:val="center"/>
              <w:rPr>
                <w:rFonts w:hint="default" w:ascii="Times New Roman" w:hAnsi="Times New Roman" w:eastAsia="宋体" w:cs="Times New Roman"/>
                <w:snapToGrid w:val="0"/>
                <w:color w:val="auto"/>
                <w:kern w:val="21"/>
                <w:sz w:val="21"/>
                <w:szCs w:val="21"/>
                <w:highlight w:val="none"/>
                <w:lang w:val="en-US" w:eastAsia="zh-CN"/>
              </w:rPr>
            </w:pPr>
            <w:r>
              <w:rPr>
                <w:rFonts w:hint="default" w:ascii="Times New Roman" w:hAnsi="Times New Roman" w:eastAsia="宋体" w:cs="Times New Roman"/>
                <w:color w:val="auto"/>
                <w:sz w:val="21"/>
                <w:szCs w:val="21"/>
                <w:highlight w:val="none"/>
                <w:shd w:val="clear" w:color="auto" w:fill="auto"/>
                <w:vertAlign w:val="baseline"/>
                <w:lang w:val="en-US" w:eastAsia="zh-CN"/>
              </w:rPr>
              <w:t>13.023</w:t>
            </w:r>
          </w:p>
        </w:tc>
        <w:tc>
          <w:tcPr>
            <w:tcW w:w="1126" w:type="dxa"/>
            <w:tcBorders>
              <w:top w:val="single" w:color="auto" w:sz="4" w:space="0"/>
              <w:left w:val="single" w:color="auto" w:sz="4" w:space="0"/>
              <w:bottom w:val="single" w:color="auto" w:sz="4" w:space="0"/>
              <w:right w:val="single" w:color="auto" w:sz="8" w:space="0"/>
            </w:tcBorders>
            <w:noWrap w:val="0"/>
            <w:vAlign w:val="center"/>
          </w:tcPr>
          <w:p>
            <w:pPr>
              <w:keepNext w:val="0"/>
              <w:keepLines w:val="0"/>
              <w:suppressLineNumbers w:val="0"/>
              <w:spacing w:before="0" w:beforeAutospacing="0" w:after="0" w:afterAutospacing="0" w:line="240" w:lineRule="exact"/>
              <w:ind w:left="0" w:right="0"/>
              <w:jc w:val="center"/>
              <w:rPr>
                <w:rFonts w:hint="default" w:ascii="Times New Roman" w:hAnsi="Times New Roman" w:eastAsia="宋体" w:cs="Times New Roman"/>
                <w:snapToGrid w:val="0"/>
                <w:color w:val="auto"/>
                <w:kern w:val="21"/>
                <w:sz w:val="21"/>
                <w:szCs w:val="21"/>
                <w:highlight w:val="none"/>
                <w:lang w:val="en-US" w:eastAsia="zh-CN"/>
              </w:rPr>
            </w:pPr>
            <w:r>
              <w:rPr>
                <w:rFonts w:hint="default" w:ascii="Times New Roman" w:hAnsi="Times New Roman" w:eastAsia="宋体" w:cs="Times New Roman"/>
                <w:snapToGrid w:val="0"/>
                <w:color w:val="auto"/>
                <w:kern w:val="21"/>
                <w:sz w:val="21"/>
                <w:szCs w:val="21"/>
                <w:highlight w:val="none"/>
                <w:lang w:val="en-US" w:eastAsia="zh-CN"/>
              </w:rPr>
              <w:t>+</w:t>
            </w:r>
            <w:r>
              <w:rPr>
                <w:rFonts w:hint="default" w:ascii="Times New Roman" w:hAnsi="Times New Roman" w:eastAsia="宋体" w:cs="Times New Roman"/>
                <w:color w:val="auto"/>
                <w:sz w:val="21"/>
                <w:szCs w:val="21"/>
                <w:highlight w:val="none"/>
                <w:shd w:val="clear" w:color="auto" w:fill="auto"/>
                <w:vertAlign w:val="baseline"/>
                <w:lang w:val="en-US" w:eastAsia="zh-CN"/>
              </w:rPr>
              <w:t>13.023</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Merge w:val="restart"/>
            <w:tcBorders>
              <w:top w:val="single" w:color="auto" w:sz="4" w:space="0"/>
              <w:left w:val="single" w:color="auto" w:sz="8" w:space="0"/>
              <w:right w:val="single" w:color="auto" w:sz="4" w:space="0"/>
            </w:tcBorders>
            <w:noWrap w:val="0"/>
            <w:vAlign w:val="center"/>
          </w:tcPr>
          <w:p>
            <w:pPr>
              <w:pStyle w:val="32"/>
              <w:widowControl/>
              <w:spacing w:before="31" w:line="240" w:lineRule="auto"/>
              <w:rPr>
                <w:rFonts w:hint="eastAsia" w:ascii="宋体" w:hAnsi="宋体" w:eastAsia="宋体" w:cs="宋体"/>
                <w:color w:val="auto"/>
                <w:kern w:val="21"/>
                <w:sz w:val="21"/>
                <w:szCs w:val="21"/>
                <w:highlight w:val="none"/>
              </w:rPr>
            </w:pPr>
            <w:r>
              <w:rPr>
                <w:rFonts w:hint="eastAsia" w:ascii="宋体" w:hAnsi="宋体" w:eastAsia="宋体" w:cs="宋体"/>
                <w:snapToGrid w:val="0"/>
                <w:color w:val="auto"/>
                <w:kern w:val="21"/>
                <w:sz w:val="21"/>
                <w:szCs w:val="21"/>
                <w:highlight w:val="none"/>
              </w:rPr>
              <w:t>危险废物</w:t>
            </w:r>
          </w:p>
        </w:tc>
        <w:tc>
          <w:tcPr>
            <w:tcW w:w="1417" w:type="dxa"/>
            <w:tcBorders>
              <w:top w:val="single" w:color="auto" w:sz="4" w:space="0"/>
              <w:left w:val="single" w:color="auto" w:sz="4" w:space="0"/>
              <w:bottom w:val="single" w:color="auto" w:sz="4" w:space="0"/>
              <w:right w:val="single" w:color="auto" w:sz="4" w:space="0"/>
            </w:tcBorders>
            <w:noWrap w:val="0"/>
            <w:vAlign w:val="center"/>
          </w:tcPr>
          <w:p>
            <w:pPr>
              <w:pStyle w:val="16"/>
              <w:keepNext w:val="0"/>
              <w:keepLines w:val="0"/>
              <w:suppressLineNumbers w:val="0"/>
              <w:adjustRightInd w:val="0"/>
              <w:snapToGrid w:val="0"/>
              <w:spacing w:before="0" w:beforeAutospacing="0" w:after="0" w:afterAutospacing="0" w:line="240" w:lineRule="auto"/>
              <w:ind w:left="0" w:right="0" w:firstLine="0" w:firstLineChars="0"/>
              <w:jc w:val="center"/>
              <w:rPr>
                <w:rFonts w:hint="eastAsia" w:ascii="宋体" w:hAnsi="宋体" w:eastAsia="宋体" w:cs="宋体"/>
                <w:snapToGrid w:val="0"/>
                <w:color w:val="auto"/>
                <w:kern w:val="21"/>
                <w:sz w:val="21"/>
                <w:szCs w:val="21"/>
                <w:highlight w:val="none"/>
              </w:rPr>
            </w:pPr>
            <w:r>
              <w:rPr>
                <w:rFonts w:hint="eastAsia" w:ascii="宋体" w:hAnsi="宋体" w:eastAsia="宋体" w:cs="宋体"/>
                <w:color w:val="auto"/>
                <w:kern w:val="2"/>
                <w:sz w:val="21"/>
                <w:szCs w:val="21"/>
                <w:highlight w:val="none"/>
                <w:shd w:val="clear" w:color="auto" w:fill="auto"/>
                <w:lang w:val="en-US" w:eastAsia="zh-CN" w:bidi="ar-SA"/>
              </w:rPr>
              <w:t>废机油</w:t>
            </w:r>
          </w:p>
        </w:tc>
        <w:tc>
          <w:tcPr>
            <w:tcW w:w="1702"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snapToGrid w:val="0"/>
                <w:color w:val="auto"/>
                <w:kern w:val="21"/>
                <w:sz w:val="21"/>
                <w:szCs w:val="21"/>
                <w:highlight w:val="none"/>
                <w:lang w:val="en-US" w:eastAsia="zh-CN"/>
              </w:rPr>
            </w:pPr>
            <w:r>
              <w:rPr>
                <w:rFonts w:hint="default" w:ascii="Times New Roman" w:hAnsi="Times New Roman" w:eastAsia="宋体" w:cs="Times New Roman"/>
                <w:snapToGrid w:val="0"/>
                <w:color w:val="auto"/>
                <w:kern w:val="21"/>
                <w:sz w:val="21"/>
                <w:szCs w:val="21"/>
                <w:highlight w:val="none"/>
                <w:lang w:val="en-US" w:eastAsia="zh-CN"/>
              </w:rPr>
              <w:t>/</w:t>
            </w:r>
          </w:p>
        </w:tc>
        <w:tc>
          <w:tcPr>
            <w:tcW w:w="1276"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snapToGrid w:val="0"/>
                <w:color w:val="auto"/>
                <w:kern w:val="21"/>
                <w:sz w:val="21"/>
                <w:szCs w:val="21"/>
                <w:highlight w:val="none"/>
                <w:lang w:val="en-US" w:eastAsia="zh-CN"/>
              </w:rPr>
            </w:pPr>
            <w:r>
              <w:rPr>
                <w:rFonts w:hint="default" w:ascii="Times New Roman" w:hAnsi="Times New Roman" w:eastAsia="宋体" w:cs="Times New Roman"/>
                <w:snapToGrid w:val="0"/>
                <w:color w:val="auto"/>
                <w:kern w:val="21"/>
                <w:sz w:val="21"/>
                <w:szCs w:val="21"/>
                <w:highlight w:val="none"/>
                <w:lang w:val="en-US" w:eastAsia="zh-CN"/>
              </w:rPr>
              <w:t>/</w:t>
            </w:r>
          </w:p>
        </w:tc>
        <w:tc>
          <w:tcPr>
            <w:tcW w:w="1702"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snapToGrid w:val="0"/>
                <w:color w:val="auto"/>
                <w:kern w:val="21"/>
                <w:sz w:val="21"/>
                <w:szCs w:val="21"/>
                <w:highlight w:val="none"/>
                <w:lang w:val="en-US" w:eastAsia="zh-CN"/>
              </w:rPr>
            </w:pPr>
            <w:r>
              <w:rPr>
                <w:rFonts w:hint="default" w:ascii="Times New Roman" w:hAnsi="Times New Roman" w:eastAsia="宋体" w:cs="Times New Roman"/>
                <w:snapToGrid w:val="0"/>
                <w:color w:val="auto"/>
                <w:kern w:val="21"/>
                <w:sz w:val="21"/>
                <w:szCs w:val="21"/>
                <w:highlight w:val="none"/>
                <w:lang w:val="en-US" w:eastAsia="zh-CN"/>
              </w:rPr>
              <w:t>/</w:t>
            </w:r>
          </w:p>
        </w:tc>
        <w:tc>
          <w:tcPr>
            <w:tcW w:w="1559"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snapToGrid w:val="0"/>
                <w:color w:val="auto"/>
                <w:kern w:val="21"/>
                <w:sz w:val="21"/>
                <w:szCs w:val="21"/>
                <w:highlight w:val="none"/>
                <w:lang w:val="en-US" w:eastAsia="zh-CN"/>
              </w:rPr>
            </w:pPr>
            <w:r>
              <w:rPr>
                <w:rFonts w:hint="default" w:ascii="Times New Roman" w:hAnsi="Times New Roman" w:eastAsia="宋体" w:cs="Times New Roman"/>
                <w:snapToGrid w:val="0"/>
                <w:color w:val="auto"/>
                <w:kern w:val="21"/>
                <w:sz w:val="21"/>
                <w:szCs w:val="21"/>
                <w:highlight w:val="none"/>
                <w:lang w:val="en-US" w:eastAsia="zh-CN"/>
              </w:rPr>
              <w:t>0.15</w:t>
            </w:r>
          </w:p>
        </w:tc>
        <w:tc>
          <w:tcPr>
            <w:tcW w:w="1761"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snapToGrid w:val="0"/>
                <w:color w:val="auto"/>
                <w:kern w:val="21"/>
                <w:sz w:val="21"/>
                <w:szCs w:val="21"/>
                <w:highlight w:val="none"/>
                <w:lang w:val="en-US" w:eastAsia="zh-CN"/>
              </w:rPr>
            </w:pPr>
            <w:r>
              <w:rPr>
                <w:rFonts w:hint="default" w:ascii="Times New Roman" w:hAnsi="Times New Roman" w:eastAsia="宋体" w:cs="Times New Roman"/>
                <w:snapToGrid w:val="0"/>
                <w:color w:val="auto"/>
                <w:kern w:val="21"/>
                <w:sz w:val="21"/>
                <w:szCs w:val="21"/>
                <w:highlight w:val="none"/>
                <w:lang w:val="en-US" w:eastAsia="zh-CN"/>
              </w:rPr>
              <w:t>/</w:t>
            </w:r>
          </w:p>
        </w:tc>
        <w:tc>
          <w:tcPr>
            <w:tcW w:w="1659"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snapToGrid w:val="0"/>
                <w:color w:val="auto"/>
                <w:kern w:val="21"/>
                <w:sz w:val="21"/>
                <w:szCs w:val="21"/>
                <w:highlight w:val="none"/>
                <w:lang w:val="en-US" w:eastAsia="zh-CN"/>
              </w:rPr>
            </w:pPr>
            <w:r>
              <w:rPr>
                <w:rFonts w:hint="default" w:ascii="Times New Roman" w:hAnsi="Times New Roman" w:eastAsia="宋体" w:cs="Times New Roman"/>
                <w:snapToGrid w:val="0"/>
                <w:color w:val="auto"/>
                <w:kern w:val="21"/>
                <w:sz w:val="21"/>
                <w:szCs w:val="21"/>
                <w:highlight w:val="none"/>
                <w:lang w:val="en-US" w:eastAsia="zh-CN"/>
              </w:rPr>
              <w:t>0.15</w:t>
            </w:r>
          </w:p>
        </w:tc>
        <w:tc>
          <w:tcPr>
            <w:tcW w:w="1126" w:type="dxa"/>
            <w:tcBorders>
              <w:top w:val="single" w:color="auto" w:sz="4" w:space="0"/>
              <w:left w:val="single" w:color="auto" w:sz="4" w:space="0"/>
              <w:bottom w:val="single" w:color="auto" w:sz="4" w:space="0"/>
              <w:right w:val="single" w:color="auto" w:sz="8" w:space="0"/>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snapToGrid w:val="0"/>
                <w:color w:val="auto"/>
                <w:kern w:val="21"/>
                <w:sz w:val="21"/>
                <w:szCs w:val="21"/>
                <w:highlight w:val="none"/>
                <w:lang w:val="en-US" w:eastAsia="zh-CN"/>
              </w:rPr>
            </w:pPr>
            <w:r>
              <w:rPr>
                <w:rFonts w:hint="default" w:ascii="Times New Roman" w:hAnsi="Times New Roman" w:eastAsia="宋体" w:cs="Times New Roman"/>
                <w:snapToGrid w:val="0"/>
                <w:color w:val="auto"/>
                <w:kern w:val="21"/>
                <w:sz w:val="21"/>
                <w:szCs w:val="21"/>
                <w:highlight w:val="none"/>
                <w:lang w:val="en-US" w:eastAsia="zh-CN"/>
              </w:rPr>
              <w:t>+0.15</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Merge w:val="continue"/>
            <w:tcBorders>
              <w:left w:val="single" w:color="auto" w:sz="8" w:space="0"/>
              <w:bottom w:val="single" w:color="auto" w:sz="8" w:space="0"/>
              <w:right w:val="single" w:color="auto" w:sz="4" w:space="0"/>
            </w:tcBorders>
            <w:noWrap w:val="0"/>
            <w:vAlign w:val="center"/>
          </w:tcPr>
          <w:p>
            <w:pPr>
              <w:pStyle w:val="32"/>
              <w:widowControl/>
              <w:spacing w:before="31" w:line="240" w:lineRule="auto"/>
              <w:rPr>
                <w:rFonts w:hint="eastAsia" w:ascii="宋体" w:hAnsi="宋体" w:eastAsia="宋体" w:cs="宋体"/>
                <w:snapToGrid w:val="0"/>
                <w:color w:val="auto"/>
                <w:kern w:val="21"/>
                <w:sz w:val="21"/>
                <w:szCs w:val="21"/>
                <w:highlight w:val="none"/>
              </w:rPr>
            </w:pPr>
          </w:p>
        </w:tc>
        <w:tc>
          <w:tcPr>
            <w:tcW w:w="1417" w:type="dxa"/>
            <w:tcBorders>
              <w:top w:val="single" w:color="auto" w:sz="4" w:space="0"/>
              <w:left w:val="single" w:color="auto" w:sz="4" w:space="0"/>
              <w:bottom w:val="single" w:color="auto" w:sz="4" w:space="0"/>
              <w:right w:val="single" w:color="auto" w:sz="4" w:space="0"/>
            </w:tcBorders>
            <w:noWrap w:val="0"/>
            <w:vAlign w:val="center"/>
          </w:tcPr>
          <w:p>
            <w:pPr>
              <w:pStyle w:val="16"/>
              <w:keepNext w:val="0"/>
              <w:keepLines w:val="0"/>
              <w:suppressLineNumbers w:val="0"/>
              <w:adjustRightInd w:val="0"/>
              <w:snapToGrid w:val="0"/>
              <w:spacing w:before="0" w:beforeAutospacing="0" w:after="0" w:afterAutospacing="0" w:line="240" w:lineRule="auto"/>
              <w:ind w:left="0" w:right="0" w:firstLine="0" w:firstLineChars="0"/>
              <w:jc w:val="center"/>
              <w:rPr>
                <w:rFonts w:hint="eastAsia" w:ascii="宋体" w:hAnsi="宋体" w:eastAsia="宋体" w:cs="宋体"/>
                <w:color w:val="auto"/>
                <w:kern w:val="2"/>
                <w:sz w:val="21"/>
                <w:szCs w:val="21"/>
                <w:highlight w:val="none"/>
                <w:shd w:val="clear" w:color="auto" w:fill="auto"/>
                <w:lang w:val="en-US" w:eastAsia="zh-CN" w:bidi="ar-SA"/>
              </w:rPr>
            </w:pPr>
            <w:r>
              <w:rPr>
                <w:rFonts w:hint="eastAsia" w:ascii="宋体" w:hAnsi="宋体" w:eastAsia="宋体" w:cs="宋体"/>
                <w:color w:val="auto"/>
                <w:kern w:val="2"/>
                <w:sz w:val="21"/>
                <w:szCs w:val="21"/>
                <w:highlight w:val="none"/>
                <w:shd w:val="clear" w:color="auto" w:fill="auto"/>
                <w:lang w:val="en-US" w:eastAsia="zh-CN" w:bidi="ar-SA"/>
              </w:rPr>
              <w:t>废机油桶</w:t>
            </w:r>
            <w:r>
              <w:rPr>
                <w:rFonts w:hint="eastAsia" w:ascii="宋体" w:hAnsi="宋体" w:cs="宋体"/>
                <w:color w:val="auto"/>
                <w:kern w:val="2"/>
                <w:sz w:val="21"/>
                <w:szCs w:val="21"/>
                <w:highlight w:val="none"/>
                <w:shd w:val="clear" w:color="auto" w:fill="auto"/>
                <w:lang w:val="en-US" w:eastAsia="zh-CN" w:bidi="ar-SA"/>
              </w:rPr>
              <w:t>（个）</w:t>
            </w:r>
          </w:p>
        </w:tc>
        <w:tc>
          <w:tcPr>
            <w:tcW w:w="1702"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snapToGrid w:val="0"/>
                <w:color w:val="auto"/>
                <w:kern w:val="21"/>
                <w:sz w:val="21"/>
                <w:szCs w:val="21"/>
                <w:highlight w:val="none"/>
                <w:lang w:val="en-US" w:eastAsia="zh-CN"/>
              </w:rPr>
            </w:pPr>
            <w:r>
              <w:rPr>
                <w:rFonts w:hint="default" w:ascii="Times New Roman" w:hAnsi="Times New Roman" w:eastAsia="宋体" w:cs="Times New Roman"/>
                <w:snapToGrid w:val="0"/>
                <w:color w:val="auto"/>
                <w:kern w:val="21"/>
                <w:sz w:val="21"/>
                <w:szCs w:val="21"/>
                <w:highlight w:val="none"/>
                <w:lang w:val="en-US" w:eastAsia="zh-CN"/>
              </w:rPr>
              <w:t>/</w:t>
            </w:r>
          </w:p>
        </w:tc>
        <w:tc>
          <w:tcPr>
            <w:tcW w:w="1276"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snapToGrid w:val="0"/>
                <w:color w:val="auto"/>
                <w:kern w:val="21"/>
                <w:sz w:val="21"/>
                <w:szCs w:val="21"/>
                <w:highlight w:val="none"/>
                <w:lang w:val="en-US" w:eastAsia="zh-CN"/>
              </w:rPr>
            </w:pPr>
            <w:r>
              <w:rPr>
                <w:rFonts w:hint="default" w:ascii="Times New Roman" w:hAnsi="Times New Roman" w:eastAsia="宋体" w:cs="Times New Roman"/>
                <w:snapToGrid w:val="0"/>
                <w:color w:val="auto"/>
                <w:kern w:val="21"/>
                <w:sz w:val="21"/>
                <w:szCs w:val="21"/>
                <w:highlight w:val="none"/>
                <w:lang w:val="en-US" w:eastAsia="zh-CN"/>
              </w:rPr>
              <w:t>/</w:t>
            </w:r>
          </w:p>
        </w:tc>
        <w:tc>
          <w:tcPr>
            <w:tcW w:w="1702"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snapToGrid w:val="0"/>
                <w:color w:val="auto"/>
                <w:kern w:val="21"/>
                <w:sz w:val="21"/>
                <w:szCs w:val="21"/>
                <w:highlight w:val="none"/>
                <w:lang w:val="en-US" w:eastAsia="zh-CN"/>
              </w:rPr>
            </w:pPr>
            <w:r>
              <w:rPr>
                <w:rFonts w:hint="default" w:ascii="Times New Roman" w:hAnsi="Times New Roman" w:eastAsia="宋体" w:cs="Times New Roman"/>
                <w:snapToGrid w:val="0"/>
                <w:color w:val="auto"/>
                <w:kern w:val="21"/>
                <w:sz w:val="21"/>
                <w:szCs w:val="21"/>
                <w:highlight w:val="none"/>
                <w:lang w:val="en-US" w:eastAsia="zh-CN"/>
              </w:rPr>
              <w:t>/</w:t>
            </w:r>
          </w:p>
        </w:tc>
        <w:tc>
          <w:tcPr>
            <w:tcW w:w="1559"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snapToGrid w:val="0"/>
                <w:color w:val="auto"/>
                <w:kern w:val="21"/>
                <w:sz w:val="21"/>
                <w:szCs w:val="21"/>
                <w:highlight w:val="none"/>
                <w:lang w:val="en-US" w:eastAsia="zh-CN"/>
              </w:rPr>
            </w:pPr>
            <w:r>
              <w:rPr>
                <w:rFonts w:hint="default" w:ascii="Times New Roman" w:hAnsi="Times New Roman" w:eastAsia="宋体" w:cs="Times New Roman"/>
                <w:snapToGrid w:val="0"/>
                <w:color w:val="auto"/>
                <w:kern w:val="21"/>
                <w:sz w:val="21"/>
                <w:szCs w:val="21"/>
                <w:highlight w:val="none"/>
                <w:lang w:val="en-US" w:eastAsia="zh-CN"/>
              </w:rPr>
              <w:t>30</w:t>
            </w:r>
          </w:p>
        </w:tc>
        <w:tc>
          <w:tcPr>
            <w:tcW w:w="1761"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snapToGrid w:val="0"/>
                <w:color w:val="auto"/>
                <w:kern w:val="21"/>
                <w:sz w:val="21"/>
                <w:szCs w:val="21"/>
                <w:highlight w:val="none"/>
                <w:lang w:val="en-US" w:eastAsia="zh-CN"/>
              </w:rPr>
            </w:pPr>
            <w:r>
              <w:rPr>
                <w:rFonts w:hint="default" w:ascii="Times New Roman" w:hAnsi="Times New Roman" w:eastAsia="宋体" w:cs="Times New Roman"/>
                <w:snapToGrid w:val="0"/>
                <w:color w:val="auto"/>
                <w:kern w:val="21"/>
                <w:sz w:val="21"/>
                <w:szCs w:val="21"/>
                <w:highlight w:val="none"/>
                <w:lang w:val="en-US" w:eastAsia="zh-CN"/>
              </w:rPr>
              <w:t>/</w:t>
            </w:r>
          </w:p>
        </w:tc>
        <w:tc>
          <w:tcPr>
            <w:tcW w:w="1659"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snapToGrid w:val="0"/>
                <w:color w:val="auto"/>
                <w:kern w:val="21"/>
                <w:sz w:val="21"/>
                <w:szCs w:val="21"/>
                <w:highlight w:val="none"/>
                <w:lang w:val="en-US" w:eastAsia="zh-CN"/>
              </w:rPr>
            </w:pPr>
            <w:r>
              <w:rPr>
                <w:rFonts w:hint="default" w:ascii="Times New Roman" w:hAnsi="Times New Roman" w:eastAsia="宋体" w:cs="Times New Roman"/>
                <w:snapToGrid w:val="0"/>
                <w:color w:val="auto"/>
                <w:kern w:val="21"/>
                <w:sz w:val="21"/>
                <w:szCs w:val="21"/>
                <w:highlight w:val="none"/>
                <w:lang w:val="en-US" w:eastAsia="zh-CN"/>
              </w:rPr>
              <w:t>30</w:t>
            </w:r>
          </w:p>
        </w:tc>
        <w:tc>
          <w:tcPr>
            <w:tcW w:w="1126" w:type="dxa"/>
            <w:tcBorders>
              <w:top w:val="single" w:color="auto" w:sz="4" w:space="0"/>
              <w:left w:val="single" w:color="auto" w:sz="4" w:space="0"/>
              <w:bottom w:val="single" w:color="auto" w:sz="4" w:space="0"/>
              <w:right w:val="single" w:color="auto" w:sz="8" w:space="0"/>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snapToGrid w:val="0"/>
                <w:color w:val="auto"/>
                <w:kern w:val="21"/>
                <w:sz w:val="21"/>
                <w:szCs w:val="21"/>
                <w:highlight w:val="none"/>
                <w:lang w:val="en-US" w:eastAsia="zh-CN"/>
              </w:rPr>
            </w:pPr>
            <w:r>
              <w:rPr>
                <w:rFonts w:hint="default" w:ascii="Times New Roman" w:hAnsi="Times New Roman" w:eastAsia="宋体" w:cs="Times New Roman"/>
                <w:snapToGrid w:val="0"/>
                <w:color w:val="auto"/>
                <w:kern w:val="21"/>
                <w:sz w:val="21"/>
                <w:szCs w:val="21"/>
                <w:highlight w:val="none"/>
                <w:lang w:val="en-US" w:eastAsia="zh-CN"/>
              </w:rPr>
              <w:t>+30</w:t>
            </w:r>
          </w:p>
        </w:tc>
      </w:tr>
    </w:tbl>
    <w:p>
      <w:pPr>
        <w:rPr>
          <w:rFonts w:ascii="Times New Roman" w:hAnsi="Times New Roman"/>
          <w:color w:val="auto"/>
          <w:highlight w:val="none"/>
          <w:lang w:bidi="ar"/>
        </w:rPr>
      </w:pPr>
      <w:r>
        <w:rPr>
          <w:rFonts w:hAnsi="宋体"/>
          <w:snapToGrid w:val="0"/>
          <w:color w:val="auto"/>
          <w:kern w:val="21"/>
          <w:szCs w:val="21"/>
          <w:highlight w:val="none"/>
        </w:rPr>
        <w:t>注：</w:t>
      </w:r>
      <w:r>
        <w:rPr>
          <w:rFonts w:hAnsi="宋体"/>
          <w:color w:val="auto"/>
          <w:spacing w:val="-16"/>
          <w:kern w:val="21"/>
          <w:szCs w:val="21"/>
          <w:highlight w:val="none"/>
        </w:rPr>
        <w:fldChar w:fldCharType="begin"/>
      </w:r>
      <w:r>
        <w:rPr>
          <w:rFonts w:hAnsi="宋体"/>
          <w:snapToGrid w:val="0"/>
          <w:color w:val="auto"/>
          <w:spacing w:val="-16"/>
          <w:kern w:val="21"/>
          <w:szCs w:val="21"/>
          <w:highlight w:val="none"/>
        </w:rPr>
        <w:instrText xml:space="preserve"> = 6 \* GB3 \* MERGEFORMAT </w:instrText>
      </w:r>
      <w:r>
        <w:rPr>
          <w:rFonts w:hAnsi="宋体"/>
          <w:color w:val="auto"/>
          <w:spacing w:val="-16"/>
          <w:kern w:val="21"/>
          <w:szCs w:val="21"/>
          <w:highlight w:val="none"/>
        </w:rPr>
        <w:fldChar w:fldCharType="separate"/>
      </w:r>
      <w:r>
        <w:rPr>
          <w:rFonts w:hAnsi="宋体"/>
          <w:color w:val="auto"/>
          <w:szCs w:val="21"/>
          <w:highlight w:val="none"/>
        </w:rPr>
        <w:t>⑥</w:t>
      </w:r>
      <w:r>
        <w:rPr>
          <w:rFonts w:hAnsi="宋体"/>
          <w:color w:val="auto"/>
          <w:spacing w:val="-16"/>
          <w:kern w:val="21"/>
          <w:szCs w:val="21"/>
          <w:highlight w:val="none"/>
        </w:rPr>
        <w:fldChar w:fldCharType="end"/>
      </w:r>
      <w:r>
        <w:rPr>
          <w:rFonts w:hAnsi="宋体"/>
          <w:snapToGrid w:val="0"/>
          <w:color w:val="auto"/>
          <w:spacing w:val="-16"/>
          <w:kern w:val="21"/>
          <w:szCs w:val="21"/>
          <w:highlight w:val="none"/>
        </w:rPr>
        <w:t>=</w:t>
      </w:r>
      <w:r>
        <w:rPr>
          <w:rFonts w:hAnsi="宋体"/>
          <w:color w:val="auto"/>
          <w:spacing w:val="-6"/>
          <w:kern w:val="21"/>
          <w:szCs w:val="21"/>
          <w:highlight w:val="none"/>
        </w:rPr>
        <w:fldChar w:fldCharType="begin"/>
      </w:r>
      <w:r>
        <w:rPr>
          <w:rFonts w:hAnsi="宋体"/>
          <w:snapToGrid w:val="0"/>
          <w:color w:val="auto"/>
          <w:spacing w:val="-6"/>
          <w:kern w:val="21"/>
          <w:szCs w:val="21"/>
          <w:highlight w:val="none"/>
        </w:rPr>
        <w:instrText xml:space="preserve"> = 1 \* GB3 \* MERGEFORMAT </w:instrText>
      </w:r>
      <w:r>
        <w:rPr>
          <w:rFonts w:hAnsi="宋体"/>
          <w:color w:val="auto"/>
          <w:spacing w:val="-6"/>
          <w:kern w:val="21"/>
          <w:szCs w:val="21"/>
          <w:highlight w:val="none"/>
        </w:rPr>
        <w:fldChar w:fldCharType="separate"/>
      </w:r>
      <w:r>
        <w:rPr>
          <w:rFonts w:hAnsi="宋体"/>
          <w:color w:val="auto"/>
          <w:szCs w:val="21"/>
          <w:highlight w:val="none"/>
        </w:rPr>
        <w:t>①</w:t>
      </w:r>
      <w:r>
        <w:rPr>
          <w:rFonts w:hAnsi="宋体"/>
          <w:color w:val="auto"/>
          <w:spacing w:val="-6"/>
          <w:kern w:val="21"/>
          <w:szCs w:val="21"/>
          <w:highlight w:val="none"/>
        </w:rPr>
        <w:fldChar w:fldCharType="end"/>
      </w:r>
      <w:r>
        <w:rPr>
          <w:rFonts w:hAnsi="宋体"/>
          <w:snapToGrid w:val="0"/>
          <w:color w:val="auto"/>
          <w:spacing w:val="-6"/>
          <w:kern w:val="21"/>
          <w:szCs w:val="21"/>
          <w:highlight w:val="none"/>
        </w:rPr>
        <w:t>+</w:t>
      </w:r>
      <w:r>
        <w:rPr>
          <w:rFonts w:hAnsi="宋体"/>
          <w:color w:val="auto"/>
          <w:spacing w:val="-6"/>
          <w:kern w:val="21"/>
          <w:szCs w:val="21"/>
          <w:highlight w:val="none"/>
        </w:rPr>
        <w:fldChar w:fldCharType="begin"/>
      </w:r>
      <w:r>
        <w:rPr>
          <w:rFonts w:hAnsi="宋体"/>
          <w:snapToGrid w:val="0"/>
          <w:color w:val="auto"/>
          <w:spacing w:val="-6"/>
          <w:kern w:val="21"/>
          <w:szCs w:val="21"/>
          <w:highlight w:val="none"/>
        </w:rPr>
        <w:instrText xml:space="preserve"> = 3 \* GB3 \* MERGEFORMAT </w:instrText>
      </w:r>
      <w:r>
        <w:rPr>
          <w:rFonts w:hAnsi="宋体"/>
          <w:color w:val="auto"/>
          <w:spacing w:val="-6"/>
          <w:kern w:val="21"/>
          <w:szCs w:val="21"/>
          <w:highlight w:val="none"/>
        </w:rPr>
        <w:fldChar w:fldCharType="separate"/>
      </w:r>
      <w:r>
        <w:rPr>
          <w:rFonts w:hAnsi="宋体"/>
          <w:color w:val="auto"/>
          <w:szCs w:val="21"/>
          <w:highlight w:val="none"/>
        </w:rPr>
        <w:t>③</w:t>
      </w:r>
      <w:r>
        <w:rPr>
          <w:rFonts w:hAnsi="宋体"/>
          <w:color w:val="auto"/>
          <w:spacing w:val="-6"/>
          <w:kern w:val="21"/>
          <w:szCs w:val="21"/>
          <w:highlight w:val="none"/>
        </w:rPr>
        <w:fldChar w:fldCharType="end"/>
      </w:r>
      <w:r>
        <w:rPr>
          <w:rFonts w:hAnsi="宋体"/>
          <w:snapToGrid w:val="0"/>
          <w:color w:val="auto"/>
          <w:spacing w:val="-6"/>
          <w:kern w:val="21"/>
          <w:szCs w:val="21"/>
          <w:highlight w:val="none"/>
        </w:rPr>
        <w:t>+</w:t>
      </w:r>
      <w:r>
        <w:rPr>
          <w:rFonts w:hAnsi="宋体"/>
          <w:color w:val="auto"/>
          <w:spacing w:val="-6"/>
          <w:kern w:val="21"/>
          <w:szCs w:val="21"/>
          <w:highlight w:val="none"/>
        </w:rPr>
        <w:fldChar w:fldCharType="begin"/>
      </w:r>
      <w:r>
        <w:rPr>
          <w:rFonts w:hAnsi="宋体"/>
          <w:snapToGrid w:val="0"/>
          <w:color w:val="auto"/>
          <w:spacing w:val="-6"/>
          <w:kern w:val="21"/>
          <w:szCs w:val="21"/>
          <w:highlight w:val="none"/>
        </w:rPr>
        <w:instrText xml:space="preserve"> = 4 \* GB3 \* MERGEFORMAT </w:instrText>
      </w:r>
      <w:r>
        <w:rPr>
          <w:rFonts w:hAnsi="宋体"/>
          <w:color w:val="auto"/>
          <w:spacing w:val="-6"/>
          <w:kern w:val="21"/>
          <w:szCs w:val="21"/>
          <w:highlight w:val="none"/>
        </w:rPr>
        <w:fldChar w:fldCharType="separate"/>
      </w:r>
      <w:r>
        <w:rPr>
          <w:rFonts w:hAnsi="宋体"/>
          <w:color w:val="auto"/>
          <w:szCs w:val="21"/>
          <w:highlight w:val="none"/>
        </w:rPr>
        <w:t>④</w:t>
      </w:r>
      <w:r>
        <w:rPr>
          <w:rFonts w:hAnsi="宋体"/>
          <w:color w:val="auto"/>
          <w:spacing w:val="-6"/>
          <w:kern w:val="21"/>
          <w:szCs w:val="21"/>
          <w:highlight w:val="none"/>
        </w:rPr>
        <w:fldChar w:fldCharType="end"/>
      </w:r>
      <w:r>
        <w:rPr>
          <w:rFonts w:hAnsi="宋体"/>
          <w:snapToGrid w:val="0"/>
          <w:color w:val="auto"/>
          <w:spacing w:val="-6"/>
          <w:kern w:val="21"/>
          <w:szCs w:val="21"/>
          <w:highlight w:val="none"/>
        </w:rPr>
        <w:t>-</w:t>
      </w:r>
      <w:r>
        <w:rPr>
          <w:rFonts w:hAnsi="宋体"/>
          <w:color w:val="auto"/>
          <w:spacing w:val="-16"/>
          <w:kern w:val="21"/>
          <w:szCs w:val="21"/>
          <w:highlight w:val="none"/>
        </w:rPr>
        <w:fldChar w:fldCharType="begin"/>
      </w:r>
      <w:r>
        <w:rPr>
          <w:rFonts w:hAnsi="宋体"/>
          <w:snapToGrid w:val="0"/>
          <w:color w:val="auto"/>
          <w:spacing w:val="-16"/>
          <w:kern w:val="21"/>
          <w:szCs w:val="21"/>
          <w:highlight w:val="none"/>
        </w:rPr>
        <w:instrText xml:space="preserve"> = 5 \* GB3 \* MERGEFORMAT </w:instrText>
      </w:r>
      <w:r>
        <w:rPr>
          <w:rFonts w:hAnsi="宋体"/>
          <w:color w:val="auto"/>
          <w:spacing w:val="-16"/>
          <w:kern w:val="21"/>
          <w:szCs w:val="21"/>
          <w:highlight w:val="none"/>
        </w:rPr>
        <w:fldChar w:fldCharType="separate"/>
      </w:r>
      <w:r>
        <w:rPr>
          <w:rFonts w:hAnsi="宋体"/>
          <w:color w:val="auto"/>
          <w:szCs w:val="21"/>
          <w:highlight w:val="none"/>
        </w:rPr>
        <w:t>⑤</w:t>
      </w:r>
      <w:r>
        <w:rPr>
          <w:rFonts w:hAnsi="宋体"/>
          <w:color w:val="auto"/>
          <w:spacing w:val="-16"/>
          <w:kern w:val="21"/>
          <w:szCs w:val="21"/>
          <w:highlight w:val="none"/>
        </w:rPr>
        <w:fldChar w:fldCharType="end"/>
      </w:r>
      <w:r>
        <w:rPr>
          <w:rFonts w:hAnsi="宋体"/>
          <w:snapToGrid w:val="0"/>
          <w:color w:val="auto"/>
          <w:spacing w:val="-16"/>
          <w:kern w:val="21"/>
          <w:szCs w:val="21"/>
          <w:highlight w:val="none"/>
        </w:rPr>
        <w:t>；</w:t>
      </w:r>
      <w:r>
        <w:rPr>
          <w:rFonts w:hAnsi="宋体"/>
          <w:color w:val="auto"/>
          <w:spacing w:val="-6"/>
          <w:kern w:val="21"/>
          <w:szCs w:val="21"/>
          <w:highlight w:val="none"/>
        </w:rPr>
        <w:fldChar w:fldCharType="begin"/>
      </w:r>
      <w:r>
        <w:rPr>
          <w:rFonts w:hAnsi="宋体"/>
          <w:snapToGrid w:val="0"/>
          <w:color w:val="auto"/>
          <w:spacing w:val="-6"/>
          <w:kern w:val="21"/>
          <w:szCs w:val="21"/>
          <w:highlight w:val="none"/>
        </w:rPr>
        <w:instrText xml:space="preserve"> = 7 \* GB3 \* MERGEFORMAT </w:instrText>
      </w:r>
      <w:r>
        <w:rPr>
          <w:rFonts w:hAnsi="宋体"/>
          <w:color w:val="auto"/>
          <w:spacing w:val="-6"/>
          <w:kern w:val="21"/>
          <w:szCs w:val="21"/>
          <w:highlight w:val="none"/>
        </w:rPr>
        <w:fldChar w:fldCharType="separate"/>
      </w:r>
      <w:r>
        <w:rPr>
          <w:rFonts w:hAnsi="宋体"/>
          <w:color w:val="auto"/>
          <w:szCs w:val="21"/>
          <w:highlight w:val="none"/>
        </w:rPr>
        <w:t>⑦</w:t>
      </w:r>
      <w:r>
        <w:rPr>
          <w:rFonts w:hAnsi="宋体"/>
          <w:color w:val="auto"/>
          <w:spacing w:val="-6"/>
          <w:kern w:val="21"/>
          <w:szCs w:val="21"/>
          <w:highlight w:val="none"/>
        </w:rPr>
        <w:fldChar w:fldCharType="end"/>
      </w:r>
      <w:r>
        <w:rPr>
          <w:rFonts w:hAnsi="宋体"/>
          <w:snapToGrid w:val="0"/>
          <w:color w:val="auto"/>
          <w:spacing w:val="-6"/>
          <w:kern w:val="21"/>
          <w:szCs w:val="21"/>
          <w:highlight w:val="none"/>
        </w:rPr>
        <w:t>=</w:t>
      </w:r>
      <w:r>
        <w:rPr>
          <w:rFonts w:hAnsi="宋体"/>
          <w:color w:val="auto"/>
          <w:spacing w:val="-16"/>
          <w:kern w:val="21"/>
          <w:szCs w:val="21"/>
          <w:highlight w:val="none"/>
        </w:rPr>
        <w:fldChar w:fldCharType="begin"/>
      </w:r>
      <w:r>
        <w:rPr>
          <w:rFonts w:hAnsi="宋体"/>
          <w:snapToGrid w:val="0"/>
          <w:color w:val="auto"/>
          <w:spacing w:val="-16"/>
          <w:kern w:val="21"/>
          <w:szCs w:val="21"/>
          <w:highlight w:val="none"/>
        </w:rPr>
        <w:instrText xml:space="preserve"> = 6 \* GB3 \* MERGEFORMAT </w:instrText>
      </w:r>
      <w:r>
        <w:rPr>
          <w:rFonts w:hAnsi="宋体"/>
          <w:color w:val="auto"/>
          <w:spacing w:val="-16"/>
          <w:kern w:val="21"/>
          <w:szCs w:val="21"/>
          <w:highlight w:val="none"/>
        </w:rPr>
        <w:fldChar w:fldCharType="separate"/>
      </w:r>
      <w:r>
        <w:rPr>
          <w:rFonts w:hAnsi="宋体"/>
          <w:color w:val="auto"/>
          <w:szCs w:val="21"/>
          <w:highlight w:val="none"/>
        </w:rPr>
        <w:t>⑥</w:t>
      </w:r>
      <w:r>
        <w:rPr>
          <w:rFonts w:hAnsi="宋体"/>
          <w:color w:val="auto"/>
          <w:spacing w:val="-16"/>
          <w:kern w:val="21"/>
          <w:szCs w:val="21"/>
          <w:highlight w:val="none"/>
        </w:rPr>
        <w:fldChar w:fldCharType="end"/>
      </w:r>
      <w:r>
        <w:rPr>
          <w:rFonts w:hAnsi="宋体"/>
          <w:snapToGrid w:val="0"/>
          <w:color w:val="auto"/>
          <w:spacing w:val="-16"/>
          <w:kern w:val="21"/>
          <w:szCs w:val="21"/>
          <w:highlight w:val="none"/>
        </w:rPr>
        <w:t>-</w:t>
      </w:r>
      <w:r>
        <w:rPr>
          <w:rFonts w:hAnsi="宋体"/>
          <w:color w:val="auto"/>
          <w:spacing w:val="-6"/>
          <w:kern w:val="21"/>
          <w:szCs w:val="21"/>
          <w:highlight w:val="none"/>
        </w:rPr>
        <w:fldChar w:fldCharType="begin"/>
      </w:r>
      <w:r>
        <w:rPr>
          <w:rFonts w:hAnsi="宋体"/>
          <w:snapToGrid w:val="0"/>
          <w:color w:val="auto"/>
          <w:spacing w:val="-6"/>
          <w:kern w:val="21"/>
          <w:szCs w:val="21"/>
          <w:highlight w:val="none"/>
        </w:rPr>
        <w:instrText xml:space="preserve"> = 1 \* GB3 \* MERGEFORMAT </w:instrText>
      </w:r>
      <w:r>
        <w:rPr>
          <w:rFonts w:hAnsi="宋体"/>
          <w:color w:val="auto"/>
          <w:spacing w:val="-6"/>
          <w:kern w:val="21"/>
          <w:szCs w:val="21"/>
          <w:highlight w:val="none"/>
        </w:rPr>
        <w:fldChar w:fldCharType="separate"/>
      </w:r>
      <w:r>
        <w:rPr>
          <w:rFonts w:hAnsi="宋体"/>
          <w:color w:val="auto"/>
          <w:szCs w:val="21"/>
          <w:highlight w:val="none"/>
        </w:rPr>
        <w:t>①</w:t>
      </w:r>
      <w:r>
        <w:rPr>
          <w:rFonts w:hAnsi="宋体"/>
          <w:color w:val="auto"/>
          <w:spacing w:val="-6"/>
          <w:kern w:val="21"/>
          <w:szCs w:val="21"/>
          <w:highlight w:val="none"/>
        </w:rPr>
        <w:fldChar w:fldCharType="end"/>
      </w:r>
    </w:p>
    <w:p>
      <w:pPr>
        <w:rPr>
          <w:rFonts w:ascii="Times New Roman" w:hAnsi="Times New Roman"/>
          <w:color w:val="auto"/>
          <w:highlight w:val="none"/>
          <w:lang w:bidi="ar"/>
        </w:rPr>
        <w:sectPr>
          <w:pgSz w:w="16838" w:h="11906" w:orient="landscape"/>
          <w:pgMar w:top="1702" w:right="1531" w:bottom="1702" w:left="1531" w:header="851" w:footer="851" w:gutter="0"/>
          <w:pgBorders w:offsetFrom="page">
            <w:top w:val="none" w:sz="0" w:space="0"/>
            <w:left w:val="none" w:sz="0" w:space="0"/>
            <w:bottom w:val="none" w:sz="0" w:space="0"/>
            <w:right w:val="none" w:sz="0" w:space="0"/>
          </w:pgBorders>
          <w:pgNumType w:fmt="decimal"/>
          <w:cols w:space="720" w:num="1"/>
          <w:docGrid w:type="lines" w:linePitch="312" w:charSpace="0"/>
        </w:sectPr>
      </w:pPr>
    </w:p>
    <w:p>
      <w:pPr>
        <w:pStyle w:val="2"/>
        <w:ind w:left="0" w:leftChars="0" w:firstLine="0" w:firstLineChars="0"/>
        <w:jc w:val="center"/>
        <w:rPr>
          <w:rFonts w:hint="eastAsia" w:ascii="Times New Roman" w:hAnsi="Times New Roman" w:eastAsia="宋体"/>
          <w:b/>
          <w:bCs/>
          <w:color w:val="auto"/>
          <w:sz w:val="28"/>
          <w:szCs w:val="28"/>
          <w:highlight w:val="none"/>
          <w:lang w:eastAsia="zh-CN" w:bidi="ar"/>
        </w:rPr>
      </w:pPr>
      <w:r>
        <w:rPr>
          <w:b/>
          <w:color w:val="auto"/>
          <w:highlight w:val="none"/>
        </w:rPr>
        <mc:AlternateContent>
          <mc:Choice Requires="wps">
            <w:drawing>
              <wp:anchor distT="0" distB="0" distL="114300" distR="114300" simplePos="0" relativeHeight="251662336" behindDoc="0" locked="0" layoutInCell="1" allowOverlap="1">
                <wp:simplePos x="0" y="0"/>
                <wp:positionH relativeFrom="column">
                  <wp:posOffset>4183380</wp:posOffset>
                </wp:positionH>
                <wp:positionV relativeFrom="paragraph">
                  <wp:posOffset>3102610</wp:posOffset>
                </wp:positionV>
                <wp:extent cx="914400" cy="297180"/>
                <wp:effectExtent l="4445" t="4445" r="14605" b="841375"/>
                <wp:wrapNone/>
                <wp:docPr id="3" name="自选图形 2"/>
                <wp:cNvGraphicFramePr/>
                <a:graphic xmlns:a="http://schemas.openxmlformats.org/drawingml/2006/main">
                  <a:graphicData uri="http://schemas.microsoft.com/office/word/2010/wordprocessingShape">
                    <wps:wsp>
                      <wps:cNvSpPr/>
                      <wps:spPr>
                        <a:xfrm>
                          <a:off x="0" y="0"/>
                          <a:ext cx="914400" cy="297180"/>
                        </a:xfrm>
                        <a:prstGeom prst="wedgeRoundRectCallout">
                          <a:avLst>
                            <a:gd name="adj1" fmla="val -26042"/>
                            <a:gd name="adj2" fmla="val 320514"/>
                            <a:gd name="adj3" fmla="val 16667"/>
                          </a:avLst>
                        </a:prstGeom>
                        <a:solidFill>
                          <a:srgbClr val="FFFFFF"/>
                        </a:solidFill>
                        <a:ln w="9525" cap="flat" cmpd="sng">
                          <a:solidFill>
                            <a:srgbClr val="000000"/>
                          </a:solidFill>
                          <a:prstDash val="solid"/>
                          <a:miter/>
                          <a:headEnd type="none" w="med" len="med"/>
                          <a:tailEnd type="none" w="med" len="med"/>
                        </a:ln>
                      </wps:spPr>
                      <wps:txbx>
                        <w:txbxContent>
                          <w:p>
                            <w:pPr>
                              <w:rPr>
                                <w:sz w:val="21"/>
                                <w:szCs w:val="21"/>
                              </w:rPr>
                            </w:pPr>
                            <w:r>
                              <w:rPr>
                                <w:rFonts w:hint="eastAsia"/>
                                <w:sz w:val="21"/>
                                <w:szCs w:val="21"/>
                              </w:rPr>
                              <w:t>本项目</w:t>
                            </w:r>
                          </w:p>
                        </w:txbxContent>
                      </wps:txbx>
                      <wps:bodyPr upright="1"/>
                    </wps:wsp>
                  </a:graphicData>
                </a:graphic>
              </wp:anchor>
            </w:drawing>
          </mc:Choice>
          <mc:Fallback>
            <w:pict>
              <v:shape id="自选图形 2" o:spid="_x0000_s1026" o:spt="62" type="#_x0000_t62" style="position:absolute;left:0pt;margin-left:329.4pt;margin-top:244.3pt;height:23.4pt;width:72pt;z-index:251662336;mso-width-relative:page;mso-height-relative:page;" fillcolor="#FFFFFF" filled="t" stroked="t" coordsize="21600,21600" o:gfxdata="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" adj="5175,80031,14400">
                <v:fill on="t" focussize="0,0"/>
                <v:stroke color="#000000" joinstyle="miter"/>
                <v:imagedata o:title=""/>
                <o:lock v:ext="edit" aspectratio="f"/>
                <v:textbox>
                  <w:txbxContent>
                    <w:p>
                      <w:pPr>
                        <w:rPr>
                          <w:sz w:val="21"/>
                          <w:szCs w:val="21"/>
                        </w:rPr>
                      </w:pPr>
                      <w:r>
                        <w:rPr>
                          <w:rFonts w:hint="eastAsia"/>
                          <w:sz w:val="21"/>
                          <w:szCs w:val="21"/>
                        </w:rPr>
                        <w:t>本项目</w:t>
                      </w:r>
                    </w:p>
                  </w:txbxContent>
                </v:textbox>
              </v:shape>
            </w:pict>
          </mc:Fallback>
        </mc:AlternateContent>
      </w:r>
      <w:r>
        <w:rPr>
          <w:b/>
          <w:color w:val="auto"/>
          <w:sz w:val="24"/>
          <w:highlight w:val="none"/>
        </w:rPr>
        <w:drawing>
          <wp:anchor distT="0" distB="0" distL="114300" distR="114300" simplePos="0" relativeHeight="251664384" behindDoc="0" locked="0" layoutInCell="1" allowOverlap="1">
            <wp:simplePos x="0" y="0"/>
            <wp:positionH relativeFrom="column">
              <wp:posOffset>4586605</wp:posOffset>
            </wp:positionH>
            <wp:positionV relativeFrom="page">
              <wp:posOffset>1309370</wp:posOffset>
            </wp:positionV>
            <wp:extent cx="676910" cy="683895"/>
            <wp:effectExtent l="0" t="0" r="8890" b="1905"/>
            <wp:wrapNone/>
            <wp:docPr id="5" name="图片 6" descr="风_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6" descr="风_副本"/>
                    <pic:cNvPicPr>
                      <a:picLocks noChangeAspect="1"/>
                    </pic:cNvPicPr>
                  </pic:nvPicPr>
                  <pic:blipFill>
                    <a:blip r:embed="rId41"/>
                    <a:stretch>
                      <a:fillRect/>
                    </a:stretch>
                  </pic:blipFill>
                  <pic:spPr>
                    <a:xfrm>
                      <a:off x="0" y="0"/>
                      <a:ext cx="676910" cy="683895"/>
                    </a:xfrm>
                    <a:prstGeom prst="rect">
                      <a:avLst/>
                    </a:prstGeom>
                    <a:noFill/>
                    <a:ln>
                      <a:noFill/>
                    </a:ln>
                  </pic:spPr>
                </pic:pic>
              </a:graphicData>
            </a:graphic>
          </wp:anchor>
        </w:drawing>
      </w:r>
      <w:r>
        <w:rPr>
          <w:rFonts w:hint="eastAsia" w:eastAsia="宋体"/>
          <w:color w:val="auto"/>
          <w:highlight w:val="none"/>
          <w:lang w:eastAsia="zh-CN"/>
        </w:rPr>
        <w:drawing>
          <wp:inline distT="0" distB="0" distL="114300" distR="114300">
            <wp:extent cx="5264150" cy="7735570"/>
            <wp:effectExtent l="0" t="0" r="12700" b="17780"/>
            <wp:docPr id="104" name="图片 22" descr="鞍山市行政地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22" descr="鞍山市行政地图"/>
                    <pic:cNvPicPr>
                      <a:picLocks noChangeAspect="1"/>
                    </pic:cNvPicPr>
                  </pic:nvPicPr>
                  <pic:blipFill>
                    <a:blip r:embed="rId42"/>
                    <a:stretch>
                      <a:fillRect/>
                    </a:stretch>
                  </pic:blipFill>
                  <pic:spPr>
                    <a:xfrm>
                      <a:off x="0" y="0"/>
                      <a:ext cx="5264150" cy="7735570"/>
                    </a:xfrm>
                    <a:prstGeom prst="rect">
                      <a:avLst/>
                    </a:prstGeom>
                    <a:noFill/>
                    <a:ln>
                      <a:noFill/>
                    </a:ln>
                  </pic:spPr>
                </pic:pic>
              </a:graphicData>
            </a:graphic>
          </wp:inline>
        </w:drawing>
      </w:r>
      <w:r>
        <w:rPr>
          <w:rFonts w:hint="eastAsia" w:eastAsia="宋体"/>
          <w:color w:val="auto"/>
          <w:highlight w:val="none"/>
          <w:lang w:val="en-US" w:eastAsia="zh-CN"/>
        </w:rPr>
        <w:t xml:space="preserve">                           </w:t>
      </w:r>
      <w:r>
        <w:rPr>
          <w:rFonts w:hint="eastAsia" w:ascii="Times New Roman" w:hAnsi="Times New Roman"/>
          <w:b/>
          <w:bCs/>
          <w:color w:val="auto"/>
          <w:sz w:val="28"/>
          <w:szCs w:val="28"/>
          <w:highlight w:val="none"/>
          <w:lang w:eastAsia="zh-CN" w:bidi="ar"/>
        </w:rPr>
        <w:t>附图</w:t>
      </w:r>
      <w:r>
        <w:rPr>
          <w:rFonts w:hint="default" w:ascii="Times New Roman" w:hAnsi="Times New Roman" w:eastAsia="宋体" w:cs="Times New Roman"/>
          <w:b/>
          <w:bCs/>
          <w:color w:val="auto"/>
          <w:sz w:val="28"/>
          <w:szCs w:val="28"/>
          <w:highlight w:val="none"/>
          <w:lang w:val="en-US" w:eastAsia="zh-CN" w:bidi="ar"/>
        </w:rPr>
        <w:t>1</w:t>
      </w:r>
      <w:r>
        <w:rPr>
          <w:rFonts w:hint="eastAsia" w:ascii="Times New Roman" w:hAnsi="Times New Roman"/>
          <w:b/>
          <w:bCs/>
          <w:color w:val="auto"/>
          <w:sz w:val="28"/>
          <w:szCs w:val="28"/>
          <w:highlight w:val="none"/>
          <w:lang w:val="en-US" w:eastAsia="zh-CN" w:bidi="ar"/>
        </w:rPr>
        <w:t xml:space="preserve">   地理位置图</w:t>
      </w:r>
    </w:p>
    <w:p>
      <w:pPr>
        <w:rPr>
          <w:color w:val="auto"/>
          <w:highlight w:val="none"/>
        </w:rPr>
      </w:pPr>
    </w:p>
    <w:p>
      <w:pPr>
        <w:pStyle w:val="2"/>
        <w:rPr>
          <w:color w:val="auto"/>
          <w:highlight w:val="none"/>
        </w:rPr>
        <w:sectPr>
          <w:pgSz w:w="11906" w:h="16838"/>
          <w:pgMar w:top="1531" w:right="1702" w:bottom="1531" w:left="1702" w:header="851" w:footer="851" w:gutter="0"/>
          <w:pgBorders w:offsetFrom="page">
            <w:top w:val="none" w:sz="0" w:space="0"/>
            <w:left w:val="none" w:sz="0" w:space="0"/>
            <w:bottom w:val="none" w:sz="0" w:space="0"/>
            <w:right w:val="none" w:sz="0" w:space="0"/>
          </w:pgBorders>
          <w:pgNumType w:fmt="decimal"/>
          <w:cols w:space="720" w:num="1"/>
          <w:docGrid w:type="lines" w:linePitch="312" w:charSpace="0"/>
        </w:sectPr>
      </w:pPr>
    </w:p>
    <w:p>
      <w:pPr>
        <w:jc w:val="center"/>
        <w:rPr>
          <w:rFonts w:hint="eastAsia" w:ascii="Times New Roman" w:hAnsi="Times New Roman" w:eastAsia="宋体" w:cs="Times New Roman"/>
          <w:color w:val="auto"/>
          <w:sz w:val="24"/>
          <w:highlight w:val="none"/>
          <w:lang w:eastAsia="zh-CN"/>
        </w:rPr>
      </w:pPr>
    </w:p>
    <w:p>
      <w:pPr>
        <w:pStyle w:val="6"/>
        <w:jc w:val="center"/>
        <w:rPr>
          <w:color w:val="auto"/>
          <w:highlight w:val="none"/>
        </w:rPr>
      </w:pPr>
      <w:r>
        <w:rPr>
          <w:color w:val="auto"/>
          <w:sz w:val="24"/>
          <w:highlight w:val="none"/>
        </w:rPr>
        <mc:AlternateContent>
          <mc:Choice Requires="wps">
            <w:drawing>
              <wp:anchor distT="0" distB="0" distL="114300" distR="114300" simplePos="0" relativeHeight="251717632" behindDoc="0" locked="0" layoutInCell="1" allowOverlap="1">
                <wp:simplePos x="0" y="0"/>
                <wp:positionH relativeFrom="column">
                  <wp:posOffset>4385945</wp:posOffset>
                </wp:positionH>
                <wp:positionV relativeFrom="paragraph">
                  <wp:posOffset>1684655</wp:posOffset>
                </wp:positionV>
                <wp:extent cx="353695" cy="139065"/>
                <wp:effectExtent l="0" t="0" r="8255" b="13335"/>
                <wp:wrapNone/>
                <wp:docPr id="81" name="文本框 95"/>
                <wp:cNvGraphicFramePr/>
                <a:graphic xmlns:a="http://schemas.openxmlformats.org/drawingml/2006/main">
                  <a:graphicData uri="http://schemas.microsoft.com/office/word/2010/wordprocessingShape">
                    <wps:wsp>
                      <wps:cNvSpPr txBox="1"/>
                      <wps:spPr>
                        <a:xfrm>
                          <a:off x="0" y="0"/>
                          <a:ext cx="353695" cy="139065"/>
                        </a:xfrm>
                        <a:prstGeom prst="rect">
                          <a:avLst/>
                        </a:prstGeom>
                        <a:solidFill>
                          <a:srgbClr val="FFFFFF"/>
                        </a:solidFill>
                        <a:ln>
                          <a:noFill/>
                        </a:ln>
                      </wps:spPr>
                      <wps:txbx>
                        <w:txbxContent>
                          <w:p>
                            <w:pPr>
                              <w:rPr>
                                <w:rFonts w:hint="eastAsia" w:eastAsia="宋体"/>
                                <w:color w:val="auto"/>
                                <w:lang w:eastAsia="zh-CN"/>
                              </w:rPr>
                            </w:pPr>
                            <w:r>
                              <w:rPr>
                                <w:rFonts w:hint="eastAsia"/>
                                <w:color w:val="auto"/>
                                <w:lang w:eastAsia="zh-CN"/>
                              </w:rPr>
                              <w:t>农村大棚</w:t>
                            </w:r>
                          </w:p>
                        </w:txbxContent>
                      </wps:txbx>
                      <wps:bodyPr lIns="0" tIns="0" rIns="0" bIns="0" upright="1">
                        <a:spAutoFit/>
                      </wps:bodyPr>
                    </wps:wsp>
                  </a:graphicData>
                </a:graphic>
              </wp:anchor>
            </w:drawing>
          </mc:Choice>
          <mc:Fallback>
            <w:pict>
              <v:shape id="文本框 95" o:spid="_x0000_s1026" o:spt="202" type="#_x0000_t202" style="position:absolute;left:0pt;margin-left:345.35pt;margin-top:132.65pt;height:10.95pt;width:27.85pt;z-index:251717632;mso-width-relative:page;mso-height-relative:page;" fillcolor="#FFFFFF" filled="t" stroked="f" coordsize="21600,21600" o:gfxdata="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">
                <v:fill on="t" focussize="0,0"/>
                <v:stroke on="f"/>
                <v:imagedata o:title=""/>
                <o:lock v:ext="edit" aspectratio="f"/>
                <v:textbox inset="0mm,0mm,0mm,0mm" style="mso-fit-shape-to-text:t;">
                  <w:txbxContent>
                    <w:p>
                      <w:pPr>
                        <w:rPr>
                          <w:rFonts w:hint="eastAsia" w:eastAsia="宋体"/>
                          <w:color w:val="auto"/>
                          <w:lang w:eastAsia="zh-CN"/>
                        </w:rPr>
                      </w:pPr>
                      <w:r>
                        <w:rPr>
                          <w:rFonts w:hint="eastAsia"/>
                          <w:color w:val="auto"/>
                          <w:lang w:eastAsia="zh-CN"/>
                        </w:rPr>
                        <w:t>农村大棚</w:t>
                      </w:r>
                    </w:p>
                  </w:txbxContent>
                </v:textbox>
              </v:shape>
            </w:pict>
          </mc:Fallback>
        </mc:AlternateContent>
      </w:r>
      <w:r>
        <w:rPr>
          <w:color w:val="auto"/>
          <w:sz w:val="24"/>
          <w:highlight w:val="none"/>
        </w:rPr>
        <mc:AlternateContent>
          <mc:Choice Requires="wpg">
            <w:drawing>
              <wp:anchor distT="0" distB="0" distL="114300" distR="114300" simplePos="0" relativeHeight="251720704" behindDoc="0" locked="0" layoutInCell="1" allowOverlap="1">
                <wp:simplePos x="0" y="0"/>
                <wp:positionH relativeFrom="column">
                  <wp:posOffset>6675120</wp:posOffset>
                </wp:positionH>
                <wp:positionV relativeFrom="paragraph">
                  <wp:posOffset>3335020</wp:posOffset>
                </wp:positionV>
                <wp:extent cx="219710" cy="1316355"/>
                <wp:effectExtent l="0" t="9525" r="8890" b="7620"/>
                <wp:wrapNone/>
                <wp:docPr id="90" name="组合 101"/>
                <wp:cNvGraphicFramePr/>
                <a:graphic xmlns:a="http://schemas.openxmlformats.org/drawingml/2006/main">
                  <a:graphicData uri="http://schemas.microsoft.com/office/word/2010/wordprocessingGroup">
                    <wpg:wgp>
                      <wpg:cNvGrpSpPr/>
                      <wpg:grpSpPr>
                        <a:xfrm>
                          <a:off x="0" y="0"/>
                          <a:ext cx="219710" cy="1316355"/>
                          <a:chOff x="12326" y="910078"/>
                          <a:chExt cx="346" cy="2073"/>
                        </a:xfrm>
                      </wpg:grpSpPr>
                      <wpg:grpSp>
                        <wpg:cNvPr id="87" name="组合 7"/>
                        <wpg:cNvGrpSpPr/>
                        <wpg:grpSpPr>
                          <a:xfrm>
                            <a:off x="12334" y="910078"/>
                            <a:ext cx="330" cy="698"/>
                            <a:chOff x="12757" y="1013984"/>
                            <a:chExt cx="330" cy="698"/>
                          </a:xfrm>
                        </wpg:grpSpPr>
                        <wps:wsp>
                          <wps:cNvPr id="84" name="直线 8"/>
                          <wps:cNvSpPr/>
                          <wps:spPr>
                            <a:xfrm>
                              <a:off x="12757" y="1014333"/>
                              <a:ext cx="330" cy="1"/>
                            </a:xfrm>
                            <a:prstGeom prst="line">
                              <a:avLst/>
                            </a:prstGeom>
                            <a:ln w="19050" cap="flat" cmpd="sng">
                              <a:solidFill>
                                <a:srgbClr val="FF0000"/>
                              </a:solidFill>
                              <a:prstDash val="solid"/>
                              <a:headEnd type="none" w="med" len="med"/>
                              <a:tailEnd type="none" w="med" len="med"/>
                            </a:ln>
                          </wps:spPr>
                          <wps:bodyPr upright="1"/>
                        </wps:wsp>
                        <wps:wsp>
                          <wps:cNvPr id="85" name="直线 9"/>
                          <wps:cNvSpPr/>
                          <wps:spPr>
                            <a:xfrm>
                              <a:off x="12757" y="1014682"/>
                              <a:ext cx="330" cy="1"/>
                            </a:xfrm>
                            <a:prstGeom prst="line">
                              <a:avLst/>
                            </a:prstGeom>
                            <a:ln w="19050" cap="flat" cmpd="sng">
                              <a:solidFill>
                                <a:srgbClr val="FFFF00"/>
                              </a:solidFill>
                              <a:prstDash val="solid"/>
                              <a:headEnd type="none" w="med" len="med"/>
                              <a:tailEnd type="none" w="med" len="med"/>
                            </a:ln>
                          </wps:spPr>
                          <wps:bodyPr upright="1"/>
                        </wps:wsp>
                        <wps:wsp>
                          <wps:cNvPr id="86" name="直线 10"/>
                          <wps:cNvSpPr/>
                          <wps:spPr>
                            <a:xfrm>
                              <a:off x="12757" y="1013984"/>
                              <a:ext cx="330" cy="1"/>
                            </a:xfrm>
                            <a:prstGeom prst="line">
                              <a:avLst/>
                            </a:prstGeom>
                            <a:ln w="19050" cap="flat" cmpd="sng">
                              <a:solidFill>
                                <a:srgbClr val="00D0C9"/>
                              </a:solidFill>
                              <a:prstDash val="solid"/>
                              <a:headEnd type="none" w="med" len="med"/>
                              <a:tailEnd type="none" w="med" len="med"/>
                            </a:ln>
                          </wps:spPr>
                          <wps:bodyPr upright="1"/>
                        </wps:wsp>
                      </wpg:grpSp>
                      <wps:wsp>
                        <wps:cNvPr id="88" name="直线 92"/>
                        <wps:cNvSpPr/>
                        <wps:spPr>
                          <a:xfrm flipV="1">
                            <a:off x="12328" y="911577"/>
                            <a:ext cx="341" cy="5"/>
                          </a:xfrm>
                          <a:prstGeom prst="line">
                            <a:avLst/>
                          </a:prstGeom>
                          <a:ln w="9525" cap="flat" cmpd="sng">
                            <a:solidFill>
                              <a:srgbClr val="000000"/>
                            </a:solidFill>
                            <a:prstDash val="solid"/>
                            <a:headEnd type="none" w="med" len="med"/>
                            <a:tailEnd type="none" w="med" len="med"/>
                          </a:ln>
                        </wps:spPr>
                        <wps:bodyPr upright="1"/>
                      </wps:wsp>
                      <wps:wsp>
                        <wps:cNvPr id="89" name="矩形 93"/>
                        <wps:cNvSpPr/>
                        <wps:spPr>
                          <a:xfrm>
                            <a:off x="12326" y="911917"/>
                            <a:ext cx="346" cy="235"/>
                          </a:xfrm>
                          <a:prstGeom prst="rect">
                            <a:avLst/>
                          </a:prstGeom>
                          <a:solidFill>
                            <a:srgbClr val="FFC000">
                              <a:alpha val="62000"/>
                            </a:srgbClr>
                          </a:solidFill>
                          <a:ln w="0">
                            <a:noFill/>
                          </a:ln>
                        </wps:spPr>
                        <wps:bodyPr upright="1"/>
                      </wps:wsp>
                    </wpg:wgp>
                  </a:graphicData>
                </a:graphic>
              </wp:anchor>
            </w:drawing>
          </mc:Choice>
          <mc:Fallback>
            <w:pict>
              <v:group id="组合 101" o:spid="_x0000_s1026" o:spt="203" style="position:absolute;left:0pt;margin-left:525.6pt;margin-top:262.6pt;height:103.65pt;width:17.3pt;z-index:251720704;mso-width-relative:page;mso-height-relative:page;" coordorigin="12326,910078" coordsize="346,2073" o:gfxdata="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">
                <o:lock v:ext="edit" aspectratio="f"/>
                <v:group id="组合 7" o:spid="_x0000_s1026" o:spt="203" style="position:absolute;left:12334;top:910078;height:698;width:330;" coordorigin="12757,1013984" coordsize="330,698" o:gfxdata="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">
                  <o:lock v:ext="edit" aspectratio="f"/>
                  <v:line id="直线 8" o:spid="_x0000_s1026" o:spt="20" style="position:absolute;left:12757;top:1014333;height:1;width:330;" filled="f" stroked="t" coordsize="21600,21600" o:gfxdata="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ZoWuvQAA&#10;ANsAAAAPAAAAAAAAAAEAIAAAACIAAABkcnMvZG93bnJldi54bWxQSwECFAAUAAAACACHTuJAMy8F&#10;njsAAAA5AAAAEAAAAAAAAAABACAAAAAMAQAAZHJzL3NoYXBleG1sLnhtbFBLBQYAAAAABgAGAFsB&#10;AAC2AwAAAAA=&#10;">
                    <v:fill on="f" focussize="0,0"/>
                    <v:stroke weight="1.5pt" color="#FF0000" joinstyle="round"/>
                    <v:imagedata o:title=""/>
                    <o:lock v:ext="edit" aspectratio="f"/>
                  </v:line>
                  <v:line id="直线 9" o:spid="_x0000_s1026" o:spt="20" style="position:absolute;left:12757;top:1014682;height:1;width:330;" filled="f" stroked="t" coordsize="21600,21600" o:gfxdata="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LcYHdb4A&#10;AADbAAAADwAAAAAAAAABACAAAAAiAAAAZHJzL2Rvd25yZXYueG1sUEsBAhQAFAAAAAgAh07iQDMv&#10;BZ47AAAAOQAAABAAAAAAAAAAAQAgAAAADQEAAGRycy9zaGFwZXhtbC54bWxQSwUGAAAAAAYABgBb&#10;AQAAtwMAAAAA&#10;">
                    <v:fill on="f" focussize="0,0"/>
                    <v:stroke weight="1.5pt" color="#FFFF00" joinstyle="round"/>
                    <v:imagedata o:title=""/>
                    <o:lock v:ext="edit" aspectratio="f"/>
                  </v:line>
                  <v:line id="直线 10" o:spid="_x0000_s1026" o:spt="20" style="position:absolute;left:12757;top:1013984;height:1;width:330;" filled="f" stroked="t" coordsize="21600,21600" o:gfxdata="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BEnay2/&#10;AAAA2wAAAA8AAAAAAAAAAQAgAAAAIgAAAGRycy9kb3ducmV2LnhtbFBLAQIUABQAAAAIAIdO4kAz&#10;LwWeOwAAADkAAAAQAAAAAAAAAAEAIAAAAA4BAABkcnMvc2hhcGV4bWwueG1sUEsFBgAAAAAGAAYA&#10;WwEAALgDAAAAAA==&#10;">
                    <v:fill on="f" focussize="0,0"/>
                    <v:stroke weight="1.5pt" color="#00D0C9" joinstyle="round"/>
                    <v:imagedata o:title=""/>
                    <o:lock v:ext="edit" aspectratio="f"/>
                  </v:line>
                </v:group>
                <v:line id="直线 92" o:spid="_x0000_s1026" o:spt="20" style="position:absolute;left:12328;top:911577;flip:y;height:5;width:341;" filled="f" stroked="t" coordsize="21600,21600" o:gfxdata="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AE53A7gAAADbAAAA&#10;DwAAAAAAAAABACAAAAAiAAAAZHJzL2Rvd25yZXYueG1sUEsBAhQAFAAAAAgAh07iQDMvBZ47AAAA&#10;OQAAABAAAAAAAAAAAQAgAAAABwEAAGRycy9zaGFwZXhtbC54bWxQSwUGAAAAAAYABgBbAQAAsQMA&#10;AAAA&#10;">
                  <v:fill on="f" focussize="0,0"/>
                  <v:stroke color="#000000" joinstyle="round"/>
                  <v:imagedata o:title=""/>
                  <o:lock v:ext="edit" aspectratio="f"/>
                </v:line>
                <v:rect id="矩形 93" o:spid="_x0000_s1026" o:spt="1" style="position:absolute;left:12326;top:911917;height:235;width:346;" fillcolor="#FFC000" filled="t" stroked="f" coordsize="21600,21600" o:gfxdata="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vmTwavQAA&#10;ANsAAAAPAAAAAAAAAAEAIAAAACIAAABkcnMvZG93bnJldi54bWxQSwECFAAUAAAACACHTuJAMy8F&#10;njsAAAA5AAAAEAAAAAAAAAABACAAAAAMAQAAZHJzL3NoYXBleG1sLnhtbFBLBQYAAAAABgAGAFsB&#10;AAC2AwAAAAA=&#10;">
                  <v:fill on="t" opacity="40632f" focussize="0,0"/>
                  <v:stroke on="f" weight="0pt"/>
                  <v:imagedata o:title=""/>
                  <o:lock v:ext="edit" aspectratio="f"/>
                </v:rect>
              </v:group>
            </w:pict>
          </mc:Fallback>
        </mc:AlternateContent>
      </w:r>
      <w:r>
        <w:rPr>
          <w:color w:val="auto"/>
          <w:sz w:val="24"/>
          <w:highlight w:val="none"/>
        </w:rPr>
        <mc:AlternateContent>
          <mc:Choice Requires="wps">
            <w:drawing>
              <wp:anchor distT="0" distB="0" distL="114300" distR="114300" simplePos="0" relativeHeight="251716608" behindDoc="0" locked="0" layoutInCell="1" allowOverlap="1">
                <wp:simplePos x="0" y="0"/>
                <wp:positionH relativeFrom="column">
                  <wp:posOffset>6688455</wp:posOffset>
                </wp:positionH>
                <wp:positionV relativeFrom="paragraph">
                  <wp:posOffset>3923030</wp:posOffset>
                </wp:positionV>
                <wp:extent cx="213360" cy="183515"/>
                <wp:effectExtent l="0" t="0" r="15240" b="6985"/>
                <wp:wrapNone/>
                <wp:docPr id="80" name="文本框 91"/>
                <wp:cNvGraphicFramePr/>
                <a:graphic xmlns:a="http://schemas.openxmlformats.org/drawingml/2006/main">
                  <a:graphicData uri="http://schemas.microsoft.com/office/word/2010/wordprocessingShape">
                    <wps:wsp>
                      <wps:cNvSpPr txBox="1"/>
                      <wps:spPr>
                        <a:xfrm>
                          <a:off x="0" y="0"/>
                          <a:ext cx="213360" cy="183515"/>
                        </a:xfrm>
                        <a:prstGeom prst="rect">
                          <a:avLst/>
                        </a:prstGeom>
                        <a:pattFill prst="pct5">
                          <a:fgClr>
                            <a:srgbClr val="808080">
                              <a:alpha val="50000"/>
                            </a:srgbClr>
                          </a:fgClr>
                          <a:bgClr>
                            <a:srgbClr val="EEECE1">
                              <a:alpha val="50000"/>
                            </a:srgbClr>
                          </a:bgClr>
                        </a:pattFill>
                        <a:ln>
                          <a:noFill/>
                        </a:ln>
                      </wps:spPr>
                      <wps:txbx>
                        <w:txbxContent>
                          <w:p>
                            <w:pPr>
                              <w:jc w:val="center"/>
                              <w:rPr>
                                <w:rFonts w:hint="default" w:eastAsia="宋体"/>
                                <w:sz w:val="11"/>
                                <w:szCs w:val="15"/>
                                <w:lang w:val="en-US" w:eastAsia="zh-CN"/>
                              </w:rPr>
                            </w:pPr>
                          </w:p>
                        </w:txbxContent>
                      </wps:txbx>
                      <wps:bodyPr lIns="0" tIns="0" rIns="0" bIns="0" upright="1"/>
                    </wps:wsp>
                  </a:graphicData>
                </a:graphic>
              </wp:anchor>
            </w:drawing>
          </mc:Choice>
          <mc:Fallback>
            <w:pict>
              <v:shape id="文本框 91" o:spid="_x0000_s1026" o:spt="202" type="#_x0000_t202" style="position:absolute;left:0pt;margin-left:526.65pt;margin-top:308.9pt;height:14.45pt;width:16.8pt;z-index:251716608;mso-width-relative:page;mso-height-relative:page;" fillcolor="#808080" filled="t" stroked="f" coordsize="21600,21600" o:gfxdata="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">
                <v:fill type="pattern" on="t" color2="#EEECE1" opacity="32768f" o:opacity2="32768f" o:title="5%" focussize="0,0" r:id="rId43"/>
                <v:stroke on="f"/>
                <v:imagedata o:title=""/>
                <o:lock v:ext="edit" aspectratio="f"/>
                <v:textbox inset="0mm,0mm,0mm,0mm">
                  <w:txbxContent>
                    <w:p>
                      <w:pPr>
                        <w:jc w:val="center"/>
                        <w:rPr>
                          <w:rFonts w:hint="default" w:eastAsia="宋体"/>
                          <w:sz w:val="11"/>
                          <w:szCs w:val="15"/>
                          <w:lang w:val="en-US" w:eastAsia="zh-CN"/>
                        </w:rPr>
                      </w:pPr>
                    </w:p>
                  </w:txbxContent>
                </v:textbox>
              </v:shape>
            </w:pict>
          </mc:Fallback>
        </mc:AlternateContent>
      </w:r>
      <w:r>
        <w:rPr>
          <w:color w:val="auto"/>
          <w:sz w:val="24"/>
          <w:highlight w:val="none"/>
        </w:rPr>
        <mc:AlternateContent>
          <mc:Choice Requires="wps">
            <w:drawing>
              <wp:anchor distT="0" distB="0" distL="114300" distR="114300" simplePos="0" relativeHeight="251667456" behindDoc="0" locked="0" layoutInCell="1" allowOverlap="1">
                <wp:simplePos x="0" y="0"/>
                <wp:positionH relativeFrom="column">
                  <wp:posOffset>6447790</wp:posOffset>
                </wp:positionH>
                <wp:positionV relativeFrom="paragraph">
                  <wp:posOffset>2952750</wp:posOffset>
                </wp:positionV>
                <wp:extent cx="1688465" cy="1781810"/>
                <wp:effectExtent l="9525" t="9525" r="16510" b="18415"/>
                <wp:wrapNone/>
                <wp:docPr id="8" name="文本框 883"/>
                <wp:cNvGraphicFramePr/>
                <a:graphic xmlns:a="http://schemas.openxmlformats.org/drawingml/2006/main">
                  <a:graphicData uri="http://schemas.microsoft.com/office/word/2010/wordprocessingShape">
                    <wps:wsp>
                      <wps:cNvSpPr txBox="1"/>
                      <wps:spPr>
                        <a:xfrm>
                          <a:off x="0" y="0"/>
                          <a:ext cx="1688465" cy="1781810"/>
                        </a:xfrm>
                        <a:prstGeom prst="rect">
                          <a:avLst/>
                        </a:prstGeom>
                        <a:solidFill>
                          <a:srgbClr val="FFFFFF"/>
                        </a:solidFill>
                        <a:ln w="19050" cap="flat" cmpd="sng">
                          <a:solidFill>
                            <a:srgbClr val="000000"/>
                          </a:solidFill>
                          <a:prstDash val="solid"/>
                          <a:miter/>
                          <a:headEnd type="none" w="med" len="med"/>
                          <a:tailEnd type="none" w="med" len="med"/>
                        </a:ln>
                      </wps:spPr>
                      <wps:txbx>
                        <w:txbxContent>
                          <w:p>
                            <w:pPr>
                              <w:jc w:val="center"/>
                              <w:rPr>
                                <w:rFonts w:hint="eastAsia"/>
                                <w:sz w:val="24"/>
                              </w:rPr>
                            </w:pPr>
                            <w:r>
                              <w:rPr>
                                <w:rFonts w:hint="eastAsia"/>
                                <w:b/>
                                <w:sz w:val="24"/>
                              </w:rPr>
                              <w:t>图  例</w:t>
                            </w:r>
                          </w:p>
                          <w:p>
                            <w:pPr>
                              <w:spacing w:line="340" w:lineRule="exact"/>
                              <w:ind w:firstLine="720" w:firstLineChars="300"/>
                              <w:rPr>
                                <w:rFonts w:hint="eastAsia"/>
                                <w:sz w:val="24"/>
                                <w:lang w:eastAsia="zh-CN"/>
                              </w:rPr>
                            </w:pPr>
                            <w:r>
                              <w:rPr>
                                <w:rFonts w:hint="eastAsia"/>
                                <w:sz w:val="24"/>
                                <w:lang w:eastAsia="zh-CN"/>
                              </w:rPr>
                              <w:t>厂界</w:t>
                            </w:r>
                          </w:p>
                          <w:p>
                            <w:pPr>
                              <w:spacing w:line="340" w:lineRule="exact"/>
                              <w:ind w:firstLine="660" w:firstLineChars="300"/>
                              <w:rPr>
                                <w:sz w:val="20"/>
                                <w:szCs w:val="22"/>
                              </w:rPr>
                            </w:pPr>
                            <w:r>
                              <w:rPr>
                                <w:rFonts w:hint="eastAsia" w:eastAsia="宋体"/>
                                <w:kern w:val="2"/>
                                <w:sz w:val="22"/>
                                <w:szCs w:val="22"/>
                                <w:lang w:val="en-US" w:eastAsia="zh-CN" w:bidi="ar-SA"/>
                              </w:rPr>
                              <w:t xml:space="preserve">500m调查范围 </w:t>
                            </w:r>
                            <w:r>
                              <w:rPr>
                                <w:rFonts w:hint="eastAsia"/>
                                <w:sz w:val="20"/>
                                <w:szCs w:val="22"/>
                              </w:rPr>
                              <w:t xml:space="preserve">  </w:t>
                            </w:r>
                          </w:p>
                          <w:p>
                            <w:pPr>
                              <w:spacing w:line="340" w:lineRule="exact"/>
                              <w:rPr>
                                <w:rFonts w:hint="eastAsia" w:eastAsia="宋体"/>
                                <w:kern w:val="2"/>
                                <w:sz w:val="22"/>
                                <w:szCs w:val="22"/>
                                <w:lang w:val="en-US" w:eastAsia="zh-CN" w:bidi="ar-SA"/>
                              </w:rPr>
                            </w:pPr>
                            <w:r>
                              <w:rPr>
                                <w:rFonts w:hint="eastAsia"/>
                                <w:sz w:val="20"/>
                                <w:szCs w:val="20"/>
                              </w:rPr>
                              <w:t xml:space="preserve"> </w:t>
                            </w:r>
                            <w:r>
                              <w:rPr>
                                <w:rFonts w:hint="eastAsia"/>
                                <w:sz w:val="20"/>
                                <w:szCs w:val="20"/>
                                <w:lang w:val="en-US" w:eastAsia="zh-CN"/>
                              </w:rPr>
                              <w:t xml:space="preserve">     </w:t>
                            </w:r>
                            <w:r>
                              <w:rPr>
                                <w:rFonts w:hint="eastAsia"/>
                                <w:sz w:val="20"/>
                                <w:szCs w:val="20"/>
                              </w:rPr>
                              <w:t xml:space="preserve"> </w:t>
                            </w:r>
                            <w:r>
                              <w:rPr>
                                <w:rFonts w:hint="eastAsia" w:eastAsia="宋体"/>
                                <w:kern w:val="2"/>
                                <w:sz w:val="22"/>
                                <w:szCs w:val="22"/>
                                <w:lang w:val="en-US" w:eastAsia="zh-CN" w:bidi="ar-SA"/>
                              </w:rPr>
                              <w:t>50m调查范围</w:t>
                            </w:r>
                          </w:p>
                          <w:p>
                            <w:pPr>
                              <w:pStyle w:val="2"/>
                              <w:rPr>
                                <w:rFonts w:hint="eastAsia"/>
                                <w:sz w:val="22"/>
                                <w:szCs w:val="22"/>
                                <w:lang w:val="en-US" w:eastAsia="zh-CN"/>
                              </w:rPr>
                            </w:pPr>
                            <w:r>
                              <w:rPr>
                                <w:rFonts w:hint="eastAsia"/>
                                <w:sz w:val="22"/>
                                <w:szCs w:val="22"/>
                                <w:lang w:val="en-US" w:eastAsia="zh-CN"/>
                              </w:rPr>
                              <w:t xml:space="preserve">  土壤保护目标</w:t>
                            </w:r>
                          </w:p>
                          <w:p>
                            <w:pPr>
                              <w:pStyle w:val="2"/>
                              <w:ind w:firstLine="660" w:firstLineChars="300"/>
                              <w:rPr>
                                <w:rFonts w:hint="eastAsia"/>
                                <w:sz w:val="22"/>
                                <w:szCs w:val="22"/>
                                <w:lang w:val="en-US" w:eastAsia="zh-CN"/>
                              </w:rPr>
                            </w:pPr>
                            <w:r>
                              <w:rPr>
                                <w:rFonts w:hint="eastAsia"/>
                                <w:sz w:val="22"/>
                                <w:szCs w:val="22"/>
                                <w:lang w:val="en-US" w:eastAsia="zh-CN"/>
                              </w:rPr>
                              <w:t>地表水保护目标</w:t>
                            </w:r>
                          </w:p>
                          <w:p>
                            <w:pPr>
                              <w:pStyle w:val="2"/>
                              <w:ind w:firstLine="660" w:firstLineChars="300"/>
                              <w:rPr>
                                <w:rFonts w:hint="eastAsia"/>
                                <w:sz w:val="22"/>
                                <w:szCs w:val="22"/>
                                <w:lang w:val="en-US" w:eastAsia="zh-CN"/>
                              </w:rPr>
                            </w:pPr>
                            <w:r>
                              <w:rPr>
                                <w:rFonts w:hint="eastAsia"/>
                                <w:sz w:val="22"/>
                                <w:szCs w:val="22"/>
                                <w:lang w:val="en-US" w:eastAsia="zh-CN"/>
                              </w:rPr>
                              <w:t>大气保护目标</w:t>
                            </w:r>
                          </w:p>
                          <w:p>
                            <w:pPr>
                              <w:rPr>
                                <w:rFonts w:hint="default"/>
                                <w:lang w:val="en-US" w:eastAsia="zh-CN"/>
                              </w:rPr>
                            </w:pPr>
                          </w:p>
                        </w:txbxContent>
                      </wps:txbx>
                      <wps:bodyPr upright="1"/>
                    </wps:wsp>
                  </a:graphicData>
                </a:graphic>
              </wp:anchor>
            </w:drawing>
          </mc:Choice>
          <mc:Fallback>
            <w:pict>
              <v:shape id="文本框 883" o:spid="_x0000_s1026" o:spt="202" type="#_x0000_t202" style="position:absolute;left:0pt;margin-left:507.7pt;margin-top:232.5pt;height:140.3pt;width:132.95pt;z-index:251667456;mso-width-relative:page;mso-height-relative:page;" fillcolor="#FFFFFF" filled="t" stroked="t" coordsize="21600,21600" o:gfxdata="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DBy/oA2AAAAA0BAAAPAAAAAAAAAAEA&#10;IAAAACIAAABkcnMvZG93bnJldi54bWxQSwECFAAUAAAACACHTuJA2ngsOg8CAAA6BAAADgAAAAAA&#10;AAABACAAAAAnAQAAZHJzL2Uyb0RvYy54bWxQSwUGAAAAAAYABgBZAQAAqAUAAAAA&#10;">
                <v:fill on="t" focussize="0,0"/>
                <v:stroke weight="1.5pt" color="#000000" joinstyle="miter"/>
                <v:imagedata o:title=""/>
                <o:lock v:ext="edit" aspectratio="f"/>
                <v:textbox>
                  <w:txbxContent>
                    <w:p>
                      <w:pPr>
                        <w:jc w:val="center"/>
                        <w:rPr>
                          <w:rFonts w:hint="eastAsia"/>
                          <w:sz w:val="24"/>
                        </w:rPr>
                      </w:pPr>
                      <w:r>
                        <w:rPr>
                          <w:rFonts w:hint="eastAsia"/>
                          <w:b/>
                          <w:sz w:val="24"/>
                        </w:rPr>
                        <w:t>图  例</w:t>
                      </w:r>
                    </w:p>
                    <w:p>
                      <w:pPr>
                        <w:spacing w:line="340" w:lineRule="exact"/>
                        <w:ind w:firstLine="720" w:firstLineChars="300"/>
                        <w:rPr>
                          <w:rFonts w:hint="eastAsia"/>
                          <w:sz w:val="24"/>
                          <w:lang w:eastAsia="zh-CN"/>
                        </w:rPr>
                      </w:pPr>
                      <w:r>
                        <w:rPr>
                          <w:rFonts w:hint="eastAsia"/>
                          <w:sz w:val="24"/>
                          <w:lang w:eastAsia="zh-CN"/>
                        </w:rPr>
                        <w:t>厂界</w:t>
                      </w:r>
                    </w:p>
                    <w:p>
                      <w:pPr>
                        <w:spacing w:line="340" w:lineRule="exact"/>
                        <w:ind w:firstLine="660" w:firstLineChars="300"/>
                        <w:rPr>
                          <w:sz w:val="20"/>
                          <w:szCs w:val="22"/>
                        </w:rPr>
                      </w:pPr>
                      <w:r>
                        <w:rPr>
                          <w:rFonts w:hint="eastAsia" w:eastAsia="宋体"/>
                          <w:kern w:val="2"/>
                          <w:sz w:val="22"/>
                          <w:szCs w:val="22"/>
                          <w:lang w:val="en-US" w:eastAsia="zh-CN" w:bidi="ar-SA"/>
                        </w:rPr>
                        <w:t xml:space="preserve">500m调查范围 </w:t>
                      </w:r>
                      <w:r>
                        <w:rPr>
                          <w:rFonts w:hint="eastAsia"/>
                          <w:sz w:val="20"/>
                          <w:szCs w:val="22"/>
                        </w:rPr>
                        <w:t xml:space="preserve">  </w:t>
                      </w:r>
                    </w:p>
                    <w:p>
                      <w:pPr>
                        <w:spacing w:line="340" w:lineRule="exact"/>
                        <w:rPr>
                          <w:rFonts w:hint="eastAsia" w:eastAsia="宋体"/>
                          <w:kern w:val="2"/>
                          <w:sz w:val="22"/>
                          <w:szCs w:val="22"/>
                          <w:lang w:val="en-US" w:eastAsia="zh-CN" w:bidi="ar-SA"/>
                        </w:rPr>
                      </w:pPr>
                      <w:r>
                        <w:rPr>
                          <w:rFonts w:hint="eastAsia"/>
                          <w:sz w:val="20"/>
                          <w:szCs w:val="20"/>
                        </w:rPr>
                        <w:t xml:space="preserve"> </w:t>
                      </w:r>
                      <w:r>
                        <w:rPr>
                          <w:rFonts w:hint="eastAsia"/>
                          <w:sz w:val="20"/>
                          <w:szCs w:val="20"/>
                          <w:lang w:val="en-US" w:eastAsia="zh-CN"/>
                        </w:rPr>
                        <w:t xml:space="preserve">     </w:t>
                      </w:r>
                      <w:r>
                        <w:rPr>
                          <w:rFonts w:hint="eastAsia"/>
                          <w:sz w:val="20"/>
                          <w:szCs w:val="20"/>
                        </w:rPr>
                        <w:t xml:space="preserve"> </w:t>
                      </w:r>
                      <w:r>
                        <w:rPr>
                          <w:rFonts w:hint="eastAsia" w:eastAsia="宋体"/>
                          <w:kern w:val="2"/>
                          <w:sz w:val="22"/>
                          <w:szCs w:val="22"/>
                          <w:lang w:val="en-US" w:eastAsia="zh-CN" w:bidi="ar-SA"/>
                        </w:rPr>
                        <w:t>50m调查范围</w:t>
                      </w:r>
                    </w:p>
                    <w:p>
                      <w:pPr>
                        <w:pStyle w:val="2"/>
                        <w:rPr>
                          <w:rFonts w:hint="eastAsia"/>
                          <w:sz w:val="22"/>
                          <w:szCs w:val="22"/>
                          <w:lang w:val="en-US" w:eastAsia="zh-CN"/>
                        </w:rPr>
                      </w:pPr>
                      <w:r>
                        <w:rPr>
                          <w:rFonts w:hint="eastAsia"/>
                          <w:sz w:val="22"/>
                          <w:szCs w:val="22"/>
                          <w:lang w:val="en-US" w:eastAsia="zh-CN"/>
                        </w:rPr>
                        <w:t xml:space="preserve">  土壤保护目标</w:t>
                      </w:r>
                    </w:p>
                    <w:p>
                      <w:pPr>
                        <w:pStyle w:val="2"/>
                        <w:ind w:firstLine="660" w:firstLineChars="300"/>
                        <w:rPr>
                          <w:rFonts w:hint="eastAsia"/>
                          <w:sz w:val="22"/>
                          <w:szCs w:val="22"/>
                          <w:lang w:val="en-US" w:eastAsia="zh-CN"/>
                        </w:rPr>
                      </w:pPr>
                      <w:r>
                        <w:rPr>
                          <w:rFonts w:hint="eastAsia"/>
                          <w:sz w:val="22"/>
                          <w:szCs w:val="22"/>
                          <w:lang w:val="en-US" w:eastAsia="zh-CN"/>
                        </w:rPr>
                        <w:t>地表水保护目标</w:t>
                      </w:r>
                    </w:p>
                    <w:p>
                      <w:pPr>
                        <w:pStyle w:val="2"/>
                        <w:ind w:firstLine="660" w:firstLineChars="300"/>
                        <w:rPr>
                          <w:rFonts w:hint="eastAsia"/>
                          <w:sz w:val="22"/>
                          <w:szCs w:val="22"/>
                          <w:lang w:val="en-US" w:eastAsia="zh-CN"/>
                        </w:rPr>
                      </w:pPr>
                      <w:r>
                        <w:rPr>
                          <w:rFonts w:hint="eastAsia"/>
                          <w:sz w:val="22"/>
                          <w:szCs w:val="22"/>
                          <w:lang w:val="en-US" w:eastAsia="zh-CN"/>
                        </w:rPr>
                        <w:t>大气保护目标</w:t>
                      </w:r>
                    </w:p>
                    <w:p>
                      <w:pPr>
                        <w:rPr>
                          <w:rFonts w:hint="default"/>
                          <w:lang w:val="en-US" w:eastAsia="zh-CN"/>
                        </w:rPr>
                      </w:pPr>
                    </w:p>
                  </w:txbxContent>
                </v:textbox>
              </v:shape>
            </w:pict>
          </mc:Fallback>
        </mc:AlternateContent>
      </w:r>
      <w:r>
        <w:rPr>
          <w:color w:val="auto"/>
          <w:sz w:val="24"/>
          <w:highlight w:val="none"/>
        </w:rPr>
        <mc:AlternateContent>
          <mc:Choice Requires="wps">
            <w:drawing>
              <wp:anchor distT="0" distB="0" distL="114300" distR="114300" simplePos="0" relativeHeight="251715584" behindDoc="0" locked="0" layoutInCell="1" allowOverlap="1">
                <wp:simplePos x="0" y="0"/>
                <wp:positionH relativeFrom="column">
                  <wp:posOffset>5215255</wp:posOffset>
                </wp:positionH>
                <wp:positionV relativeFrom="paragraph">
                  <wp:posOffset>1788160</wp:posOffset>
                </wp:positionV>
                <wp:extent cx="698500" cy="208280"/>
                <wp:effectExtent l="0" t="0" r="0" b="0"/>
                <wp:wrapNone/>
                <wp:docPr id="79" name="文本框 90"/>
                <wp:cNvGraphicFramePr/>
                <a:graphic xmlns:a="http://schemas.openxmlformats.org/drawingml/2006/main">
                  <a:graphicData uri="http://schemas.microsoft.com/office/word/2010/wordprocessingShape">
                    <wps:wsp>
                      <wps:cNvSpPr txBox="1"/>
                      <wps:spPr>
                        <a:xfrm>
                          <a:off x="0" y="0"/>
                          <a:ext cx="698500" cy="208280"/>
                        </a:xfrm>
                        <a:prstGeom prst="rect">
                          <a:avLst/>
                        </a:prstGeom>
                        <a:noFill/>
                        <a:ln>
                          <a:noFill/>
                        </a:ln>
                      </wps:spPr>
                      <wps:txbx>
                        <w:txbxContent>
                          <w:p>
                            <w:pPr>
                              <w:rPr>
                                <w:rFonts w:hint="eastAsia" w:eastAsia="宋体"/>
                                <w:color w:val="FFFFFF" w:themeColor="background1"/>
                                <w:lang w:eastAsia="zh-CN"/>
                              </w:rPr>
                            </w:pPr>
                            <w:r>
                              <w:rPr>
                                <w:rFonts w:hint="eastAsia"/>
                                <w:color w:val="FFFFFF" w:themeColor="background1"/>
                                <w:lang w:eastAsia="zh-CN"/>
                              </w:rPr>
                              <w:t>哨子河支流</w:t>
                            </w:r>
                          </w:p>
                        </w:txbxContent>
                      </wps:txbx>
                      <wps:bodyPr lIns="0" tIns="0" rIns="0" bIns="0" upright="1"/>
                    </wps:wsp>
                  </a:graphicData>
                </a:graphic>
              </wp:anchor>
            </w:drawing>
          </mc:Choice>
          <mc:Fallback>
            <w:pict>
              <v:shape id="文本框 90" o:spid="_x0000_s1026" o:spt="202" type="#_x0000_t202" style="position:absolute;left:0pt;margin-left:410.65pt;margin-top:140.8pt;height:16.4pt;width:55pt;z-index:251715584;mso-width-relative:page;mso-height-relative:page;" filled="f" stroked="f" coordsize="21600,21600" o:gfxdata="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">
                <v:fill on="f" focussize="0,0"/>
                <v:stroke on="f"/>
                <v:imagedata o:title=""/>
                <o:lock v:ext="edit" aspectratio="f"/>
                <v:textbox inset="0mm,0mm,0mm,0mm">
                  <w:txbxContent>
                    <w:p>
                      <w:pPr>
                        <w:rPr>
                          <w:rFonts w:hint="eastAsia" w:eastAsia="宋体"/>
                          <w:color w:val="FFFFFF" w:themeColor="background1"/>
                          <w:lang w:eastAsia="zh-CN"/>
                        </w:rPr>
                      </w:pPr>
                      <w:r>
                        <w:rPr>
                          <w:rFonts w:hint="eastAsia"/>
                          <w:color w:val="FFFFFF" w:themeColor="background1"/>
                          <w:lang w:eastAsia="zh-CN"/>
                        </w:rPr>
                        <w:t>哨子河支流</w:t>
                      </w:r>
                    </w:p>
                  </w:txbxContent>
                </v:textbox>
              </v:shape>
            </w:pict>
          </mc:Fallback>
        </mc:AlternateContent>
      </w:r>
      <w:r>
        <w:rPr>
          <w:color w:val="auto"/>
          <w:sz w:val="24"/>
          <w:highlight w:val="none"/>
        </w:rPr>
        <mc:AlternateContent>
          <mc:Choice Requires="wps">
            <w:drawing>
              <wp:anchor distT="0" distB="0" distL="114300" distR="114300" simplePos="0" relativeHeight="251714560" behindDoc="0" locked="0" layoutInCell="1" allowOverlap="1">
                <wp:simplePos x="0" y="0"/>
                <wp:positionH relativeFrom="column">
                  <wp:posOffset>4956810</wp:posOffset>
                </wp:positionH>
                <wp:positionV relativeFrom="paragraph">
                  <wp:posOffset>1873885</wp:posOffset>
                </wp:positionV>
                <wp:extent cx="276225" cy="67310"/>
                <wp:effectExtent l="0" t="4445" r="9525" b="42545"/>
                <wp:wrapNone/>
                <wp:docPr id="78" name="直线 89"/>
                <wp:cNvGraphicFramePr/>
                <a:graphic xmlns:a="http://schemas.openxmlformats.org/drawingml/2006/main">
                  <a:graphicData uri="http://schemas.microsoft.com/office/word/2010/wordprocessingShape">
                    <wps:wsp>
                      <wps:cNvSpPr/>
                      <wps:spPr>
                        <a:xfrm flipH="1">
                          <a:off x="0" y="0"/>
                          <a:ext cx="276225" cy="67310"/>
                        </a:xfrm>
                        <a:prstGeom prst="line">
                          <a:avLst/>
                        </a:prstGeom>
                        <a:ln w="9525" cap="flat" cmpd="sng">
                          <a:solidFill>
                            <a:srgbClr val="FFFFFF"/>
                          </a:solidFill>
                          <a:prstDash val="solid"/>
                          <a:headEnd type="none" w="med" len="med"/>
                          <a:tailEnd type="arrow" w="med" len="med"/>
                        </a:ln>
                      </wps:spPr>
                      <wps:bodyPr upright="1"/>
                    </wps:wsp>
                  </a:graphicData>
                </a:graphic>
              </wp:anchor>
            </w:drawing>
          </mc:Choice>
          <mc:Fallback>
            <w:pict>
              <v:line id="直线 89" o:spid="_x0000_s1026" o:spt="20" style="position:absolute;left:0pt;flip:x;margin-left:390.3pt;margin-top:147.55pt;height:5.3pt;width:21.75pt;z-index:251714560;mso-width-relative:page;mso-height-relative:page;" filled="f" stroked="t" coordsize="21600,21600" o:gfxdata="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">
                <v:fill on="f" focussize="0,0"/>
                <v:stroke color="#FFFFFF" joinstyle="round" endarrow="open"/>
                <v:imagedata o:title=""/>
                <o:lock v:ext="edit" aspectratio="f"/>
              </v:line>
            </w:pict>
          </mc:Fallback>
        </mc:AlternateContent>
      </w:r>
      <w:r>
        <w:rPr>
          <w:color w:val="auto"/>
          <w:sz w:val="24"/>
          <w:highlight w:val="none"/>
        </w:rPr>
        <mc:AlternateContent>
          <mc:Choice Requires="wps">
            <w:drawing>
              <wp:anchor distT="0" distB="0" distL="114300" distR="114300" simplePos="0" relativeHeight="251713536" behindDoc="0" locked="0" layoutInCell="1" allowOverlap="1">
                <wp:simplePos x="0" y="0"/>
                <wp:positionH relativeFrom="column">
                  <wp:posOffset>4337050</wp:posOffset>
                </wp:positionH>
                <wp:positionV relativeFrom="paragraph">
                  <wp:posOffset>2964180</wp:posOffset>
                </wp:positionV>
                <wp:extent cx="213360" cy="183515"/>
                <wp:effectExtent l="0" t="0" r="15240" b="6985"/>
                <wp:wrapNone/>
                <wp:docPr id="77" name="文本框 88"/>
                <wp:cNvGraphicFramePr/>
                <a:graphic xmlns:a="http://schemas.openxmlformats.org/drawingml/2006/main">
                  <a:graphicData uri="http://schemas.microsoft.com/office/word/2010/wordprocessingShape">
                    <wps:wsp>
                      <wps:cNvSpPr txBox="1"/>
                      <wps:spPr>
                        <a:xfrm>
                          <a:off x="0" y="0"/>
                          <a:ext cx="213360" cy="183515"/>
                        </a:xfrm>
                        <a:prstGeom prst="rect">
                          <a:avLst/>
                        </a:prstGeom>
                        <a:pattFill prst="pct5">
                          <a:fgClr>
                            <a:srgbClr val="808080">
                              <a:alpha val="50000"/>
                            </a:srgbClr>
                          </a:fgClr>
                          <a:bgClr>
                            <a:srgbClr val="EEECE1">
                              <a:alpha val="50000"/>
                            </a:srgbClr>
                          </a:bgClr>
                        </a:pattFill>
                        <a:ln>
                          <a:noFill/>
                        </a:ln>
                      </wps:spPr>
                      <wps:txbx>
                        <w:txbxContent>
                          <w:p>
                            <w:pPr>
                              <w:jc w:val="center"/>
                              <w:rPr>
                                <w:rFonts w:hint="default" w:eastAsia="宋体"/>
                                <w:sz w:val="11"/>
                                <w:szCs w:val="15"/>
                                <w:lang w:val="en-US" w:eastAsia="zh-CN"/>
                              </w:rPr>
                            </w:pPr>
                            <w:r>
                              <w:rPr>
                                <w:rFonts w:hint="eastAsia"/>
                                <w:sz w:val="11"/>
                                <w:szCs w:val="15"/>
                                <w:lang w:val="en-US" w:eastAsia="zh-CN"/>
                              </w:rPr>
                              <w:t>耕地</w:t>
                            </w:r>
                          </w:p>
                        </w:txbxContent>
                      </wps:txbx>
                      <wps:bodyPr lIns="0" tIns="0" rIns="0" bIns="0" upright="1"/>
                    </wps:wsp>
                  </a:graphicData>
                </a:graphic>
              </wp:anchor>
            </w:drawing>
          </mc:Choice>
          <mc:Fallback>
            <w:pict>
              <v:shape id="文本框 88" o:spid="_x0000_s1026" o:spt="202" type="#_x0000_t202" style="position:absolute;left:0pt;margin-left:341.5pt;margin-top:233.4pt;height:14.45pt;width:16.8pt;z-index:251713536;mso-width-relative:page;mso-height-relative:page;" fillcolor="#808080" filled="t" stroked="f" coordsize="21600,21600" o:gfxdata="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">
                <v:fill type="pattern" on="t" color2="#EEECE1" opacity="32768f" o:opacity2="32768f" o:title="5%" focussize="0,0" r:id="rId43"/>
                <v:stroke on="f"/>
                <v:imagedata o:title=""/>
                <o:lock v:ext="edit" aspectratio="f"/>
                <v:textbox inset="0mm,0mm,0mm,0mm">
                  <w:txbxContent>
                    <w:p>
                      <w:pPr>
                        <w:jc w:val="center"/>
                        <w:rPr>
                          <w:rFonts w:hint="default" w:eastAsia="宋体"/>
                          <w:sz w:val="11"/>
                          <w:szCs w:val="15"/>
                          <w:lang w:val="en-US" w:eastAsia="zh-CN"/>
                        </w:rPr>
                      </w:pPr>
                      <w:r>
                        <w:rPr>
                          <w:rFonts w:hint="eastAsia"/>
                          <w:sz w:val="11"/>
                          <w:szCs w:val="15"/>
                          <w:lang w:val="en-US" w:eastAsia="zh-CN"/>
                        </w:rPr>
                        <w:t>耕地</w:t>
                      </w:r>
                    </w:p>
                  </w:txbxContent>
                </v:textbox>
              </v:shape>
            </w:pict>
          </mc:Fallback>
        </mc:AlternateContent>
      </w:r>
      <w:r>
        <w:rPr>
          <w:color w:val="auto"/>
          <w:sz w:val="24"/>
          <w:highlight w:val="none"/>
        </w:rPr>
        <mc:AlternateContent>
          <mc:Choice Requires="wps">
            <w:drawing>
              <wp:anchor distT="0" distB="0" distL="114300" distR="114300" simplePos="0" relativeHeight="251712512" behindDoc="0" locked="0" layoutInCell="1" allowOverlap="1">
                <wp:simplePos x="0" y="0"/>
                <wp:positionH relativeFrom="column">
                  <wp:posOffset>3983355</wp:posOffset>
                </wp:positionH>
                <wp:positionV relativeFrom="paragraph">
                  <wp:posOffset>1900555</wp:posOffset>
                </wp:positionV>
                <wp:extent cx="213360" cy="183515"/>
                <wp:effectExtent l="0" t="0" r="15240" b="6985"/>
                <wp:wrapNone/>
                <wp:docPr id="76" name="文本框 85"/>
                <wp:cNvGraphicFramePr/>
                <a:graphic xmlns:a="http://schemas.openxmlformats.org/drawingml/2006/main">
                  <a:graphicData uri="http://schemas.microsoft.com/office/word/2010/wordprocessingShape">
                    <wps:wsp>
                      <wps:cNvSpPr txBox="1"/>
                      <wps:spPr>
                        <a:xfrm>
                          <a:off x="0" y="0"/>
                          <a:ext cx="213360" cy="183515"/>
                        </a:xfrm>
                        <a:prstGeom prst="rect">
                          <a:avLst/>
                        </a:prstGeom>
                        <a:pattFill prst="pct5">
                          <a:fgClr>
                            <a:srgbClr val="808080">
                              <a:alpha val="50000"/>
                            </a:srgbClr>
                          </a:fgClr>
                          <a:bgClr>
                            <a:srgbClr val="EEECE1">
                              <a:alpha val="50000"/>
                            </a:srgbClr>
                          </a:bgClr>
                        </a:pattFill>
                        <a:ln>
                          <a:noFill/>
                        </a:ln>
                      </wps:spPr>
                      <wps:txbx>
                        <w:txbxContent>
                          <w:p>
                            <w:pPr>
                              <w:jc w:val="center"/>
                              <w:rPr>
                                <w:rFonts w:hint="default" w:eastAsia="宋体"/>
                                <w:sz w:val="11"/>
                                <w:szCs w:val="15"/>
                                <w:lang w:val="en-US" w:eastAsia="zh-CN"/>
                              </w:rPr>
                            </w:pPr>
                            <w:r>
                              <w:rPr>
                                <w:rFonts w:hint="eastAsia"/>
                                <w:sz w:val="11"/>
                                <w:szCs w:val="15"/>
                                <w:lang w:val="en-US" w:eastAsia="zh-CN"/>
                              </w:rPr>
                              <w:t>耕地</w:t>
                            </w:r>
                          </w:p>
                        </w:txbxContent>
                      </wps:txbx>
                      <wps:bodyPr lIns="0" tIns="0" rIns="0" bIns="0" upright="1"/>
                    </wps:wsp>
                  </a:graphicData>
                </a:graphic>
              </wp:anchor>
            </w:drawing>
          </mc:Choice>
          <mc:Fallback>
            <w:pict>
              <v:shape id="文本框 85" o:spid="_x0000_s1026" o:spt="202" type="#_x0000_t202" style="position:absolute;left:0pt;margin-left:313.65pt;margin-top:149.65pt;height:14.45pt;width:16.8pt;z-index:251712512;mso-width-relative:page;mso-height-relative:page;" fillcolor="#808080" filled="t" stroked="f" coordsize="21600,21600" o:gfxdata="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">
                <v:fill type="pattern" on="t" color2="#EEECE1" opacity="32768f" o:opacity2="32768f" o:title="5%" focussize="0,0" r:id="rId43"/>
                <v:stroke on="f"/>
                <v:imagedata o:title=""/>
                <o:lock v:ext="edit" aspectratio="f"/>
                <v:textbox inset="0mm,0mm,0mm,0mm">
                  <w:txbxContent>
                    <w:p>
                      <w:pPr>
                        <w:jc w:val="center"/>
                        <w:rPr>
                          <w:rFonts w:hint="default" w:eastAsia="宋体"/>
                          <w:sz w:val="11"/>
                          <w:szCs w:val="15"/>
                          <w:lang w:val="en-US" w:eastAsia="zh-CN"/>
                        </w:rPr>
                      </w:pPr>
                      <w:r>
                        <w:rPr>
                          <w:rFonts w:hint="eastAsia"/>
                          <w:sz w:val="11"/>
                          <w:szCs w:val="15"/>
                          <w:lang w:val="en-US" w:eastAsia="zh-CN"/>
                        </w:rPr>
                        <w:t>耕地</w:t>
                      </w:r>
                    </w:p>
                  </w:txbxContent>
                </v:textbox>
              </v:shape>
            </w:pict>
          </mc:Fallback>
        </mc:AlternateContent>
      </w:r>
      <w:r>
        <w:rPr>
          <w:color w:val="auto"/>
          <w:sz w:val="24"/>
          <w:highlight w:val="none"/>
        </w:rPr>
        <mc:AlternateContent>
          <mc:Choice Requires="wpg">
            <w:drawing>
              <wp:anchor distT="0" distB="0" distL="114300" distR="114300" simplePos="0" relativeHeight="251711488" behindDoc="0" locked="0" layoutInCell="1" allowOverlap="1">
                <wp:simplePos x="0" y="0"/>
                <wp:positionH relativeFrom="column">
                  <wp:posOffset>2967990</wp:posOffset>
                </wp:positionH>
                <wp:positionV relativeFrom="paragraph">
                  <wp:posOffset>130175</wp:posOffset>
                </wp:positionV>
                <wp:extent cx="1962785" cy="4436110"/>
                <wp:effectExtent l="12065" t="2540" r="25400" b="19050"/>
                <wp:wrapNone/>
                <wp:docPr id="75" name="组合 84"/>
                <wp:cNvGraphicFramePr/>
                <a:graphic xmlns:a="http://schemas.openxmlformats.org/drawingml/2006/main">
                  <a:graphicData uri="http://schemas.microsoft.com/office/word/2010/wordprocessingGroup">
                    <wpg:wgp>
                      <wpg:cNvGrpSpPr/>
                      <wpg:grpSpPr>
                        <a:xfrm>
                          <a:off x="0" y="0"/>
                          <a:ext cx="1962785" cy="4436110"/>
                          <a:chOff x="6488" y="853664"/>
                          <a:chExt cx="3091" cy="6986"/>
                        </a:xfrm>
                      </wpg:grpSpPr>
                      <wps:wsp>
                        <wps:cNvPr id="69" name="任意多边形 78"/>
                        <wps:cNvSpPr/>
                        <wps:spPr>
                          <a:xfrm>
                            <a:off x="9252" y="853664"/>
                            <a:ext cx="132" cy="1435"/>
                          </a:xfrm>
                          <a:custGeom>
                            <a:avLst/>
                            <a:gdLst/>
                            <a:ahLst/>
                            <a:cxnLst/>
                            <a:pathLst>
                              <a:path w="132" h="1435">
                                <a:moveTo>
                                  <a:pt x="46" y="0"/>
                                </a:moveTo>
                                <a:cubicBezTo>
                                  <a:pt x="50" y="19"/>
                                  <a:pt x="57" y="62"/>
                                  <a:pt x="67" y="103"/>
                                </a:cubicBezTo>
                                <a:cubicBezTo>
                                  <a:pt x="77" y="144"/>
                                  <a:pt x="90" y="164"/>
                                  <a:pt x="95" y="205"/>
                                </a:cubicBezTo>
                                <a:cubicBezTo>
                                  <a:pt x="100" y="246"/>
                                  <a:pt x="103" y="265"/>
                                  <a:pt x="92" y="306"/>
                                </a:cubicBezTo>
                                <a:cubicBezTo>
                                  <a:pt x="81" y="347"/>
                                  <a:pt x="52" y="368"/>
                                  <a:pt x="40" y="409"/>
                                </a:cubicBezTo>
                                <a:cubicBezTo>
                                  <a:pt x="28" y="450"/>
                                  <a:pt x="30" y="469"/>
                                  <a:pt x="33" y="510"/>
                                </a:cubicBezTo>
                                <a:cubicBezTo>
                                  <a:pt x="36" y="551"/>
                                  <a:pt x="37" y="573"/>
                                  <a:pt x="55" y="615"/>
                                </a:cubicBezTo>
                                <a:cubicBezTo>
                                  <a:pt x="73" y="657"/>
                                  <a:pt x="114" y="678"/>
                                  <a:pt x="123" y="720"/>
                                </a:cubicBezTo>
                                <a:cubicBezTo>
                                  <a:pt x="132" y="762"/>
                                  <a:pt x="122" y="783"/>
                                  <a:pt x="101" y="824"/>
                                </a:cubicBezTo>
                                <a:cubicBezTo>
                                  <a:pt x="80" y="865"/>
                                  <a:pt x="36" y="884"/>
                                  <a:pt x="18" y="925"/>
                                </a:cubicBezTo>
                                <a:cubicBezTo>
                                  <a:pt x="0" y="966"/>
                                  <a:pt x="11" y="987"/>
                                  <a:pt x="9" y="1028"/>
                                </a:cubicBezTo>
                                <a:cubicBezTo>
                                  <a:pt x="7" y="1069"/>
                                  <a:pt x="8" y="1089"/>
                                  <a:pt x="9" y="1130"/>
                                </a:cubicBezTo>
                                <a:cubicBezTo>
                                  <a:pt x="10" y="1171"/>
                                  <a:pt x="10" y="1190"/>
                                  <a:pt x="12" y="1231"/>
                                </a:cubicBezTo>
                                <a:cubicBezTo>
                                  <a:pt x="14" y="1272"/>
                                  <a:pt x="19" y="1293"/>
                                  <a:pt x="21" y="1334"/>
                                </a:cubicBezTo>
                                <a:cubicBezTo>
                                  <a:pt x="23" y="1375"/>
                                  <a:pt x="21" y="1417"/>
                                  <a:pt x="21" y="1435"/>
                                </a:cubicBezTo>
                              </a:path>
                            </a:pathLst>
                          </a:custGeom>
                          <a:noFill/>
                          <a:ln w="25400" cap="flat" cmpd="sng">
                            <a:solidFill>
                              <a:srgbClr val="000000"/>
                            </a:solidFill>
                            <a:prstDash val="solid"/>
                            <a:headEnd type="none" w="med" len="med"/>
                            <a:tailEnd type="none" w="med" len="med"/>
                          </a:ln>
                        </wps:spPr>
                        <wps:bodyPr upright="1"/>
                      </wps:wsp>
                      <wps:wsp>
                        <wps:cNvPr id="70" name="任意多边形 79"/>
                        <wps:cNvSpPr/>
                        <wps:spPr>
                          <a:xfrm>
                            <a:off x="9275" y="855097"/>
                            <a:ext cx="111" cy="925"/>
                          </a:xfrm>
                          <a:custGeom>
                            <a:avLst/>
                            <a:gdLst/>
                            <a:ahLst/>
                            <a:cxnLst/>
                            <a:pathLst>
                              <a:path w="111" h="925">
                                <a:moveTo>
                                  <a:pt x="0" y="0"/>
                                </a:moveTo>
                                <a:cubicBezTo>
                                  <a:pt x="3" y="18"/>
                                  <a:pt x="9" y="60"/>
                                  <a:pt x="21" y="101"/>
                                </a:cubicBezTo>
                                <a:cubicBezTo>
                                  <a:pt x="33" y="142"/>
                                  <a:pt x="45" y="162"/>
                                  <a:pt x="61" y="204"/>
                                </a:cubicBezTo>
                                <a:cubicBezTo>
                                  <a:pt x="77" y="246"/>
                                  <a:pt x="90" y="268"/>
                                  <a:pt x="99" y="309"/>
                                </a:cubicBezTo>
                                <a:cubicBezTo>
                                  <a:pt x="108" y="350"/>
                                  <a:pt x="111" y="369"/>
                                  <a:pt x="108" y="410"/>
                                </a:cubicBezTo>
                                <a:cubicBezTo>
                                  <a:pt x="105" y="451"/>
                                  <a:pt x="93" y="472"/>
                                  <a:pt x="86" y="513"/>
                                </a:cubicBezTo>
                                <a:cubicBezTo>
                                  <a:pt x="79" y="554"/>
                                  <a:pt x="76" y="574"/>
                                  <a:pt x="74" y="615"/>
                                </a:cubicBezTo>
                                <a:cubicBezTo>
                                  <a:pt x="72" y="656"/>
                                  <a:pt x="78" y="675"/>
                                  <a:pt x="74" y="716"/>
                                </a:cubicBezTo>
                                <a:cubicBezTo>
                                  <a:pt x="70" y="757"/>
                                  <a:pt x="63" y="777"/>
                                  <a:pt x="55" y="819"/>
                                </a:cubicBezTo>
                                <a:cubicBezTo>
                                  <a:pt x="47" y="861"/>
                                  <a:pt x="38" y="906"/>
                                  <a:pt x="34" y="925"/>
                                </a:cubicBezTo>
                              </a:path>
                            </a:pathLst>
                          </a:custGeom>
                          <a:noFill/>
                          <a:ln w="25400" cap="flat" cmpd="sng">
                            <a:solidFill>
                              <a:srgbClr val="000000"/>
                            </a:solidFill>
                            <a:prstDash val="solid"/>
                            <a:headEnd type="none" w="med" len="med"/>
                            <a:tailEnd type="none" w="med" len="med"/>
                          </a:ln>
                        </wps:spPr>
                        <wps:bodyPr upright="1"/>
                      </wps:wsp>
                      <wps:wsp>
                        <wps:cNvPr id="71" name="任意多边形 80"/>
                        <wps:cNvSpPr/>
                        <wps:spPr>
                          <a:xfrm>
                            <a:off x="9163" y="856017"/>
                            <a:ext cx="416" cy="1049"/>
                          </a:xfrm>
                          <a:custGeom>
                            <a:avLst/>
                            <a:gdLst/>
                            <a:ahLst/>
                            <a:cxnLst/>
                            <a:pathLst>
                              <a:path w="416" h="1049">
                                <a:moveTo>
                                  <a:pt x="149" y="0"/>
                                </a:moveTo>
                                <a:cubicBezTo>
                                  <a:pt x="164" y="19"/>
                                  <a:pt x="207" y="62"/>
                                  <a:pt x="226" y="103"/>
                                </a:cubicBezTo>
                                <a:cubicBezTo>
                                  <a:pt x="245" y="144"/>
                                  <a:pt x="231" y="164"/>
                                  <a:pt x="245" y="205"/>
                                </a:cubicBezTo>
                                <a:cubicBezTo>
                                  <a:pt x="259" y="246"/>
                                  <a:pt x="268" y="269"/>
                                  <a:pt x="294" y="310"/>
                                </a:cubicBezTo>
                                <a:cubicBezTo>
                                  <a:pt x="320" y="351"/>
                                  <a:pt x="351" y="370"/>
                                  <a:pt x="375" y="411"/>
                                </a:cubicBezTo>
                                <a:cubicBezTo>
                                  <a:pt x="399" y="452"/>
                                  <a:pt x="414" y="473"/>
                                  <a:pt x="415" y="514"/>
                                </a:cubicBezTo>
                                <a:cubicBezTo>
                                  <a:pt x="416" y="555"/>
                                  <a:pt x="406" y="579"/>
                                  <a:pt x="378" y="615"/>
                                </a:cubicBezTo>
                                <a:cubicBezTo>
                                  <a:pt x="350" y="651"/>
                                  <a:pt x="317" y="669"/>
                                  <a:pt x="276" y="694"/>
                                </a:cubicBezTo>
                                <a:cubicBezTo>
                                  <a:pt x="235" y="719"/>
                                  <a:pt x="214" y="710"/>
                                  <a:pt x="173" y="740"/>
                                </a:cubicBezTo>
                                <a:cubicBezTo>
                                  <a:pt x="132" y="770"/>
                                  <a:pt x="99" y="804"/>
                                  <a:pt x="71" y="845"/>
                                </a:cubicBezTo>
                                <a:cubicBezTo>
                                  <a:pt x="43" y="886"/>
                                  <a:pt x="45" y="905"/>
                                  <a:pt x="31" y="946"/>
                                </a:cubicBezTo>
                                <a:cubicBezTo>
                                  <a:pt x="17" y="987"/>
                                  <a:pt x="5" y="1030"/>
                                  <a:pt x="0" y="1049"/>
                                </a:cubicBezTo>
                              </a:path>
                            </a:pathLst>
                          </a:custGeom>
                          <a:noFill/>
                          <a:ln w="25400" cap="flat" cmpd="sng">
                            <a:solidFill>
                              <a:srgbClr val="000000"/>
                            </a:solidFill>
                            <a:prstDash val="solid"/>
                            <a:headEnd type="none" w="med" len="med"/>
                            <a:tailEnd type="none" w="med" len="med"/>
                          </a:ln>
                        </wps:spPr>
                        <wps:bodyPr upright="1"/>
                      </wps:wsp>
                      <wps:wsp>
                        <wps:cNvPr id="72" name="任意多边形 81"/>
                        <wps:cNvSpPr/>
                        <wps:spPr>
                          <a:xfrm>
                            <a:off x="8245" y="857047"/>
                            <a:ext cx="918" cy="1466"/>
                          </a:xfrm>
                          <a:custGeom>
                            <a:avLst/>
                            <a:gdLst/>
                            <a:ahLst/>
                            <a:cxnLst/>
                            <a:pathLst>
                              <a:path w="918" h="1466">
                                <a:moveTo>
                                  <a:pt x="918" y="0"/>
                                </a:moveTo>
                                <a:cubicBezTo>
                                  <a:pt x="909" y="19"/>
                                  <a:pt x="889" y="63"/>
                                  <a:pt x="866" y="105"/>
                                </a:cubicBezTo>
                                <a:cubicBezTo>
                                  <a:pt x="843" y="147"/>
                                  <a:pt x="826" y="167"/>
                                  <a:pt x="804" y="208"/>
                                </a:cubicBezTo>
                                <a:cubicBezTo>
                                  <a:pt x="782" y="249"/>
                                  <a:pt x="772" y="269"/>
                                  <a:pt x="754" y="310"/>
                                </a:cubicBezTo>
                                <a:cubicBezTo>
                                  <a:pt x="736" y="351"/>
                                  <a:pt x="738" y="372"/>
                                  <a:pt x="714" y="413"/>
                                </a:cubicBezTo>
                                <a:cubicBezTo>
                                  <a:pt x="690" y="454"/>
                                  <a:pt x="670" y="479"/>
                                  <a:pt x="634" y="515"/>
                                </a:cubicBezTo>
                                <a:cubicBezTo>
                                  <a:pt x="598" y="551"/>
                                  <a:pt x="573" y="560"/>
                                  <a:pt x="532" y="591"/>
                                </a:cubicBezTo>
                                <a:cubicBezTo>
                                  <a:pt x="491" y="622"/>
                                  <a:pt x="471" y="638"/>
                                  <a:pt x="430" y="669"/>
                                </a:cubicBezTo>
                                <a:cubicBezTo>
                                  <a:pt x="389" y="700"/>
                                  <a:pt x="365" y="710"/>
                                  <a:pt x="328" y="746"/>
                                </a:cubicBezTo>
                                <a:cubicBezTo>
                                  <a:pt x="291" y="782"/>
                                  <a:pt x="277" y="809"/>
                                  <a:pt x="244" y="851"/>
                                </a:cubicBezTo>
                                <a:cubicBezTo>
                                  <a:pt x="211" y="893"/>
                                  <a:pt x="184" y="913"/>
                                  <a:pt x="161" y="954"/>
                                </a:cubicBezTo>
                                <a:cubicBezTo>
                                  <a:pt x="138" y="995"/>
                                  <a:pt x="139" y="1014"/>
                                  <a:pt x="127" y="1055"/>
                                </a:cubicBezTo>
                                <a:cubicBezTo>
                                  <a:pt x="115" y="1096"/>
                                  <a:pt x="110" y="1117"/>
                                  <a:pt x="102" y="1158"/>
                                </a:cubicBezTo>
                                <a:cubicBezTo>
                                  <a:pt x="94" y="1199"/>
                                  <a:pt x="100" y="1219"/>
                                  <a:pt x="86" y="1260"/>
                                </a:cubicBezTo>
                                <a:cubicBezTo>
                                  <a:pt x="72" y="1301"/>
                                  <a:pt x="48" y="1324"/>
                                  <a:pt x="31" y="1365"/>
                                </a:cubicBezTo>
                                <a:cubicBezTo>
                                  <a:pt x="14" y="1406"/>
                                  <a:pt x="5" y="1448"/>
                                  <a:pt x="0" y="1466"/>
                                </a:cubicBezTo>
                              </a:path>
                            </a:pathLst>
                          </a:custGeom>
                          <a:noFill/>
                          <a:ln w="25400" cap="flat" cmpd="sng">
                            <a:solidFill>
                              <a:srgbClr val="000000"/>
                            </a:solidFill>
                            <a:prstDash val="solid"/>
                            <a:headEnd type="none" w="med" len="med"/>
                            <a:tailEnd type="none" w="med" len="med"/>
                          </a:ln>
                        </wps:spPr>
                        <wps:bodyPr upright="1"/>
                      </wps:wsp>
                      <wps:wsp>
                        <wps:cNvPr id="73" name="任意多边形 82"/>
                        <wps:cNvSpPr/>
                        <wps:spPr>
                          <a:xfrm>
                            <a:off x="7465" y="858502"/>
                            <a:ext cx="790" cy="1108"/>
                          </a:xfrm>
                          <a:custGeom>
                            <a:avLst/>
                            <a:gdLst/>
                            <a:ahLst/>
                            <a:cxnLst/>
                            <a:pathLst>
                              <a:path w="790" h="1108">
                                <a:moveTo>
                                  <a:pt x="780" y="0"/>
                                </a:moveTo>
                                <a:cubicBezTo>
                                  <a:pt x="774" y="18"/>
                                  <a:pt x="753" y="61"/>
                                  <a:pt x="749" y="103"/>
                                </a:cubicBezTo>
                                <a:cubicBezTo>
                                  <a:pt x="745" y="145"/>
                                  <a:pt x="754" y="166"/>
                                  <a:pt x="761" y="208"/>
                                </a:cubicBezTo>
                                <a:cubicBezTo>
                                  <a:pt x="768" y="250"/>
                                  <a:pt x="782" y="270"/>
                                  <a:pt x="786" y="313"/>
                                </a:cubicBezTo>
                                <a:cubicBezTo>
                                  <a:pt x="790" y="356"/>
                                  <a:pt x="790" y="379"/>
                                  <a:pt x="783" y="421"/>
                                </a:cubicBezTo>
                                <a:cubicBezTo>
                                  <a:pt x="776" y="463"/>
                                  <a:pt x="769" y="482"/>
                                  <a:pt x="749" y="524"/>
                                </a:cubicBezTo>
                                <a:cubicBezTo>
                                  <a:pt x="729" y="566"/>
                                  <a:pt x="711" y="589"/>
                                  <a:pt x="684" y="631"/>
                                </a:cubicBezTo>
                                <a:cubicBezTo>
                                  <a:pt x="657" y="673"/>
                                  <a:pt x="648" y="699"/>
                                  <a:pt x="613" y="736"/>
                                </a:cubicBezTo>
                                <a:cubicBezTo>
                                  <a:pt x="578" y="773"/>
                                  <a:pt x="552" y="791"/>
                                  <a:pt x="511" y="816"/>
                                </a:cubicBezTo>
                                <a:cubicBezTo>
                                  <a:pt x="470" y="841"/>
                                  <a:pt x="450" y="844"/>
                                  <a:pt x="409" y="860"/>
                                </a:cubicBezTo>
                                <a:cubicBezTo>
                                  <a:pt x="368" y="876"/>
                                  <a:pt x="348" y="878"/>
                                  <a:pt x="307" y="895"/>
                                </a:cubicBezTo>
                                <a:cubicBezTo>
                                  <a:pt x="266" y="912"/>
                                  <a:pt x="245" y="918"/>
                                  <a:pt x="204" y="944"/>
                                </a:cubicBezTo>
                                <a:cubicBezTo>
                                  <a:pt x="163" y="970"/>
                                  <a:pt x="143" y="992"/>
                                  <a:pt x="102" y="1025"/>
                                </a:cubicBezTo>
                                <a:cubicBezTo>
                                  <a:pt x="61" y="1058"/>
                                  <a:pt x="18" y="1093"/>
                                  <a:pt x="0" y="1108"/>
                                </a:cubicBezTo>
                              </a:path>
                            </a:pathLst>
                          </a:custGeom>
                          <a:noFill/>
                          <a:ln w="25400" cap="flat" cmpd="sng">
                            <a:solidFill>
                              <a:srgbClr val="000000"/>
                            </a:solidFill>
                            <a:prstDash val="solid"/>
                            <a:headEnd type="none" w="med" len="med"/>
                            <a:tailEnd type="none" w="med" len="med"/>
                          </a:ln>
                        </wps:spPr>
                        <wps:bodyPr upright="1"/>
                      </wps:wsp>
                      <wps:wsp>
                        <wps:cNvPr id="74" name="任意多边形 83"/>
                        <wps:cNvSpPr/>
                        <wps:spPr>
                          <a:xfrm>
                            <a:off x="6488" y="859600"/>
                            <a:ext cx="990" cy="1051"/>
                          </a:xfrm>
                          <a:custGeom>
                            <a:avLst/>
                            <a:gdLst/>
                            <a:ahLst/>
                            <a:cxnLst/>
                            <a:pathLst>
                              <a:path w="990" h="1051">
                                <a:moveTo>
                                  <a:pt x="990" y="0"/>
                                </a:moveTo>
                                <a:cubicBezTo>
                                  <a:pt x="972" y="6"/>
                                  <a:pt x="931" y="16"/>
                                  <a:pt x="888" y="37"/>
                                </a:cubicBezTo>
                                <a:cubicBezTo>
                                  <a:pt x="845" y="58"/>
                                  <a:pt x="819" y="74"/>
                                  <a:pt x="776" y="107"/>
                                </a:cubicBezTo>
                                <a:cubicBezTo>
                                  <a:pt x="733" y="140"/>
                                  <a:pt x="712" y="163"/>
                                  <a:pt x="671" y="203"/>
                                </a:cubicBezTo>
                                <a:cubicBezTo>
                                  <a:pt x="630" y="243"/>
                                  <a:pt x="609" y="266"/>
                                  <a:pt x="572" y="308"/>
                                </a:cubicBezTo>
                                <a:cubicBezTo>
                                  <a:pt x="535" y="350"/>
                                  <a:pt x="524" y="370"/>
                                  <a:pt x="486" y="411"/>
                                </a:cubicBezTo>
                                <a:cubicBezTo>
                                  <a:pt x="448" y="452"/>
                                  <a:pt x="425" y="480"/>
                                  <a:pt x="384" y="512"/>
                                </a:cubicBezTo>
                                <a:cubicBezTo>
                                  <a:pt x="343" y="544"/>
                                  <a:pt x="322" y="546"/>
                                  <a:pt x="281" y="572"/>
                                </a:cubicBezTo>
                                <a:cubicBezTo>
                                  <a:pt x="240" y="598"/>
                                  <a:pt x="218" y="607"/>
                                  <a:pt x="179" y="642"/>
                                </a:cubicBezTo>
                                <a:cubicBezTo>
                                  <a:pt x="140" y="677"/>
                                  <a:pt x="109" y="704"/>
                                  <a:pt x="84" y="745"/>
                                </a:cubicBezTo>
                                <a:cubicBezTo>
                                  <a:pt x="59" y="786"/>
                                  <a:pt x="64" y="806"/>
                                  <a:pt x="53" y="847"/>
                                </a:cubicBezTo>
                                <a:cubicBezTo>
                                  <a:pt x="42" y="888"/>
                                  <a:pt x="42" y="907"/>
                                  <a:pt x="31" y="948"/>
                                </a:cubicBezTo>
                                <a:cubicBezTo>
                                  <a:pt x="20" y="989"/>
                                  <a:pt x="6" y="1032"/>
                                  <a:pt x="0" y="1051"/>
                                </a:cubicBezTo>
                              </a:path>
                            </a:pathLst>
                          </a:custGeom>
                          <a:noFill/>
                          <a:ln w="25400" cap="flat" cmpd="sng">
                            <a:solidFill>
                              <a:srgbClr val="000000"/>
                            </a:solidFill>
                            <a:prstDash val="solid"/>
                            <a:headEnd type="none" w="med" len="med"/>
                            <a:tailEnd type="none" w="med" len="med"/>
                          </a:ln>
                        </wps:spPr>
                        <wps:bodyPr upright="1"/>
                      </wps:wsp>
                    </wpg:wgp>
                  </a:graphicData>
                </a:graphic>
              </wp:anchor>
            </w:drawing>
          </mc:Choice>
          <mc:Fallback>
            <w:pict>
              <v:group id="组合 84" o:spid="_x0000_s1026" o:spt="203" style="position:absolute;left:0pt;margin-left:233.7pt;margin-top:10.25pt;height:349.3pt;width:154.55pt;z-index:251711488;mso-width-relative:page;mso-height-relative:page;" coordorigin="6488,853664" coordsize="3091,6986" o:gfxdata="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">
                <o:lock v:ext="edit" aspectratio="f"/>
                <v:shape id="任意多边形 78" o:spid="_x0000_s1026" o:spt="100" style="position:absolute;left:9252;top:853664;height:1435;width:132;" filled="f" stroked="t" coordsize="132,1435" o:gfxdata="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iwXkGvQAA&#10;ANsAAAAPAAAAAAAAAAEAIAAAACIAAABkcnMvZG93bnJldi54bWxQSwECFAAUAAAACACHTuJAMy8F&#10;njsAAAA5AAAAEAAAAAAAAAABACAAAAAMAQAAZHJzL3NoYXBleG1sLnhtbFBLBQYAAAAABgAGAFsB&#10;AAC2AwAAAAA=&#10;" path="m46,0c50,19,57,62,67,103c77,144,90,164,95,205c100,246,103,265,92,306c81,347,52,368,40,409c28,450,30,469,33,510c36,551,37,573,55,615c73,657,114,678,123,720c132,762,122,783,101,824c80,865,36,884,18,925c0,966,11,987,9,1028c7,1069,8,1089,9,1130c10,1171,10,1190,12,1231c14,1272,19,1293,21,1334c23,1375,21,1417,21,1435e">
                  <v:fill on="f" focussize="0,0"/>
                  <v:stroke weight="2pt" color="#000000" joinstyle="round"/>
                  <v:imagedata o:title=""/>
                  <o:lock v:ext="edit" aspectratio="f"/>
                </v:shape>
                <v:shape id="任意多边形 79" o:spid="_x0000_s1026" o:spt="100" style="position:absolute;left:9275;top:855097;height:925;width:111;" filled="f" stroked="t" coordsize="111,925" o:gfxdata="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J2C3hm5AAAA2wAA&#10;AA8AAAAAAAAAAQAgAAAAIgAAAGRycy9kb3ducmV2LnhtbFBLAQIUABQAAAAIAIdO4kAzLwWeOwAA&#10;ADkAAAAQAAAAAAAAAAEAIAAAAAgBAABkcnMvc2hhcGV4bWwueG1sUEsFBgAAAAAGAAYAWwEAALID&#10;AAAAAA==&#10;" path="m0,0c3,18,9,60,21,101c33,142,45,162,61,204c77,246,90,268,99,309c108,350,111,369,108,410c105,451,93,472,86,513c79,554,76,574,74,615c72,656,78,675,74,716c70,757,63,777,55,819c47,861,38,906,34,925e">
                  <v:fill on="f" focussize="0,0"/>
                  <v:stroke weight="2pt" color="#000000" joinstyle="round"/>
                  <v:imagedata o:title=""/>
                  <o:lock v:ext="edit" aspectratio="f"/>
                </v:shape>
                <v:shape id="任意多边形 80" o:spid="_x0000_s1026" o:spt="100" style="position:absolute;left:9163;top:856017;height:1049;width:416;" filled="f" stroked="t" coordsize="416,1049" o:gfxdata="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01nf+74A&#10;AADbAAAADwAAAAAAAAABACAAAAAiAAAAZHJzL2Rvd25yZXYueG1sUEsBAhQAFAAAAAgAh07iQDMv&#10;BZ47AAAAOQAAABAAAAAAAAAAAQAgAAAADQEAAGRycy9zaGFwZXhtbC54bWxQSwUGAAAAAAYABgBb&#10;AQAAtwMAAAAA&#10;" path="m149,0c164,19,207,62,226,103c245,144,231,164,245,205c259,246,268,269,294,310c320,351,351,370,375,411c399,452,414,473,415,514c416,555,406,579,378,615c350,651,317,669,276,694c235,719,214,710,173,740c132,770,99,804,71,845c43,886,45,905,31,946c17,987,5,1030,0,1049e">
                  <v:fill on="f" focussize="0,0"/>
                  <v:stroke weight="2pt" color="#000000" joinstyle="round"/>
                  <v:imagedata o:title=""/>
                  <o:lock v:ext="edit" aspectratio="f"/>
                </v:shape>
                <v:shape id="任意多边形 81" o:spid="_x0000_s1026" o:spt="100" style="position:absolute;left:8245;top:857047;height:1466;width:918;" filled="f" stroked="t" coordsize="918,1466" o:gfxdata="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6WzSAvQAA&#10;ANsAAAAPAAAAAAAAAAEAIAAAACIAAABkcnMvZG93bnJldi54bWxQSwECFAAUAAAACACHTuJAMy8F&#10;njsAAAA5AAAAEAAAAAAAAAABACAAAAAMAQAAZHJzL3NoYXBleG1sLnhtbFBLBQYAAAAABgAGAFsB&#10;AAC2AwAAAAA=&#10;" path="m918,0c909,19,889,63,866,105c843,147,826,167,804,208c782,249,772,269,754,310c736,351,738,372,714,413c690,454,670,479,634,515c598,551,573,560,532,591c491,622,471,638,430,669c389,700,365,710,328,746c291,782,277,809,244,851c211,893,184,913,161,954c138,995,139,1014,127,1055c115,1096,110,1117,102,1158c94,1199,100,1219,86,1260c72,1301,48,1324,31,1365c14,1406,5,1448,0,1466e">
                  <v:fill on="f" focussize="0,0"/>
                  <v:stroke weight="2pt" color="#000000" joinstyle="round"/>
                  <v:imagedata o:title=""/>
                  <o:lock v:ext="edit" aspectratio="f"/>
                </v:shape>
                <v:shape id="任意多边形 82" o:spid="_x0000_s1026" o:spt="100" style="position:absolute;left:7465;top:858502;height:1108;width:790;" filled="f" stroked="t" coordsize="790,1108" o:gfxdata="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DQ5IpC8AAAA&#10;2wAAAA8AAAAAAAAAAQAgAAAAIgAAAGRycy9kb3ducmV2LnhtbFBLAQIUABQAAAAIAIdO4kAzLwWe&#10;OwAAADkAAAAQAAAAAAAAAAEAIAAAAAsBAABkcnMvc2hhcGV4bWwueG1sUEsFBgAAAAAGAAYAWwEA&#10;ALUDAAAAAA==&#10;" path="m780,0c774,18,753,61,749,103c745,145,754,166,761,208c768,250,782,270,786,313c790,356,790,379,783,421c776,463,769,482,749,524c729,566,711,589,684,631c657,673,648,699,613,736c578,773,552,791,511,816c470,841,450,844,409,860c368,876,348,878,307,895c266,912,245,918,204,944c163,970,143,992,102,1025c61,1058,18,1093,0,1108e">
                  <v:fill on="f" focussize="0,0"/>
                  <v:stroke weight="2pt" color="#000000" joinstyle="round"/>
                  <v:imagedata o:title=""/>
                  <o:lock v:ext="edit" aspectratio="f"/>
                </v:shape>
                <v:shape id="任意多边形 83" o:spid="_x0000_s1026" o:spt="100" style="position:absolute;left:6488;top:859600;height:1051;width:990;" filled="f" stroked="t" coordsize="990,1051" o:gfxdata="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VlxiHvQAA&#10;ANsAAAAPAAAAAAAAAAEAIAAAACIAAABkcnMvZG93bnJldi54bWxQSwECFAAUAAAACACHTuJAMy8F&#10;njsAAAA5AAAAEAAAAAAAAAABACAAAAAMAQAAZHJzL3NoYXBleG1sLnhtbFBLBQYAAAAABgAGAFsB&#10;AAC2AwAAAAA=&#10;" path="m990,0c972,6,931,16,888,37c845,58,819,74,776,107c733,140,712,163,671,203c630,243,609,266,572,308c535,350,524,370,486,411c448,452,425,480,384,512c343,544,322,546,281,572c240,598,218,607,179,642c140,677,109,704,84,745c59,786,64,806,53,847c42,888,42,907,31,948c20,989,6,1032,0,1051e">
                  <v:fill on="f" focussize="0,0"/>
                  <v:stroke weight="2pt" color="#000000" joinstyle="round"/>
                  <v:imagedata o:title=""/>
                  <o:lock v:ext="edit" aspectratio="f"/>
                </v:shape>
              </v:group>
            </w:pict>
          </mc:Fallback>
        </mc:AlternateContent>
      </w:r>
      <w:r>
        <w:rPr>
          <w:b/>
          <w:color w:val="auto"/>
          <w:sz w:val="24"/>
          <w:highlight w:val="none"/>
        </w:rPr>
        <w:drawing>
          <wp:anchor distT="0" distB="0" distL="114300" distR="114300" simplePos="0" relativeHeight="251670528" behindDoc="0" locked="0" layoutInCell="1" allowOverlap="1">
            <wp:simplePos x="0" y="0"/>
            <wp:positionH relativeFrom="column">
              <wp:posOffset>7383145</wp:posOffset>
            </wp:positionH>
            <wp:positionV relativeFrom="page">
              <wp:posOffset>1393825</wp:posOffset>
            </wp:positionV>
            <wp:extent cx="676910" cy="683895"/>
            <wp:effectExtent l="0" t="0" r="8890" b="1905"/>
            <wp:wrapNone/>
            <wp:docPr id="11" name="图片 4" descr="风_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4" descr="风_副本"/>
                    <pic:cNvPicPr>
                      <a:picLocks noChangeAspect="1"/>
                    </pic:cNvPicPr>
                  </pic:nvPicPr>
                  <pic:blipFill>
                    <a:blip r:embed="rId41"/>
                    <a:stretch>
                      <a:fillRect/>
                    </a:stretch>
                  </pic:blipFill>
                  <pic:spPr>
                    <a:xfrm>
                      <a:off x="0" y="0"/>
                      <a:ext cx="676910" cy="683895"/>
                    </a:xfrm>
                    <a:prstGeom prst="rect">
                      <a:avLst/>
                    </a:prstGeom>
                    <a:noFill/>
                    <a:ln>
                      <a:noFill/>
                    </a:ln>
                  </pic:spPr>
                </pic:pic>
              </a:graphicData>
            </a:graphic>
          </wp:anchor>
        </w:drawing>
      </w:r>
      <w:r>
        <w:rPr>
          <w:color w:val="auto"/>
          <w:sz w:val="24"/>
          <w:highlight w:val="none"/>
        </w:rPr>
        <mc:AlternateContent>
          <mc:Choice Requires="wps">
            <w:drawing>
              <wp:anchor distT="0" distB="0" distL="114300" distR="114300" simplePos="0" relativeHeight="251669504" behindDoc="0" locked="0" layoutInCell="1" allowOverlap="1">
                <wp:simplePos x="0" y="0"/>
                <wp:positionH relativeFrom="column">
                  <wp:posOffset>4504055</wp:posOffset>
                </wp:positionH>
                <wp:positionV relativeFrom="paragraph">
                  <wp:posOffset>2325370</wp:posOffset>
                </wp:positionV>
                <wp:extent cx="328930" cy="914400"/>
                <wp:effectExtent l="0" t="0" r="0" b="0"/>
                <wp:wrapNone/>
                <wp:docPr id="10" name="文本框 11"/>
                <wp:cNvGraphicFramePr/>
                <a:graphic xmlns:a="http://schemas.openxmlformats.org/drawingml/2006/main">
                  <a:graphicData uri="http://schemas.microsoft.com/office/word/2010/wordprocessingShape">
                    <wps:wsp>
                      <wps:cNvSpPr txBox="1"/>
                      <wps:spPr>
                        <a:xfrm rot="1620000">
                          <a:off x="0" y="0"/>
                          <a:ext cx="328930" cy="914400"/>
                        </a:xfrm>
                        <a:prstGeom prst="rect">
                          <a:avLst/>
                        </a:prstGeom>
                        <a:noFill/>
                        <a:ln>
                          <a:noFill/>
                        </a:ln>
                      </wps:spPr>
                      <wps:txbx>
                        <w:txbxContent>
                          <w:p>
                            <w:pPr>
                              <w:rPr>
                                <w:rFonts w:hint="default" w:eastAsia="宋体"/>
                                <w:color w:val="FFFF00"/>
                                <w:sz w:val="13"/>
                                <w:szCs w:val="13"/>
                                <w:lang w:val="en-US" w:eastAsia="zh-CN"/>
                              </w:rPr>
                            </w:pPr>
                            <w:r>
                              <w:rPr>
                                <w:rFonts w:hint="eastAsia"/>
                                <w:color w:val="FFFF00"/>
                                <w:sz w:val="13"/>
                                <w:szCs w:val="13"/>
                                <w:lang w:val="en-US" w:eastAsia="zh-CN"/>
                              </w:rPr>
                              <w:t>50m</w:t>
                            </w:r>
                          </w:p>
                        </w:txbxContent>
                      </wps:txbx>
                      <wps:bodyPr lIns="0" tIns="0" rIns="0" bIns="0" upright="0">
                        <a:spAutoFit/>
                      </wps:bodyPr>
                    </wps:wsp>
                  </a:graphicData>
                </a:graphic>
              </wp:anchor>
            </w:drawing>
          </mc:Choice>
          <mc:Fallback>
            <w:pict>
              <v:shape id="文本框 11" o:spid="_x0000_s1026" o:spt="202" type="#_x0000_t202" style="position:absolute;left:0pt;margin-left:354.65pt;margin-top:183.1pt;height:72pt;width:25.9pt;rotation:1769472f;z-index:251669504;mso-width-relative:page;mso-height-relative:page;" filled="f" stroked="f" coordsize="21600,21600" o:gfxdata="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">
                <v:fill on="f" focussize="0,0"/>
                <v:stroke on="f"/>
                <v:imagedata o:title=""/>
                <o:lock v:ext="edit" aspectratio="f"/>
                <v:textbox inset="0mm,0mm,0mm,0mm" style="mso-fit-shape-to-text:t;">
                  <w:txbxContent>
                    <w:p>
                      <w:pPr>
                        <w:rPr>
                          <w:rFonts w:hint="default" w:eastAsia="宋体"/>
                          <w:color w:val="FFFF00"/>
                          <w:sz w:val="13"/>
                          <w:szCs w:val="13"/>
                          <w:lang w:val="en-US" w:eastAsia="zh-CN"/>
                        </w:rPr>
                      </w:pPr>
                      <w:r>
                        <w:rPr>
                          <w:rFonts w:hint="eastAsia"/>
                          <w:color w:val="FFFF00"/>
                          <w:sz w:val="13"/>
                          <w:szCs w:val="13"/>
                          <w:lang w:val="en-US" w:eastAsia="zh-CN"/>
                        </w:rPr>
                        <w:t>50m</w:t>
                      </w:r>
                    </w:p>
                  </w:txbxContent>
                </v:textbox>
              </v:shape>
            </w:pict>
          </mc:Fallback>
        </mc:AlternateContent>
      </w:r>
      <w:r>
        <w:rPr>
          <w:color w:val="auto"/>
          <w:sz w:val="24"/>
          <w:highlight w:val="none"/>
        </w:rPr>
        <mc:AlternateContent>
          <mc:Choice Requires="wps">
            <w:drawing>
              <wp:anchor distT="0" distB="0" distL="114300" distR="114300" simplePos="0" relativeHeight="251668480" behindDoc="0" locked="0" layoutInCell="1" allowOverlap="1">
                <wp:simplePos x="0" y="0"/>
                <wp:positionH relativeFrom="column">
                  <wp:posOffset>4984115</wp:posOffset>
                </wp:positionH>
                <wp:positionV relativeFrom="paragraph">
                  <wp:posOffset>2743835</wp:posOffset>
                </wp:positionV>
                <wp:extent cx="328930" cy="914400"/>
                <wp:effectExtent l="0" t="0" r="0" b="0"/>
                <wp:wrapNone/>
                <wp:docPr id="9" name="文本框 12"/>
                <wp:cNvGraphicFramePr/>
                <a:graphic xmlns:a="http://schemas.openxmlformats.org/drawingml/2006/main">
                  <a:graphicData uri="http://schemas.microsoft.com/office/word/2010/wordprocessingShape">
                    <wps:wsp>
                      <wps:cNvSpPr txBox="1"/>
                      <wps:spPr>
                        <a:xfrm rot="1860000">
                          <a:off x="0" y="0"/>
                          <a:ext cx="328930" cy="914400"/>
                        </a:xfrm>
                        <a:prstGeom prst="rect">
                          <a:avLst/>
                        </a:prstGeom>
                        <a:noFill/>
                        <a:ln>
                          <a:noFill/>
                        </a:ln>
                      </wps:spPr>
                      <wps:txbx>
                        <w:txbxContent>
                          <w:p>
                            <w:pPr>
                              <w:rPr>
                                <w:rFonts w:hint="default" w:eastAsia="宋体"/>
                                <w:lang w:val="en-US" w:eastAsia="zh-CN"/>
                              </w:rPr>
                            </w:pPr>
                            <w:r>
                              <w:rPr>
                                <w:rFonts w:hint="eastAsia"/>
                                <w:color w:val="FF0000"/>
                                <w:lang w:val="en-US" w:eastAsia="zh-CN"/>
                              </w:rPr>
                              <w:t>500m</w:t>
                            </w:r>
                          </w:p>
                        </w:txbxContent>
                      </wps:txbx>
                      <wps:bodyPr lIns="0" tIns="0" rIns="0" bIns="0" upright="0">
                        <a:spAutoFit/>
                      </wps:bodyPr>
                    </wps:wsp>
                  </a:graphicData>
                </a:graphic>
              </wp:anchor>
            </w:drawing>
          </mc:Choice>
          <mc:Fallback>
            <w:pict>
              <v:shape id="文本框 12" o:spid="_x0000_s1026" o:spt="202" type="#_x0000_t202" style="position:absolute;left:0pt;margin-left:392.45pt;margin-top:216.05pt;height:72pt;width:25.9pt;rotation:2031616f;z-index:251668480;mso-width-relative:page;mso-height-relative:page;" filled="f" stroked="f" coordsize="21600,21600" o:gfxdata="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">
                <v:fill on="f" focussize="0,0"/>
                <v:stroke on="f"/>
                <v:imagedata o:title=""/>
                <o:lock v:ext="edit" aspectratio="f"/>
                <v:textbox inset="0mm,0mm,0mm,0mm" style="mso-fit-shape-to-text:t;">
                  <w:txbxContent>
                    <w:p>
                      <w:pPr>
                        <w:rPr>
                          <w:rFonts w:hint="default" w:eastAsia="宋体"/>
                          <w:lang w:val="en-US" w:eastAsia="zh-CN"/>
                        </w:rPr>
                      </w:pPr>
                      <w:r>
                        <w:rPr>
                          <w:rFonts w:hint="eastAsia"/>
                          <w:color w:val="FF0000"/>
                          <w:lang w:val="en-US" w:eastAsia="zh-CN"/>
                        </w:rPr>
                        <w:t>500m</w:t>
                      </w:r>
                    </w:p>
                  </w:txbxContent>
                </v:textbox>
              </v:shape>
            </w:pict>
          </mc:Fallback>
        </mc:AlternateContent>
      </w:r>
      <w:r>
        <w:rPr>
          <w:color w:val="auto"/>
          <w:highlight w:val="none"/>
        </w:rPr>
        <w:drawing>
          <wp:inline distT="0" distB="0" distL="114300" distR="114300">
            <wp:extent cx="7513320" cy="4695190"/>
            <wp:effectExtent l="19050" t="19050" r="30480" b="29210"/>
            <wp:docPr id="105" name="F35B0BEE-F18A-47BB-8FCB-E00DA2F2635D-1" descr="C:/Users/Administrator/AppData/Local/Temp/wps.wXaIkaw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F35B0BEE-F18A-47BB-8FCB-E00DA2F2635D-1" descr="C:/Users/Administrator/AppData/Local/Temp/wps.wXaIkawps"/>
                    <pic:cNvPicPr>
                      <a:picLocks noChangeAspect="1"/>
                    </pic:cNvPicPr>
                  </pic:nvPicPr>
                  <pic:blipFill>
                    <a:blip r:embed="rId44"/>
                    <a:stretch>
                      <a:fillRect/>
                    </a:stretch>
                  </pic:blipFill>
                  <pic:spPr>
                    <a:xfrm>
                      <a:off x="0" y="0"/>
                      <a:ext cx="7513320" cy="4695190"/>
                    </a:xfrm>
                    <a:prstGeom prst="rect">
                      <a:avLst/>
                    </a:prstGeom>
                    <a:noFill/>
                    <a:ln w="19050" cap="flat" cmpd="sng">
                      <a:solidFill>
                        <a:srgbClr val="000000"/>
                      </a:solidFill>
                      <a:prstDash val="solid"/>
                      <a:miter/>
                      <a:headEnd type="none" w="med" len="med"/>
                      <a:tailEnd type="none" w="med" len="med"/>
                    </a:ln>
                  </pic:spPr>
                </pic:pic>
              </a:graphicData>
            </a:graphic>
          </wp:inline>
        </w:drawing>
      </w:r>
    </w:p>
    <w:p>
      <w:pPr>
        <w:pStyle w:val="6"/>
        <w:jc w:val="center"/>
        <w:rPr>
          <w:rFonts w:hint="eastAsia"/>
          <w:color w:val="auto"/>
          <w:highlight w:val="none"/>
          <w:lang w:eastAsia="zh-CN"/>
        </w:rPr>
      </w:pPr>
      <w:r>
        <w:rPr>
          <w:rFonts w:hint="eastAsia" w:ascii="Times New Roman" w:hAnsi="Times New Roman"/>
          <w:b/>
          <w:bCs/>
          <w:color w:val="auto"/>
          <w:sz w:val="28"/>
          <w:szCs w:val="28"/>
          <w:highlight w:val="none"/>
          <w:lang w:eastAsia="zh-CN" w:bidi="ar"/>
        </w:rPr>
        <w:t>附图</w:t>
      </w:r>
      <w:r>
        <w:rPr>
          <w:rFonts w:hint="default" w:ascii="Times New Roman" w:hAnsi="Times New Roman" w:eastAsia="宋体" w:cs="Times New Roman"/>
          <w:b/>
          <w:bCs/>
          <w:color w:val="auto"/>
          <w:sz w:val="28"/>
          <w:szCs w:val="28"/>
          <w:highlight w:val="none"/>
          <w:lang w:val="en-US" w:eastAsia="zh-CN" w:bidi="ar"/>
        </w:rPr>
        <w:t>2</w:t>
      </w:r>
      <w:r>
        <w:rPr>
          <w:rFonts w:hint="eastAsia" w:ascii="Times New Roman" w:hAnsi="Times New Roman"/>
          <w:b/>
          <w:bCs/>
          <w:color w:val="auto"/>
          <w:sz w:val="28"/>
          <w:szCs w:val="28"/>
          <w:highlight w:val="none"/>
          <w:lang w:val="en-US" w:eastAsia="zh-CN" w:bidi="ar"/>
        </w:rPr>
        <w:t xml:space="preserve">   环境保护目标分布图</w:t>
      </w:r>
    </w:p>
    <w:p>
      <w:pPr>
        <w:jc w:val="center"/>
        <w:rPr>
          <w:color w:val="auto"/>
          <w:highlight w:val="none"/>
        </w:rPr>
      </w:pP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b/>
          <w:color w:val="auto"/>
          <w:sz w:val="24"/>
          <w:highlight w:val="none"/>
        </w:rPr>
      </w:pPr>
      <w:r>
        <w:rPr>
          <w:color w:val="auto"/>
          <w:sz w:val="24"/>
          <w:highlight w:val="none"/>
        </w:rPr>
        <mc:AlternateContent>
          <mc:Choice Requires="wps">
            <w:drawing>
              <wp:anchor distT="0" distB="0" distL="114300" distR="114300" simplePos="0" relativeHeight="251718656" behindDoc="0" locked="0" layoutInCell="1" allowOverlap="1">
                <wp:simplePos x="0" y="0"/>
                <wp:positionH relativeFrom="column">
                  <wp:posOffset>6685915</wp:posOffset>
                </wp:positionH>
                <wp:positionV relativeFrom="paragraph">
                  <wp:posOffset>4309110</wp:posOffset>
                </wp:positionV>
                <wp:extent cx="209550" cy="635"/>
                <wp:effectExtent l="0" t="0" r="0" b="0"/>
                <wp:wrapNone/>
                <wp:docPr id="82" name="直线 97"/>
                <wp:cNvGraphicFramePr/>
                <a:graphic xmlns:a="http://schemas.openxmlformats.org/drawingml/2006/main">
                  <a:graphicData uri="http://schemas.microsoft.com/office/word/2010/wordprocessingShape">
                    <wps:wsp>
                      <wps:cNvSpPr/>
                      <wps:spPr>
                        <a:xfrm>
                          <a:off x="0" y="0"/>
                          <a:ext cx="209550" cy="635"/>
                        </a:xfrm>
                        <a:prstGeom prst="line">
                          <a:avLst/>
                        </a:prstGeom>
                        <a:ln w="19050" cap="flat" cmpd="sng">
                          <a:solidFill>
                            <a:srgbClr val="0D0FE3"/>
                          </a:solidFill>
                          <a:prstDash val="solid"/>
                          <a:headEnd type="none" w="med" len="med"/>
                          <a:tailEnd type="none" w="med" len="med"/>
                        </a:ln>
                      </wps:spPr>
                      <wps:bodyPr upright="1"/>
                    </wps:wsp>
                  </a:graphicData>
                </a:graphic>
              </wp:anchor>
            </w:drawing>
          </mc:Choice>
          <mc:Fallback>
            <w:pict>
              <v:line id="直线 97" o:spid="_x0000_s1026" o:spt="20" style="position:absolute;left:0pt;margin-left:526.45pt;margin-top:339.3pt;height:0.05pt;width:16.5pt;z-index:251718656;mso-width-relative:page;mso-height-relative:page;" filled="f" stroked="t" coordsize="21600,21600" o:gfxdata="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">
                <v:fill on="f" focussize="0,0"/>
                <v:stroke weight="1.5pt" color="#0D0FE3" joinstyle="round"/>
                <v:imagedata o:title=""/>
                <o:lock v:ext="edit" aspectratio="f"/>
              </v:line>
            </w:pict>
          </mc:Fallback>
        </mc:AlternateContent>
      </w:r>
      <w:r>
        <w:rPr>
          <w:color w:val="auto"/>
          <w:sz w:val="24"/>
          <w:highlight w:val="none"/>
        </w:rPr>
        <mc:AlternateContent>
          <mc:Choice Requires="wps">
            <w:drawing>
              <wp:anchor distT="0" distB="0" distL="114300" distR="114300" simplePos="0" relativeHeight="251699200" behindDoc="0" locked="0" layoutInCell="1" allowOverlap="1">
                <wp:simplePos x="0" y="0"/>
                <wp:positionH relativeFrom="column">
                  <wp:posOffset>6685915</wp:posOffset>
                </wp:positionH>
                <wp:positionV relativeFrom="paragraph">
                  <wp:posOffset>4530090</wp:posOffset>
                </wp:positionV>
                <wp:extent cx="209550" cy="635"/>
                <wp:effectExtent l="0" t="0" r="0" b="0"/>
                <wp:wrapNone/>
                <wp:docPr id="39" name="直线 13"/>
                <wp:cNvGraphicFramePr/>
                <a:graphic xmlns:a="http://schemas.openxmlformats.org/drawingml/2006/main">
                  <a:graphicData uri="http://schemas.microsoft.com/office/word/2010/wordprocessingShape">
                    <wps:wsp>
                      <wps:cNvSpPr/>
                      <wps:spPr>
                        <a:xfrm>
                          <a:off x="0" y="0"/>
                          <a:ext cx="209550" cy="635"/>
                        </a:xfrm>
                        <a:prstGeom prst="line">
                          <a:avLst/>
                        </a:prstGeom>
                        <a:ln w="19050" cap="flat" cmpd="sng">
                          <a:solidFill>
                            <a:srgbClr val="FF0000"/>
                          </a:solidFill>
                          <a:prstDash val="solid"/>
                          <a:headEnd type="none" w="med" len="med"/>
                          <a:tailEnd type="none" w="med" len="med"/>
                        </a:ln>
                      </wps:spPr>
                      <wps:bodyPr upright="1"/>
                    </wps:wsp>
                  </a:graphicData>
                </a:graphic>
              </wp:anchor>
            </w:drawing>
          </mc:Choice>
          <mc:Fallback>
            <w:pict>
              <v:line id="直线 13" o:spid="_x0000_s1026" o:spt="20" style="position:absolute;left:0pt;margin-left:526.45pt;margin-top:356.7pt;height:0.05pt;width:16.5pt;z-index:251699200;mso-width-relative:page;mso-height-relative:page;" filled="f" stroked="t" coordsize="21600,21600" o:gfxdata="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">
                <v:fill on="f" focussize="0,0"/>
                <v:stroke weight="1.5pt" color="#FF0000" joinstyle="round"/>
                <v:imagedata o:title=""/>
                <o:lock v:ext="edit" aspectratio="f"/>
              </v:line>
            </w:pict>
          </mc:Fallback>
        </mc:AlternateContent>
      </w:r>
      <w:r>
        <w:rPr>
          <w:color w:val="auto"/>
          <w:sz w:val="24"/>
          <w:highlight w:val="none"/>
        </w:rPr>
        <mc:AlternateContent>
          <mc:Choice Requires="wps">
            <w:drawing>
              <wp:anchor distT="0" distB="0" distL="114300" distR="114300" simplePos="0" relativeHeight="251698176" behindDoc="0" locked="0" layoutInCell="1" allowOverlap="1">
                <wp:simplePos x="0" y="0"/>
                <wp:positionH relativeFrom="column">
                  <wp:posOffset>6431915</wp:posOffset>
                </wp:positionH>
                <wp:positionV relativeFrom="paragraph">
                  <wp:posOffset>3929380</wp:posOffset>
                </wp:positionV>
                <wp:extent cx="1688465" cy="802640"/>
                <wp:effectExtent l="9525" t="9525" r="16510" b="26035"/>
                <wp:wrapNone/>
                <wp:docPr id="38" name="文本框 14"/>
                <wp:cNvGraphicFramePr/>
                <a:graphic xmlns:a="http://schemas.openxmlformats.org/drawingml/2006/main">
                  <a:graphicData uri="http://schemas.microsoft.com/office/word/2010/wordprocessingShape">
                    <wps:wsp>
                      <wps:cNvSpPr txBox="1"/>
                      <wps:spPr>
                        <a:xfrm>
                          <a:off x="0" y="0"/>
                          <a:ext cx="1688465" cy="802640"/>
                        </a:xfrm>
                        <a:prstGeom prst="rect">
                          <a:avLst/>
                        </a:prstGeom>
                        <a:solidFill>
                          <a:srgbClr val="FFFFFF"/>
                        </a:solidFill>
                        <a:ln w="19050" cap="flat" cmpd="sng">
                          <a:solidFill>
                            <a:srgbClr val="000000"/>
                          </a:solidFill>
                          <a:prstDash val="solid"/>
                          <a:miter/>
                          <a:headEnd type="none" w="med" len="med"/>
                          <a:tailEnd type="none" w="med" len="med"/>
                        </a:ln>
                      </wps:spPr>
                      <wps:txbx>
                        <w:txbxContent>
                          <w:p>
                            <w:pPr>
                              <w:jc w:val="center"/>
                              <w:rPr>
                                <w:rFonts w:hint="eastAsia"/>
                                <w:sz w:val="24"/>
                                <w:lang w:eastAsia="zh-CN"/>
                              </w:rPr>
                            </w:pPr>
                            <w:r>
                              <w:rPr>
                                <w:rFonts w:hint="eastAsia"/>
                                <w:b/>
                                <w:sz w:val="24"/>
                              </w:rPr>
                              <w:t>图  例</w:t>
                            </w:r>
                          </w:p>
                          <w:p>
                            <w:pPr>
                              <w:spacing w:line="340" w:lineRule="exact"/>
                              <w:ind w:firstLine="720" w:firstLineChars="300"/>
                              <w:rPr>
                                <w:rFonts w:hint="eastAsia" w:eastAsia="宋体"/>
                                <w:kern w:val="2"/>
                                <w:sz w:val="24"/>
                                <w:szCs w:val="24"/>
                                <w:lang w:val="en-US" w:eastAsia="zh-CN" w:bidi="ar-SA"/>
                              </w:rPr>
                            </w:pPr>
                            <w:r>
                              <w:rPr>
                                <w:rFonts w:hint="eastAsia"/>
                                <w:sz w:val="24"/>
                                <w:lang w:eastAsia="zh-CN"/>
                              </w:rPr>
                              <w:t>厂界</w:t>
                            </w:r>
                          </w:p>
                          <w:p>
                            <w:pPr>
                              <w:spacing w:line="340" w:lineRule="exact"/>
                              <w:ind w:firstLine="720" w:firstLineChars="300"/>
                            </w:pPr>
                            <w:r>
                              <w:rPr>
                                <w:rFonts w:hint="eastAsia"/>
                                <w:kern w:val="2"/>
                                <w:sz w:val="24"/>
                                <w:szCs w:val="24"/>
                                <w:lang w:val="en-US" w:eastAsia="zh-CN" w:bidi="ar-SA"/>
                              </w:rPr>
                              <w:t>运输路线</w:t>
                            </w:r>
                            <w:r>
                              <w:rPr>
                                <w:rFonts w:hint="eastAsia" w:eastAsia="宋体"/>
                                <w:kern w:val="2"/>
                                <w:sz w:val="24"/>
                                <w:szCs w:val="24"/>
                                <w:lang w:val="en-US" w:eastAsia="zh-CN" w:bidi="ar-SA"/>
                              </w:rPr>
                              <w:t xml:space="preserve"> </w:t>
                            </w:r>
                            <w:r>
                              <w:rPr>
                                <w:rFonts w:hint="eastAsia"/>
                              </w:rPr>
                              <w:t xml:space="preserve">  </w:t>
                            </w:r>
                          </w:p>
                          <w:p>
                            <w:pPr>
                              <w:spacing w:line="340" w:lineRule="exact"/>
                              <w:rPr>
                                <w:sz w:val="21"/>
                                <w:szCs w:val="21"/>
                              </w:rPr>
                            </w:pPr>
                            <w:r>
                              <w:rPr>
                                <w:rFonts w:hint="eastAsia"/>
                                <w:sz w:val="21"/>
                                <w:szCs w:val="21"/>
                              </w:rPr>
                              <w:t xml:space="preserve"> </w:t>
                            </w:r>
                            <w:r>
                              <w:rPr>
                                <w:rFonts w:hint="eastAsia"/>
                                <w:sz w:val="21"/>
                                <w:szCs w:val="21"/>
                                <w:lang w:val="en-US" w:eastAsia="zh-CN"/>
                              </w:rPr>
                              <w:t xml:space="preserve">     </w:t>
                            </w:r>
                            <w:r>
                              <w:rPr>
                                <w:rFonts w:hint="eastAsia"/>
                                <w:sz w:val="21"/>
                                <w:szCs w:val="21"/>
                              </w:rPr>
                              <w:t xml:space="preserve"> </w:t>
                            </w:r>
                          </w:p>
                        </w:txbxContent>
                      </wps:txbx>
                      <wps:bodyPr upright="1"/>
                    </wps:wsp>
                  </a:graphicData>
                </a:graphic>
              </wp:anchor>
            </w:drawing>
          </mc:Choice>
          <mc:Fallback>
            <w:pict>
              <v:shape id="文本框 14" o:spid="_x0000_s1026" o:spt="202" type="#_x0000_t202" style="position:absolute;left:0pt;margin-left:506.45pt;margin-top:309.4pt;height:63.2pt;width:132.95pt;z-index:251698176;mso-width-relative:page;mso-height-relative:page;" fillcolor="#FFFFFF" filled="t" stroked="t" coordsize="21600,21600" o:gfxdata="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FgpugzXAAAADQEAAA8AAAAAAAAAAQAg&#10;AAAAIgAAAGRycy9kb3ducmV2LnhtbFBLAQIUABQAAAAIAIdO4kDNaHRRDwIAADkEAAAOAAAAAAAA&#10;AAEAIAAAACYBAABkcnMvZTJvRG9jLnhtbFBLBQYAAAAABgAGAFkBAACnBQAAAAA=&#10;">
                <v:fill on="t" focussize="0,0"/>
                <v:stroke weight="1.5pt" color="#000000" joinstyle="miter"/>
                <v:imagedata o:title=""/>
                <o:lock v:ext="edit" aspectratio="f"/>
                <v:textbox>
                  <w:txbxContent>
                    <w:p>
                      <w:pPr>
                        <w:jc w:val="center"/>
                        <w:rPr>
                          <w:rFonts w:hint="eastAsia"/>
                          <w:sz w:val="24"/>
                          <w:lang w:eastAsia="zh-CN"/>
                        </w:rPr>
                      </w:pPr>
                      <w:r>
                        <w:rPr>
                          <w:rFonts w:hint="eastAsia"/>
                          <w:b/>
                          <w:sz w:val="24"/>
                        </w:rPr>
                        <w:t>图  例</w:t>
                      </w:r>
                    </w:p>
                    <w:p>
                      <w:pPr>
                        <w:spacing w:line="340" w:lineRule="exact"/>
                        <w:ind w:firstLine="720" w:firstLineChars="300"/>
                        <w:rPr>
                          <w:rFonts w:hint="eastAsia" w:eastAsia="宋体"/>
                          <w:kern w:val="2"/>
                          <w:sz w:val="24"/>
                          <w:szCs w:val="24"/>
                          <w:lang w:val="en-US" w:eastAsia="zh-CN" w:bidi="ar-SA"/>
                        </w:rPr>
                      </w:pPr>
                      <w:r>
                        <w:rPr>
                          <w:rFonts w:hint="eastAsia"/>
                          <w:sz w:val="24"/>
                          <w:lang w:eastAsia="zh-CN"/>
                        </w:rPr>
                        <w:t>厂界</w:t>
                      </w:r>
                    </w:p>
                    <w:p>
                      <w:pPr>
                        <w:spacing w:line="340" w:lineRule="exact"/>
                        <w:ind w:firstLine="720" w:firstLineChars="300"/>
                      </w:pPr>
                      <w:r>
                        <w:rPr>
                          <w:rFonts w:hint="eastAsia"/>
                          <w:kern w:val="2"/>
                          <w:sz w:val="24"/>
                          <w:szCs w:val="24"/>
                          <w:lang w:val="en-US" w:eastAsia="zh-CN" w:bidi="ar-SA"/>
                        </w:rPr>
                        <w:t>运输路线</w:t>
                      </w:r>
                      <w:r>
                        <w:rPr>
                          <w:rFonts w:hint="eastAsia" w:eastAsia="宋体"/>
                          <w:kern w:val="2"/>
                          <w:sz w:val="24"/>
                          <w:szCs w:val="24"/>
                          <w:lang w:val="en-US" w:eastAsia="zh-CN" w:bidi="ar-SA"/>
                        </w:rPr>
                        <w:t xml:space="preserve"> </w:t>
                      </w:r>
                      <w:r>
                        <w:rPr>
                          <w:rFonts w:hint="eastAsia"/>
                        </w:rPr>
                        <w:t xml:space="preserve">  </w:t>
                      </w:r>
                    </w:p>
                    <w:p>
                      <w:pPr>
                        <w:spacing w:line="340" w:lineRule="exact"/>
                        <w:rPr>
                          <w:sz w:val="21"/>
                          <w:szCs w:val="21"/>
                        </w:rPr>
                      </w:pPr>
                      <w:r>
                        <w:rPr>
                          <w:rFonts w:hint="eastAsia"/>
                          <w:sz w:val="21"/>
                          <w:szCs w:val="21"/>
                        </w:rPr>
                        <w:t xml:space="preserve"> </w:t>
                      </w:r>
                      <w:r>
                        <w:rPr>
                          <w:rFonts w:hint="eastAsia"/>
                          <w:sz w:val="21"/>
                          <w:szCs w:val="21"/>
                          <w:lang w:val="en-US" w:eastAsia="zh-CN"/>
                        </w:rPr>
                        <w:t xml:space="preserve">     </w:t>
                      </w:r>
                      <w:r>
                        <w:rPr>
                          <w:rFonts w:hint="eastAsia"/>
                          <w:sz w:val="21"/>
                          <w:szCs w:val="21"/>
                        </w:rPr>
                        <w:t xml:space="preserve"> </w:t>
                      </w:r>
                    </w:p>
                  </w:txbxContent>
                </v:textbox>
              </v:shape>
            </w:pict>
          </mc:Fallback>
        </mc:AlternateContent>
      </w:r>
      <w:r>
        <w:rPr>
          <w:b/>
          <w:color w:val="auto"/>
          <w:sz w:val="24"/>
          <w:highlight w:val="none"/>
        </w:rPr>
        <w:drawing>
          <wp:anchor distT="0" distB="0" distL="114300" distR="114300" simplePos="0" relativeHeight="251666432" behindDoc="0" locked="0" layoutInCell="1" allowOverlap="1">
            <wp:simplePos x="0" y="0"/>
            <wp:positionH relativeFrom="column">
              <wp:posOffset>7376795</wp:posOffset>
            </wp:positionH>
            <wp:positionV relativeFrom="page">
              <wp:posOffset>1353185</wp:posOffset>
            </wp:positionV>
            <wp:extent cx="676910" cy="683895"/>
            <wp:effectExtent l="0" t="0" r="8890" b="1905"/>
            <wp:wrapNone/>
            <wp:docPr id="7" name="图片 15" descr="风_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15" descr="风_副本"/>
                    <pic:cNvPicPr>
                      <a:picLocks noChangeAspect="1"/>
                    </pic:cNvPicPr>
                  </pic:nvPicPr>
                  <pic:blipFill>
                    <a:blip r:embed="rId41"/>
                    <a:stretch>
                      <a:fillRect/>
                    </a:stretch>
                  </pic:blipFill>
                  <pic:spPr>
                    <a:xfrm>
                      <a:off x="0" y="0"/>
                      <a:ext cx="676910" cy="683895"/>
                    </a:xfrm>
                    <a:prstGeom prst="rect">
                      <a:avLst/>
                    </a:prstGeom>
                    <a:noFill/>
                    <a:ln>
                      <a:noFill/>
                    </a:ln>
                  </pic:spPr>
                </pic:pic>
              </a:graphicData>
            </a:graphic>
          </wp:anchor>
        </w:drawing>
      </w:r>
      <w:r>
        <w:rPr>
          <w:b/>
          <w:color w:val="auto"/>
          <w:sz w:val="24"/>
          <w:highlight w:val="none"/>
        </w:rPr>
        <w:drawing>
          <wp:inline distT="0" distB="0" distL="114300" distR="114300">
            <wp:extent cx="7563485" cy="4726940"/>
            <wp:effectExtent l="0" t="0" r="18415" b="16510"/>
            <wp:docPr id="106" name="F35B0BEE-F18A-47BB-8FCB-E00DA2F2635D-2" descr="C:/Users/Administrator/AppData/Local/Temp/wps.yPQBmpw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F35B0BEE-F18A-47BB-8FCB-E00DA2F2635D-2" descr="C:/Users/Administrator/AppData/Local/Temp/wps.yPQBmpwps"/>
                    <pic:cNvPicPr>
                      <a:picLocks noChangeAspect="1"/>
                    </pic:cNvPicPr>
                  </pic:nvPicPr>
                  <pic:blipFill>
                    <a:blip r:embed="rId45"/>
                    <a:stretch>
                      <a:fillRect/>
                    </a:stretch>
                  </pic:blipFill>
                  <pic:spPr>
                    <a:xfrm>
                      <a:off x="0" y="0"/>
                      <a:ext cx="7563485" cy="4726940"/>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b/>
          <w:color w:val="auto"/>
          <w:sz w:val="24"/>
          <w:highlight w:val="none"/>
        </w:rPr>
        <w:sectPr>
          <w:pgSz w:w="16838" w:h="11906" w:orient="landscape"/>
          <w:pgMar w:top="1702" w:right="1531" w:bottom="1702" w:left="1531" w:header="851" w:footer="851" w:gutter="0"/>
          <w:pgBorders w:offsetFrom="page">
            <w:top w:val="none" w:sz="0" w:space="0"/>
            <w:left w:val="none" w:sz="0" w:space="0"/>
            <w:bottom w:val="none" w:sz="0" w:space="0"/>
            <w:right w:val="none" w:sz="0" w:space="0"/>
          </w:pgBorders>
          <w:pgNumType w:fmt="decimal"/>
          <w:cols w:space="720" w:num="1"/>
          <w:docGrid w:type="lines" w:linePitch="312" w:charSpace="0"/>
        </w:sectPr>
      </w:pPr>
      <w:r>
        <w:rPr>
          <w:color w:val="auto"/>
          <w:sz w:val="21"/>
          <w:highlight w:val="none"/>
        </w:rPr>
        <mc:AlternateContent>
          <mc:Choice Requires="wps">
            <w:drawing>
              <wp:anchor distT="0" distB="0" distL="114300" distR="114300" simplePos="0" relativeHeight="251665408" behindDoc="0" locked="0" layoutInCell="1" allowOverlap="1">
                <wp:simplePos x="0" y="0"/>
                <wp:positionH relativeFrom="column">
                  <wp:posOffset>2455545</wp:posOffset>
                </wp:positionH>
                <wp:positionV relativeFrom="paragraph">
                  <wp:posOffset>264795</wp:posOffset>
                </wp:positionV>
                <wp:extent cx="3762375" cy="476885"/>
                <wp:effectExtent l="0" t="0" r="0" b="0"/>
                <wp:wrapNone/>
                <wp:docPr id="6" name="文本框 16"/>
                <wp:cNvGraphicFramePr/>
                <a:graphic xmlns:a="http://schemas.openxmlformats.org/drawingml/2006/main">
                  <a:graphicData uri="http://schemas.microsoft.com/office/word/2010/wordprocessingShape">
                    <wps:wsp>
                      <wps:cNvSpPr txBox="1"/>
                      <wps:spPr>
                        <a:xfrm>
                          <a:off x="0" y="0"/>
                          <a:ext cx="3762375" cy="476885"/>
                        </a:xfrm>
                        <a:prstGeom prst="rect">
                          <a:avLst/>
                        </a:prstGeom>
                        <a:noFill/>
                        <a:ln>
                          <a:noFill/>
                        </a:ln>
                      </wps:spPr>
                      <wps:txbx>
                        <w:txbxContent>
                          <w:p>
                            <w:pPr>
                              <w:jc w:val="center"/>
                              <w:rPr>
                                <w:highlight w:val="none"/>
                              </w:rPr>
                            </w:pPr>
                            <w:r>
                              <w:rPr>
                                <w:rFonts w:hint="eastAsia" w:ascii="Times New Roman" w:hAnsi="Times New Roman"/>
                                <w:b/>
                                <w:bCs/>
                                <w:color w:val="auto"/>
                                <w:sz w:val="28"/>
                                <w:szCs w:val="28"/>
                                <w:highlight w:val="none"/>
                                <w:lang w:eastAsia="zh-CN" w:bidi="ar"/>
                              </w:rPr>
                              <w:t>附图</w:t>
                            </w:r>
                            <w:r>
                              <w:rPr>
                                <w:rFonts w:hint="eastAsia" w:ascii="Times New Roman" w:hAnsi="Times New Roman"/>
                                <w:b/>
                                <w:bCs/>
                                <w:color w:val="auto"/>
                                <w:sz w:val="28"/>
                                <w:szCs w:val="28"/>
                                <w:highlight w:val="none"/>
                                <w:lang w:val="en-US" w:eastAsia="zh-CN" w:bidi="ar"/>
                              </w:rPr>
                              <w:t>3   项目运输路线图</w:t>
                            </w:r>
                          </w:p>
                        </w:txbxContent>
                      </wps:txbx>
                      <wps:bodyPr upright="1"/>
                    </wps:wsp>
                  </a:graphicData>
                </a:graphic>
              </wp:anchor>
            </w:drawing>
          </mc:Choice>
          <mc:Fallback>
            <w:pict>
              <v:shape id="文本框 16" o:spid="_x0000_s1026" o:spt="202" type="#_x0000_t202" style="position:absolute;left:0pt;margin-left:193.35pt;margin-top:20.85pt;height:37.55pt;width:296.25pt;z-index:251665408;mso-width-relative:page;mso-height-relative:page;" filled="f" stroked="f" coordsize="21600,21600" o:gfxdata="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">
                <v:fill on="f" focussize="0,0"/>
                <v:stroke on="f"/>
                <v:imagedata o:title=""/>
                <o:lock v:ext="edit" aspectratio="f"/>
                <v:textbox>
                  <w:txbxContent>
                    <w:p>
                      <w:pPr>
                        <w:jc w:val="center"/>
                        <w:rPr>
                          <w:highlight w:val="none"/>
                        </w:rPr>
                      </w:pPr>
                      <w:r>
                        <w:rPr>
                          <w:rFonts w:hint="eastAsia" w:ascii="Times New Roman" w:hAnsi="Times New Roman"/>
                          <w:b/>
                          <w:bCs/>
                          <w:color w:val="auto"/>
                          <w:sz w:val="28"/>
                          <w:szCs w:val="28"/>
                          <w:highlight w:val="none"/>
                          <w:lang w:eastAsia="zh-CN" w:bidi="ar"/>
                        </w:rPr>
                        <w:t>附图</w:t>
                      </w:r>
                      <w:r>
                        <w:rPr>
                          <w:rFonts w:hint="eastAsia" w:ascii="Times New Roman" w:hAnsi="Times New Roman"/>
                          <w:b/>
                          <w:bCs/>
                          <w:color w:val="auto"/>
                          <w:sz w:val="28"/>
                          <w:szCs w:val="28"/>
                          <w:highlight w:val="none"/>
                          <w:lang w:val="en-US" w:eastAsia="zh-CN" w:bidi="ar"/>
                        </w:rPr>
                        <w:t>3   项目运输路线图</w:t>
                      </w:r>
                    </w:p>
                  </w:txbxContent>
                </v:textbox>
              </v:shape>
            </w:pict>
          </mc:Fallback>
        </mc:AlternateContent>
      </w: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eastAsia="宋体"/>
          <w:b/>
          <w:color w:val="auto"/>
          <w:sz w:val="24"/>
          <w:highlight w:val="none"/>
          <w:lang w:eastAsia="zh-CN"/>
        </w:rPr>
        <w:sectPr>
          <w:pgSz w:w="11905" w:h="16829"/>
          <w:pgMar w:top="1701" w:right="1531" w:bottom="1701" w:left="1531" w:header="720" w:footer="720" w:gutter="0"/>
          <w:pgBorders w:offsetFrom="page">
            <w:top w:val="none" w:sz="0" w:space="0"/>
            <w:left w:val="none" w:sz="0" w:space="0"/>
            <w:bottom w:val="none" w:sz="0" w:space="0"/>
            <w:right w:val="none" w:sz="0" w:space="0"/>
          </w:pgBorders>
          <w:pgNumType w:fmt="decimal"/>
          <w:cols w:space="720" w:num="1"/>
          <w:docGrid w:type="lines" w:linePitch="1" w:charSpace="0"/>
        </w:sectPr>
      </w:pPr>
      <w:r>
        <w:rPr>
          <w:color w:val="auto"/>
          <w:sz w:val="21"/>
          <w:highlight w:val="none"/>
        </w:rPr>
        <mc:AlternateContent>
          <mc:Choice Requires="wps">
            <w:drawing>
              <wp:anchor distT="0" distB="0" distL="114300" distR="114300" simplePos="0" relativeHeight="251678720" behindDoc="0" locked="0" layoutInCell="1" allowOverlap="1">
                <wp:simplePos x="0" y="0"/>
                <wp:positionH relativeFrom="column">
                  <wp:posOffset>4203065</wp:posOffset>
                </wp:positionH>
                <wp:positionV relativeFrom="paragraph">
                  <wp:posOffset>1858010</wp:posOffset>
                </wp:positionV>
                <wp:extent cx="611505" cy="259715"/>
                <wp:effectExtent l="0" t="0" r="0" b="0"/>
                <wp:wrapNone/>
                <wp:docPr id="19" name="文本框 17"/>
                <wp:cNvGraphicFramePr/>
                <a:graphic xmlns:a="http://schemas.openxmlformats.org/drawingml/2006/main">
                  <a:graphicData uri="http://schemas.microsoft.com/office/word/2010/wordprocessingShape">
                    <wps:wsp>
                      <wps:cNvSpPr txBox="1"/>
                      <wps:spPr>
                        <a:xfrm rot="1020000">
                          <a:off x="0" y="0"/>
                          <a:ext cx="611505" cy="259715"/>
                        </a:xfrm>
                        <a:prstGeom prst="rect">
                          <a:avLst/>
                        </a:prstGeom>
                        <a:noFill/>
                        <a:ln>
                          <a:noFill/>
                        </a:ln>
                      </wps:spPr>
                      <wps:txbx>
                        <w:txbxContent>
                          <w:p>
                            <w:pPr>
                              <w:rPr>
                                <w:rFonts w:hint="eastAsia" w:eastAsia="宋体"/>
                                <w:lang w:val="en-US" w:eastAsia="zh-CN"/>
                              </w:rPr>
                            </w:pPr>
                            <w:r>
                              <w:rPr>
                                <w:rFonts w:hint="eastAsia"/>
                                <w:lang w:val="en-US" w:eastAsia="zh-CN"/>
                              </w:rPr>
                              <w:t>办公室</w:t>
                            </w:r>
                          </w:p>
                        </w:txbxContent>
                      </wps:txbx>
                      <wps:bodyPr upright="0"/>
                    </wps:wsp>
                  </a:graphicData>
                </a:graphic>
              </wp:anchor>
            </w:drawing>
          </mc:Choice>
          <mc:Fallback>
            <w:pict>
              <v:shape id="文本框 17" o:spid="_x0000_s1026" o:spt="202" type="#_x0000_t202" style="position:absolute;left:0pt;margin-left:330.95pt;margin-top:146.3pt;height:20.45pt;width:48.15pt;rotation:1114112f;z-index:251678720;mso-width-relative:page;mso-height-relative:page;" filled="f" stroked="f" coordsize="21600,21600" o:gfxdata="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">
                <v:fill on="f" focussize="0,0"/>
                <v:stroke on="f"/>
                <v:imagedata o:title=""/>
                <o:lock v:ext="edit" aspectratio="f"/>
                <v:textbox>
                  <w:txbxContent>
                    <w:p>
                      <w:pPr>
                        <w:rPr>
                          <w:rFonts w:hint="eastAsia" w:eastAsia="宋体"/>
                          <w:lang w:val="en-US" w:eastAsia="zh-CN"/>
                        </w:rPr>
                      </w:pPr>
                      <w:r>
                        <w:rPr>
                          <w:rFonts w:hint="eastAsia"/>
                          <w:lang w:val="en-US" w:eastAsia="zh-CN"/>
                        </w:rPr>
                        <w:t>办公室</w:t>
                      </w:r>
                    </w:p>
                  </w:txbxContent>
                </v:textbox>
              </v:shape>
            </w:pict>
          </mc:Fallback>
        </mc:AlternateContent>
      </w:r>
      <w:r>
        <w:rPr>
          <w:color w:val="auto"/>
          <w:sz w:val="21"/>
          <w:highlight w:val="none"/>
        </w:rPr>
        <mc:AlternateContent>
          <mc:Choice Requires="wps">
            <w:drawing>
              <wp:anchor distT="0" distB="0" distL="114300" distR="114300" simplePos="0" relativeHeight="251704320" behindDoc="0" locked="0" layoutInCell="1" allowOverlap="1">
                <wp:simplePos x="0" y="0"/>
                <wp:positionH relativeFrom="column">
                  <wp:posOffset>2774315</wp:posOffset>
                </wp:positionH>
                <wp:positionV relativeFrom="paragraph">
                  <wp:posOffset>4109085</wp:posOffset>
                </wp:positionV>
                <wp:extent cx="243840" cy="266065"/>
                <wp:effectExtent l="0" t="3175" r="3810" b="16510"/>
                <wp:wrapNone/>
                <wp:docPr id="44" name="直线 18"/>
                <wp:cNvGraphicFramePr/>
                <a:graphic xmlns:a="http://schemas.openxmlformats.org/drawingml/2006/main">
                  <a:graphicData uri="http://schemas.microsoft.com/office/word/2010/wordprocessingShape">
                    <wps:wsp>
                      <wps:cNvSpPr/>
                      <wps:spPr>
                        <a:xfrm flipH="1">
                          <a:off x="0" y="0"/>
                          <a:ext cx="243840" cy="266065"/>
                        </a:xfrm>
                        <a:prstGeom prst="line">
                          <a:avLst/>
                        </a:prstGeom>
                        <a:ln w="9525" cap="flat" cmpd="sng">
                          <a:solidFill>
                            <a:srgbClr val="000000"/>
                          </a:solidFill>
                          <a:prstDash val="solid"/>
                          <a:headEnd type="none" w="med" len="med"/>
                          <a:tailEnd type="arrow" w="med" len="med"/>
                        </a:ln>
                      </wps:spPr>
                      <wps:bodyPr upright="1"/>
                    </wps:wsp>
                  </a:graphicData>
                </a:graphic>
              </wp:anchor>
            </w:drawing>
          </mc:Choice>
          <mc:Fallback>
            <w:pict>
              <v:line id="直线 18" o:spid="_x0000_s1026" o:spt="20" style="position:absolute;left:0pt;flip:x;margin-left:218.45pt;margin-top:323.55pt;height:20.95pt;width:19.2pt;z-index:251704320;mso-width-relative:page;mso-height-relative:page;" filled="f" stroked="t" coordsize="21600,21600" o:gfxdata="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">
                <v:fill on="f" focussize="0,0"/>
                <v:stroke color="#000000" joinstyle="round" endarrow="open"/>
                <v:imagedata o:title=""/>
                <o:lock v:ext="edit" aspectratio="f"/>
              </v:line>
            </w:pict>
          </mc:Fallback>
        </mc:AlternateContent>
      </w:r>
      <w:r>
        <w:rPr>
          <w:color w:val="auto"/>
          <w:sz w:val="21"/>
          <w:highlight w:val="none"/>
        </w:rPr>
        <mc:AlternateContent>
          <mc:Choice Requires="wps">
            <w:drawing>
              <wp:anchor distT="0" distB="0" distL="114300" distR="114300" simplePos="0" relativeHeight="251702272" behindDoc="0" locked="0" layoutInCell="1" allowOverlap="1">
                <wp:simplePos x="0" y="0"/>
                <wp:positionH relativeFrom="column">
                  <wp:posOffset>2926715</wp:posOffset>
                </wp:positionH>
                <wp:positionV relativeFrom="paragraph">
                  <wp:posOffset>4359275</wp:posOffset>
                </wp:positionV>
                <wp:extent cx="354965" cy="206375"/>
                <wp:effectExtent l="0" t="3810" r="6985" b="18415"/>
                <wp:wrapNone/>
                <wp:docPr id="42" name="自选图形 19"/>
                <wp:cNvGraphicFramePr/>
                <a:graphic xmlns:a="http://schemas.openxmlformats.org/drawingml/2006/main">
                  <a:graphicData uri="http://schemas.microsoft.com/office/word/2010/wordprocessingShape">
                    <wps:wsp>
                      <wps:cNvCnPr/>
                      <wps:spPr>
                        <a:xfrm flipH="1">
                          <a:off x="0" y="0"/>
                          <a:ext cx="354965" cy="206375"/>
                        </a:xfrm>
                        <a:prstGeom prst="straightConnector1">
                          <a:avLst/>
                        </a:prstGeom>
                        <a:ln w="9525" cap="flat" cmpd="sng">
                          <a:solidFill>
                            <a:srgbClr val="000000"/>
                          </a:solidFill>
                          <a:prstDash val="solid"/>
                          <a:headEnd type="none" w="med" len="med"/>
                          <a:tailEnd type="arrow" w="med" len="med"/>
                        </a:ln>
                      </wps:spPr>
                      <wps:bodyPr/>
                    </wps:wsp>
                  </a:graphicData>
                </a:graphic>
              </wp:anchor>
            </w:drawing>
          </mc:Choice>
          <mc:Fallback>
            <w:pict>
              <v:shape id="自选图形 19" o:spid="_x0000_s1026" o:spt="32" type="#_x0000_t32" style="position:absolute;left:0pt;flip:x;margin-left:230.45pt;margin-top:343.25pt;height:16.25pt;width:27.95pt;z-index:251702272;mso-width-relative:page;mso-height-relative:page;" filled="f" stroked="t" coordsize="21600,21600" o:gfxdata="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">
                <v:fill on="f" focussize="0,0"/>
                <v:stroke color="#000000" joinstyle="round" endarrow="open"/>
                <v:imagedata o:title=""/>
                <o:lock v:ext="edit" aspectratio="f"/>
              </v:shape>
            </w:pict>
          </mc:Fallback>
        </mc:AlternateContent>
      </w:r>
      <w:r>
        <w:rPr>
          <w:color w:val="auto"/>
          <w:sz w:val="21"/>
          <w:highlight w:val="none"/>
        </w:rPr>
        <mc:AlternateContent>
          <mc:Choice Requires="wps">
            <w:drawing>
              <wp:anchor distT="0" distB="0" distL="114300" distR="114300" simplePos="0" relativeHeight="251701248" behindDoc="0" locked="0" layoutInCell="1" allowOverlap="1">
                <wp:simplePos x="0" y="0"/>
                <wp:positionH relativeFrom="column">
                  <wp:posOffset>3239770</wp:posOffset>
                </wp:positionH>
                <wp:positionV relativeFrom="paragraph">
                  <wp:posOffset>4208780</wp:posOffset>
                </wp:positionV>
                <wp:extent cx="297180" cy="173355"/>
                <wp:effectExtent l="0" t="0" r="0" b="0"/>
                <wp:wrapNone/>
                <wp:docPr id="41" name="文本框 20"/>
                <wp:cNvGraphicFramePr/>
                <a:graphic xmlns:a="http://schemas.openxmlformats.org/drawingml/2006/main">
                  <a:graphicData uri="http://schemas.microsoft.com/office/word/2010/wordprocessingShape">
                    <wps:wsp>
                      <wps:cNvSpPr txBox="1"/>
                      <wps:spPr>
                        <a:xfrm>
                          <a:off x="0" y="0"/>
                          <a:ext cx="297180" cy="173355"/>
                        </a:xfrm>
                        <a:prstGeom prst="rect">
                          <a:avLst/>
                        </a:prstGeom>
                        <a:noFill/>
                        <a:ln>
                          <a:noFill/>
                        </a:ln>
                      </wps:spPr>
                      <wps:txbx>
                        <w:txbxContent>
                          <w:p>
                            <w:pPr>
                              <w:rPr>
                                <w:rFonts w:hint="default" w:eastAsia="宋体"/>
                                <w:color w:val="00B050"/>
                                <w:lang w:val="en-US" w:eastAsia="zh-CN"/>
                              </w:rPr>
                            </w:pPr>
                            <w:r>
                              <w:rPr>
                                <w:rFonts w:hint="eastAsia"/>
                                <w:color w:val="00B050"/>
                                <w:lang w:val="en-US" w:eastAsia="zh-CN"/>
                              </w:rPr>
                              <w:t>滚筒筛</w:t>
                            </w:r>
                          </w:p>
                        </w:txbxContent>
                      </wps:txbx>
                      <wps:bodyPr lIns="0" tIns="0" rIns="0" bIns="0" upright="0">
                        <a:spAutoFit/>
                      </wps:bodyPr>
                    </wps:wsp>
                  </a:graphicData>
                </a:graphic>
              </wp:anchor>
            </w:drawing>
          </mc:Choice>
          <mc:Fallback>
            <w:pict>
              <v:shape id="文本框 20" o:spid="_x0000_s1026" o:spt="202" type="#_x0000_t202" style="position:absolute;left:0pt;margin-left:255.1pt;margin-top:331.4pt;height:13.65pt;width:23.4pt;z-index:251701248;mso-width-relative:page;mso-height-relative:page;" filled="f" stroked="f" coordsize="21600,21600" o:gfxdata="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">
                <v:fill on="f" focussize="0,0"/>
                <v:stroke on="f"/>
                <v:imagedata o:title=""/>
                <o:lock v:ext="edit" aspectratio="f"/>
                <v:textbox inset="0mm,0mm,0mm,0mm" style="mso-fit-shape-to-text:t;">
                  <w:txbxContent>
                    <w:p>
                      <w:pPr>
                        <w:rPr>
                          <w:rFonts w:hint="default" w:eastAsia="宋体"/>
                          <w:color w:val="00B050"/>
                          <w:lang w:val="en-US" w:eastAsia="zh-CN"/>
                        </w:rPr>
                      </w:pPr>
                      <w:r>
                        <w:rPr>
                          <w:rFonts w:hint="eastAsia"/>
                          <w:color w:val="00B050"/>
                          <w:lang w:val="en-US" w:eastAsia="zh-CN"/>
                        </w:rPr>
                        <w:t>滚筒筛</w:t>
                      </w:r>
                    </w:p>
                  </w:txbxContent>
                </v:textbox>
              </v:shape>
            </w:pict>
          </mc:Fallback>
        </mc:AlternateContent>
      </w:r>
      <w:r>
        <w:rPr>
          <w:color w:val="auto"/>
          <w:sz w:val="21"/>
          <w:highlight w:val="none"/>
        </w:rPr>
        <mc:AlternateContent>
          <mc:Choice Requires="wps">
            <w:drawing>
              <wp:anchor distT="0" distB="0" distL="114300" distR="114300" simplePos="0" relativeHeight="251703296" behindDoc="0" locked="0" layoutInCell="1" allowOverlap="1">
                <wp:simplePos x="0" y="0"/>
                <wp:positionH relativeFrom="column">
                  <wp:posOffset>3031490</wp:posOffset>
                </wp:positionH>
                <wp:positionV relativeFrom="paragraph">
                  <wp:posOffset>3933825</wp:posOffset>
                </wp:positionV>
                <wp:extent cx="429260" cy="199390"/>
                <wp:effectExtent l="0" t="0" r="0" b="0"/>
                <wp:wrapNone/>
                <wp:docPr id="43" name="文本框 21"/>
                <wp:cNvGraphicFramePr/>
                <a:graphic xmlns:a="http://schemas.openxmlformats.org/drawingml/2006/main">
                  <a:graphicData uri="http://schemas.microsoft.com/office/word/2010/wordprocessingShape">
                    <wps:wsp>
                      <wps:cNvSpPr txBox="1"/>
                      <wps:spPr>
                        <a:xfrm>
                          <a:off x="0" y="0"/>
                          <a:ext cx="429260" cy="199390"/>
                        </a:xfrm>
                        <a:prstGeom prst="rect">
                          <a:avLst/>
                        </a:prstGeom>
                        <a:noFill/>
                        <a:ln>
                          <a:noFill/>
                        </a:ln>
                      </wps:spPr>
                      <wps:txbx>
                        <w:txbxContent>
                          <w:p>
                            <w:pPr>
                              <w:rPr>
                                <w:rFonts w:hint="default" w:eastAsia="宋体"/>
                                <w:color w:val="00B050"/>
                                <w:lang w:val="en-US" w:eastAsia="zh-CN"/>
                              </w:rPr>
                            </w:pPr>
                            <w:r>
                              <w:rPr>
                                <w:rFonts w:hint="eastAsia"/>
                                <w:color w:val="00B050"/>
                                <w:lang w:val="en-US" w:eastAsia="zh-CN"/>
                              </w:rPr>
                              <w:t>除尘器</w:t>
                            </w:r>
                          </w:p>
                        </w:txbxContent>
                      </wps:txbx>
                      <wps:bodyPr lIns="0" tIns="0" rIns="0" bIns="0" upright="0"/>
                    </wps:wsp>
                  </a:graphicData>
                </a:graphic>
              </wp:anchor>
            </w:drawing>
          </mc:Choice>
          <mc:Fallback>
            <w:pict>
              <v:shape id="文本框 21" o:spid="_x0000_s1026" o:spt="202" type="#_x0000_t202" style="position:absolute;left:0pt;margin-left:238.7pt;margin-top:309.75pt;height:15.7pt;width:33.8pt;z-index:251703296;mso-width-relative:page;mso-height-relative:page;" filled="f" stroked="f" coordsize="21600,21600" o:gfxdata="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">
                <v:fill on="f" focussize="0,0"/>
                <v:stroke on="f"/>
                <v:imagedata o:title=""/>
                <o:lock v:ext="edit" aspectratio="f"/>
                <v:textbox inset="0mm,0mm,0mm,0mm">
                  <w:txbxContent>
                    <w:p>
                      <w:pPr>
                        <w:rPr>
                          <w:rFonts w:hint="default" w:eastAsia="宋体"/>
                          <w:color w:val="00B050"/>
                          <w:lang w:val="en-US" w:eastAsia="zh-CN"/>
                        </w:rPr>
                      </w:pPr>
                      <w:r>
                        <w:rPr>
                          <w:rFonts w:hint="eastAsia"/>
                          <w:color w:val="00B050"/>
                          <w:lang w:val="en-US" w:eastAsia="zh-CN"/>
                        </w:rPr>
                        <w:t>除尘器</w:t>
                      </w:r>
                    </w:p>
                  </w:txbxContent>
                </v:textbox>
              </v:shape>
            </w:pict>
          </mc:Fallback>
        </mc:AlternateContent>
      </w:r>
      <w:r>
        <w:rPr>
          <w:color w:val="auto"/>
          <w:sz w:val="21"/>
          <w:highlight w:val="none"/>
        </w:rPr>
        <mc:AlternateContent>
          <mc:Choice Requires="wps">
            <w:drawing>
              <wp:anchor distT="0" distB="0" distL="114300" distR="114300" simplePos="0" relativeHeight="251680768" behindDoc="0" locked="0" layoutInCell="1" allowOverlap="1">
                <wp:simplePos x="0" y="0"/>
                <wp:positionH relativeFrom="column">
                  <wp:posOffset>2324100</wp:posOffset>
                </wp:positionH>
                <wp:positionV relativeFrom="paragraph">
                  <wp:posOffset>3771265</wp:posOffset>
                </wp:positionV>
                <wp:extent cx="697865" cy="259715"/>
                <wp:effectExtent l="0" t="0" r="0" b="0"/>
                <wp:wrapNone/>
                <wp:docPr id="21" name="文本框 22"/>
                <wp:cNvGraphicFramePr/>
                <a:graphic xmlns:a="http://schemas.openxmlformats.org/drawingml/2006/main">
                  <a:graphicData uri="http://schemas.microsoft.com/office/word/2010/wordprocessingShape">
                    <wps:wsp>
                      <wps:cNvSpPr txBox="1"/>
                      <wps:spPr>
                        <a:xfrm>
                          <a:off x="0" y="0"/>
                          <a:ext cx="697865" cy="259715"/>
                        </a:xfrm>
                        <a:prstGeom prst="rect">
                          <a:avLst/>
                        </a:prstGeom>
                        <a:noFill/>
                        <a:ln>
                          <a:noFill/>
                        </a:ln>
                      </wps:spPr>
                      <wps:txbx>
                        <w:txbxContent>
                          <w:p>
                            <w:pPr>
                              <w:rPr>
                                <w:rFonts w:hint="default" w:eastAsia="宋体"/>
                                <w:color w:val="00B050"/>
                                <w:lang w:val="en-US" w:eastAsia="zh-CN"/>
                              </w:rPr>
                            </w:pPr>
                            <w:r>
                              <w:rPr>
                                <w:rFonts w:hint="eastAsia"/>
                                <w:color w:val="00B050"/>
                                <w:lang w:val="en-US" w:eastAsia="zh-CN"/>
                              </w:rPr>
                              <w:t>立式破碎机</w:t>
                            </w:r>
                          </w:p>
                        </w:txbxContent>
                      </wps:txbx>
                      <wps:bodyPr lIns="0" tIns="0" rIns="0" bIns="0" upright="0">
                        <a:spAutoFit/>
                      </wps:bodyPr>
                    </wps:wsp>
                  </a:graphicData>
                </a:graphic>
              </wp:anchor>
            </w:drawing>
          </mc:Choice>
          <mc:Fallback>
            <w:pict>
              <v:shape id="文本框 22" o:spid="_x0000_s1026" o:spt="202" type="#_x0000_t202" style="position:absolute;left:0pt;margin-left:183pt;margin-top:296.95pt;height:20.45pt;width:54.95pt;z-index:251680768;mso-width-relative:page;mso-height-relative:page;" filled="f" stroked="f" coordsize="21600,21600" o:gfxdata="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">
                <v:fill on="f" focussize="0,0"/>
                <v:stroke on="f"/>
                <v:imagedata o:title=""/>
                <o:lock v:ext="edit" aspectratio="f"/>
                <v:textbox inset="0mm,0mm,0mm,0mm" style="mso-fit-shape-to-text:t;">
                  <w:txbxContent>
                    <w:p>
                      <w:pPr>
                        <w:rPr>
                          <w:rFonts w:hint="default" w:eastAsia="宋体"/>
                          <w:color w:val="00B050"/>
                          <w:lang w:val="en-US" w:eastAsia="zh-CN"/>
                        </w:rPr>
                      </w:pPr>
                      <w:r>
                        <w:rPr>
                          <w:rFonts w:hint="eastAsia"/>
                          <w:color w:val="00B050"/>
                          <w:lang w:val="en-US" w:eastAsia="zh-CN"/>
                        </w:rPr>
                        <w:t>立式破碎机</w:t>
                      </w:r>
                    </w:p>
                  </w:txbxContent>
                </v:textbox>
              </v:shape>
            </w:pict>
          </mc:Fallback>
        </mc:AlternateContent>
      </w:r>
      <w:r>
        <w:rPr>
          <w:color w:val="auto"/>
          <w:highlight w:val="none"/>
        </w:rPr>
        <w:drawing>
          <wp:inline distT="0" distB="0" distL="114300" distR="114300">
            <wp:extent cx="5610860" cy="7936230"/>
            <wp:effectExtent l="0" t="0" r="8890" b="7620"/>
            <wp:docPr id="107" name="图片 25" descr="平面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25" descr="平面图"/>
                    <pic:cNvPicPr>
                      <a:picLocks noChangeAspect="1"/>
                    </pic:cNvPicPr>
                  </pic:nvPicPr>
                  <pic:blipFill>
                    <a:blip r:embed="rId46"/>
                    <a:stretch>
                      <a:fillRect/>
                    </a:stretch>
                  </pic:blipFill>
                  <pic:spPr>
                    <a:xfrm>
                      <a:off x="0" y="0"/>
                      <a:ext cx="5610860" cy="7936230"/>
                    </a:xfrm>
                    <a:prstGeom prst="rect">
                      <a:avLst/>
                    </a:prstGeom>
                    <a:noFill/>
                    <a:ln>
                      <a:noFill/>
                    </a:ln>
                  </pic:spPr>
                </pic:pic>
              </a:graphicData>
            </a:graphic>
          </wp:inline>
        </w:drawing>
      </w:r>
      <w:r>
        <w:rPr>
          <w:color w:val="auto"/>
          <w:sz w:val="21"/>
          <w:highlight w:val="none"/>
        </w:rPr>
        <mc:AlternateContent>
          <mc:Choice Requires="wps">
            <w:drawing>
              <wp:anchor distT="0" distB="0" distL="114300" distR="114300" simplePos="0" relativeHeight="251674624" behindDoc="0" locked="0" layoutInCell="1" allowOverlap="1">
                <wp:simplePos x="0" y="0"/>
                <wp:positionH relativeFrom="column">
                  <wp:posOffset>187960</wp:posOffset>
                </wp:positionH>
                <wp:positionV relativeFrom="paragraph">
                  <wp:posOffset>3731895</wp:posOffset>
                </wp:positionV>
                <wp:extent cx="1172210" cy="253365"/>
                <wp:effectExtent l="0" t="0" r="0" b="0"/>
                <wp:wrapNone/>
                <wp:docPr id="15" name="文本框 23"/>
                <wp:cNvGraphicFramePr/>
                <a:graphic xmlns:a="http://schemas.openxmlformats.org/drawingml/2006/main">
                  <a:graphicData uri="http://schemas.microsoft.com/office/word/2010/wordprocessingShape">
                    <wps:wsp>
                      <wps:cNvSpPr txBox="1"/>
                      <wps:spPr>
                        <a:xfrm>
                          <a:off x="0" y="0"/>
                          <a:ext cx="1172210" cy="253365"/>
                        </a:xfrm>
                        <a:prstGeom prst="rect">
                          <a:avLst/>
                        </a:prstGeom>
                        <a:noFill/>
                        <a:ln>
                          <a:noFill/>
                        </a:ln>
                      </wps:spPr>
                      <wps:txbx>
                        <w:txbxContent>
                          <w:p>
                            <w:pPr>
                              <w:rPr>
                                <w:rFonts w:hint="default" w:eastAsia="宋体"/>
                                <w:lang w:val="en-US" w:eastAsia="zh-CN"/>
                              </w:rPr>
                            </w:pPr>
                            <w:r>
                              <w:rPr>
                                <w:rFonts w:hint="eastAsia"/>
                                <w:lang w:val="en-US" w:eastAsia="zh-CN"/>
                              </w:rPr>
                              <w:t>一般固废暂存库</w:t>
                            </w:r>
                          </w:p>
                        </w:txbxContent>
                      </wps:txbx>
                      <wps:bodyPr upright="0">
                        <a:spAutoFit/>
                      </wps:bodyPr>
                    </wps:wsp>
                  </a:graphicData>
                </a:graphic>
              </wp:anchor>
            </w:drawing>
          </mc:Choice>
          <mc:Fallback>
            <w:pict>
              <v:shape id="文本框 23" o:spid="_x0000_s1026" o:spt="202" type="#_x0000_t202" style="position:absolute;left:0pt;margin-left:14.8pt;margin-top:293.85pt;height:19.95pt;width:92.3pt;z-index:251674624;mso-width-relative:page;mso-height-relative:page;" filled="f" stroked="f" coordsize="21600,21600" o:gfxdata="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">
                <v:fill on="f" focussize="0,0"/>
                <v:stroke on="f"/>
                <v:imagedata o:title=""/>
                <o:lock v:ext="edit" aspectratio="f"/>
                <v:textbox style="mso-fit-shape-to-text:t;">
                  <w:txbxContent>
                    <w:p>
                      <w:pPr>
                        <w:rPr>
                          <w:rFonts w:hint="default" w:eastAsia="宋体"/>
                          <w:lang w:val="en-US" w:eastAsia="zh-CN"/>
                        </w:rPr>
                      </w:pPr>
                      <w:r>
                        <w:rPr>
                          <w:rFonts w:hint="eastAsia"/>
                          <w:lang w:val="en-US" w:eastAsia="zh-CN"/>
                        </w:rPr>
                        <w:t>一般固废暂存库</w:t>
                      </w:r>
                    </w:p>
                  </w:txbxContent>
                </v:textbox>
              </v:shape>
            </w:pict>
          </mc:Fallback>
        </mc:AlternateContent>
      </w:r>
      <w:r>
        <w:rPr>
          <w:color w:val="auto"/>
          <w:sz w:val="21"/>
          <w:highlight w:val="none"/>
        </w:rPr>
        <mc:AlternateContent>
          <mc:Choice Requires="wps">
            <w:drawing>
              <wp:anchor distT="0" distB="0" distL="114300" distR="114300" simplePos="0" relativeHeight="251688960" behindDoc="0" locked="0" layoutInCell="1" allowOverlap="1">
                <wp:simplePos x="0" y="0"/>
                <wp:positionH relativeFrom="column">
                  <wp:posOffset>213360</wp:posOffset>
                </wp:positionH>
                <wp:positionV relativeFrom="paragraph">
                  <wp:posOffset>4190365</wp:posOffset>
                </wp:positionV>
                <wp:extent cx="893445" cy="259080"/>
                <wp:effectExtent l="0" t="0" r="0" b="0"/>
                <wp:wrapNone/>
                <wp:docPr id="29" name="文本框 24"/>
                <wp:cNvGraphicFramePr/>
                <a:graphic xmlns:a="http://schemas.openxmlformats.org/drawingml/2006/main">
                  <a:graphicData uri="http://schemas.microsoft.com/office/word/2010/wordprocessingShape">
                    <wps:wsp>
                      <wps:cNvSpPr txBox="1"/>
                      <wps:spPr>
                        <a:xfrm>
                          <a:off x="0" y="0"/>
                          <a:ext cx="893445" cy="259080"/>
                        </a:xfrm>
                        <a:prstGeom prst="rect">
                          <a:avLst/>
                        </a:prstGeom>
                        <a:noFill/>
                        <a:ln>
                          <a:noFill/>
                        </a:ln>
                      </wps:spPr>
                      <wps:txbx>
                        <w:txbxContent>
                          <w:p>
                            <w:pPr>
                              <w:rPr>
                                <w:rFonts w:hint="default" w:eastAsia="宋体"/>
                                <w:lang w:val="en-US" w:eastAsia="zh-CN"/>
                              </w:rPr>
                            </w:pPr>
                            <w:r>
                              <w:rPr>
                                <w:rFonts w:hint="eastAsia"/>
                                <w:lang w:val="en-US" w:eastAsia="zh-CN"/>
                              </w:rPr>
                              <w:t>危废暂存间</w:t>
                            </w:r>
                          </w:p>
                        </w:txbxContent>
                      </wps:txbx>
                      <wps:bodyPr upright="0">
                        <a:spAutoFit/>
                      </wps:bodyPr>
                    </wps:wsp>
                  </a:graphicData>
                </a:graphic>
              </wp:anchor>
            </w:drawing>
          </mc:Choice>
          <mc:Fallback>
            <w:pict>
              <v:shape id="文本框 24" o:spid="_x0000_s1026" o:spt="202" type="#_x0000_t202" style="position:absolute;left:0pt;margin-left:16.8pt;margin-top:329.95pt;height:20.4pt;width:70.35pt;z-index:251688960;mso-width-relative:page;mso-height-relative:page;" filled="f" stroked="f" coordsize="21600,21600" o:gfxdata="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">
                <v:fill on="f" focussize="0,0"/>
                <v:stroke on="f"/>
                <v:imagedata o:title=""/>
                <o:lock v:ext="edit" aspectratio="f"/>
                <v:textbox style="mso-fit-shape-to-text:t;">
                  <w:txbxContent>
                    <w:p>
                      <w:pPr>
                        <w:rPr>
                          <w:rFonts w:hint="default" w:eastAsia="宋体"/>
                          <w:lang w:val="en-US" w:eastAsia="zh-CN"/>
                        </w:rPr>
                      </w:pPr>
                      <w:r>
                        <w:rPr>
                          <w:rFonts w:hint="eastAsia"/>
                          <w:lang w:val="en-US" w:eastAsia="zh-CN"/>
                        </w:rPr>
                        <w:t>危废暂存间</w:t>
                      </w:r>
                    </w:p>
                  </w:txbxContent>
                </v:textbox>
              </v:shape>
            </w:pict>
          </mc:Fallback>
        </mc:AlternateContent>
      </w:r>
      <w:r>
        <w:rPr>
          <w:color w:val="auto"/>
          <w:sz w:val="21"/>
          <w:highlight w:val="none"/>
        </w:rPr>
        <mc:AlternateContent>
          <mc:Choice Requires="wps">
            <w:drawing>
              <wp:anchor distT="0" distB="0" distL="114300" distR="114300" simplePos="0" relativeHeight="251675648" behindDoc="0" locked="0" layoutInCell="1" allowOverlap="1">
                <wp:simplePos x="0" y="0"/>
                <wp:positionH relativeFrom="column">
                  <wp:posOffset>3429635</wp:posOffset>
                </wp:positionH>
                <wp:positionV relativeFrom="paragraph">
                  <wp:posOffset>2459990</wp:posOffset>
                </wp:positionV>
                <wp:extent cx="330835" cy="52705"/>
                <wp:effectExtent l="0" t="34925" r="12065" b="26670"/>
                <wp:wrapNone/>
                <wp:docPr id="16" name="直线 25"/>
                <wp:cNvGraphicFramePr/>
                <a:graphic xmlns:a="http://schemas.openxmlformats.org/drawingml/2006/main">
                  <a:graphicData uri="http://schemas.microsoft.com/office/word/2010/wordprocessingShape">
                    <wps:wsp>
                      <wps:cNvSpPr/>
                      <wps:spPr>
                        <a:xfrm flipH="1" flipV="1">
                          <a:off x="0" y="0"/>
                          <a:ext cx="330835" cy="52705"/>
                        </a:xfrm>
                        <a:prstGeom prst="line">
                          <a:avLst/>
                        </a:prstGeom>
                        <a:ln w="9525" cap="flat" cmpd="sng">
                          <a:solidFill>
                            <a:srgbClr val="000000"/>
                          </a:solidFill>
                          <a:prstDash val="solid"/>
                          <a:headEnd type="none" w="med" len="med"/>
                          <a:tailEnd type="arrow" w="med" len="med"/>
                        </a:ln>
                      </wps:spPr>
                      <wps:bodyPr upright="1"/>
                    </wps:wsp>
                  </a:graphicData>
                </a:graphic>
              </wp:anchor>
            </w:drawing>
          </mc:Choice>
          <mc:Fallback>
            <w:pict>
              <v:line id="直线 25" o:spid="_x0000_s1026" o:spt="20" style="position:absolute;left:0pt;flip:x y;margin-left:270.05pt;margin-top:193.7pt;height:4.15pt;width:26.05pt;z-index:251675648;mso-width-relative:page;mso-height-relative:page;" filled="f" stroked="t" coordsize="21600,21600" o:gfxdata="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">
                <v:fill on="f" focussize="0,0"/>
                <v:stroke color="#000000" joinstyle="round" endarrow="open"/>
                <v:imagedata o:title=""/>
                <o:lock v:ext="edit" aspectratio="f"/>
              </v:line>
            </w:pict>
          </mc:Fallback>
        </mc:AlternateContent>
      </w:r>
      <w:r>
        <w:rPr>
          <w:color w:val="auto"/>
          <w:sz w:val="21"/>
          <w:highlight w:val="none"/>
        </w:rPr>
        <mc:AlternateContent>
          <mc:Choice Requires="wps">
            <w:drawing>
              <wp:anchor distT="0" distB="0" distL="114300" distR="114300" simplePos="0" relativeHeight="251676672" behindDoc="0" locked="0" layoutInCell="1" allowOverlap="1">
                <wp:simplePos x="0" y="0"/>
                <wp:positionH relativeFrom="column">
                  <wp:posOffset>3766185</wp:posOffset>
                </wp:positionH>
                <wp:positionV relativeFrom="paragraph">
                  <wp:posOffset>2383155</wp:posOffset>
                </wp:positionV>
                <wp:extent cx="478790" cy="245745"/>
                <wp:effectExtent l="4445" t="4445" r="12065" b="16510"/>
                <wp:wrapNone/>
                <wp:docPr id="17" name="文本框 26"/>
                <wp:cNvGraphicFramePr/>
                <a:graphic xmlns:a="http://schemas.openxmlformats.org/drawingml/2006/main">
                  <a:graphicData uri="http://schemas.microsoft.com/office/word/2010/wordprocessingShape">
                    <wps:wsp>
                      <wps:cNvSpPr txBox="1"/>
                      <wps:spPr>
                        <a:xfrm>
                          <a:off x="0" y="0"/>
                          <a:ext cx="478790" cy="245745"/>
                        </a:xfrm>
                        <a:prstGeom prst="rect">
                          <a:avLst/>
                        </a:prstGeom>
                        <a:solidFill>
                          <a:srgbClr val="FFFFFF"/>
                        </a:solidFill>
                        <a:ln w="9525" cap="flat" cmpd="sng">
                          <a:solidFill>
                            <a:srgbClr val="000000"/>
                          </a:solidFill>
                          <a:prstDash val="solid"/>
                          <a:miter/>
                          <a:headEnd type="none" w="med" len="med"/>
                          <a:tailEnd type="none" w="med" len="med"/>
                        </a:ln>
                      </wps:spPr>
                      <wps:txbx>
                        <w:txbxContent>
                          <w:p>
                            <w:pPr>
                              <w:rPr>
                                <w:rFonts w:hint="eastAsia" w:eastAsia="宋体"/>
                                <w:lang w:val="en-US" w:eastAsia="zh-CN"/>
                              </w:rPr>
                            </w:pPr>
                            <w:r>
                              <w:rPr>
                                <w:rFonts w:hint="eastAsia"/>
                                <w:lang w:val="en-US" w:eastAsia="zh-CN"/>
                              </w:rPr>
                              <w:t>旱厕</w:t>
                            </w:r>
                          </w:p>
                        </w:txbxContent>
                      </wps:txbx>
                      <wps:bodyPr upright="1"/>
                    </wps:wsp>
                  </a:graphicData>
                </a:graphic>
              </wp:anchor>
            </w:drawing>
          </mc:Choice>
          <mc:Fallback>
            <w:pict>
              <v:shape id="文本框 26" o:spid="_x0000_s1026" o:spt="202" type="#_x0000_t202" style="position:absolute;left:0pt;margin-left:296.55pt;margin-top:187.65pt;height:19.35pt;width:37.7pt;z-index:251676672;mso-width-relative:page;mso-height-relative:page;" fillcolor="#FFFFFF" filled="t" stroked="t" coordsize="21600,21600" o:gfxdata="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D6hZIO2wAAAAsBAAAPAAAAAAAAAAEA&#10;IAAAACIAAABkcnMvZG93bnJldi54bWxQSwECFAAUAAAACACHTuJAPl6BHQwCAAA3BAAADgAAAAAA&#10;AAABACAAAAAqAQAAZHJzL2Uyb0RvYy54bWxQSwUGAAAAAAYABgBZAQAAqAUAAAAA&#10;">
                <v:fill on="t" focussize="0,0"/>
                <v:stroke color="#000000" joinstyle="miter"/>
                <v:imagedata o:title=""/>
                <o:lock v:ext="edit" aspectratio="f"/>
                <v:textbox>
                  <w:txbxContent>
                    <w:p>
                      <w:pPr>
                        <w:rPr>
                          <w:rFonts w:hint="eastAsia" w:eastAsia="宋体"/>
                          <w:lang w:val="en-US" w:eastAsia="zh-CN"/>
                        </w:rPr>
                      </w:pPr>
                      <w:r>
                        <w:rPr>
                          <w:rFonts w:hint="eastAsia"/>
                          <w:lang w:val="en-US" w:eastAsia="zh-CN"/>
                        </w:rPr>
                        <w:t>旱厕</w:t>
                      </w:r>
                    </w:p>
                  </w:txbxContent>
                </v:textbox>
              </v:shape>
            </w:pict>
          </mc:Fallback>
        </mc:AlternateContent>
      </w:r>
      <w:r>
        <w:rPr>
          <w:color w:val="auto"/>
          <w:sz w:val="21"/>
          <w:highlight w:val="none"/>
        </w:rPr>
        <mc:AlternateContent>
          <mc:Choice Requires="wpg">
            <w:drawing>
              <wp:anchor distT="0" distB="0" distL="114300" distR="114300" simplePos="0" relativeHeight="251706368" behindDoc="0" locked="0" layoutInCell="1" allowOverlap="1">
                <wp:simplePos x="0" y="0"/>
                <wp:positionH relativeFrom="column">
                  <wp:posOffset>572770</wp:posOffset>
                </wp:positionH>
                <wp:positionV relativeFrom="paragraph">
                  <wp:posOffset>462915</wp:posOffset>
                </wp:positionV>
                <wp:extent cx="4823460" cy="6387465"/>
                <wp:effectExtent l="4445" t="4445" r="10795" b="8890"/>
                <wp:wrapNone/>
                <wp:docPr id="52" name="组合 27"/>
                <wp:cNvGraphicFramePr/>
                <a:graphic xmlns:a="http://schemas.openxmlformats.org/drawingml/2006/main">
                  <a:graphicData uri="http://schemas.microsoft.com/office/word/2010/wordprocessingGroup">
                    <wpg:wgp>
                      <wpg:cNvGrpSpPr/>
                      <wpg:grpSpPr>
                        <a:xfrm>
                          <a:off x="0" y="0"/>
                          <a:ext cx="4823460" cy="6387465"/>
                          <a:chOff x="2783" y="878253"/>
                          <a:chExt cx="7596" cy="10059"/>
                        </a:xfrm>
                      </wpg:grpSpPr>
                      <wps:wsp>
                        <wps:cNvPr id="46" name="文本框 28"/>
                        <wps:cNvSpPr txBox="1"/>
                        <wps:spPr>
                          <a:xfrm>
                            <a:off x="4375" y="881602"/>
                            <a:ext cx="754" cy="387"/>
                          </a:xfrm>
                          <a:prstGeom prst="rect">
                            <a:avLst/>
                          </a:prstGeom>
                          <a:solidFill>
                            <a:srgbClr val="FFFFFF"/>
                          </a:solidFill>
                          <a:ln w="9525" cap="flat" cmpd="sng">
                            <a:solidFill>
                              <a:srgbClr val="7F7F7F"/>
                            </a:solidFill>
                            <a:prstDash val="solid"/>
                            <a:miter/>
                            <a:headEnd type="none" w="med" len="med"/>
                            <a:tailEnd type="none" w="med" len="med"/>
                          </a:ln>
                        </wps:spPr>
                        <wps:txbx>
                          <w:txbxContent>
                            <w:p>
                              <w:pPr>
                                <w:rPr>
                                  <w:rFonts w:hint="eastAsia" w:eastAsia="宋体"/>
                                  <w:lang w:val="en-US" w:eastAsia="zh-CN"/>
                                </w:rPr>
                              </w:pPr>
                              <w:r>
                                <w:rPr>
                                  <w:rFonts w:hint="eastAsia"/>
                                  <w:lang w:val="en-US" w:eastAsia="zh-CN"/>
                                </w:rPr>
                                <w:t>耕地</w:t>
                              </w:r>
                            </w:p>
                          </w:txbxContent>
                        </wps:txbx>
                        <wps:bodyPr upright="1"/>
                      </wps:wsp>
                      <wps:wsp>
                        <wps:cNvPr id="47" name="文本框 29"/>
                        <wps:cNvSpPr txBox="1"/>
                        <wps:spPr>
                          <a:xfrm>
                            <a:off x="9351" y="884897"/>
                            <a:ext cx="945" cy="387"/>
                          </a:xfrm>
                          <a:prstGeom prst="rect">
                            <a:avLst/>
                          </a:prstGeom>
                          <a:solidFill>
                            <a:srgbClr val="FFFFFF"/>
                          </a:solidFill>
                          <a:ln w="9525" cap="flat" cmpd="sng">
                            <a:solidFill>
                              <a:srgbClr val="7F7F7F"/>
                            </a:solidFill>
                            <a:prstDash val="solid"/>
                            <a:miter/>
                            <a:headEnd type="none" w="med" len="med"/>
                            <a:tailEnd type="none" w="med" len="med"/>
                          </a:ln>
                        </wps:spPr>
                        <wps:txbx>
                          <w:txbxContent>
                            <w:p>
                              <w:pPr>
                                <w:rPr>
                                  <w:rFonts w:hint="eastAsia" w:eastAsia="宋体"/>
                                  <w:b w:val="0"/>
                                  <w:bCs w:val="0"/>
                                  <w:lang w:val="en-US" w:eastAsia="zh-CN"/>
                                </w:rPr>
                              </w:pPr>
                              <w:r>
                                <w:rPr>
                                  <w:rFonts w:hint="eastAsia"/>
                                  <w:b w:val="0"/>
                                  <w:bCs w:val="0"/>
                                  <w:lang w:val="en-US" w:eastAsia="zh-CN"/>
                                </w:rPr>
                                <w:t>地表水</w:t>
                              </w:r>
                            </w:p>
                          </w:txbxContent>
                        </wps:txbx>
                        <wps:bodyPr upright="1"/>
                      </wps:wsp>
                      <wps:wsp>
                        <wps:cNvPr id="48" name="文本框 30"/>
                        <wps:cNvSpPr txBox="1"/>
                        <wps:spPr>
                          <a:xfrm>
                            <a:off x="8812" y="878253"/>
                            <a:ext cx="1492" cy="387"/>
                          </a:xfrm>
                          <a:prstGeom prst="rect">
                            <a:avLst/>
                          </a:prstGeom>
                          <a:solidFill>
                            <a:srgbClr val="FFFFFF"/>
                          </a:solidFill>
                          <a:ln w="9525" cap="flat" cmpd="sng">
                            <a:solidFill>
                              <a:srgbClr val="7F7F7F"/>
                            </a:solidFill>
                            <a:prstDash val="solid"/>
                            <a:miter/>
                            <a:headEnd type="none" w="med" len="med"/>
                            <a:tailEnd type="none" w="med" len="med"/>
                          </a:ln>
                        </wps:spPr>
                        <wps:txbx>
                          <w:txbxContent>
                            <w:p>
                              <w:pPr>
                                <w:rPr>
                                  <w:rFonts w:hint="eastAsia" w:eastAsia="宋体"/>
                                  <w:lang w:val="en-US" w:eastAsia="zh-CN"/>
                                </w:rPr>
                              </w:pPr>
                              <w:r>
                                <w:rPr>
                                  <w:rFonts w:hint="eastAsia"/>
                                  <w:lang w:val="en-US" w:eastAsia="zh-CN"/>
                                </w:rPr>
                                <w:t>荒地和耕地</w:t>
                              </w:r>
                            </w:p>
                          </w:txbxContent>
                        </wps:txbx>
                        <wps:bodyPr upright="1"/>
                      </wps:wsp>
                      <wps:wsp>
                        <wps:cNvPr id="49" name="文本框 31"/>
                        <wps:cNvSpPr txBox="1"/>
                        <wps:spPr>
                          <a:xfrm>
                            <a:off x="2783" y="887926"/>
                            <a:ext cx="754" cy="387"/>
                          </a:xfrm>
                          <a:prstGeom prst="rect">
                            <a:avLst/>
                          </a:prstGeom>
                          <a:solidFill>
                            <a:srgbClr val="FFFFFF"/>
                          </a:solidFill>
                          <a:ln w="9525" cap="flat" cmpd="sng">
                            <a:solidFill>
                              <a:srgbClr val="7F7F7F"/>
                            </a:solidFill>
                            <a:prstDash val="solid"/>
                            <a:miter/>
                            <a:headEnd type="none" w="med" len="med"/>
                            <a:tailEnd type="none" w="med" len="med"/>
                          </a:ln>
                        </wps:spPr>
                        <wps:txbx>
                          <w:txbxContent>
                            <w:p>
                              <w:pPr>
                                <w:rPr>
                                  <w:rFonts w:hint="eastAsia" w:eastAsia="宋体"/>
                                  <w:lang w:val="en-US" w:eastAsia="zh-CN"/>
                                </w:rPr>
                              </w:pPr>
                              <w:r>
                                <w:rPr>
                                  <w:rFonts w:hint="eastAsia"/>
                                  <w:lang w:val="en-US" w:eastAsia="zh-CN"/>
                                </w:rPr>
                                <w:t>荒地地</w:t>
                              </w:r>
                            </w:p>
                          </w:txbxContent>
                        </wps:txbx>
                        <wps:bodyPr upright="1"/>
                      </wps:wsp>
                      <wps:wsp>
                        <wps:cNvPr id="50" name="文本框 32"/>
                        <wps:cNvSpPr txBox="1"/>
                        <wps:spPr>
                          <a:xfrm>
                            <a:off x="9396" y="882826"/>
                            <a:ext cx="970" cy="433"/>
                          </a:xfrm>
                          <a:prstGeom prst="rect">
                            <a:avLst/>
                          </a:prstGeom>
                          <a:solidFill>
                            <a:srgbClr val="FFFFFF"/>
                          </a:solidFill>
                          <a:ln w="9525" cap="flat" cmpd="sng">
                            <a:solidFill>
                              <a:srgbClr val="7F7F7F"/>
                            </a:solidFill>
                            <a:prstDash val="solid"/>
                            <a:miter/>
                            <a:headEnd type="none" w="med" len="med"/>
                            <a:tailEnd type="none" w="med" len="med"/>
                          </a:ln>
                        </wps:spPr>
                        <wps:txbx>
                          <w:txbxContent>
                            <w:p>
                              <w:pPr>
                                <w:rPr>
                                  <w:rFonts w:hint="eastAsia" w:eastAsia="宋体"/>
                                  <w:b w:val="0"/>
                                  <w:bCs w:val="0"/>
                                  <w:lang w:val="en-US" w:eastAsia="zh-CN"/>
                                </w:rPr>
                              </w:pPr>
                              <w:r>
                                <w:rPr>
                                  <w:rFonts w:hint="eastAsia"/>
                                  <w:b w:val="0"/>
                                  <w:bCs w:val="0"/>
                                  <w:lang w:val="en-US" w:eastAsia="zh-CN"/>
                                </w:rPr>
                                <w:t>青古线</w:t>
                              </w:r>
                            </w:p>
                          </w:txbxContent>
                        </wps:txbx>
                        <wps:bodyPr upright="0">
                          <a:spAutoFit/>
                        </wps:bodyPr>
                      </wps:wsp>
                      <wps:wsp>
                        <wps:cNvPr id="51" name="文本框 33"/>
                        <wps:cNvSpPr txBox="1"/>
                        <wps:spPr>
                          <a:xfrm>
                            <a:off x="9591" y="886505"/>
                            <a:ext cx="789" cy="387"/>
                          </a:xfrm>
                          <a:prstGeom prst="rect">
                            <a:avLst/>
                          </a:prstGeom>
                          <a:solidFill>
                            <a:srgbClr val="FFFFFF"/>
                          </a:solidFill>
                          <a:ln w="9525" cap="flat" cmpd="sng">
                            <a:solidFill>
                              <a:srgbClr val="7F7F7F"/>
                            </a:solidFill>
                            <a:prstDash val="solid"/>
                            <a:miter/>
                            <a:headEnd type="none" w="med" len="med"/>
                            <a:tailEnd type="none" w="med" len="med"/>
                          </a:ln>
                        </wps:spPr>
                        <wps:txbx>
                          <w:txbxContent>
                            <w:p>
                              <w:pPr>
                                <w:rPr>
                                  <w:rFonts w:hint="eastAsia" w:eastAsia="宋体"/>
                                  <w:b w:val="0"/>
                                  <w:bCs w:val="0"/>
                                  <w:lang w:val="en-US" w:eastAsia="zh-CN"/>
                                </w:rPr>
                              </w:pPr>
                              <w:r>
                                <w:rPr>
                                  <w:rFonts w:hint="eastAsia"/>
                                  <w:b w:val="0"/>
                                  <w:bCs w:val="0"/>
                                  <w:lang w:val="en-US" w:eastAsia="zh-CN"/>
                                </w:rPr>
                                <w:t>耕地</w:t>
                              </w:r>
                            </w:p>
                          </w:txbxContent>
                        </wps:txbx>
                        <wps:bodyPr upright="1"/>
                      </wps:wsp>
                    </wpg:wgp>
                  </a:graphicData>
                </a:graphic>
              </wp:anchor>
            </w:drawing>
          </mc:Choice>
          <mc:Fallback>
            <w:pict>
              <v:group id="组合 27" o:spid="_x0000_s1026" o:spt="203" style="position:absolute;left:0pt;margin-left:45.1pt;margin-top:36.45pt;height:502.95pt;width:379.8pt;z-index:251706368;mso-width-relative:page;mso-height-relative:page;" coordorigin="2783,878253" coordsize="7596,10059" o:gfxdata="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">
                <o:lock v:ext="edit" aspectratio="f"/>
                <v:shape id="文本框 28" o:spid="_x0000_s1026" o:spt="202" type="#_x0000_t202" style="position:absolute;left:4375;top:881602;height:387;width:754;" fillcolor="#FFFFFF" filled="t" stroked="t" coordsize="21600,21600" o:gfxdata="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PRRlzy8AAAA&#10;2wAAAA8AAAAAAAAAAQAgAAAAIgAAAGRycy9kb3ducmV2LnhtbFBLAQIUABQAAAAIAIdO4kAzLwWe&#10;OwAAADkAAAAQAAAAAAAAAAEAIAAAAAsBAABkcnMvc2hhcGV4bWwueG1sUEsFBgAAAAAGAAYAWwEA&#10;ALUDAAAAAA==&#10;">
                  <v:fill on="t" focussize="0,0"/>
                  <v:stroke color="#7F7F7F" joinstyle="miter"/>
                  <v:imagedata o:title=""/>
                  <o:lock v:ext="edit" aspectratio="f"/>
                  <v:textbox>
                    <w:txbxContent>
                      <w:p>
                        <w:pPr>
                          <w:rPr>
                            <w:rFonts w:hint="eastAsia" w:eastAsia="宋体"/>
                            <w:lang w:val="en-US" w:eastAsia="zh-CN"/>
                          </w:rPr>
                        </w:pPr>
                        <w:r>
                          <w:rPr>
                            <w:rFonts w:hint="eastAsia"/>
                            <w:lang w:val="en-US" w:eastAsia="zh-CN"/>
                          </w:rPr>
                          <w:t>耕地</w:t>
                        </w:r>
                      </w:p>
                    </w:txbxContent>
                  </v:textbox>
                </v:shape>
                <v:shape id="文本框 29" o:spid="_x0000_s1026" o:spt="202" type="#_x0000_t202" style="position:absolute;left:9351;top:884897;height:387;width:945;" fillcolor="#FFFFFF" filled="t" stroked="t" coordsize="21600,21600" o:gfxdata="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bHTKnugAAANsA&#10;AAAPAAAAAAAAAAEAIAAAACIAAABkcnMvZG93bnJldi54bWxQSwECFAAUAAAACACHTuJAMy8FnjsA&#10;AAA5AAAAEAAAAAAAAAABACAAAAAJAQAAZHJzL3NoYXBleG1sLnhtbFBLBQYAAAAABgAGAFsBAACz&#10;AwAAAAA=&#10;">
                  <v:fill on="t" focussize="0,0"/>
                  <v:stroke color="#7F7F7F" joinstyle="miter"/>
                  <v:imagedata o:title=""/>
                  <o:lock v:ext="edit" aspectratio="f"/>
                  <v:textbox>
                    <w:txbxContent>
                      <w:p>
                        <w:pPr>
                          <w:rPr>
                            <w:rFonts w:hint="eastAsia" w:eastAsia="宋体"/>
                            <w:b w:val="0"/>
                            <w:bCs w:val="0"/>
                            <w:lang w:val="en-US" w:eastAsia="zh-CN"/>
                          </w:rPr>
                        </w:pPr>
                        <w:r>
                          <w:rPr>
                            <w:rFonts w:hint="eastAsia"/>
                            <w:b w:val="0"/>
                            <w:bCs w:val="0"/>
                            <w:lang w:val="en-US" w:eastAsia="zh-CN"/>
                          </w:rPr>
                          <w:t>地表水</w:t>
                        </w:r>
                      </w:p>
                    </w:txbxContent>
                  </v:textbox>
                </v:shape>
                <v:shape id="文本框 30" o:spid="_x0000_s1026" o:spt="202" type="#_x0000_t202" style="position:absolute;left:8812;top:878253;height:387;width:1492;" fillcolor="#FFFFFF" filled="t" stroked="t" coordsize="21600,21600" o:gfxdata="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OqCptW5AAAA2wAA&#10;AA8AAAAAAAAAAQAgAAAAIgAAAGRycy9kb3ducmV2LnhtbFBLAQIUABQAAAAIAIdO4kAzLwWeOwAA&#10;ADkAAAAQAAAAAAAAAAEAIAAAAAgBAABkcnMvc2hhcGV4bWwueG1sUEsFBgAAAAAGAAYAWwEAALID&#10;AAAAAA==&#10;">
                  <v:fill on="t" focussize="0,0"/>
                  <v:stroke color="#7F7F7F" joinstyle="miter"/>
                  <v:imagedata o:title=""/>
                  <o:lock v:ext="edit" aspectratio="f"/>
                  <v:textbox>
                    <w:txbxContent>
                      <w:p>
                        <w:pPr>
                          <w:rPr>
                            <w:rFonts w:hint="eastAsia" w:eastAsia="宋体"/>
                            <w:lang w:val="en-US" w:eastAsia="zh-CN"/>
                          </w:rPr>
                        </w:pPr>
                        <w:r>
                          <w:rPr>
                            <w:rFonts w:hint="eastAsia"/>
                            <w:lang w:val="en-US" w:eastAsia="zh-CN"/>
                          </w:rPr>
                          <w:t>荒地和耕地</w:t>
                        </w:r>
                      </w:p>
                    </w:txbxContent>
                  </v:textbox>
                </v:shape>
                <v:shape id="文本框 31" o:spid="_x0000_s1026" o:spt="202" type="#_x0000_t202" style="position:absolute;left:2783;top:887926;height:387;width:754;" fillcolor="#FFFFFF" filled="t" stroked="t" coordsize="21600,21600" o:gfxdata="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IXOA068AAAA&#10;2wAAAA8AAAAAAAAAAQAgAAAAIgAAAGRycy9kb3ducmV2LnhtbFBLAQIUABQAAAAIAIdO4kAzLwWe&#10;OwAAADkAAAAQAAAAAAAAAAEAIAAAAAsBAABkcnMvc2hhcGV4bWwueG1sUEsFBgAAAAAGAAYAWwEA&#10;ALUDAAAAAA==&#10;">
                  <v:fill on="t" focussize="0,0"/>
                  <v:stroke color="#7F7F7F" joinstyle="miter"/>
                  <v:imagedata o:title=""/>
                  <o:lock v:ext="edit" aspectratio="f"/>
                  <v:textbox>
                    <w:txbxContent>
                      <w:p>
                        <w:pPr>
                          <w:rPr>
                            <w:rFonts w:hint="eastAsia" w:eastAsia="宋体"/>
                            <w:lang w:val="en-US" w:eastAsia="zh-CN"/>
                          </w:rPr>
                        </w:pPr>
                        <w:r>
                          <w:rPr>
                            <w:rFonts w:hint="eastAsia"/>
                            <w:lang w:val="en-US" w:eastAsia="zh-CN"/>
                          </w:rPr>
                          <w:t>荒地地</w:t>
                        </w:r>
                      </w:p>
                    </w:txbxContent>
                  </v:textbox>
                </v:shape>
                <v:shape id="文本框 32" o:spid="_x0000_s1026" o:spt="202" type="#_x0000_t202" style="position:absolute;left:9396;top:882826;height:433;width:970;" fillcolor="#FFFFFF" filled="t" stroked="t" coordsize="21600,21600" o:gfxdata="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J0gg4rgAAADbAAAA&#10;DwAAAAAAAAABACAAAAAiAAAAZHJzL2Rvd25yZXYueG1sUEsBAhQAFAAAAAgAh07iQDMvBZ47AAAA&#10;OQAAABAAAAAAAAAAAQAgAAAABwEAAGRycy9zaGFwZXhtbC54bWxQSwUGAAAAAAYABgBbAQAAsQMA&#10;AAAA&#10;">
                  <v:fill on="t" focussize="0,0"/>
                  <v:stroke color="#7F7F7F" joinstyle="miter"/>
                  <v:imagedata o:title=""/>
                  <o:lock v:ext="edit" aspectratio="f"/>
                  <v:textbox style="mso-fit-shape-to-text:t;">
                    <w:txbxContent>
                      <w:p>
                        <w:pPr>
                          <w:rPr>
                            <w:rFonts w:hint="eastAsia" w:eastAsia="宋体"/>
                            <w:b w:val="0"/>
                            <w:bCs w:val="0"/>
                            <w:lang w:val="en-US" w:eastAsia="zh-CN"/>
                          </w:rPr>
                        </w:pPr>
                        <w:r>
                          <w:rPr>
                            <w:rFonts w:hint="eastAsia"/>
                            <w:b w:val="0"/>
                            <w:bCs w:val="0"/>
                            <w:lang w:val="en-US" w:eastAsia="zh-CN"/>
                          </w:rPr>
                          <w:t>青古线</w:t>
                        </w:r>
                      </w:p>
                    </w:txbxContent>
                  </v:textbox>
                </v:shape>
                <v:shape id="文本框 33" o:spid="_x0000_s1026" o:spt="202" type="#_x0000_t202" style="position:absolute;left:9591;top:886505;height:387;width:789;" fillcolor="#FFFFFF" filled="t" stroked="t" coordsize="21600,21600" o:gfxdata="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mGZlbsAAADb&#10;AAAADwAAAAAAAAABACAAAAAiAAAAZHJzL2Rvd25yZXYueG1sUEsBAhQAFAAAAAgAh07iQDMvBZ47&#10;AAAAOQAAABAAAAAAAAAAAQAgAAAACgEAAGRycy9zaGFwZXhtbC54bWxQSwUGAAAAAAYABgBbAQAA&#10;tAMAAAAA&#10;">
                  <v:fill on="t" focussize="0,0"/>
                  <v:stroke color="#7F7F7F" joinstyle="miter"/>
                  <v:imagedata o:title=""/>
                  <o:lock v:ext="edit" aspectratio="f"/>
                  <v:textbox>
                    <w:txbxContent>
                      <w:p>
                        <w:pPr>
                          <w:rPr>
                            <w:rFonts w:hint="eastAsia" w:eastAsia="宋体"/>
                            <w:b w:val="0"/>
                            <w:bCs w:val="0"/>
                            <w:lang w:val="en-US" w:eastAsia="zh-CN"/>
                          </w:rPr>
                        </w:pPr>
                        <w:r>
                          <w:rPr>
                            <w:rFonts w:hint="eastAsia"/>
                            <w:b w:val="0"/>
                            <w:bCs w:val="0"/>
                            <w:lang w:val="en-US" w:eastAsia="zh-CN"/>
                          </w:rPr>
                          <w:t>耕地</w:t>
                        </w:r>
                      </w:p>
                    </w:txbxContent>
                  </v:textbox>
                </v:shape>
              </v:group>
            </w:pict>
          </mc:Fallback>
        </mc:AlternateContent>
      </w:r>
      <w:r>
        <w:rPr>
          <w:b/>
          <w:color w:val="auto"/>
          <w:sz w:val="24"/>
          <w:highlight w:val="none"/>
        </w:rPr>
        <w:drawing>
          <wp:anchor distT="0" distB="0" distL="114300" distR="114300" simplePos="0" relativeHeight="251721728" behindDoc="0" locked="0" layoutInCell="1" allowOverlap="1">
            <wp:simplePos x="0" y="0"/>
            <wp:positionH relativeFrom="column">
              <wp:posOffset>146685</wp:posOffset>
            </wp:positionH>
            <wp:positionV relativeFrom="page">
              <wp:posOffset>1224915</wp:posOffset>
            </wp:positionV>
            <wp:extent cx="993140" cy="1003935"/>
            <wp:effectExtent l="0" t="0" r="16510" b="5715"/>
            <wp:wrapNone/>
            <wp:docPr id="91" name="图片 99" descr="风_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99" descr="风_副本"/>
                    <pic:cNvPicPr>
                      <a:picLocks noChangeAspect="1"/>
                    </pic:cNvPicPr>
                  </pic:nvPicPr>
                  <pic:blipFill>
                    <a:blip r:embed="rId41"/>
                    <a:stretch>
                      <a:fillRect/>
                    </a:stretch>
                  </pic:blipFill>
                  <pic:spPr>
                    <a:xfrm>
                      <a:off x="0" y="0"/>
                      <a:ext cx="993140" cy="1003935"/>
                    </a:xfrm>
                    <a:prstGeom prst="rect">
                      <a:avLst/>
                    </a:prstGeom>
                    <a:noFill/>
                    <a:ln>
                      <a:noFill/>
                    </a:ln>
                  </pic:spPr>
                </pic:pic>
              </a:graphicData>
            </a:graphic>
          </wp:anchor>
        </w:drawing>
      </w:r>
      <w:r>
        <w:rPr>
          <w:color w:val="auto"/>
          <w:sz w:val="21"/>
          <w:highlight w:val="none"/>
        </w:rPr>
        <mc:AlternateContent>
          <mc:Choice Requires="wps">
            <w:drawing>
              <wp:anchor distT="0" distB="0" distL="114300" distR="114300" simplePos="0" relativeHeight="251687936" behindDoc="0" locked="0" layoutInCell="1" allowOverlap="1">
                <wp:simplePos x="0" y="0"/>
                <wp:positionH relativeFrom="column">
                  <wp:posOffset>1723390</wp:posOffset>
                </wp:positionH>
                <wp:positionV relativeFrom="paragraph">
                  <wp:posOffset>4775835</wp:posOffset>
                </wp:positionV>
                <wp:extent cx="694055" cy="259715"/>
                <wp:effectExtent l="0" t="0" r="0" b="0"/>
                <wp:wrapNone/>
                <wp:docPr id="28" name="文本框 35"/>
                <wp:cNvGraphicFramePr/>
                <a:graphic xmlns:a="http://schemas.openxmlformats.org/drawingml/2006/main">
                  <a:graphicData uri="http://schemas.microsoft.com/office/word/2010/wordprocessingShape">
                    <wps:wsp>
                      <wps:cNvSpPr txBox="1"/>
                      <wps:spPr>
                        <a:xfrm>
                          <a:off x="0" y="0"/>
                          <a:ext cx="694055" cy="259715"/>
                        </a:xfrm>
                        <a:prstGeom prst="rect">
                          <a:avLst/>
                        </a:prstGeom>
                        <a:noFill/>
                        <a:ln>
                          <a:noFill/>
                        </a:ln>
                      </wps:spPr>
                      <wps:txbx>
                        <w:txbxContent>
                          <w:p>
                            <w:pPr>
                              <w:rPr>
                                <w:rFonts w:hint="default" w:eastAsia="宋体"/>
                                <w:color w:val="00B050"/>
                                <w:lang w:val="en-US" w:eastAsia="zh-CN"/>
                              </w:rPr>
                            </w:pPr>
                            <w:r>
                              <w:rPr>
                                <w:rFonts w:hint="eastAsia" w:eastAsia="宋体"/>
                                <w:color w:val="00B050"/>
                                <w:lang w:val="en-US" w:eastAsia="zh-CN"/>
                              </w:rPr>
                              <w:t>颚式破碎机</w:t>
                            </w:r>
                          </w:p>
                        </w:txbxContent>
                      </wps:txbx>
                      <wps:bodyPr lIns="0" tIns="0" rIns="0" bIns="0" upright="0">
                        <a:spAutoFit/>
                      </wps:bodyPr>
                    </wps:wsp>
                  </a:graphicData>
                </a:graphic>
              </wp:anchor>
            </w:drawing>
          </mc:Choice>
          <mc:Fallback>
            <w:pict>
              <v:shape id="文本框 35" o:spid="_x0000_s1026" o:spt="202" type="#_x0000_t202" style="position:absolute;left:0pt;margin-left:135.7pt;margin-top:376.05pt;height:20.45pt;width:54.65pt;z-index:251687936;mso-width-relative:page;mso-height-relative:page;" filled="f" stroked="f" coordsize="21600,21600" o:gfxdata="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">
                <v:fill on="f" focussize="0,0"/>
                <v:stroke on="f"/>
                <v:imagedata o:title=""/>
                <o:lock v:ext="edit" aspectratio="f"/>
                <v:textbox inset="0mm,0mm,0mm,0mm" style="mso-fit-shape-to-text:t;">
                  <w:txbxContent>
                    <w:p>
                      <w:pPr>
                        <w:rPr>
                          <w:rFonts w:hint="default" w:eastAsia="宋体"/>
                          <w:color w:val="00B050"/>
                          <w:lang w:val="en-US" w:eastAsia="zh-CN"/>
                        </w:rPr>
                      </w:pPr>
                      <w:r>
                        <w:rPr>
                          <w:rFonts w:hint="eastAsia" w:eastAsia="宋体"/>
                          <w:color w:val="00B050"/>
                          <w:lang w:val="en-US" w:eastAsia="zh-CN"/>
                        </w:rPr>
                        <w:t>颚式破碎机</w:t>
                      </w:r>
                    </w:p>
                  </w:txbxContent>
                </v:textbox>
              </v:shape>
            </w:pict>
          </mc:Fallback>
        </mc:AlternateContent>
      </w:r>
      <w:r>
        <w:rPr>
          <w:color w:val="auto"/>
          <w:sz w:val="21"/>
          <w:highlight w:val="none"/>
        </w:rPr>
        <mc:AlternateContent>
          <mc:Choice Requires="wps">
            <w:drawing>
              <wp:anchor distT="0" distB="0" distL="114300" distR="114300" simplePos="0" relativeHeight="251686912" behindDoc="0" locked="0" layoutInCell="1" allowOverlap="1">
                <wp:simplePos x="0" y="0"/>
                <wp:positionH relativeFrom="column">
                  <wp:posOffset>1558290</wp:posOffset>
                </wp:positionH>
                <wp:positionV relativeFrom="paragraph">
                  <wp:posOffset>4986655</wp:posOffset>
                </wp:positionV>
                <wp:extent cx="1210945" cy="259715"/>
                <wp:effectExtent l="0" t="0" r="0" b="0"/>
                <wp:wrapNone/>
                <wp:docPr id="27" name="文本框 36"/>
                <wp:cNvGraphicFramePr/>
                <a:graphic xmlns:a="http://schemas.openxmlformats.org/drawingml/2006/main">
                  <a:graphicData uri="http://schemas.microsoft.com/office/word/2010/wordprocessingShape">
                    <wps:wsp>
                      <wps:cNvSpPr txBox="1"/>
                      <wps:spPr>
                        <a:xfrm>
                          <a:off x="0" y="0"/>
                          <a:ext cx="1210945" cy="259715"/>
                        </a:xfrm>
                        <a:prstGeom prst="rect">
                          <a:avLst/>
                        </a:prstGeom>
                        <a:noFill/>
                        <a:ln>
                          <a:noFill/>
                        </a:ln>
                      </wps:spPr>
                      <wps:txbx>
                        <w:txbxContent>
                          <w:p>
                            <w:pPr>
                              <w:rPr>
                                <w:rFonts w:hint="default" w:eastAsia="宋体"/>
                                <w:color w:val="00B050"/>
                                <w:lang w:val="en-US" w:eastAsia="zh-CN"/>
                              </w:rPr>
                            </w:pPr>
                            <w:r>
                              <w:rPr>
                                <w:rFonts w:hint="eastAsia"/>
                                <w:color w:val="00B050"/>
                                <w:lang w:val="en-US" w:eastAsia="zh-CN"/>
                              </w:rPr>
                              <w:t>料斗(下方为给料机)</w:t>
                            </w:r>
                          </w:p>
                        </w:txbxContent>
                      </wps:txbx>
                      <wps:bodyPr lIns="0" tIns="0" rIns="0" bIns="0" upright="0">
                        <a:spAutoFit/>
                      </wps:bodyPr>
                    </wps:wsp>
                  </a:graphicData>
                </a:graphic>
              </wp:anchor>
            </w:drawing>
          </mc:Choice>
          <mc:Fallback>
            <w:pict>
              <v:shape id="文本框 36" o:spid="_x0000_s1026" o:spt="202" type="#_x0000_t202" style="position:absolute;left:0pt;margin-left:122.7pt;margin-top:392.65pt;height:20.45pt;width:95.35pt;z-index:251686912;mso-width-relative:page;mso-height-relative:page;" filled="f" stroked="f" coordsize="21600,21600" o:gfxdata="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">
                <v:fill on="f" focussize="0,0"/>
                <v:stroke on="f"/>
                <v:imagedata o:title=""/>
                <o:lock v:ext="edit" aspectratio="f"/>
                <v:textbox inset="0mm,0mm,0mm,0mm" style="mso-fit-shape-to-text:t;">
                  <w:txbxContent>
                    <w:p>
                      <w:pPr>
                        <w:rPr>
                          <w:rFonts w:hint="default" w:eastAsia="宋体"/>
                          <w:color w:val="00B050"/>
                          <w:lang w:val="en-US" w:eastAsia="zh-CN"/>
                        </w:rPr>
                      </w:pPr>
                      <w:r>
                        <w:rPr>
                          <w:rFonts w:hint="eastAsia"/>
                          <w:color w:val="00B050"/>
                          <w:lang w:val="en-US" w:eastAsia="zh-CN"/>
                        </w:rPr>
                        <w:t>料斗(下方为给料机)</w:t>
                      </w:r>
                    </w:p>
                  </w:txbxContent>
                </v:textbox>
              </v:shape>
            </w:pict>
          </mc:Fallback>
        </mc:AlternateContent>
      </w:r>
      <w:r>
        <w:rPr>
          <w:color w:val="auto"/>
          <w:sz w:val="21"/>
          <w:highlight w:val="none"/>
        </w:rPr>
        <mc:AlternateContent>
          <mc:Choice Requires="wps">
            <w:drawing>
              <wp:anchor distT="0" distB="0" distL="114300" distR="114300" simplePos="0" relativeHeight="251692032" behindDoc="0" locked="0" layoutInCell="1" allowOverlap="1">
                <wp:simplePos x="0" y="0"/>
                <wp:positionH relativeFrom="column">
                  <wp:posOffset>2401570</wp:posOffset>
                </wp:positionH>
                <wp:positionV relativeFrom="paragraph">
                  <wp:posOffset>3944620</wp:posOffset>
                </wp:positionV>
                <wp:extent cx="271780" cy="334645"/>
                <wp:effectExtent l="0" t="3175" r="13970" b="5080"/>
                <wp:wrapNone/>
                <wp:docPr id="32" name="自选图形 37"/>
                <wp:cNvGraphicFramePr/>
                <a:graphic xmlns:a="http://schemas.openxmlformats.org/drawingml/2006/main">
                  <a:graphicData uri="http://schemas.microsoft.com/office/word/2010/wordprocessingShape">
                    <wps:wsp>
                      <wps:cNvCnPr>
                        <a:stCxn id="21" idx="2"/>
                      </wps:cNvCnPr>
                      <wps:spPr>
                        <a:xfrm flipH="1">
                          <a:off x="0" y="0"/>
                          <a:ext cx="271780" cy="334645"/>
                        </a:xfrm>
                        <a:prstGeom prst="straightConnector1">
                          <a:avLst/>
                        </a:prstGeom>
                        <a:ln w="9525" cap="flat" cmpd="sng">
                          <a:solidFill>
                            <a:srgbClr val="000000"/>
                          </a:solidFill>
                          <a:prstDash val="solid"/>
                          <a:headEnd type="none" w="med" len="med"/>
                          <a:tailEnd type="arrow" w="med" len="med"/>
                        </a:ln>
                      </wps:spPr>
                      <wps:bodyPr/>
                    </wps:wsp>
                  </a:graphicData>
                </a:graphic>
              </wp:anchor>
            </w:drawing>
          </mc:Choice>
          <mc:Fallback>
            <w:pict>
              <v:shape id="自选图形 37" o:spid="_x0000_s1026" o:spt="32" type="#_x0000_t32" style="position:absolute;left:0pt;flip:x;margin-left:189.1pt;margin-top:310.6pt;height:26.35pt;width:21.4pt;z-index:251692032;mso-width-relative:page;mso-height-relative:page;" filled="f" stroked="t" coordsize="21600,21600" o:gfxdata="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">
                <v:fill on="f" focussize="0,0"/>
                <v:stroke color="#000000" joinstyle="round" endarrow="open"/>
                <v:imagedata o:title=""/>
                <o:lock v:ext="edit" aspectratio="f"/>
              </v:shape>
            </w:pict>
          </mc:Fallback>
        </mc:AlternateContent>
      </w:r>
      <w:r>
        <w:rPr>
          <w:color w:val="auto"/>
          <w:sz w:val="21"/>
          <w:highlight w:val="none"/>
        </w:rPr>
        <mc:AlternateContent>
          <mc:Choice Requires="wps">
            <w:drawing>
              <wp:anchor distT="0" distB="0" distL="114300" distR="114300" simplePos="0" relativeHeight="251694080" behindDoc="0" locked="0" layoutInCell="1" allowOverlap="1">
                <wp:simplePos x="0" y="0"/>
                <wp:positionH relativeFrom="column">
                  <wp:posOffset>2567940</wp:posOffset>
                </wp:positionH>
                <wp:positionV relativeFrom="paragraph">
                  <wp:posOffset>4753610</wp:posOffset>
                </wp:positionV>
                <wp:extent cx="448310" cy="255905"/>
                <wp:effectExtent l="2540" t="635" r="6350" b="10160"/>
                <wp:wrapNone/>
                <wp:docPr id="34" name="自选图形 38"/>
                <wp:cNvGraphicFramePr/>
                <a:graphic xmlns:a="http://schemas.openxmlformats.org/drawingml/2006/main">
                  <a:graphicData uri="http://schemas.microsoft.com/office/word/2010/wordprocessingShape">
                    <wps:wsp>
                      <wps:cNvCnPr/>
                      <wps:spPr>
                        <a:xfrm flipV="1">
                          <a:off x="0" y="0"/>
                          <a:ext cx="448310" cy="255905"/>
                        </a:xfrm>
                        <a:prstGeom prst="straightConnector1">
                          <a:avLst/>
                        </a:prstGeom>
                        <a:ln w="9525" cap="flat" cmpd="sng">
                          <a:solidFill>
                            <a:srgbClr val="000000"/>
                          </a:solidFill>
                          <a:prstDash val="solid"/>
                          <a:headEnd type="none" w="med" len="med"/>
                          <a:tailEnd type="arrow" w="med" len="med"/>
                        </a:ln>
                      </wps:spPr>
                      <wps:bodyPr/>
                    </wps:wsp>
                  </a:graphicData>
                </a:graphic>
              </wp:anchor>
            </w:drawing>
          </mc:Choice>
          <mc:Fallback>
            <w:pict>
              <v:shape id="自选图形 38" o:spid="_x0000_s1026" o:spt="32" type="#_x0000_t32" style="position:absolute;left:0pt;flip:y;margin-left:202.2pt;margin-top:374.3pt;height:20.15pt;width:35.3pt;z-index:251694080;mso-width-relative:page;mso-height-relative:page;" filled="f" stroked="t" coordsize="21600,21600" o:gfxdata="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">
                <v:fill on="f" focussize="0,0"/>
                <v:stroke color="#000000" joinstyle="round" endarrow="open"/>
                <v:imagedata o:title=""/>
                <o:lock v:ext="edit" aspectratio="f"/>
              </v:shape>
            </w:pict>
          </mc:Fallback>
        </mc:AlternateContent>
      </w:r>
      <w:r>
        <w:rPr>
          <w:color w:val="auto"/>
          <w:sz w:val="21"/>
          <w:highlight w:val="none"/>
        </w:rPr>
        <mc:AlternateContent>
          <mc:Choice Requires="wps">
            <w:drawing>
              <wp:anchor distT="0" distB="0" distL="114300" distR="114300" simplePos="0" relativeHeight="251693056" behindDoc="0" locked="0" layoutInCell="1" allowOverlap="1">
                <wp:simplePos x="0" y="0"/>
                <wp:positionH relativeFrom="column">
                  <wp:posOffset>2356485</wp:posOffset>
                </wp:positionH>
                <wp:positionV relativeFrom="paragraph">
                  <wp:posOffset>4504690</wp:posOffset>
                </wp:positionV>
                <wp:extent cx="213995" cy="320040"/>
                <wp:effectExtent l="3810" t="0" r="10795" b="3810"/>
                <wp:wrapNone/>
                <wp:docPr id="33" name="自选图形 39"/>
                <wp:cNvGraphicFramePr/>
                <a:graphic xmlns:a="http://schemas.openxmlformats.org/drawingml/2006/main">
                  <a:graphicData uri="http://schemas.microsoft.com/office/word/2010/wordprocessingShape">
                    <wps:wsp>
                      <wps:cNvCnPr/>
                      <wps:spPr>
                        <a:xfrm flipV="1">
                          <a:off x="0" y="0"/>
                          <a:ext cx="213995" cy="320040"/>
                        </a:xfrm>
                        <a:prstGeom prst="straightConnector1">
                          <a:avLst/>
                        </a:prstGeom>
                        <a:ln w="9525" cap="flat" cmpd="sng">
                          <a:solidFill>
                            <a:srgbClr val="000000"/>
                          </a:solidFill>
                          <a:prstDash val="solid"/>
                          <a:headEnd type="none" w="med" len="med"/>
                          <a:tailEnd type="arrow" w="med" len="med"/>
                        </a:ln>
                      </wps:spPr>
                      <wps:bodyPr/>
                    </wps:wsp>
                  </a:graphicData>
                </a:graphic>
              </wp:anchor>
            </w:drawing>
          </mc:Choice>
          <mc:Fallback>
            <w:pict>
              <v:shape id="自选图形 39" o:spid="_x0000_s1026" o:spt="32" type="#_x0000_t32" style="position:absolute;left:0pt;flip:y;margin-left:185.55pt;margin-top:354.7pt;height:25.2pt;width:16.85pt;z-index:251693056;mso-width-relative:page;mso-height-relative:page;" filled="f" stroked="t" coordsize="21600,21600" o:gfxdata="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">
                <v:fill on="f" focussize="0,0"/>
                <v:stroke color="#000000" joinstyle="round" endarrow="open"/>
                <v:imagedata o:title=""/>
                <o:lock v:ext="edit" aspectratio="f"/>
              </v:shape>
            </w:pict>
          </mc:Fallback>
        </mc:AlternateContent>
      </w:r>
      <w:r>
        <w:rPr>
          <w:color w:val="auto"/>
          <w:sz w:val="21"/>
          <w:highlight w:val="none"/>
        </w:rPr>
        <mc:AlternateContent>
          <mc:Choice Requires="wps">
            <w:drawing>
              <wp:anchor distT="0" distB="0" distL="114300" distR="114300" simplePos="0" relativeHeight="251677696" behindDoc="0" locked="0" layoutInCell="1" allowOverlap="1">
                <wp:simplePos x="0" y="0"/>
                <wp:positionH relativeFrom="column">
                  <wp:posOffset>2721610</wp:posOffset>
                </wp:positionH>
                <wp:positionV relativeFrom="paragraph">
                  <wp:posOffset>3013075</wp:posOffset>
                </wp:positionV>
                <wp:extent cx="1141730" cy="1152525"/>
                <wp:effectExtent l="212090" t="215265" r="216535" b="224155"/>
                <wp:wrapNone/>
                <wp:docPr id="18" name="文本框 40"/>
                <wp:cNvGraphicFramePr/>
                <a:graphic xmlns:a="http://schemas.openxmlformats.org/drawingml/2006/main">
                  <a:graphicData uri="http://schemas.microsoft.com/office/word/2010/wordprocessingShape">
                    <wps:wsp>
                      <wps:cNvSpPr txBox="1"/>
                      <wps:spPr>
                        <a:xfrm rot="-3540000">
                          <a:off x="0" y="0"/>
                          <a:ext cx="1141730" cy="1152525"/>
                        </a:xfrm>
                        <a:prstGeom prst="rect">
                          <a:avLst/>
                        </a:prstGeom>
                        <a:solidFill>
                          <a:srgbClr val="FFFFFF"/>
                        </a:solidFill>
                        <a:ln>
                          <a:noFill/>
                        </a:ln>
                      </wps:spPr>
                      <wps:txbx>
                        <w:txbxContent>
                          <w:p>
                            <w:pPr>
                              <w:rPr>
                                <w:rFonts w:hint="eastAsia"/>
                                <w:lang w:val="en-US" w:eastAsia="zh-CN"/>
                              </w:rPr>
                            </w:pPr>
                          </w:p>
                          <w:p>
                            <w:pPr>
                              <w:rPr>
                                <w:rFonts w:hint="eastAsia"/>
                                <w:lang w:val="en-US" w:eastAsia="zh-CN"/>
                              </w:rPr>
                            </w:pPr>
                          </w:p>
                          <w:p>
                            <w:pPr>
                              <w:ind w:firstLine="630" w:firstLineChars="300"/>
                              <w:rPr>
                                <w:rFonts w:hint="default" w:eastAsia="宋体"/>
                                <w:lang w:val="en-US" w:eastAsia="zh-CN"/>
                              </w:rPr>
                            </w:pPr>
                            <w:r>
                              <w:rPr>
                                <w:rFonts w:hint="eastAsia"/>
                                <w:lang w:val="en-US" w:eastAsia="zh-CN"/>
                              </w:rPr>
                              <w:t>成品库</w:t>
                            </w:r>
                          </w:p>
                        </w:txbxContent>
                      </wps:txbx>
                      <wps:bodyPr upright="1"/>
                    </wps:wsp>
                  </a:graphicData>
                </a:graphic>
              </wp:anchor>
            </w:drawing>
          </mc:Choice>
          <mc:Fallback>
            <w:pict>
              <v:shape id="文本框 40" o:spid="_x0000_s1026" o:spt="202" type="#_x0000_t202" style="position:absolute;left:0pt;margin-left:214.3pt;margin-top:237.25pt;height:90.75pt;width:89.9pt;rotation:-3866624f;z-index:251677696;mso-width-relative:page;mso-height-relative:page;" fillcolor="#FFFFFF" filled="t" stroked="f" coordsize="21600,21600" o:gfxdata="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">
                <v:fill on="t" focussize="0,0"/>
                <v:stroke on="f"/>
                <v:imagedata o:title=""/>
                <o:lock v:ext="edit" aspectratio="f"/>
                <v:textbox>
                  <w:txbxContent>
                    <w:p>
                      <w:pPr>
                        <w:rPr>
                          <w:rFonts w:hint="eastAsia"/>
                          <w:lang w:val="en-US" w:eastAsia="zh-CN"/>
                        </w:rPr>
                      </w:pPr>
                    </w:p>
                    <w:p>
                      <w:pPr>
                        <w:rPr>
                          <w:rFonts w:hint="eastAsia"/>
                          <w:lang w:val="en-US" w:eastAsia="zh-CN"/>
                        </w:rPr>
                      </w:pPr>
                    </w:p>
                    <w:p>
                      <w:pPr>
                        <w:ind w:firstLine="630" w:firstLineChars="300"/>
                        <w:rPr>
                          <w:rFonts w:hint="default" w:eastAsia="宋体"/>
                          <w:lang w:val="en-US" w:eastAsia="zh-CN"/>
                        </w:rPr>
                      </w:pPr>
                      <w:r>
                        <w:rPr>
                          <w:rFonts w:hint="eastAsia"/>
                          <w:lang w:val="en-US" w:eastAsia="zh-CN"/>
                        </w:rPr>
                        <w:t>成品库</w:t>
                      </w:r>
                    </w:p>
                  </w:txbxContent>
                </v:textbox>
              </v:shape>
            </w:pict>
          </mc:Fallback>
        </mc:AlternateContent>
      </w:r>
      <w:r>
        <w:rPr>
          <w:color w:val="auto"/>
          <w:sz w:val="21"/>
          <w:highlight w:val="none"/>
        </w:rPr>
        <mc:AlternateContent>
          <mc:Choice Requires="wps">
            <w:drawing>
              <wp:anchor distT="0" distB="0" distL="114300" distR="114300" simplePos="0" relativeHeight="251685888" behindDoc="0" locked="0" layoutInCell="1" allowOverlap="1">
                <wp:simplePos x="0" y="0"/>
                <wp:positionH relativeFrom="column">
                  <wp:posOffset>1440815</wp:posOffset>
                </wp:positionH>
                <wp:positionV relativeFrom="paragraph">
                  <wp:posOffset>5015865</wp:posOffset>
                </wp:positionV>
                <wp:extent cx="1354455" cy="1164590"/>
                <wp:effectExtent l="266065" t="203200" r="283845" b="213995"/>
                <wp:wrapNone/>
                <wp:docPr id="26" name="文本框 41"/>
                <wp:cNvGraphicFramePr/>
                <a:graphic xmlns:a="http://schemas.openxmlformats.org/drawingml/2006/main">
                  <a:graphicData uri="http://schemas.microsoft.com/office/word/2010/wordprocessingShape">
                    <wps:wsp>
                      <wps:cNvSpPr txBox="1"/>
                      <wps:spPr>
                        <a:xfrm rot="-3540000">
                          <a:off x="0" y="0"/>
                          <a:ext cx="1354455" cy="1164590"/>
                        </a:xfrm>
                        <a:prstGeom prst="rect">
                          <a:avLst/>
                        </a:prstGeom>
                        <a:solidFill>
                          <a:srgbClr val="FFFFFF"/>
                        </a:solidFill>
                        <a:ln>
                          <a:noFill/>
                        </a:ln>
                      </wps:spPr>
                      <wps:txbx>
                        <w:txbxContent>
                          <w:p>
                            <w:pPr>
                              <w:rPr>
                                <w:rFonts w:hint="eastAsia"/>
                                <w:lang w:val="en-US" w:eastAsia="zh-CN"/>
                              </w:rPr>
                            </w:pPr>
                          </w:p>
                          <w:p>
                            <w:pPr>
                              <w:rPr>
                                <w:rFonts w:hint="eastAsia"/>
                                <w:lang w:val="en-US" w:eastAsia="zh-CN"/>
                              </w:rPr>
                            </w:pPr>
                          </w:p>
                          <w:p>
                            <w:pPr>
                              <w:rPr>
                                <w:rFonts w:hint="eastAsia"/>
                                <w:lang w:val="en-US" w:eastAsia="zh-CN"/>
                              </w:rPr>
                            </w:pPr>
                          </w:p>
                          <w:p>
                            <w:pPr>
                              <w:ind w:firstLine="630" w:firstLineChars="300"/>
                              <w:rPr>
                                <w:rFonts w:hint="default" w:eastAsia="宋体"/>
                                <w:lang w:val="en-US" w:eastAsia="zh-CN"/>
                              </w:rPr>
                            </w:pPr>
                            <w:r>
                              <w:rPr>
                                <w:rFonts w:hint="eastAsia"/>
                                <w:lang w:val="en-US" w:eastAsia="zh-CN"/>
                              </w:rPr>
                              <w:t>原料库</w:t>
                            </w:r>
                          </w:p>
                        </w:txbxContent>
                      </wps:txbx>
                      <wps:bodyPr upright="1"/>
                    </wps:wsp>
                  </a:graphicData>
                </a:graphic>
              </wp:anchor>
            </w:drawing>
          </mc:Choice>
          <mc:Fallback>
            <w:pict>
              <v:shape id="文本框 41" o:spid="_x0000_s1026" o:spt="202" type="#_x0000_t202" style="position:absolute;left:0pt;margin-left:113.45pt;margin-top:394.95pt;height:91.7pt;width:106.65pt;rotation:-3866624f;z-index:251685888;mso-width-relative:page;mso-height-relative:page;" fillcolor="#FFFFFF" filled="t" stroked="f" coordsize="21600,21600" o:gfxdata="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">
                <v:fill on="t" focussize="0,0"/>
                <v:stroke on="f"/>
                <v:imagedata o:title=""/>
                <o:lock v:ext="edit" aspectratio="f"/>
                <v:textbox>
                  <w:txbxContent>
                    <w:p>
                      <w:pPr>
                        <w:rPr>
                          <w:rFonts w:hint="eastAsia"/>
                          <w:lang w:val="en-US" w:eastAsia="zh-CN"/>
                        </w:rPr>
                      </w:pPr>
                    </w:p>
                    <w:p>
                      <w:pPr>
                        <w:rPr>
                          <w:rFonts w:hint="eastAsia"/>
                          <w:lang w:val="en-US" w:eastAsia="zh-CN"/>
                        </w:rPr>
                      </w:pPr>
                    </w:p>
                    <w:p>
                      <w:pPr>
                        <w:rPr>
                          <w:rFonts w:hint="eastAsia"/>
                          <w:lang w:val="en-US" w:eastAsia="zh-CN"/>
                        </w:rPr>
                      </w:pPr>
                    </w:p>
                    <w:p>
                      <w:pPr>
                        <w:ind w:firstLine="630" w:firstLineChars="300"/>
                        <w:rPr>
                          <w:rFonts w:hint="default" w:eastAsia="宋体"/>
                          <w:lang w:val="en-US" w:eastAsia="zh-CN"/>
                        </w:rPr>
                      </w:pPr>
                      <w:r>
                        <w:rPr>
                          <w:rFonts w:hint="eastAsia"/>
                          <w:lang w:val="en-US" w:eastAsia="zh-CN"/>
                        </w:rPr>
                        <w:t>原料库</w:t>
                      </w:r>
                    </w:p>
                  </w:txbxContent>
                </v:textbox>
              </v:shape>
            </w:pict>
          </mc:Fallback>
        </mc:AlternateContent>
      </w:r>
      <w:r>
        <w:rPr>
          <w:color w:val="auto"/>
          <w:sz w:val="21"/>
          <w:highlight w:val="none"/>
        </w:rPr>
        <mc:AlternateContent>
          <mc:Choice Requires="wps">
            <w:drawing>
              <wp:anchor distT="0" distB="0" distL="114300" distR="114300" simplePos="0" relativeHeight="251691008" behindDoc="0" locked="0" layoutInCell="1" allowOverlap="1">
                <wp:simplePos x="0" y="0"/>
                <wp:positionH relativeFrom="column">
                  <wp:posOffset>1360170</wp:posOffset>
                </wp:positionH>
                <wp:positionV relativeFrom="paragraph">
                  <wp:posOffset>3864610</wp:posOffset>
                </wp:positionV>
                <wp:extent cx="781685" cy="533400"/>
                <wp:effectExtent l="2540" t="3810" r="15875" b="15240"/>
                <wp:wrapNone/>
                <wp:docPr id="31" name="自选图形 42"/>
                <wp:cNvGraphicFramePr/>
                <a:graphic xmlns:a="http://schemas.openxmlformats.org/drawingml/2006/main">
                  <a:graphicData uri="http://schemas.microsoft.com/office/word/2010/wordprocessingShape">
                    <wps:wsp>
                      <wps:cNvCnPr>
                        <a:stCxn id="15" idx="3"/>
                      </wps:cNvCnPr>
                      <wps:spPr>
                        <a:xfrm>
                          <a:off x="0" y="0"/>
                          <a:ext cx="781685" cy="533400"/>
                        </a:xfrm>
                        <a:prstGeom prst="straightConnector1">
                          <a:avLst/>
                        </a:prstGeom>
                        <a:ln w="9525" cap="flat" cmpd="sng">
                          <a:solidFill>
                            <a:srgbClr val="000000"/>
                          </a:solidFill>
                          <a:prstDash val="solid"/>
                          <a:headEnd type="none" w="med" len="med"/>
                          <a:tailEnd type="arrow" w="med" len="med"/>
                        </a:ln>
                      </wps:spPr>
                      <wps:bodyPr/>
                    </wps:wsp>
                  </a:graphicData>
                </a:graphic>
              </wp:anchor>
            </w:drawing>
          </mc:Choice>
          <mc:Fallback>
            <w:pict>
              <v:shape id="自选图形 42" o:spid="_x0000_s1026" o:spt="32" type="#_x0000_t32" style="position:absolute;left:0pt;margin-left:107.1pt;margin-top:304.3pt;height:42pt;width:61.55pt;z-index:251691008;mso-width-relative:page;mso-height-relative:page;" filled="f" stroked="t" coordsize="21600,21600" o:gfxdata="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ZYLNDNkAAAALAQAADwAAAAAA&#10;AAABACAAAAAiAAAAZHJzL2Rvd25yZXYueG1sUEsBAhQAFAAAAAgAh07iQKHKROoSAgAAEQQAAA4A&#10;AAAAAAAAAQAgAAAAKAEAAGRycy9lMm9Eb2MueG1sUEsFBgAAAAAGAAYAWQEAAKwFAAAAAA==&#10;">
                <v:fill on="f" focussize="0,0"/>
                <v:stroke color="#000000" joinstyle="round" endarrow="open"/>
                <v:imagedata o:title=""/>
                <o:lock v:ext="edit" aspectratio="f"/>
              </v:shape>
            </w:pict>
          </mc:Fallback>
        </mc:AlternateContent>
      </w:r>
      <w:r>
        <w:rPr>
          <w:color w:val="auto"/>
          <w:sz w:val="21"/>
          <w:highlight w:val="none"/>
        </w:rPr>
        <mc:AlternateContent>
          <mc:Choice Requires="wps">
            <w:drawing>
              <wp:anchor distT="0" distB="0" distL="114300" distR="114300" simplePos="0" relativeHeight="251689984" behindDoc="0" locked="0" layoutInCell="1" allowOverlap="1">
                <wp:simplePos x="0" y="0"/>
                <wp:positionH relativeFrom="column">
                  <wp:posOffset>1106805</wp:posOffset>
                </wp:positionH>
                <wp:positionV relativeFrom="paragraph">
                  <wp:posOffset>4323080</wp:posOffset>
                </wp:positionV>
                <wp:extent cx="867410" cy="21590"/>
                <wp:effectExtent l="0" t="29845" r="8890" b="62865"/>
                <wp:wrapNone/>
                <wp:docPr id="30" name="自选图形 43"/>
                <wp:cNvGraphicFramePr/>
                <a:graphic xmlns:a="http://schemas.openxmlformats.org/drawingml/2006/main">
                  <a:graphicData uri="http://schemas.microsoft.com/office/word/2010/wordprocessingShape">
                    <wps:wsp>
                      <wps:cNvCnPr>
                        <a:stCxn id="29" idx="3"/>
                      </wps:cNvCnPr>
                      <wps:spPr>
                        <a:xfrm>
                          <a:off x="0" y="0"/>
                          <a:ext cx="867410" cy="21590"/>
                        </a:xfrm>
                        <a:prstGeom prst="straightConnector1">
                          <a:avLst/>
                        </a:prstGeom>
                        <a:ln w="9525" cap="flat" cmpd="sng">
                          <a:solidFill>
                            <a:srgbClr val="000000"/>
                          </a:solidFill>
                          <a:prstDash val="solid"/>
                          <a:headEnd type="none" w="med" len="med"/>
                          <a:tailEnd type="arrow" w="med" len="med"/>
                        </a:ln>
                      </wps:spPr>
                      <wps:bodyPr/>
                    </wps:wsp>
                  </a:graphicData>
                </a:graphic>
              </wp:anchor>
            </w:drawing>
          </mc:Choice>
          <mc:Fallback>
            <w:pict>
              <v:shape id="自选图形 43" o:spid="_x0000_s1026" o:spt="32" type="#_x0000_t32" style="position:absolute;left:0pt;margin-left:87.15pt;margin-top:340.4pt;height:1.7pt;width:68.3pt;z-index:251689984;mso-width-relative:page;mso-height-relative:page;" filled="f" stroked="t" coordsize="21600,21600" o:gfxdata="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A/tBUE2QAAAAsBAAAPAAAAAAAA&#10;AAEAIAAAACIAAABkcnMvZG93bnJldi54bWxQSwECFAAUAAAACACHTuJABREogRECAAAQBAAADgAA&#10;AAAAAAABACAAAAAoAQAAZHJzL2Uyb0RvYy54bWxQSwUGAAAAAAYABgBZAQAAqwUAAAAA&#10;">
                <v:fill on="f" focussize="0,0"/>
                <v:stroke color="#000000" joinstyle="round" endarrow="open"/>
                <v:imagedata o:title=""/>
                <o:lock v:ext="edit" aspectratio="f"/>
              </v:shape>
            </w:pict>
          </mc:Fallback>
        </mc:AlternateContent>
      </w:r>
      <w:r>
        <w:rPr>
          <w:color w:val="auto"/>
          <w:sz w:val="21"/>
          <w:highlight w:val="none"/>
        </w:rPr>
        <mc:AlternateContent>
          <mc:Choice Requires="wps">
            <w:drawing>
              <wp:anchor distT="0" distB="0" distL="114300" distR="114300" simplePos="0" relativeHeight="251683840" behindDoc="0" locked="0" layoutInCell="1" allowOverlap="1">
                <wp:simplePos x="0" y="0"/>
                <wp:positionH relativeFrom="column">
                  <wp:posOffset>3065780</wp:posOffset>
                </wp:positionH>
                <wp:positionV relativeFrom="paragraph">
                  <wp:posOffset>10150475</wp:posOffset>
                </wp:positionV>
                <wp:extent cx="289560" cy="6850380"/>
                <wp:effectExtent l="4445" t="0" r="48895" b="7620"/>
                <wp:wrapNone/>
                <wp:docPr id="24" name="自选图形 44"/>
                <wp:cNvGraphicFramePr/>
                <a:graphic xmlns:a="http://schemas.openxmlformats.org/drawingml/2006/main">
                  <a:graphicData uri="http://schemas.microsoft.com/office/word/2010/wordprocessingShape">
                    <wps:wsp>
                      <wps:cNvCnPr/>
                      <wps:spPr>
                        <a:xfrm>
                          <a:off x="0" y="0"/>
                          <a:ext cx="289560" cy="6850380"/>
                        </a:xfrm>
                        <a:prstGeom prst="straightConnector1">
                          <a:avLst/>
                        </a:prstGeom>
                        <a:ln w="9525" cap="flat" cmpd="sng">
                          <a:solidFill>
                            <a:srgbClr val="000000"/>
                          </a:solidFill>
                          <a:prstDash val="solid"/>
                          <a:headEnd type="none" w="med" len="med"/>
                          <a:tailEnd type="arrow" w="med" len="med"/>
                        </a:ln>
                      </wps:spPr>
                      <wps:bodyPr/>
                    </wps:wsp>
                  </a:graphicData>
                </a:graphic>
              </wp:anchor>
            </w:drawing>
          </mc:Choice>
          <mc:Fallback>
            <w:pict>
              <v:shape id="自选图形 44" o:spid="_x0000_s1026" o:spt="32" type="#_x0000_t32" style="position:absolute;left:0pt;margin-left:241.4pt;margin-top:799.25pt;height:539.4pt;width:22.8pt;z-index:251683840;mso-width-relative:page;mso-height-relative:page;" filled="f" stroked="t" coordsize="21600,21600" o:gfxdata="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">
                <v:fill on="f" focussize="0,0"/>
                <v:stroke color="#000000" joinstyle="round" endarrow="open"/>
                <v:imagedata o:title=""/>
                <o:lock v:ext="edit" aspectratio="f"/>
              </v:shape>
            </w:pict>
          </mc:Fallback>
        </mc:AlternateContent>
      </w:r>
      <w:r>
        <w:rPr>
          <w:color w:val="auto"/>
          <w:sz w:val="21"/>
          <w:highlight w:val="none"/>
        </w:rPr>
        <mc:AlternateContent>
          <mc:Choice Requires="wps">
            <w:drawing>
              <wp:anchor distT="0" distB="0" distL="114300" distR="114300" simplePos="0" relativeHeight="251684864" behindDoc="0" locked="0" layoutInCell="1" allowOverlap="1">
                <wp:simplePos x="0" y="0"/>
                <wp:positionH relativeFrom="column">
                  <wp:posOffset>2177415</wp:posOffset>
                </wp:positionH>
                <wp:positionV relativeFrom="paragraph">
                  <wp:posOffset>9924415</wp:posOffset>
                </wp:positionV>
                <wp:extent cx="733425" cy="6409690"/>
                <wp:effectExtent l="39370" t="635" r="8255" b="9525"/>
                <wp:wrapNone/>
                <wp:docPr id="25" name="自选图形 45"/>
                <wp:cNvGraphicFramePr/>
                <a:graphic xmlns:a="http://schemas.openxmlformats.org/drawingml/2006/main">
                  <a:graphicData uri="http://schemas.microsoft.com/office/word/2010/wordprocessingShape">
                    <wps:wsp>
                      <wps:cNvCnPr/>
                      <wps:spPr>
                        <a:xfrm flipH="1">
                          <a:off x="0" y="0"/>
                          <a:ext cx="733425" cy="6409690"/>
                        </a:xfrm>
                        <a:prstGeom prst="straightConnector1">
                          <a:avLst/>
                        </a:prstGeom>
                        <a:ln w="9525" cap="flat" cmpd="sng">
                          <a:solidFill>
                            <a:srgbClr val="000000"/>
                          </a:solidFill>
                          <a:prstDash val="solid"/>
                          <a:headEnd type="none" w="med" len="med"/>
                          <a:tailEnd type="arrow" w="med" len="med"/>
                        </a:ln>
                      </wps:spPr>
                      <wps:bodyPr/>
                    </wps:wsp>
                  </a:graphicData>
                </a:graphic>
              </wp:anchor>
            </w:drawing>
          </mc:Choice>
          <mc:Fallback>
            <w:pict>
              <v:shape id="自选图形 45" o:spid="_x0000_s1026" o:spt="32" type="#_x0000_t32" style="position:absolute;left:0pt;flip:x;margin-left:171.45pt;margin-top:781.45pt;height:504.7pt;width:57.75pt;z-index:251684864;mso-width-relative:page;mso-height-relative:page;" filled="f" stroked="t" coordsize="21600,21600" o:gfxdata="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">
                <v:fill on="f" focussize="0,0"/>
                <v:stroke color="#000000" joinstyle="round" endarrow="open"/>
                <v:imagedata o:title=""/>
                <o:lock v:ext="edit" aspectratio="f"/>
              </v:shape>
            </w:pict>
          </mc:Fallback>
        </mc:AlternateContent>
      </w:r>
      <w:r>
        <w:rPr>
          <w:color w:val="auto"/>
          <w:sz w:val="21"/>
          <w:highlight w:val="none"/>
        </w:rPr>
        <mc:AlternateContent>
          <mc:Choice Requires="wps">
            <w:drawing>
              <wp:anchor distT="0" distB="0" distL="114300" distR="114300" simplePos="0" relativeHeight="251682816" behindDoc="0" locked="0" layoutInCell="1" allowOverlap="1">
                <wp:simplePos x="0" y="0"/>
                <wp:positionH relativeFrom="column">
                  <wp:posOffset>2101215</wp:posOffset>
                </wp:positionH>
                <wp:positionV relativeFrom="paragraph">
                  <wp:posOffset>9793605</wp:posOffset>
                </wp:positionV>
                <wp:extent cx="76200" cy="6540500"/>
                <wp:effectExtent l="4445" t="0" r="52705" b="12700"/>
                <wp:wrapNone/>
                <wp:docPr id="23" name="自选图形 46"/>
                <wp:cNvGraphicFramePr/>
                <a:graphic xmlns:a="http://schemas.openxmlformats.org/drawingml/2006/main">
                  <a:graphicData uri="http://schemas.microsoft.com/office/word/2010/wordprocessingShape">
                    <wps:wsp>
                      <wps:cNvCnPr/>
                      <wps:spPr>
                        <a:xfrm>
                          <a:off x="0" y="0"/>
                          <a:ext cx="76200" cy="6540500"/>
                        </a:xfrm>
                        <a:prstGeom prst="straightConnector1">
                          <a:avLst/>
                        </a:prstGeom>
                        <a:ln w="9525" cap="flat" cmpd="sng">
                          <a:solidFill>
                            <a:srgbClr val="000000"/>
                          </a:solidFill>
                          <a:prstDash val="solid"/>
                          <a:headEnd type="none" w="med" len="med"/>
                          <a:tailEnd type="arrow" w="med" len="med"/>
                        </a:ln>
                      </wps:spPr>
                      <wps:bodyPr/>
                    </wps:wsp>
                  </a:graphicData>
                </a:graphic>
              </wp:anchor>
            </w:drawing>
          </mc:Choice>
          <mc:Fallback>
            <w:pict>
              <v:shape id="自选图形 46" o:spid="_x0000_s1026" o:spt="32" type="#_x0000_t32" style="position:absolute;left:0pt;margin-left:165.45pt;margin-top:771.15pt;height:515pt;width:6pt;z-index:251682816;mso-width-relative:page;mso-height-relative:page;" filled="f" stroked="t" coordsize="21600,21600" o:gfxdata="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">
                <v:fill on="f" focussize="0,0"/>
                <v:stroke color="#000000" joinstyle="round" endarrow="open"/>
                <v:imagedata o:title=""/>
                <o:lock v:ext="edit" aspectratio="f"/>
              </v:shape>
            </w:pict>
          </mc:Fallback>
        </mc:AlternateContent>
      </w:r>
      <w:r>
        <w:rPr>
          <w:color w:val="auto"/>
          <w:sz w:val="21"/>
          <w:highlight w:val="none"/>
        </w:rPr>
        <mc:AlternateContent>
          <mc:Choice Requires="wps">
            <w:drawing>
              <wp:anchor distT="0" distB="0" distL="114300" distR="114300" simplePos="0" relativeHeight="251681792" behindDoc="0" locked="0" layoutInCell="1" allowOverlap="1">
                <wp:simplePos x="0" y="0"/>
                <wp:positionH relativeFrom="column">
                  <wp:posOffset>2177415</wp:posOffset>
                </wp:positionH>
                <wp:positionV relativeFrom="paragraph">
                  <wp:posOffset>10942320</wp:posOffset>
                </wp:positionV>
                <wp:extent cx="1245870" cy="5391785"/>
                <wp:effectExtent l="28575" t="1270" r="20955" b="17145"/>
                <wp:wrapNone/>
                <wp:docPr id="22" name="自选图形 47"/>
                <wp:cNvGraphicFramePr/>
                <a:graphic xmlns:a="http://schemas.openxmlformats.org/drawingml/2006/main">
                  <a:graphicData uri="http://schemas.microsoft.com/office/word/2010/wordprocessingShape">
                    <wps:wsp>
                      <wps:cNvCnPr/>
                      <wps:spPr>
                        <a:xfrm flipH="1">
                          <a:off x="0" y="0"/>
                          <a:ext cx="1245870" cy="5391785"/>
                        </a:xfrm>
                        <a:prstGeom prst="straightConnector1">
                          <a:avLst/>
                        </a:prstGeom>
                        <a:ln w="9525" cap="flat" cmpd="sng">
                          <a:solidFill>
                            <a:srgbClr val="000000"/>
                          </a:solidFill>
                          <a:prstDash val="solid"/>
                          <a:headEnd type="none" w="med" len="med"/>
                          <a:tailEnd type="arrow" w="med" len="med"/>
                        </a:ln>
                      </wps:spPr>
                      <wps:bodyPr/>
                    </wps:wsp>
                  </a:graphicData>
                </a:graphic>
              </wp:anchor>
            </w:drawing>
          </mc:Choice>
          <mc:Fallback>
            <w:pict>
              <v:shape id="自选图形 47" o:spid="_x0000_s1026" o:spt="32" type="#_x0000_t32" style="position:absolute;left:0pt;flip:x;margin-left:171.45pt;margin-top:861.6pt;height:424.55pt;width:98.1pt;z-index:251681792;mso-width-relative:page;mso-height-relative:page;" filled="f" stroked="t" coordsize="21600,21600" o:gfxdata="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">
                <v:fill on="f" focussize="0,0"/>
                <v:stroke color="#000000" joinstyle="round" endarrow="open"/>
                <v:imagedata o:title=""/>
                <o:lock v:ext="edit" aspectratio="f"/>
              </v:shape>
            </w:pict>
          </mc:Fallback>
        </mc:AlternateContent>
      </w:r>
      <w:r>
        <w:rPr>
          <w:color w:val="auto"/>
          <w:sz w:val="21"/>
          <w:highlight w:val="none"/>
        </w:rPr>
        <mc:AlternateContent>
          <mc:Choice Requires="wps">
            <w:drawing>
              <wp:anchor distT="0" distB="0" distL="114300" distR="114300" simplePos="0" relativeHeight="251671552" behindDoc="0" locked="0" layoutInCell="1" allowOverlap="1">
                <wp:simplePos x="0" y="0"/>
                <wp:positionH relativeFrom="column">
                  <wp:posOffset>812165</wp:posOffset>
                </wp:positionH>
                <wp:positionV relativeFrom="paragraph">
                  <wp:posOffset>8310880</wp:posOffset>
                </wp:positionV>
                <wp:extent cx="3762375" cy="476885"/>
                <wp:effectExtent l="0" t="0" r="0" b="0"/>
                <wp:wrapNone/>
                <wp:docPr id="12" name="文本框 48"/>
                <wp:cNvGraphicFramePr/>
                <a:graphic xmlns:a="http://schemas.openxmlformats.org/drawingml/2006/main">
                  <a:graphicData uri="http://schemas.microsoft.com/office/word/2010/wordprocessingShape">
                    <wps:wsp>
                      <wps:cNvSpPr txBox="1"/>
                      <wps:spPr>
                        <a:xfrm>
                          <a:off x="0" y="0"/>
                          <a:ext cx="3762375" cy="476885"/>
                        </a:xfrm>
                        <a:prstGeom prst="rect">
                          <a:avLst/>
                        </a:prstGeom>
                        <a:noFill/>
                        <a:ln>
                          <a:noFill/>
                        </a:ln>
                      </wps:spPr>
                      <wps:txbx>
                        <w:txbxContent>
                          <w:p>
                            <w:pPr>
                              <w:jc w:val="center"/>
                              <w:rPr>
                                <w:highlight w:val="none"/>
                              </w:rPr>
                            </w:pPr>
                            <w:r>
                              <w:rPr>
                                <w:rFonts w:hint="eastAsia" w:ascii="Times New Roman" w:hAnsi="Times New Roman"/>
                                <w:b/>
                                <w:bCs/>
                                <w:color w:val="auto"/>
                                <w:sz w:val="28"/>
                                <w:szCs w:val="28"/>
                                <w:highlight w:val="none"/>
                                <w:lang w:eastAsia="zh-CN" w:bidi="ar"/>
                              </w:rPr>
                              <w:t>附图</w:t>
                            </w:r>
                            <w:r>
                              <w:rPr>
                                <w:rFonts w:hint="eastAsia" w:ascii="Times New Roman" w:hAnsi="Times New Roman"/>
                                <w:b/>
                                <w:bCs/>
                                <w:color w:val="auto"/>
                                <w:sz w:val="28"/>
                                <w:szCs w:val="28"/>
                                <w:highlight w:val="none"/>
                                <w:lang w:val="en-US" w:eastAsia="zh-CN" w:bidi="ar"/>
                              </w:rPr>
                              <w:t>4   平面布置</w:t>
                            </w:r>
                            <w:r>
                              <w:rPr>
                                <w:rFonts w:hint="eastAsia"/>
                                <w:b/>
                                <w:bCs/>
                                <w:color w:val="auto"/>
                                <w:sz w:val="28"/>
                                <w:szCs w:val="28"/>
                                <w:highlight w:val="none"/>
                                <w:lang w:val="en-US" w:eastAsia="zh-CN" w:bidi="ar"/>
                              </w:rPr>
                              <w:t>示意图</w:t>
                            </w:r>
                            <w:r>
                              <w:rPr>
                                <w:rFonts w:hint="eastAsia" w:ascii="Times New Roman" w:hAnsi="Times New Roman"/>
                                <w:b/>
                                <w:bCs/>
                                <w:color w:val="auto"/>
                                <w:sz w:val="28"/>
                                <w:szCs w:val="28"/>
                                <w:highlight w:val="none"/>
                                <w:lang w:val="en-US" w:eastAsia="zh-CN" w:bidi="ar"/>
                              </w:rPr>
                              <w:t>图</w:t>
                            </w:r>
                          </w:p>
                        </w:txbxContent>
                      </wps:txbx>
                      <wps:bodyPr upright="1"/>
                    </wps:wsp>
                  </a:graphicData>
                </a:graphic>
              </wp:anchor>
            </w:drawing>
          </mc:Choice>
          <mc:Fallback>
            <w:pict>
              <v:shape id="文本框 48" o:spid="_x0000_s1026" o:spt="202" type="#_x0000_t202" style="position:absolute;left:0pt;margin-left:63.95pt;margin-top:654.4pt;height:37.55pt;width:296.25pt;z-index:251671552;mso-width-relative:page;mso-height-relative:page;" filled="f" stroked="f" coordsize="21600,21600" o:gfxdata="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">
                <v:fill on="f" focussize="0,0"/>
                <v:stroke on="f"/>
                <v:imagedata o:title=""/>
                <o:lock v:ext="edit" aspectratio="f"/>
                <v:textbox>
                  <w:txbxContent>
                    <w:p>
                      <w:pPr>
                        <w:jc w:val="center"/>
                        <w:rPr>
                          <w:highlight w:val="none"/>
                        </w:rPr>
                      </w:pPr>
                      <w:r>
                        <w:rPr>
                          <w:rFonts w:hint="eastAsia" w:ascii="Times New Roman" w:hAnsi="Times New Roman"/>
                          <w:b/>
                          <w:bCs/>
                          <w:color w:val="auto"/>
                          <w:sz w:val="28"/>
                          <w:szCs w:val="28"/>
                          <w:highlight w:val="none"/>
                          <w:lang w:eastAsia="zh-CN" w:bidi="ar"/>
                        </w:rPr>
                        <w:t>附图</w:t>
                      </w:r>
                      <w:r>
                        <w:rPr>
                          <w:rFonts w:hint="eastAsia" w:ascii="Times New Roman" w:hAnsi="Times New Roman"/>
                          <w:b/>
                          <w:bCs/>
                          <w:color w:val="auto"/>
                          <w:sz w:val="28"/>
                          <w:szCs w:val="28"/>
                          <w:highlight w:val="none"/>
                          <w:lang w:val="en-US" w:eastAsia="zh-CN" w:bidi="ar"/>
                        </w:rPr>
                        <w:t>4   平面布置</w:t>
                      </w:r>
                      <w:r>
                        <w:rPr>
                          <w:rFonts w:hint="eastAsia"/>
                          <w:b/>
                          <w:bCs/>
                          <w:color w:val="auto"/>
                          <w:sz w:val="28"/>
                          <w:szCs w:val="28"/>
                          <w:highlight w:val="none"/>
                          <w:lang w:val="en-US" w:eastAsia="zh-CN" w:bidi="ar"/>
                        </w:rPr>
                        <w:t>示意图</w:t>
                      </w:r>
                      <w:r>
                        <w:rPr>
                          <w:rFonts w:hint="eastAsia" w:ascii="Times New Roman" w:hAnsi="Times New Roman"/>
                          <w:b/>
                          <w:bCs/>
                          <w:color w:val="auto"/>
                          <w:sz w:val="28"/>
                          <w:szCs w:val="28"/>
                          <w:highlight w:val="none"/>
                          <w:lang w:val="en-US" w:eastAsia="zh-CN" w:bidi="ar"/>
                        </w:rPr>
                        <w:t>图</w:t>
                      </w:r>
                    </w:p>
                  </w:txbxContent>
                </v:textbox>
              </v:shape>
            </w:pict>
          </mc:Fallback>
        </mc:AlternateContent>
      </w:r>
      <w:r>
        <w:rPr>
          <w:b/>
          <w:color w:val="auto"/>
          <w:sz w:val="24"/>
          <w:highlight w:val="none"/>
        </w:rPr>
        <w:br w:type="page"/>
      </w:r>
      <w:r>
        <w:rPr>
          <w:color w:val="auto"/>
          <w:sz w:val="21"/>
          <w:highlight w:val="none"/>
        </w:rPr>
        <w:drawing>
          <wp:inline distT="0" distB="0" distL="114300" distR="114300">
            <wp:extent cx="5610860" cy="7936230"/>
            <wp:effectExtent l="0" t="0" r="8890" b="7620"/>
            <wp:docPr id="108" name="图片 26" descr="防渗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26" descr="防渗图"/>
                    <pic:cNvPicPr>
                      <a:picLocks noChangeAspect="1"/>
                    </pic:cNvPicPr>
                  </pic:nvPicPr>
                  <pic:blipFill>
                    <a:blip r:embed="rId47"/>
                    <a:stretch>
                      <a:fillRect/>
                    </a:stretch>
                  </pic:blipFill>
                  <pic:spPr>
                    <a:xfrm>
                      <a:off x="0" y="0"/>
                      <a:ext cx="5610860" cy="7936230"/>
                    </a:xfrm>
                    <a:prstGeom prst="rect">
                      <a:avLst/>
                    </a:prstGeom>
                    <a:noFill/>
                    <a:ln>
                      <a:noFill/>
                    </a:ln>
                  </pic:spPr>
                </pic:pic>
              </a:graphicData>
            </a:graphic>
          </wp:inline>
        </w:drawing>
      </w:r>
      <w:r>
        <w:rPr>
          <w:b/>
          <w:color w:val="auto"/>
          <w:sz w:val="24"/>
          <w:highlight w:val="none"/>
        </w:rPr>
        <w:drawing>
          <wp:anchor distT="0" distB="0" distL="114300" distR="114300" simplePos="0" relativeHeight="251719680" behindDoc="0" locked="0" layoutInCell="1" allowOverlap="1">
            <wp:simplePos x="0" y="0"/>
            <wp:positionH relativeFrom="column">
              <wp:posOffset>146685</wp:posOffset>
            </wp:positionH>
            <wp:positionV relativeFrom="page">
              <wp:posOffset>1224915</wp:posOffset>
            </wp:positionV>
            <wp:extent cx="993140" cy="1003935"/>
            <wp:effectExtent l="0" t="0" r="16510" b="5715"/>
            <wp:wrapNone/>
            <wp:docPr id="83" name="图片 98" descr="风_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98" descr="风_副本"/>
                    <pic:cNvPicPr>
                      <a:picLocks noChangeAspect="1"/>
                    </pic:cNvPicPr>
                  </pic:nvPicPr>
                  <pic:blipFill>
                    <a:blip r:embed="rId41"/>
                    <a:stretch>
                      <a:fillRect/>
                    </a:stretch>
                  </pic:blipFill>
                  <pic:spPr>
                    <a:xfrm>
                      <a:off x="0" y="0"/>
                      <a:ext cx="993140" cy="1003935"/>
                    </a:xfrm>
                    <a:prstGeom prst="rect">
                      <a:avLst/>
                    </a:prstGeom>
                    <a:noFill/>
                    <a:ln>
                      <a:noFill/>
                    </a:ln>
                  </pic:spPr>
                </pic:pic>
              </a:graphicData>
            </a:graphic>
          </wp:anchor>
        </w:drawing>
      </w:r>
      <w:r>
        <w:rPr>
          <w:color w:val="auto"/>
          <w:sz w:val="21"/>
          <w:highlight w:val="none"/>
        </w:rPr>
        <mc:AlternateContent>
          <mc:Choice Requires="wpg">
            <w:drawing>
              <wp:anchor distT="0" distB="0" distL="114300" distR="114300" simplePos="0" relativeHeight="251709440" behindDoc="0" locked="0" layoutInCell="1" allowOverlap="1">
                <wp:simplePos x="0" y="0"/>
                <wp:positionH relativeFrom="column">
                  <wp:posOffset>572770</wp:posOffset>
                </wp:positionH>
                <wp:positionV relativeFrom="paragraph">
                  <wp:posOffset>462915</wp:posOffset>
                </wp:positionV>
                <wp:extent cx="4823460" cy="6387465"/>
                <wp:effectExtent l="4445" t="4445" r="10795" b="8890"/>
                <wp:wrapNone/>
                <wp:docPr id="61" name="组合 50"/>
                <wp:cNvGraphicFramePr/>
                <a:graphic xmlns:a="http://schemas.openxmlformats.org/drawingml/2006/main">
                  <a:graphicData uri="http://schemas.microsoft.com/office/word/2010/wordprocessingGroup">
                    <wpg:wgp>
                      <wpg:cNvGrpSpPr/>
                      <wpg:grpSpPr>
                        <a:xfrm>
                          <a:off x="0" y="0"/>
                          <a:ext cx="4823460" cy="6387465"/>
                          <a:chOff x="2783" y="878253"/>
                          <a:chExt cx="7596" cy="10059"/>
                        </a:xfrm>
                      </wpg:grpSpPr>
                      <wps:wsp>
                        <wps:cNvPr id="55" name="文本框 51"/>
                        <wps:cNvSpPr txBox="1"/>
                        <wps:spPr>
                          <a:xfrm>
                            <a:off x="4375" y="881602"/>
                            <a:ext cx="754" cy="387"/>
                          </a:xfrm>
                          <a:prstGeom prst="rect">
                            <a:avLst/>
                          </a:prstGeom>
                          <a:solidFill>
                            <a:srgbClr val="FFFFFF"/>
                          </a:solidFill>
                          <a:ln w="9525" cap="flat" cmpd="sng">
                            <a:solidFill>
                              <a:srgbClr val="7F7F7F"/>
                            </a:solidFill>
                            <a:prstDash val="solid"/>
                            <a:miter/>
                            <a:headEnd type="none" w="med" len="med"/>
                            <a:tailEnd type="none" w="med" len="med"/>
                          </a:ln>
                        </wps:spPr>
                        <wps:txbx>
                          <w:txbxContent>
                            <w:p>
                              <w:pPr>
                                <w:rPr>
                                  <w:rFonts w:hint="eastAsia" w:eastAsia="宋体"/>
                                  <w:lang w:val="en-US" w:eastAsia="zh-CN"/>
                                </w:rPr>
                              </w:pPr>
                              <w:r>
                                <w:rPr>
                                  <w:rFonts w:hint="eastAsia"/>
                                  <w:lang w:val="en-US" w:eastAsia="zh-CN"/>
                                </w:rPr>
                                <w:t>耕地</w:t>
                              </w:r>
                            </w:p>
                          </w:txbxContent>
                        </wps:txbx>
                        <wps:bodyPr upright="1"/>
                      </wps:wsp>
                      <wps:wsp>
                        <wps:cNvPr id="56" name="文本框 52"/>
                        <wps:cNvSpPr txBox="1"/>
                        <wps:spPr>
                          <a:xfrm>
                            <a:off x="9351" y="884897"/>
                            <a:ext cx="945" cy="387"/>
                          </a:xfrm>
                          <a:prstGeom prst="rect">
                            <a:avLst/>
                          </a:prstGeom>
                          <a:solidFill>
                            <a:srgbClr val="FFFFFF"/>
                          </a:solidFill>
                          <a:ln w="9525" cap="flat" cmpd="sng">
                            <a:solidFill>
                              <a:srgbClr val="7F7F7F"/>
                            </a:solidFill>
                            <a:prstDash val="solid"/>
                            <a:miter/>
                            <a:headEnd type="none" w="med" len="med"/>
                            <a:tailEnd type="none" w="med" len="med"/>
                          </a:ln>
                        </wps:spPr>
                        <wps:txbx>
                          <w:txbxContent>
                            <w:p>
                              <w:pPr>
                                <w:rPr>
                                  <w:rFonts w:hint="eastAsia" w:eastAsia="宋体"/>
                                  <w:b w:val="0"/>
                                  <w:bCs w:val="0"/>
                                  <w:lang w:val="en-US" w:eastAsia="zh-CN"/>
                                </w:rPr>
                              </w:pPr>
                              <w:r>
                                <w:rPr>
                                  <w:rFonts w:hint="eastAsia"/>
                                  <w:b w:val="0"/>
                                  <w:bCs w:val="0"/>
                                  <w:lang w:val="en-US" w:eastAsia="zh-CN"/>
                                </w:rPr>
                                <w:t>地表水</w:t>
                              </w:r>
                            </w:p>
                          </w:txbxContent>
                        </wps:txbx>
                        <wps:bodyPr upright="1"/>
                      </wps:wsp>
                      <wps:wsp>
                        <wps:cNvPr id="57" name="文本框 53"/>
                        <wps:cNvSpPr txBox="1"/>
                        <wps:spPr>
                          <a:xfrm>
                            <a:off x="8812" y="878253"/>
                            <a:ext cx="1492" cy="387"/>
                          </a:xfrm>
                          <a:prstGeom prst="rect">
                            <a:avLst/>
                          </a:prstGeom>
                          <a:solidFill>
                            <a:srgbClr val="FFFFFF"/>
                          </a:solidFill>
                          <a:ln w="9525" cap="flat" cmpd="sng">
                            <a:solidFill>
                              <a:srgbClr val="7F7F7F"/>
                            </a:solidFill>
                            <a:prstDash val="solid"/>
                            <a:miter/>
                            <a:headEnd type="none" w="med" len="med"/>
                            <a:tailEnd type="none" w="med" len="med"/>
                          </a:ln>
                        </wps:spPr>
                        <wps:txbx>
                          <w:txbxContent>
                            <w:p>
                              <w:pPr>
                                <w:rPr>
                                  <w:rFonts w:hint="eastAsia" w:eastAsia="宋体"/>
                                  <w:lang w:val="en-US" w:eastAsia="zh-CN"/>
                                </w:rPr>
                              </w:pPr>
                              <w:r>
                                <w:rPr>
                                  <w:rFonts w:hint="eastAsia"/>
                                  <w:lang w:val="en-US" w:eastAsia="zh-CN"/>
                                </w:rPr>
                                <w:t>荒地和耕地</w:t>
                              </w:r>
                            </w:p>
                          </w:txbxContent>
                        </wps:txbx>
                        <wps:bodyPr upright="1"/>
                      </wps:wsp>
                      <wps:wsp>
                        <wps:cNvPr id="58" name="文本框 54"/>
                        <wps:cNvSpPr txBox="1"/>
                        <wps:spPr>
                          <a:xfrm>
                            <a:off x="2783" y="887926"/>
                            <a:ext cx="754" cy="387"/>
                          </a:xfrm>
                          <a:prstGeom prst="rect">
                            <a:avLst/>
                          </a:prstGeom>
                          <a:solidFill>
                            <a:srgbClr val="FFFFFF"/>
                          </a:solidFill>
                          <a:ln w="9525" cap="flat" cmpd="sng">
                            <a:solidFill>
                              <a:srgbClr val="7F7F7F"/>
                            </a:solidFill>
                            <a:prstDash val="solid"/>
                            <a:miter/>
                            <a:headEnd type="none" w="med" len="med"/>
                            <a:tailEnd type="none" w="med" len="med"/>
                          </a:ln>
                        </wps:spPr>
                        <wps:txbx>
                          <w:txbxContent>
                            <w:p>
                              <w:pPr>
                                <w:rPr>
                                  <w:rFonts w:hint="eastAsia" w:eastAsia="宋体"/>
                                  <w:lang w:val="en-US" w:eastAsia="zh-CN"/>
                                </w:rPr>
                              </w:pPr>
                              <w:r>
                                <w:rPr>
                                  <w:rFonts w:hint="eastAsia"/>
                                  <w:lang w:val="en-US" w:eastAsia="zh-CN"/>
                                </w:rPr>
                                <w:t>荒地地</w:t>
                              </w:r>
                            </w:p>
                          </w:txbxContent>
                        </wps:txbx>
                        <wps:bodyPr upright="1"/>
                      </wps:wsp>
                      <wps:wsp>
                        <wps:cNvPr id="59" name="文本框 55"/>
                        <wps:cNvSpPr txBox="1"/>
                        <wps:spPr>
                          <a:xfrm>
                            <a:off x="9396" y="882826"/>
                            <a:ext cx="970" cy="433"/>
                          </a:xfrm>
                          <a:prstGeom prst="rect">
                            <a:avLst/>
                          </a:prstGeom>
                          <a:solidFill>
                            <a:srgbClr val="FFFFFF"/>
                          </a:solidFill>
                          <a:ln w="9525" cap="flat" cmpd="sng">
                            <a:solidFill>
                              <a:srgbClr val="7F7F7F"/>
                            </a:solidFill>
                            <a:prstDash val="solid"/>
                            <a:miter/>
                            <a:headEnd type="none" w="med" len="med"/>
                            <a:tailEnd type="none" w="med" len="med"/>
                          </a:ln>
                        </wps:spPr>
                        <wps:txbx>
                          <w:txbxContent>
                            <w:p>
                              <w:pPr>
                                <w:rPr>
                                  <w:rFonts w:hint="eastAsia" w:eastAsia="宋体"/>
                                  <w:b w:val="0"/>
                                  <w:bCs w:val="0"/>
                                  <w:lang w:val="en-US" w:eastAsia="zh-CN"/>
                                </w:rPr>
                              </w:pPr>
                              <w:r>
                                <w:rPr>
                                  <w:rFonts w:hint="eastAsia"/>
                                  <w:b w:val="0"/>
                                  <w:bCs w:val="0"/>
                                  <w:lang w:val="en-US" w:eastAsia="zh-CN"/>
                                </w:rPr>
                                <w:t>青古线</w:t>
                              </w:r>
                            </w:p>
                          </w:txbxContent>
                        </wps:txbx>
                        <wps:bodyPr upright="0">
                          <a:spAutoFit/>
                        </wps:bodyPr>
                      </wps:wsp>
                      <wps:wsp>
                        <wps:cNvPr id="60" name="文本框 56"/>
                        <wps:cNvSpPr txBox="1"/>
                        <wps:spPr>
                          <a:xfrm>
                            <a:off x="9591" y="886505"/>
                            <a:ext cx="789" cy="387"/>
                          </a:xfrm>
                          <a:prstGeom prst="rect">
                            <a:avLst/>
                          </a:prstGeom>
                          <a:solidFill>
                            <a:srgbClr val="FFFFFF"/>
                          </a:solidFill>
                          <a:ln w="9525" cap="flat" cmpd="sng">
                            <a:solidFill>
                              <a:srgbClr val="7F7F7F"/>
                            </a:solidFill>
                            <a:prstDash val="solid"/>
                            <a:miter/>
                            <a:headEnd type="none" w="med" len="med"/>
                            <a:tailEnd type="none" w="med" len="med"/>
                          </a:ln>
                        </wps:spPr>
                        <wps:txbx>
                          <w:txbxContent>
                            <w:p>
                              <w:pPr>
                                <w:rPr>
                                  <w:rFonts w:hint="eastAsia" w:eastAsia="宋体"/>
                                  <w:b w:val="0"/>
                                  <w:bCs w:val="0"/>
                                  <w:lang w:val="en-US" w:eastAsia="zh-CN"/>
                                </w:rPr>
                              </w:pPr>
                              <w:r>
                                <w:rPr>
                                  <w:rFonts w:hint="eastAsia"/>
                                  <w:b w:val="0"/>
                                  <w:bCs w:val="0"/>
                                  <w:lang w:val="en-US" w:eastAsia="zh-CN"/>
                                </w:rPr>
                                <w:t>耕地</w:t>
                              </w:r>
                            </w:p>
                          </w:txbxContent>
                        </wps:txbx>
                        <wps:bodyPr upright="1"/>
                      </wps:wsp>
                    </wpg:wgp>
                  </a:graphicData>
                </a:graphic>
              </wp:anchor>
            </w:drawing>
          </mc:Choice>
          <mc:Fallback>
            <w:pict>
              <v:group id="组合 50" o:spid="_x0000_s1026" o:spt="203" style="position:absolute;left:0pt;margin-left:45.1pt;margin-top:36.45pt;height:502.95pt;width:379.8pt;z-index:251709440;mso-width-relative:page;mso-height-relative:page;" coordorigin="2783,878253" coordsize="7596,10059" o:gfxdata="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">
                <o:lock v:ext="edit" aspectratio="f"/>
                <v:shape id="文本框 51" o:spid="_x0000_s1026" o:spt="202" type="#_x0000_t202" style="position:absolute;left:4375;top:881602;height:387;width:754;" fillcolor="#FFFFFF" filled="t" stroked="t" coordsize="21600,21600" o:gfxdata="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IFan5a8AAAA&#10;2wAAAA8AAAAAAAAAAQAgAAAAIgAAAGRycy9kb3ducmV2LnhtbFBLAQIUABQAAAAIAIdO4kAzLwWe&#10;OwAAADkAAAAQAAAAAAAAAAEAIAAAAAsBAABkcnMvc2hhcGV4bWwueG1sUEsFBgAAAAAGAAYAWwEA&#10;ALUDAAAAAA==&#10;">
                  <v:fill on="t" focussize="0,0"/>
                  <v:stroke color="#7F7F7F" joinstyle="miter"/>
                  <v:imagedata o:title=""/>
                  <o:lock v:ext="edit" aspectratio="f"/>
                  <v:textbox>
                    <w:txbxContent>
                      <w:p>
                        <w:pPr>
                          <w:rPr>
                            <w:rFonts w:hint="eastAsia" w:eastAsia="宋体"/>
                            <w:lang w:val="en-US" w:eastAsia="zh-CN"/>
                          </w:rPr>
                        </w:pPr>
                        <w:r>
                          <w:rPr>
                            <w:rFonts w:hint="eastAsia"/>
                            <w:lang w:val="en-US" w:eastAsia="zh-CN"/>
                          </w:rPr>
                          <w:t>耕地</w:t>
                        </w:r>
                      </w:p>
                    </w:txbxContent>
                  </v:textbox>
                </v:shape>
                <v:shape id="文本框 52" o:spid="_x0000_s1026" o:spt="202" type="#_x0000_t202" style="position:absolute;left:9351;top:884897;height:387;width:945;" fillcolor="#FFFFFF" filled="t" stroked="t" coordsize="21600,21600" o:gfxdata="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HGIAeG8AAAA&#10;2wAAAA8AAAAAAAAAAQAgAAAAIgAAAGRycy9kb3ducmV2LnhtbFBLAQIUABQAAAAIAIdO4kAzLwWe&#10;OwAAADkAAAAQAAAAAAAAAAEAIAAAAAsBAABkcnMvc2hhcGV4bWwueG1sUEsFBgAAAAAGAAYAWwEA&#10;ALUDAAAAAA==&#10;">
                  <v:fill on="t" focussize="0,0"/>
                  <v:stroke color="#7F7F7F" joinstyle="miter"/>
                  <v:imagedata o:title=""/>
                  <o:lock v:ext="edit" aspectratio="f"/>
                  <v:textbox>
                    <w:txbxContent>
                      <w:p>
                        <w:pPr>
                          <w:rPr>
                            <w:rFonts w:hint="eastAsia" w:eastAsia="宋体"/>
                            <w:b w:val="0"/>
                            <w:bCs w:val="0"/>
                            <w:lang w:val="en-US" w:eastAsia="zh-CN"/>
                          </w:rPr>
                        </w:pPr>
                        <w:r>
                          <w:rPr>
                            <w:rFonts w:hint="eastAsia"/>
                            <w:b w:val="0"/>
                            <w:bCs w:val="0"/>
                            <w:lang w:val="en-US" w:eastAsia="zh-CN"/>
                          </w:rPr>
                          <w:t>地表水</w:t>
                        </w:r>
                      </w:p>
                    </w:txbxContent>
                  </v:textbox>
                </v:shape>
                <v:shape id="文本框 53" o:spid="_x0000_s1026" o:spt="202" type="#_x0000_t202" style="position:absolute;left:8812;top:878253;height:387;width:1492;" fillcolor="#FFFFFF" filled="t" stroked="t" coordsize="21600,21600" o:gfxdata="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B7EpHq8AAAA&#10;2wAAAA8AAAAAAAAAAQAgAAAAIgAAAGRycy9kb3ducmV2LnhtbFBLAQIUABQAAAAIAIdO4kAzLwWe&#10;OwAAADkAAAAQAAAAAAAAAAEAIAAAAAsBAABkcnMvc2hhcGV4bWwueG1sUEsFBgAAAAAGAAYAWwEA&#10;ALUDAAAAAA==&#10;">
                  <v:fill on="t" focussize="0,0"/>
                  <v:stroke color="#7F7F7F" joinstyle="miter"/>
                  <v:imagedata o:title=""/>
                  <o:lock v:ext="edit" aspectratio="f"/>
                  <v:textbox>
                    <w:txbxContent>
                      <w:p>
                        <w:pPr>
                          <w:rPr>
                            <w:rFonts w:hint="eastAsia" w:eastAsia="宋体"/>
                            <w:lang w:val="en-US" w:eastAsia="zh-CN"/>
                          </w:rPr>
                        </w:pPr>
                        <w:r>
                          <w:rPr>
                            <w:rFonts w:hint="eastAsia"/>
                            <w:lang w:val="en-US" w:eastAsia="zh-CN"/>
                          </w:rPr>
                          <w:t>荒地和耕地</w:t>
                        </w:r>
                      </w:p>
                    </w:txbxContent>
                  </v:textbox>
                </v:shape>
                <v:shape id="文本框 54" o:spid="_x0000_s1026" o:spt="202" type="#_x0000_t202" style="position:absolute;left:2783;top:887926;height:387;width:754;" fillcolor="#FFFFFF" filled="t" stroked="t" coordsize="21600,21600" o:gfxdata="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G9bMAi5AAAA2wAA&#10;AA8AAAAAAAAAAQAgAAAAIgAAAGRycy9kb3ducmV2LnhtbFBLAQIUABQAAAAIAIdO4kAzLwWeOwAA&#10;ADkAAAAQAAAAAAAAAAEAIAAAAAgBAABkcnMvc2hhcGV4bWwueG1sUEsFBgAAAAAGAAYAWwEAALID&#10;AAAAAA==&#10;">
                  <v:fill on="t" focussize="0,0"/>
                  <v:stroke color="#7F7F7F" joinstyle="miter"/>
                  <v:imagedata o:title=""/>
                  <o:lock v:ext="edit" aspectratio="f"/>
                  <v:textbox>
                    <w:txbxContent>
                      <w:p>
                        <w:pPr>
                          <w:rPr>
                            <w:rFonts w:hint="eastAsia" w:eastAsia="宋体"/>
                            <w:lang w:val="en-US" w:eastAsia="zh-CN"/>
                          </w:rPr>
                        </w:pPr>
                        <w:r>
                          <w:rPr>
                            <w:rFonts w:hint="eastAsia"/>
                            <w:lang w:val="en-US" w:eastAsia="zh-CN"/>
                          </w:rPr>
                          <w:t>荒地地</w:t>
                        </w:r>
                      </w:p>
                    </w:txbxContent>
                  </v:textbox>
                </v:shape>
                <v:shape id="文本框 55" o:spid="_x0000_s1026" o:spt="202" type="#_x0000_t202" style="position:absolute;left:9396;top:882826;height:433;width:970;" fillcolor="#FFFFFF" filled="t" stroked="t" coordsize="21600,21600" o:gfxdata="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LZyiX+8AAAA&#10;2wAAAA8AAAAAAAAAAQAgAAAAIgAAAGRycy9kb3ducmV2LnhtbFBLAQIUABQAAAAIAIdO4kAzLwWe&#10;OwAAADkAAAAQAAAAAAAAAAEAIAAAAAsBAABkcnMvc2hhcGV4bWwueG1sUEsFBgAAAAAGAAYAWwEA&#10;ALUDAAAAAA==&#10;">
                  <v:fill on="t" focussize="0,0"/>
                  <v:stroke color="#7F7F7F" joinstyle="miter"/>
                  <v:imagedata o:title=""/>
                  <o:lock v:ext="edit" aspectratio="f"/>
                  <v:textbox style="mso-fit-shape-to-text:t;">
                    <w:txbxContent>
                      <w:p>
                        <w:pPr>
                          <w:rPr>
                            <w:rFonts w:hint="eastAsia" w:eastAsia="宋体"/>
                            <w:b w:val="0"/>
                            <w:bCs w:val="0"/>
                            <w:lang w:val="en-US" w:eastAsia="zh-CN"/>
                          </w:rPr>
                        </w:pPr>
                        <w:r>
                          <w:rPr>
                            <w:rFonts w:hint="eastAsia"/>
                            <w:b w:val="0"/>
                            <w:bCs w:val="0"/>
                            <w:lang w:val="en-US" w:eastAsia="zh-CN"/>
                          </w:rPr>
                          <w:t>青古线</w:t>
                        </w:r>
                      </w:p>
                    </w:txbxContent>
                  </v:textbox>
                </v:shape>
                <v:shape id="文本框 56" o:spid="_x0000_s1026" o:spt="202" type="#_x0000_t202" style="position:absolute;left:9591;top:886505;height:387;width:789;" fillcolor="#FFFFFF" filled="t" stroked="t" coordsize="21600,21600" o:gfxdata="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F9B9rO5AAAA2wAA&#10;AA8AAAAAAAAAAQAgAAAAIgAAAGRycy9kb3ducmV2LnhtbFBLAQIUABQAAAAIAIdO4kAzLwWeOwAA&#10;ADkAAAAQAAAAAAAAAAEAIAAAAAgBAABkcnMvc2hhcGV4bWwueG1sUEsFBgAAAAAGAAYAWwEAALID&#10;AAAAAA==&#10;">
                  <v:fill on="t" focussize="0,0"/>
                  <v:stroke color="#7F7F7F" joinstyle="miter"/>
                  <v:imagedata o:title=""/>
                  <o:lock v:ext="edit" aspectratio="f"/>
                  <v:textbox>
                    <w:txbxContent>
                      <w:p>
                        <w:pPr>
                          <w:rPr>
                            <w:rFonts w:hint="eastAsia" w:eastAsia="宋体"/>
                            <w:b w:val="0"/>
                            <w:bCs w:val="0"/>
                            <w:lang w:val="en-US" w:eastAsia="zh-CN"/>
                          </w:rPr>
                        </w:pPr>
                        <w:r>
                          <w:rPr>
                            <w:rFonts w:hint="eastAsia"/>
                            <w:b w:val="0"/>
                            <w:bCs w:val="0"/>
                            <w:lang w:val="en-US" w:eastAsia="zh-CN"/>
                          </w:rPr>
                          <w:t>耕地</w:t>
                        </w:r>
                      </w:p>
                    </w:txbxContent>
                  </v:textbox>
                </v:shape>
              </v:group>
            </w:pict>
          </mc:Fallback>
        </mc:AlternateContent>
      </w:r>
      <w:r>
        <w:rPr>
          <w:color w:val="auto"/>
          <w:sz w:val="21"/>
          <w:highlight w:val="none"/>
        </w:rPr>
        <mc:AlternateContent>
          <mc:Choice Requires="wps">
            <w:drawing>
              <wp:anchor distT="0" distB="0" distL="114300" distR="114300" simplePos="0" relativeHeight="251697152" behindDoc="0" locked="0" layoutInCell="1" allowOverlap="1">
                <wp:simplePos x="0" y="0"/>
                <wp:positionH relativeFrom="column">
                  <wp:posOffset>3599815</wp:posOffset>
                </wp:positionH>
                <wp:positionV relativeFrom="paragraph">
                  <wp:posOffset>1950720</wp:posOffset>
                </wp:positionV>
                <wp:extent cx="611505" cy="259715"/>
                <wp:effectExtent l="0" t="0" r="0" b="0"/>
                <wp:wrapNone/>
                <wp:docPr id="37" name="文本框 57"/>
                <wp:cNvGraphicFramePr/>
                <a:graphic xmlns:a="http://schemas.openxmlformats.org/drawingml/2006/main">
                  <a:graphicData uri="http://schemas.microsoft.com/office/word/2010/wordprocessingShape">
                    <wps:wsp>
                      <wps:cNvSpPr txBox="1"/>
                      <wps:spPr>
                        <a:xfrm rot="1020000">
                          <a:off x="0" y="0"/>
                          <a:ext cx="611505" cy="259715"/>
                        </a:xfrm>
                        <a:prstGeom prst="rect">
                          <a:avLst/>
                        </a:prstGeom>
                        <a:noFill/>
                        <a:ln>
                          <a:noFill/>
                        </a:ln>
                      </wps:spPr>
                      <wps:txbx>
                        <w:txbxContent>
                          <w:p>
                            <w:pPr>
                              <w:rPr>
                                <w:rFonts w:hint="eastAsia" w:eastAsia="宋体"/>
                                <w:lang w:val="en-US" w:eastAsia="zh-CN"/>
                              </w:rPr>
                            </w:pPr>
                            <w:r>
                              <w:rPr>
                                <w:rFonts w:hint="eastAsia"/>
                                <w:lang w:val="en-US" w:eastAsia="zh-CN"/>
                              </w:rPr>
                              <w:t>办公室</w:t>
                            </w:r>
                          </w:p>
                        </w:txbxContent>
                      </wps:txbx>
                      <wps:bodyPr upright="0"/>
                    </wps:wsp>
                  </a:graphicData>
                </a:graphic>
              </wp:anchor>
            </w:drawing>
          </mc:Choice>
          <mc:Fallback>
            <w:pict>
              <v:shape id="文本框 57" o:spid="_x0000_s1026" o:spt="202" type="#_x0000_t202" style="position:absolute;left:0pt;margin-left:283.45pt;margin-top:153.6pt;height:20.45pt;width:48.15pt;rotation:1114112f;z-index:251697152;mso-width-relative:page;mso-height-relative:page;" filled="f" stroked="f" coordsize="21600,21600" o:gfxdata="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">
                <v:fill on="f" focussize="0,0"/>
                <v:stroke on="f"/>
                <v:imagedata o:title=""/>
                <o:lock v:ext="edit" aspectratio="f"/>
                <v:textbox>
                  <w:txbxContent>
                    <w:p>
                      <w:pPr>
                        <w:rPr>
                          <w:rFonts w:hint="eastAsia" w:eastAsia="宋体"/>
                          <w:lang w:val="en-US" w:eastAsia="zh-CN"/>
                        </w:rPr>
                      </w:pPr>
                      <w:r>
                        <w:rPr>
                          <w:rFonts w:hint="eastAsia"/>
                          <w:lang w:val="en-US" w:eastAsia="zh-CN"/>
                        </w:rPr>
                        <w:t>办公室</w:t>
                      </w:r>
                    </w:p>
                  </w:txbxContent>
                </v:textbox>
              </v:shape>
            </w:pict>
          </mc:Fallback>
        </mc:AlternateContent>
      </w:r>
      <w:r>
        <w:rPr>
          <w:color w:val="auto"/>
          <w:sz w:val="21"/>
          <w:highlight w:val="none"/>
        </w:rPr>
        <mc:AlternateContent>
          <mc:Choice Requires="wps">
            <w:drawing>
              <wp:anchor distT="0" distB="0" distL="114300" distR="114300" simplePos="0" relativeHeight="251696128" behindDoc="0" locked="0" layoutInCell="1" allowOverlap="1">
                <wp:simplePos x="0" y="0"/>
                <wp:positionH relativeFrom="column">
                  <wp:posOffset>1049020</wp:posOffset>
                </wp:positionH>
                <wp:positionV relativeFrom="paragraph">
                  <wp:posOffset>3632200</wp:posOffset>
                </wp:positionV>
                <wp:extent cx="955675" cy="704850"/>
                <wp:effectExtent l="2540" t="3810" r="13335" b="15240"/>
                <wp:wrapNone/>
                <wp:docPr id="36" name="自选图形 58"/>
                <wp:cNvGraphicFramePr/>
                <a:graphic xmlns:a="http://schemas.openxmlformats.org/drawingml/2006/main">
                  <a:graphicData uri="http://schemas.microsoft.com/office/word/2010/wordprocessingShape">
                    <wps:wsp>
                      <wps:cNvCnPr>
                        <a:stCxn id="35" idx="2"/>
                      </wps:cNvCnPr>
                      <wps:spPr>
                        <a:xfrm>
                          <a:off x="0" y="0"/>
                          <a:ext cx="955675" cy="704850"/>
                        </a:xfrm>
                        <a:prstGeom prst="straightConnector1">
                          <a:avLst/>
                        </a:prstGeom>
                        <a:ln w="9525" cap="flat" cmpd="sng">
                          <a:solidFill>
                            <a:srgbClr val="000000"/>
                          </a:solidFill>
                          <a:prstDash val="solid"/>
                          <a:headEnd type="none" w="med" len="med"/>
                          <a:tailEnd type="arrow" w="med" len="med"/>
                        </a:ln>
                      </wps:spPr>
                      <wps:bodyPr/>
                    </wps:wsp>
                  </a:graphicData>
                </a:graphic>
              </wp:anchor>
            </w:drawing>
          </mc:Choice>
          <mc:Fallback>
            <w:pict>
              <v:shape id="自选图形 58" o:spid="_x0000_s1026" o:spt="32" type="#_x0000_t32" style="position:absolute;left:0pt;margin-left:82.6pt;margin-top:286pt;height:55.5pt;width:75.25pt;z-index:251696128;mso-width-relative:page;mso-height-relative:page;" filled="f" stroked="t" coordsize="21600,21600" o:gfxdata="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MK28ZvZAAAACwEAAA8AAAAAAAAA&#10;AQAgAAAAIgAAAGRycy9kb3ducmV2LnhtbFBLAQIUABQAAAAIAIdO4kBNm2YaEAIAABEEAAAOAAAA&#10;AAAAAAEAIAAAACgBAABkcnMvZTJvRG9jLnhtbFBLBQYAAAAABgAGAFkBAACqBQAAAAA=&#10;">
                <v:fill on="f" focussize="0,0"/>
                <v:stroke color="#000000" joinstyle="round" endarrow="open"/>
                <v:imagedata o:title=""/>
                <o:lock v:ext="edit" aspectratio="f"/>
              </v:shape>
            </w:pict>
          </mc:Fallback>
        </mc:AlternateContent>
      </w:r>
      <w:r>
        <w:rPr>
          <w:color w:val="auto"/>
          <w:sz w:val="21"/>
          <w:highlight w:val="none"/>
        </w:rPr>
        <mc:AlternateContent>
          <mc:Choice Requires="wps">
            <w:drawing>
              <wp:anchor distT="0" distB="0" distL="114300" distR="114300" simplePos="0" relativeHeight="251695104" behindDoc="0" locked="0" layoutInCell="1" allowOverlap="1">
                <wp:simplePos x="0" y="0"/>
                <wp:positionH relativeFrom="column">
                  <wp:posOffset>601980</wp:posOffset>
                </wp:positionH>
                <wp:positionV relativeFrom="paragraph">
                  <wp:posOffset>3367405</wp:posOffset>
                </wp:positionV>
                <wp:extent cx="893445" cy="259080"/>
                <wp:effectExtent l="0" t="0" r="0" b="0"/>
                <wp:wrapNone/>
                <wp:docPr id="35" name="文本框 59"/>
                <wp:cNvGraphicFramePr/>
                <a:graphic xmlns:a="http://schemas.openxmlformats.org/drawingml/2006/main">
                  <a:graphicData uri="http://schemas.microsoft.com/office/word/2010/wordprocessingShape">
                    <wps:wsp>
                      <wps:cNvSpPr txBox="1"/>
                      <wps:spPr>
                        <a:xfrm>
                          <a:off x="0" y="0"/>
                          <a:ext cx="893445" cy="259080"/>
                        </a:xfrm>
                        <a:prstGeom prst="rect">
                          <a:avLst/>
                        </a:prstGeom>
                        <a:noFill/>
                        <a:ln>
                          <a:noFill/>
                        </a:ln>
                      </wps:spPr>
                      <wps:txbx>
                        <w:txbxContent>
                          <w:p>
                            <w:pPr>
                              <w:rPr>
                                <w:rFonts w:hint="default" w:eastAsia="宋体"/>
                                <w:lang w:val="en-US" w:eastAsia="zh-CN"/>
                              </w:rPr>
                            </w:pPr>
                            <w:r>
                              <w:rPr>
                                <w:rFonts w:hint="eastAsia"/>
                                <w:lang w:val="en-US" w:eastAsia="zh-CN"/>
                              </w:rPr>
                              <w:t>危废暂存间</w:t>
                            </w:r>
                          </w:p>
                        </w:txbxContent>
                      </wps:txbx>
                      <wps:bodyPr upright="0">
                        <a:spAutoFit/>
                      </wps:bodyPr>
                    </wps:wsp>
                  </a:graphicData>
                </a:graphic>
              </wp:anchor>
            </w:drawing>
          </mc:Choice>
          <mc:Fallback>
            <w:pict>
              <v:shape id="文本框 59" o:spid="_x0000_s1026" o:spt="202" type="#_x0000_t202" style="position:absolute;left:0pt;margin-left:47.4pt;margin-top:265.15pt;height:20.4pt;width:70.35pt;z-index:251695104;mso-width-relative:page;mso-height-relative:page;" filled="f" stroked="f" coordsize="21600,21600" o:gfxdata="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">
                <v:fill on="f" focussize="0,0"/>
                <v:stroke on="f"/>
                <v:imagedata o:title=""/>
                <o:lock v:ext="edit" aspectratio="f"/>
                <v:textbox style="mso-fit-shape-to-text:t;">
                  <w:txbxContent>
                    <w:p>
                      <w:pPr>
                        <w:rPr>
                          <w:rFonts w:hint="default" w:eastAsia="宋体"/>
                          <w:lang w:val="en-US" w:eastAsia="zh-CN"/>
                        </w:rPr>
                      </w:pPr>
                      <w:r>
                        <w:rPr>
                          <w:rFonts w:hint="eastAsia"/>
                          <w:lang w:val="en-US" w:eastAsia="zh-CN"/>
                        </w:rPr>
                        <w:t>危废暂存间</w:t>
                      </w:r>
                    </w:p>
                  </w:txbxContent>
                </v:textbox>
              </v:shape>
            </w:pict>
          </mc:Fallback>
        </mc:AlternateContent>
      </w:r>
      <w:r>
        <w:rPr>
          <w:color w:val="auto"/>
          <w:sz w:val="21"/>
          <w:highlight w:val="none"/>
        </w:rPr>
        <mc:AlternateContent>
          <mc:Choice Requires="wps">
            <w:drawing>
              <wp:anchor distT="0" distB="0" distL="114300" distR="114300" simplePos="0" relativeHeight="251673600" behindDoc="0" locked="0" layoutInCell="1" allowOverlap="1">
                <wp:simplePos x="0" y="0"/>
                <wp:positionH relativeFrom="column">
                  <wp:posOffset>2499360</wp:posOffset>
                </wp:positionH>
                <wp:positionV relativeFrom="paragraph">
                  <wp:posOffset>1847850</wp:posOffset>
                </wp:positionV>
                <wp:extent cx="450215" cy="247015"/>
                <wp:effectExtent l="0" t="0" r="0" b="0"/>
                <wp:wrapNone/>
                <wp:docPr id="14" name="文本框 60"/>
                <wp:cNvGraphicFramePr/>
                <a:graphic xmlns:a="http://schemas.openxmlformats.org/drawingml/2006/main">
                  <a:graphicData uri="http://schemas.microsoft.com/office/word/2010/wordprocessingShape">
                    <wps:wsp>
                      <wps:cNvSpPr txBox="1"/>
                      <wps:spPr>
                        <a:xfrm>
                          <a:off x="0" y="0"/>
                          <a:ext cx="450215" cy="247015"/>
                        </a:xfrm>
                        <a:prstGeom prst="rect">
                          <a:avLst/>
                        </a:prstGeom>
                        <a:noFill/>
                        <a:ln>
                          <a:noFill/>
                        </a:ln>
                      </wps:spPr>
                      <wps:txbx>
                        <w:txbxContent>
                          <w:p>
                            <w:pPr>
                              <w:rPr>
                                <w:rFonts w:hint="eastAsia" w:eastAsia="宋体"/>
                                <w:lang w:eastAsia="zh-CN"/>
                              </w:rPr>
                            </w:pPr>
                            <w:r>
                              <w:rPr>
                                <w:rFonts w:hint="eastAsia"/>
                                <w:lang w:eastAsia="zh-CN"/>
                              </w:rPr>
                              <w:t>旱厕</w:t>
                            </w:r>
                          </w:p>
                        </w:txbxContent>
                      </wps:txbx>
                      <wps:bodyPr upright="1"/>
                    </wps:wsp>
                  </a:graphicData>
                </a:graphic>
              </wp:anchor>
            </w:drawing>
          </mc:Choice>
          <mc:Fallback>
            <w:pict>
              <v:shape id="文本框 60" o:spid="_x0000_s1026" o:spt="202" type="#_x0000_t202" style="position:absolute;left:0pt;margin-left:196.8pt;margin-top:145.5pt;height:19.45pt;width:35.45pt;z-index:251673600;mso-width-relative:page;mso-height-relative:page;" filled="f" stroked="f" coordsize="21600,21600" o:gfxdata="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">
                <v:fill on="f" focussize="0,0"/>
                <v:stroke on="f"/>
                <v:imagedata o:title=""/>
                <o:lock v:ext="edit" aspectratio="f"/>
                <v:textbox>
                  <w:txbxContent>
                    <w:p>
                      <w:pPr>
                        <w:rPr>
                          <w:rFonts w:hint="eastAsia" w:eastAsia="宋体"/>
                          <w:lang w:eastAsia="zh-CN"/>
                        </w:rPr>
                      </w:pPr>
                      <w:r>
                        <w:rPr>
                          <w:rFonts w:hint="eastAsia"/>
                          <w:lang w:eastAsia="zh-CN"/>
                        </w:rPr>
                        <w:t>旱厕</w:t>
                      </w:r>
                    </w:p>
                  </w:txbxContent>
                </v:textbox>
              </v:shape>
            </w:pict>
          </mc:Fallback>
        </mc:AlternateContent>
      </w:r>
      <w:r>
        <w:rPr>
          <w:color w:val="auto"/>
          <w:sz w:val="21"/>
          <w:highlight w:val="none"/>
        </w:rPr>
        <mc:AlternateContent>
          <mc:Choice Requires="wps">
            <w:drawing>
              <wp:anchor distT="0" distB="0" distL="114300" distR="114300" simplePos="0" relativeHeight="251679744" behindDoc="0" locked="0" layoutInCell="1" allowOverlap="1">
                <wp:simplePos x="0" y="0"/>
                <wp:positionH relativeFrom="column">
                  <wp:posOffset>2724785</wp:posOffset>
                </wp:positionH>
                <wp:positionV relativeFrom="paragraph">
                  <wp:posOffset>2094865</wp:posOffset>
                </wp:positionV>
                <wp:extent cx="544830" cy="299085"/>
                <wp:effectExtent l="2540" t="4445" r="5080" b="20320"/>
                <wp:wrapNone/>
                <wp:docPr id="20" name="自选图形 61"/>
                <wp:cNvGraphicFramePr/>
                <a:graphic xmlns:a="http://schemas.openxmlformats.org/drawingml/2006/main">
                  <a:graphicData uri="http://schemas.microsoft.com/office/word/2010/wordprocessingShape">
                    <wps:wsp>
                      <wps:cNvCnPr>
                        <a:stCxn id="14" idx="2"/>
                      </wps:cNvCnPr>
                      <wps:spPr>
                        <a:xfrm>
                          <a:off x="0" y="0"/>
                          <a:ext cx="544830" cy="299085"/>
                        </a:xfrm>
                        <a:prstGeom prst="straightConnector1">
                          <a:avLst/>
                        </a:prstGeom>
                        <a:ln w="9525" cap="flat" cmpd="sng">
                          <a:solidFill>
                            <a:srgbClr val="000000"/>
                          </a:solidFill>
                          <a:prstDash val="solid"/>
                          <a:headEnd type="none" w="med" len="med"/>
                          <a:tailEnd type="arrow" w="med" len="med"/>
                        </a:ln>
                      </wps:spPr>
                      <wps:bodyPr/>
                    </wps:wsp>
                  </a:graphicData>
                </a:graphic>
              </wp:anchor>
            </w:drawing>
          </mc:Choice>
          <mc:Fallback>
            <w:pict>
              <v:shape id="自选图形 61" o:spid="_x0000_s1026" o:spt="32" type="#_x0000_t32" style="position:absolute;left:0pt;margin-left:214.55pt;margin-top:164.95pt;height:23.55pt;width:42.9pt;z-index:251679744;mso-width-relative:page;mso-height-relative:page;" filled="f" stroked="t" coordsize="21600,21600" o:gfxdata="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PuQN+nZAAAACwEAAA8AAAAAAAAA&#10;AQAgAAAAIgAAAGRycy9kb3ducmV2LnhtbFBLAQIUABQAAAAIAIdO4kCHfaqREAIAABEEAAAOAAAA&#10;AAAAAAEAIAAAACgBAABkcnMvZTJvRG9jLnhtbFBLBQYAAAAABgAGAFkBAACqBQAAAAA=&#10;">
                <v:fill on="f" focussize="0,0"/>
                <v:stroke color="#000000" joinstyle="round" endarrow="open"/>
                <v:imagedata o:title=""/>
                <o:lock v:ext="edit" aspectratio="f"/>
              </v:shape>
            </w:pict>
          </mc:Fallback>
        </mc:AlternateContent>
      </w:r>
      <w:r>
        <w:rPr>
          <w:color w:val="auto"/>
          <w:sz w:val="21"/>
          <w:highlight w:val="none"/>
        </w:rPr>
        <mc:AlternateContent>
          <mc:Choice Requires="wps">
            <w:drawing>
              <wp:anchor distT="0" distB="0" distL="114300" distR="114300" simplePos="0" relativeHeight="251672576" behindDoc="0" locked="0" layoutInCell="1" allowOverlap="1">
                <wp:simplePos x="0" y="0"/>
                <wp:positionH relativeFrom="column">
                  <wp:posOffset>812165</wp:posOffset>
                </wp:positionH>
                <wp:positionV relativeFrom="paragraph">
                  <wp:posOffset>8310880</wp:posOffset>
                </wp:positionV>
                <wp:extent cx="3762375" cy="476885"/>
                <wp:effectExtent l="0" t="0" r="0" b="0"/>
                <wp:wrapNone/>
                <wp:docPr id="13" name="文本框 62"/>
                <wp:cNvGraphicFramePr/>
                <a:graphic xmlns:a="http://schemas.openxmlformats.org/drawingml/2006/main">
                  <a:graphicData uri="http://schemas.microsoft.com/office/word/2010/wordprocessingShape">
                    <wps:wsp>
                      <wps:cNvSpPr txBox="1"/>
                      <wps:spPr>
                        <a:xfrm>
                          <a:off x="0" y="0"/>
                          <a:ext cx="3762375" cy="476885"/>
                        </a:xfrm>
                        <a:prstGeom prst="rect">
                          <a:avLst/>
                        </a:prstGeom>
                        <a:noFill/>
                        <a:ln>
                          <a:noFill/>
                        </a:ln>
                      </wps:spPr>
                      <wps:txbx>
                        <w:txbxContent>
                          <w:p>
                            <w:pPr>
                              <w:jc w:val="center"/>
                              <w:rPr>
                                <w:highlight w:val="none"/>
                              </w:rPr>
                            </w:pPr>
                            <w:r>
                              <w:rPr>
                                <w:rFonts w:hint="eastAsia" w:ascii="Times New Roman" w:hAnsi="Times New Roman"/>
                                <w:b/>
                                <w:bCs/>
                                <w:color w:val="auto"/>
                                <w:sz w:val="28"/>
                                <w:szCs w:val="28"/>
                                <w:highlight w:val="none"/>
                                <w:lang w:eastAsia="zh-CN" w:bidi="ar"/>
                              </w:rPr>
                              <w:t>附图</w:t>
                            </w:r>
                            <w:r>
                              <w:rPr>
                                <w:rFonts w:hint="eastAsia" w:ascii="Times New Roman" w:hAnsi="Times New Roman"/>
                                <w:b/>
                                <w:bCs/>
                                <w:color w:val="auto"/>
                                <w:sz w:val="28"/>
                                <w:szCs w:val="28"/>
                                <w:highlight w:val="none"/>
                                <w:lang w:val="en-US" w:eastAsia="zh-CN" w:bidi="ar"/>
                              </w:rPr>
                              <w:t xml:space="preserve">5   </w:t>
                            </w:r>
                            <w:r>
                              <w:rPr>
                                <w:rFonts w:hint="eastAsia"/>
                                <w:b/>
                                <w:bCs/>
                                <w:color w:val="auto"/>
                                <w:sz w:val="28"/>
                                <w:szCs w:val="28"/>
                                <w:highlight w:val="none"/>
                                <w:lang w:val="en-US" w:eastAsia="zh-CN" w:bidi="ar"/>
                              </w:rPr>
                              <w:t>厂区</w:t>
                            </w:r>
                            <w:r>
                              <w:rPr>
                                <w:rFonts w:hint="eastAsia" w:ascii="Times New Roman" w:hAnsi="Times New Roman"/>
                                <w:b/>
                                <w:bCs/>
                                <w:color w:val="auto"/>
                                <w:sz w:val="28"/>
                                <w:szCs w:val="28"/>
                                <w:highlight w:val="none"/>
                                <w:lang w:val="en-US" w:eastAsia="zh-CN" w:bidi="ar"/>
                              </w:rPr>
                              <w:t>防渗分区</w:t>
                            </w:r>
                            <w:r>
                              <w:rPr>
                                <w:rFonts w:hint="eastAsia"/>
                                <w:b/>
                                <w:bCs/>
                                <w:color w:val="auto"/>
                                <w:sz w:val="28"/>
                                <w:szCs w:val="28"/>
                                <w:highlight w:val="none"/>
                                <w:lang w:val="en-US" w:eastAsia="zh-CN" w:bidi="ar"/>
                              </w:rPr>
                              <w:t>示意</w:t>
                            </w:r>
                            <w:r>
                              <w:rPr>
                                <w:rFonts w:hint="eastAsia" w:ascii="Times New Roman" w:hAnsi="Times New Roman"/>
                                <w:b/>
                                <w:bCs/>
                                <w:color w:val="auto"/>
                                <w:sz w:val="28"/>
                                <w:szCs w:val="28"/>
                                <w:highlight w:val="none"/>
                                <w:lang w:val="en-US" w:eastAsia="zh-CN" w:bidi="ar"/>
                              </w:rPr>
                              <w:t>图</w:t>
                            </w:r>
                          </w:p>
                        </w:txbxContent>
                      </wps:txbx>
                      <wps:bodyPr upright="1"/>
                    </wps:wsp>
                  </a:graphicData>
                </a:graphic>
              </wp:anchor>
            </w:drawing>
          </mc:Choice>
          <mc:Fallback>
            <w:pict>
              <v:shape id="文本框 62" o:spid="_x0000_s1026" o:spt="202" type="#_x0000_t202" style="position:absolute;left:0pt;margin-left:63.95pt;margin-top:654.4pt;height:37.55pt;width:296.25pt;z-index:251672576;mso-width-relative:page;mso-height-relative:page;" filled="f" stroked="f" coordsize="21600,21600" o:gfxdata="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">
                <v:fill on="f" focussize="0,0"/>
                <v:stroke on="f"/>
                <v:imagedata o:title=""/>
                <o:lock v:ext="edit" aspectratio="f"/>
                <v:textbox>
                  <w:txbxContent>
                    <w:p>
                      <w:pPr>
                        <w:jc w:val="center"/>
                        <w:rPr>
                          <w:highlight w:val="none"/>
                        </w:rPr>
                      </w:pPr>
                      <w:r>
                        <w:rPr>
                          <w:rFonts w:hint="eastAsia" w:ascii="Times New Roman" w:hAnsi="Times New Roman"/>
                          <w:b/>
                          <w:bCs/>
                          <w:color w:val="auto"/>
                          <w:sz w:val="28"/>
                          <w:szCs w:val="28"/>
                          <w:highlight w:val="none"/>
                          <w:lang w:eastAsia="zh-CN" w:bidi="ar"/>
                        </w:rPr>
                        <w:t>附图</w:t>
                      </w:r>
                      <w:r>
                        <w:rPr>
                          <w:rFonts w:hint="eastAsia" w:ascii="Times New Roman" w:hAnsi="Times New Roman"/>
                          <w:b/>
                          <w:bCs/>
                          <w:color w:val="auto"/>
                          <w:sz w:val="28"/>
                          <w:szCs w:val="28"/>
                          <w:highlight w:val="none"/>
                          <w:lang w:val="en-US" w:eastAsia="zh-CN" w:bidi="ar"/>
                        </w:rPr>
                        <w:t xml:space="preserve">5   </w:t>
                      </w:r>
                      <w:r>
                        <w:rPr>
                          <w:rFonts w:hint="eastAsia"/>
                          <w:b/>
                          <w:bCs/>
                          <w:color w:val="auto"/>
                          <w:sz w:val="28"/>
                          <w:szCs w:val="28"/>
                          <w:highlight w:val="none"/>
                          <w:lang w:val="en-US" w:eastAsia="zh-CN" w:bidi="ar"/>
                        </w:rPr>
                        <w:t>厂区</w:t>
                      </w:r>
                      <w:r>
                        <w:rPr>
                          <w:rFonts w:hint="eastAsia" w:ascii="Times New Roman" w:hAnsi="Times New Roman"/>
                          <w:b/>
                          <w:bCs/>
                          <w:color w:val="auto"/>
                          <w:sz w:val="28"/>
                          <w:szCs w:val="28"/>
                          <w:highlight w:val="none"/>
                          <w:lang w:val="en-US" w:eastAsia="zh-CN" w:bidi="ar"/>
                        </w:rPr>
                        <w:t>防渗分区</w:t>
                      </w:r>
                      <w:r>
                        <w:rPr>
                          <w:rFonts w:hint="eastAsia"/>
                          <w:b/>
                          <w:bCs/>
                          <w:color w:val="auto"/>
                          <w:sz w:val="28"/>
                          <w:szCs w:val="28"/>
                          <w:highlight w:val="none"/>
                          <w:lang w:val="en-US" w:eastAsia="zh-CN" w:bidi="ar"/>
                        </w:rPr>
                        <w:t>示意</w:t>
                      </w:r>
                      <w:r>
                        <w:rPr>
                          <w:rFonts w:hint="eastAsia" w:ascii="Times New Roman" w:hAnsi="Times New Roman"/>
                          <w:b/>
                          <w:bCs/>
                          <w:color w:val="auto"/>
                          <w:sz w:val="28"/>
                          <w:szCs w:val="28"/>
                          <w:highlight w:val="none"/>
                          <w:lang w:val="en-US" w:eastAsia="zh-CN" w:bidi="ar"/>
                        </w:rPr>
                        <w:t>图</w:t>
                      </w:r>
                    </w:p>
                  </w:txbxContent>
                </v:textbox>
              </v:shape>
            </w:pict>
          </mc:Fallback>
        </mc:AlternateContent>
      </w:r>
      <w:r>
        <w:rPr>
          <w:b/>
          <w:color w:val="auto"/>
          <w:sz w:val="24"/>
          <w:highlight w:val="none"/>
        </w:rPr>
        <w:br w:type="page"/>
      </w:r>
      <w:r>
        <w:rPr>
          <w:b/>
          <w:color w:val="auto"/>
          <w:sz w:val="24"/>
          <w:highlight w:val="none"/>
        </w:rPr>
        <w:drawing>
          <wp:anchor distT="0" distB="0" distL="114300" distR="114300" simplePos="0" relativeHeight="251700224" behindDoc="0" locked="0" layoutInCell="1" allowOverlap="1">
            <wp:simplePos x="0" y="0"/>
            <wp:positionH relativeFrom="column">
              <wp:posOffset>146685</wp:posOffset>
            </wp:positionH>
            <wp:positionV relativeFrom="page">
              <wp:posOffset>1224915</wp:posOffset>
            </wp:positionV>
            <wp:extent cx="993140" cy="1003935"/>
            <wp:effectExtent l="0" t="0" r="16510" b="5715"/>
            <wp:wrapNone/>
            <wp:docPr id="40" name="图片 66" descr="风_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66" descr="风_副本"/>
                    <pic:cNvPicPr>
                      <a:picLocks noChangeAspect="1"/>
                    </pic:cNvPicPr>
                  </pic:nvPicPr>
                  <pic:blipFill>
                    <a:blip r:embed="rId41"/>
                    <a:stretch>
                      <a:fillRect/>
                    </a:stretch>
                  </pic:blipFill>
                  <pic:spPr>
                    <a:xfrm>
                      <a:off x="0" y="0"/>
                      <a:ext cx="993140" cy="1003935"/>
                    </a:xfrm>
                    <a:prstGeom prst="rect">
                      <a:avLst/>
                    </a:prstGeom>
                    <a:noFill/>
                    <a:ln>
                      <a:noFill/>
                    </a:ln>
                  </pic:spPr>
                </pic:pic>
              </a:graphicData>
            </a:graphic>
          </wp:anchor>
        </w:drawing>
      </w:r>
      <w:r>
        <w:rPr>
          <w:color w:val="auto"/>
          <w:sz w:val="21"/>
          <w:highlight w:val="none"/>
        </w:rPr>
        <mc:AlternateContent>
          <mc:Choice Requires="wps">
            <w:drawing>
              <wp:anchor distT="0" distB="0" distL="114300" distR="114300" simplePos="0" relativeHeight="251707392" behindDoc="0" locked="0" layoutInCell="1" allowOverlap="1">
                <wp:simplePos x="0" y="0"/>
                <wp:positionH relativeFrom="column">
                  <wp:posOffset>2372995</wp:posOffset>
                </wp:positionH>
                <wp:positionV relativeFrom="paragraph">
                  <wp:posOffset>3787140</wp:posOffset>
                </wp:positionV>
                <wp:extent cx="1069975" cy="295910"/>
                <wp:effectExtent l="0" t="0" r="0" b="0"/>
                <wp:wrapNone/>
                <wp:docPr id="53" name="文本框 63"/>
                <wp:cNvGraphicFramePr/>
                <a:graphic xmlns:a="http://schemas.openxmlformats.org/drawingml/2006/main">
                  <a:graphicData uri="http://schemas.microsoft.com/office/word/2010/wordprocessingShape">
                    <wps:wsp>
                      <wps:cNvSpPr txBox="1"/>
                      <wps:spPr>
                        <a:xfrm rot="240000">
                          <a:off x="0" y="0"/>
                          <a:ext cx="1069975" cy="295910"/>
                        </a:xfrm>
                        <a:prstGeom prst="rect">
                          <a:avLst/>
                        </a:prstGeom>
                        <a:noFill/>
                        <a:ln>
                          <a:noFill/>
                        </a:ln>
                      </wps:spPr>
                      <wps:txbx>
                        <w:txbxContent>
                          <w:p>
                            <w:pPr>
                              <w:rPr>
                                <w:rFonts w:hint="default" w:eastAsia="宋体"/>
                                <w:lang w:val="en-US" w:eastAsia="zh-CN"/>
                              </w:rPr>
                            </w:pPr>
                            <w:r>
                              <w:rPr>
                                <w:rFonts w:hint="eastAsia"/>
                                <w:lang w:val="en-US" w:eastAsia="zh-CN"/>
                              </w:rPr>
                              <w:t>排气筒DA001</w:t>
                            </w:r>
                          </w:p>
                        </w:txbxContent>
                      </wps:txbx>
                      <wps:bodyPr lIns="0" tIns="0" rIns="0" bIns="0" upright="0">
                        <a:spAutoFit/>
                      </wps:bodyPr>
                    </wps:wsp>
                  </a:graphicData>
                </a:graphic>
              </wp:anchor>
            </w:drawing>
          </mc:Choice>
          <mc:Fallback>
            <w:pict>
              <v:shape id="文本框 63" o:spid="_x0000_s1026" o:spt="202" type="#_x0000_t202" style="position:absolute;left:0pt;margin-left:186.85pt;margin-top:298.2pt;height:23.3pt;width:84.25pt;rotation:262144f;z-index:251707392;mso-width-relative:page;mso-height-relative:page;" filled="f" stroked="f" coordsize="21600,21600" o:gfxdata="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">
                <v:fill on="f" focussize="0,0"/>
                <v:stroke on="f"/>
                <v:imagedata o:title=""/>
                <o:lock v:ext="edit" aspectratio="f"/>
                <v:textbox inset="0mm,0mm,0mm,0mm" style="mso-fit-shape-to-text:t;">
                  <w:txbxContent>
                    <w:p>
                      <w:pPr>
                        <w:rPr>
                          <w:rFonts w:hint="default" w:eastAsia="宋体"/>
                          <w:lang w:val="en-US" w:eastAsia="zh-CN"/>
                        </w:rPr>
                      </w:pPr>
                      <w:r>
                        <w:rPr>
                          <w:rFonts w:hint="eastAsia"/>
                          <w:lang w:val="en-US" w:eastAsia="zh-CN"/>
                        </w:rPr>
                        <w:t>排气筒DA001</w:t>
                      </w:r>
                    </w:p>
                  </w:txbxContent>
                </v:textbox>
              </v:shape>
            </w:pict>
          </mc:Fallback>
        </mc:AlternateContent>
      </w:r>
      <w:r>
        <w:rPr>
          <w:color w:val="auto"/>
          <w:sz w:val="21"/>
          <w:highlight w:val="none"/>
        </w:rPr>
        <mc:AlternateContent>
          <mc:Choice Requires="wps">
            <w:drawing>
              <wp:anchor distT="0" distB="0" distL="114300" distR="114300" simplePos="0" relativeHeight="251708416" behindDoc="0" locked="0" layoutInCell="1" allowOverlap="1">
                <wp:simplePos x="0" y="0"/>
                <wp:positionH relativeFrom="column">
                  <wp:posOffset>2058035</wp:posOffset>
                </wp:positionH>
                <wp:positionV relativeFrom="paragraph">
                  <wp:posOffset>3917950</wp:posOffset>
                </wp:positionV>
                <wp:extent cx="312420" cy="144780"/>
                <wp:effectExtent l="0" t="4445" r="11430" b="22225"/>
                <wp:wrapNone/>
                <wp:docPr id="54" name="直线 64"/>
                <wp:cNvGraphicFramePr/>
                <a:graphic xmlns:a="http://schemas.openxmlformats.org/drawingml/2006/main">
                  <a:graphicData uri="http://schemas.microsoft.com/office/word/2010/wordprocessingShape">
                    <wps:wsp>
                      <wps:cNvSpPr/>
                      <wps:spPr>
                        <a:xfrm flipH="1">
                          <a:off x="0" y="0"/>
                          <a:ext cx="312420" cy="144780"/>
                        </a:xfrm>
                        <a:prstGeom prst="line">
                          <a:avLst/>
                        </a:prstGeom>
                        <a:ln w="9525" cap="flat" cmpd="sng">
                          <a:solidFill>
                            <a:srgbClr val="000000"/>
                          </a:solidFill>
                          <a:prstDash val="solid"/>
                          <a:headEnd type="none" w="med" len="med"/>
                          <a:tailEnd type="arrow" w="med" len="med"/>
                        </a:ln>
                      </wps:spPr>
                      <wps:bodyPr upright="1"/>
                    </wps:wsp>
                  </a:graphicData>
                </a:graphic>
              </wp:anchor>
            </w:drawing>
          </mc:Choice>
          <mc:Fallback>
            <w:pict>
              <v:line id="直线 64" o:spid="_x0000_s1026" o:spt="20" style="position:absolute;left:0pt;flip:x;margin-left:162.05pt;margin-top:308.5pt;height:11.4pt;width:24.6pt;z-index:251708416;mso-width-relative:page;mso-height-relative:page;" filled="f" stroked="t" coordsize="21600,21600" o:gfxdata="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">
                <v:fill on="f" focussize="0,0"/>
                <v:stroke color="#000000" joinstyle="round" endarrow="open"/>
                <v:imagedata o:title=""/>
                <o:lock v:ext="edit" aspectratio="f"/>
              </v:line>
            </w:pict>
          </mc:Fallback>
        </mc:AlternateContent>
      </w:r>
      <w:r>
        <w:rPr>
          <w:color w:val="auto"/>
          <w:sz w:val="21"/>
          <w:highlight w:val="none"/>
        </w:rPr>
        <mc:AlternateContent>
          <mc:Choice Requires="wps">
            <w:drawing>
              <wp:anchor distT="0" distB="0" distL="114300" distR="114300" simplePos="0" relativeHeight="251705344" behindDoc="0" locked="0" layoutInCell="1" allowOverlap="1">
                <wp:simplePos x="0" y="0"/>
                <wp:positionH relativeFrom="column">
                  <wp:posOffset>4186555</wp:posOffset>
                </wp:positionH>
                <wp:positionV relativeFrom="paragraph">
                  <wp:posOffset>1859280</wp:posOffset>
                </wp:positionV>
                <wp:extent cx="611505" cy="259715"/>
                <wp:effectExtent l="0" t="0" r="0" b="0"/>
                <wp:wrapNone/>
                <wp:docPr id="45" name="文本框 65"/>
                <wp:cNvGraphicFramePr/>
                <a:graphic xmlns:a="http://schemas.openxmlformats.org/drawingml/2006/main">
                  <a:graphicData uri="http://schemas.microsoft.com/office/word/2010/wordprocessingShape">
                    <wps:wsp>
                      <wps:cNvSpPr txBox="1"/>
                      <wps:spPr>
                        <a:xfrm rot="1020000">
                          <a:off x="0" y="0"/>
                          <a:ext cx="611505" cy="259715"/>
                        </a:xfrm>
                        <a:prstGeom prst="rect">
                          <a:avLst/>
                        </a:prstGeom>
                        <a:noFill/>
                        <a:ln>
                          <a:noFill/>
                        </a:ln>
                      </wps:spPr>
                      <wps:txbx>
                        <w:txbxContent>
                          <w:p>
                            <w:pPr>
                              <w:rPr>
                                <w:rFonts w:hint="eastAsia" w:eastAsia="宋体"/>
                                <w:lang w:val="en-US" w:eastAsia="zh-CN"/>
                              </w:rPr>
                            </w:pPr>
                            <w:r>
                              <w:rPr>
                                <w:rFonts w:hint="eastAsia"/>
                                <w:lang w:val="en-US" w:eastAsia="zh-CN"/>
                              </w:rPr>
                              <w:t>办公室</w:t>
                            </w:r>
                          </w:p>
                        </w:txbxContent>
                      </wps:txbx>
                      <wps:bodyPr upright="0"/>
                    </wps:wsp>
                  </a:graphicData>
                </a:graphic>
              </wp:anchor>
            </w:drawing>
          </mc:Choice>
          <mc:Fallback>
            <w:pict>
              <v:shape id="文本框 65" o:spid="_x0000_s1026" o:spt="202" type="#_x0000_t202" style="position:absolute;left:0pt;margin-left:329.65pt;margin-top:146.4pt;height:20.45pt;width:48.15pt;rotation:1114112f;z-index:251705344;mso-width-relative:page;mso-height-relative:page;" filled="f" stroked="f" coordsize="21600,21600" o:gfxdata="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">
                <v:fill on="f" focussize="0,0"/>
                <v:stroke on="f"/>
                <v:imagedata o:title=""/>
                <o:lock v:ext="edit" aspectratio="f"/>
                <v:textbox>
                  <w:txbxContent>
                    <w:p>
                      <w:pPr>
                        <w:rPr>
                          <w:rFonts w:hint="eastAsia" w:eastAsia="宋体"/>
                          <w:lang w:val="en-US" w:eastAsia="zh-CN"/>
                        </w:rPr>
                      </w:pPr>
                      <w:r>
                        <w:rPr>
                          <w:rFonts w:hint="eastAsia"/>
                          <w:lang w:val="en-US" w:eastAsia="zh-CN"/>
                        </w:rPr>
                        <w:t>办公室</w:t>
                      </w:r>
                    </w:p>
                  </w:txbxContent>
                </v:textbox>
              </v:shape>
            </w:pict>
          </mc:Fallback>
        </mc:AlternateContent>
      </w:r>
      <w:r>
        <w:rPr>
          <w:color w:val="auto"/>
          <w:sz w:val="21"/>
          <w:highlight w:val="none"/>
        </w:rPr>
        <mc:AlternateContent>
          <mc:Choice Requires="wpg">
            <w:drawing>
              <wp:anchor distT="0" distB="0" distL="114300" distR="114300" simplePos="0" relativeHeight="251710464" behindDoc="0" locked="0" layoutInCell="1" allowOverlap="1">
                <wp:simplePos x="0" y="0"/>
                <wp:positionH relativeFrom="column">
                  <wp:posOffset>572770</wp:posOffset>
                </wp:positionH>
                <wp:positionV relativeFrom="paragraph">
                  <wp:posOffset>462915</wp:posOffset>
                </wp:positionV>
                <wp:extent cx="4823460" cy="6387465"/>
                <wp:effectExtent l="4445" t="4445" r="10795" b="8890"/>
                <wp:wrapNone/>
                <wp:docPr id="68" name="组合 67"/>
                <wp:cNvGraphicFramePr/>
                <a:graphic xmlns:a="http://schemas.openxmlformats.org/drawingml/2006/main">
                  <a:graphicData uri="http://schemas.microsoft.com/office/word/2010/wordprocessingGroup">
                    <wpg:wgp>
                      <wpg:cNvGrpSpPr/>
                      <wpg:grpSpPr>
                        <a:xfrm>
                          <a:off x="0" y="0"/>
                          <a:ext cx="4823460" cy="6387465"/>
                          <a:chOff x="2783" y="878253"/>
                          <a:chExt cx="7596" cy="10059"/>
                        </a:xfrm>
                      </wpg:grpSpPr>
                      <wps:wsp>
                        <wps:cNvPr id="62" name="文本框 68"/>
                        <wps:cNvSpPr txBox="1"/>
                        <wps:spPr>
                          <a:xfrm>
                            <a:off x="4375" y="881602"/>
                            <a:ext cx="754" cy="387"/>
                          </a:xfrm>
                          <a:prstGeom prst="rect">
                            <a:avLst/>
                          </a:prstGeom>
                          <a:solidFill>
                            <a:srgbClr val="FFFFFF"/>
                          </a:solidFill>
                          <a:ln w="9525" cap="flat" cmpd="sng">
                            <a:solidFill>
                              <a:srgbClr val="7F7F7F"/>
                            </a:solidFill>
                            <a:prstDash val="solid"/>
                            <a:miter/>
                            <a:headEnd type="none" w="med" len="med"/>
                            <a:tailEnd type="none" w="med" len="med"/>
                          </a:ln>
                        </wps:spPr>
                        <wps:txbx>
                          <w:txbxContent>
                            <w:p>
                              <w:pPr>
                                <w:rPr>
                                  <w:rFonts w:hint="eastAsia" w:eastAsia="宋体"/>
                                  <w:lang w:val="en-US" w:eastAsia="zh-CN"/>
                                </w:rPr>
                              </w:pPr>
                              <w:r>
                                <w:rPr>
                                  <w:rFonts w:hint="eastAsia"/>
                                  <w:lang w:val="en-US" w:eastAsia="zh-CN"/>
                                </w:rPr>
                                <w:t>耕地</w:t>
                              </w:r>
                            </w:p>
                          </w:txbxContent>
                        </wps:txbx>
                        <wps:bodyPr upright="1"/>
                      </wps:wsp>
                      <wps:wsp>
                        <wps:cNvPr id="63" name="文本框 69"/>
                        <wps:cNvSpPr txBox="1"/>
                        <wps:spPr>
                          <a:xfrm>
                            <a:off x="9351" y="884897"/>
                            <a:ext cx="945" cy="387"/>
                          </a:xfrm>
                          <a:prstGeom prst="rect">
                            <a:avLst/>
                          </a:prstGeom>
                          <a:solidFill>
                            <a:srgbClr val="FFFFFF"/>
                          </a:solidFill>
                          <a:ln w="9525" cap="flat" cmpd="sng">
                            <a:solidFill>
                              <a:srgbClr val="7F7F7F"/>
                            </a:solidFill>
                            <a:prstDash val="solid"/>
                            <a:miter/>
                            <a:headEnd type="none" w="med" len="med"/>
                            <a:tailEnd type="none" w="med" len="med"/>
                          </a:ln>
                        </wps:spPr>
                        <wps:txbx>
                          <w:txbxContent>
                            <w:p>
                              <w:pPr>
                                <w:rPr>
                                  <w:rFonts w:hint="eastAsia" w:eastAsia="宋体"/>
                                  <w:b w:val="0"/>
                                  <w:bCs w:val="0"/>
                                  <w:lang w:val="en-US" w:eastAsia="zh-CN"/>
                                </w:rPr>
                              </w:pPr>
                              <w:r>
                                <w:rPr>
                                  <w:rFonts w:hint="eastAsia"/>
                                  <w:b w:val="0"/>
                                  <w:bCs w:val="0"/>
                                  <w:lang w:val="en-US" w:eastAsia="zh-CN"/>
                                </w:rPr>
                                <w:t>地表水</w:t>
                              </w:r>
                            </w:p>
                          </w:txbxContent>
                        </wps:txbx>
                        <wps:bodyPr upright="1"/>
                      </wps:wsp>
                      <wps:wsp>
                        <wps:cNvPr id="64" name="文本框 70"/>
                        <wps:cNvSpPr txBox="1"/>
                        <wps:spPr>
                          <a:xfrm>
                            <a:off x="8812" y="878253"/>
                            <a:ext cx="1492" cy="387"/>
                          </a:xfrm>
                          <a:prstGeom prst="rect">
                            <a:avLst/>
                          </a:prstGeom>
                          <a:solidFill>
                            <a:srgbClr val="FFFFFF"/>
                          </a:solidFill>
                          <a:ln w="9525" cap="flat" cmpd="sng">
                            <a:solidFill>
                              <a:srgbClr val="7F7F7F"/>
                            </a:solidFill>
                            <a:prstDash val="solid"/>
                            <a:miter/>
                            <a:headEnd type="none" w="med" len="med"/>
                            <a:tailEnd type="none" w="med" len="med"/>
                          </a:ln>
                        </wps:spPr>
                        <wps:txbx>
                          <w:txbxContent>
                            <w:p>
                              <w:pPr>
                                <w:rPr>
                                  <w:rFonts w:hint="eastAsia" w:eastAsia="宋体"/>
                                  <w:lang w:val="en-US" w:eastAsia="zh-CN"/>
                                </w:rPr>
                              </w:pPr>
                              <w:r>
                                <w:rPr>
                                  <w:rFonts w:hint="eastAsia"/>
                                  <w:lang w:val="en-US" w:eastAsia="zh-CN"/>
                                </w:rPr>
                                <w:t>荒地和耕地</w:t>
                              </w:r>
                            </w:p>
                          </w:txbxContent>
                        </wps:txbx>
                        <wps:bodyPr upright="1"/>
                      </wps:wsp>
                      <wps:wsp>
                        <wps:cNvPr id="65" name="文本框 71"/>
                        <wps:cNvSpPr txBox="1"/>
                        <wps:spPr>
                          <a:xfrm>
                            <a:off x="2783" y="887926"/>
                            <a:ext cx="754" cy="387"/>
                          </a:xfrm>
                          <a:prstGeom prst="rect">
                            <a:avLst/>
                          </a:prstGeom>
                          <a:solidFill>
                            <a:srgbClr val="FFFFFF"/>
                          </a:solidFill>
                          <a:ln w="9525" cap="flat" cmpd="sng">
                            <a:solidFill>
                              <a:srgbClr val="7F7F7F"/>
                            </a:solidFill>
                            <a:prstDash val="solid"/>
                            <a:miter/>
                            <a:headEnd type="none" w="med" len="med"/>
                            <a:tailEnd type="none" w="med" len="med"/>
                          </a:ln>
                        </wps:spPr>
                        <wps:txbx>
                          <w:txbxContent>
                            <w:p>
                              <w:pPr>
                                <w:rPr>
                                  <w:rFonts w:hint="eastAsia" w:eastAsia="宋体"/>
                                  <w:lang w:val="en-US" w:eastAsia="zh-CN"/>
                                </w:rPr>
                              </w:pPr>
                              <w:r>
                                <w:rPr>
                                  <w:rFonts w:hint="eastAsia"/>
                                  <w:lang w:val="en-US" w:eastAsia="zh-CN"/>
                                </w:rPr>
                                <w:t>荒地地</w:t>
                              </w:r>
                            </w:p>
                          </w:txbxContent>
                        </wps:txbx>
                        <wps:bodyPr upright="1"/>
                      </wps:wsp>
                      <wps:wsp>
                        <wps:cNvPr id="66" name="文本框 72"/>
                        <wps:cNvSpPr txBox="1"/>
                        <wps:spPr>
                          <a:xfrm>
                            <a:off x="9396" y="882826"/>
                            <a:ext cx="970" cy="433"/>
                          </a:xfrm>
                          <a:prstGeom prst="rect">
                            <a:avLst/>
                          </a:prstGeom>
                          <a:solidFill>
                            <a:srgbClr val="FFFFFF"/>
                          </a:solidFill>
                          <a:ln w="9525" cap="flat" cmpd="sng">
                            <a:solidFill>
                              <a:srgbClr val="7F7F7F"/>
                            </a:solidFill>
                            <a:prstDash val="solid"/>
                            <a:miter/>
                            <a:headEnd type="none" w="med" len="med"/>
                            <a:tailEnd type="none" w="med" len="med"/>
                          </a:ln>
                        </wps:spPr>
                        <wps:txbx>
                          <w:txbxContent>
                            <w:p>
                              <w:pPr>
                                <w:rPr>
                                  <w:rFonts w:hint="eastAsia" w:eastAsia="宋体"/>
                                  <w:b w:val="0"/>
                                  <w:bCs w:val="0"/>
                                  <w:lang w:val="en-US" w:eastAsia="zh-CN"/>
                                </w:rPr>
                              </w:pPr>
                              <w:r>
                                <w:rPr>
                                  <w:rFonts w:hint="eastAsia"/>
                                  <w:b w:val="0"/>
                                  <w:bCs w:val="0"/>
                                  <w:lang w:val="en-US" w:eastAsia="zh-CN"/>
                                </w:rPr>
                                <w:t>青古线</w:t>
                              </w:r>
                            </w:p>
                          </w:txbxContent>
                        </wps:txbx>
                        <wps:bodyPr upright="0">
                          <a:spAutoFit/>
                        </wps:bodyPr>
                      </wps:wsp>
                      <wps:wsp>
                        <wps:cNvPr id="67" name="文本框 73"/>
                        <wps:cNvSpPr txBox="1"/>
                        <wps:spPr>
                          <a:xfrm>
                            <a:off x="9591" y="886505"/>
                            <a:ext cx="789" cy="387"/>
                          </a:xfrm>
                          <a:prstGeom prst="rect">
                            <a:avLst/>
                          </a:prstGeom>
                          <a:solidFill>
                            <a:srgbClr val="FFFFFF"/>
                          </a:solidFill>
                          <a:ln w="9525" cap="flat" cmpd="sng">
                            <a:solidFill>
                              <a:srgbClr val="7F7F7F"/>
                            </a:solidFill>
                            <a:prstDash val="solid"/>
                            <a:miter/>
                            <a:headEnd type="none" w="med" len="med"/>
                            <a:tailEnd type="none" w="med" len="med"/>
                          </a:ln>
                        </wps:spPr>
                        <wps:txbx>
                          <w:txbxContent>
                            <w:p>
                              <w:pPr>
                                <w:rPr>
                                  <w:rFonts w:hint="eastAsia" w:eastAsia="宋体"/>
                                  <w:b w:val="0"/>
                                  <w:bCs w:val="0"/>
                                  <w:lang w:val="en-US" w:eastAsia="zh-CN"/>
                                </w:rPr>
                              </w:pPr>
                              <w:r>
                                <w:rPr>
                                  <w:rFonts w:hint="eastAsia"/>
                                  <w:b w:val="0"/>
                                  <w:bCs w:val="0"/>
                                  <w:lang w:val="en-US" w:eastAsia="zh-CN"/>
                                </w:rPr>
                                <w:t>耕地</w:t>
                              </w:r>
                            </w:p>
                          </w:txbxContent>
                        </wps:txbx>
                        <wps:bodyPr upright="1"/>
                      </wps:wsp>
                    </wpg:wgp>
                  </a:graphicData>
                </a:graphic>
              </wp:anchor>
            </w:drawing>
          </mc:Choice>
          <mc:Fallback>
            <w:pict>
              <v:group id="组合 67" o:spid="_x0000_s1026" o:spt="203" style="position:absolute;left:0pt;margin-left:45.1pt;margin-top:36.45pt;height:502.95pt;width:379.8pt;z-index:251710464;mso-width-relative:page;mso-height-relative:page;" coordorigin="2783,878253" coordsize="7596,10059" o:gfxdata="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&#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">
                <o:lock v:ext="edit" aspectratio="f"/>
                <v:shape id="文本框 68" o:spid="_x0000_s1026" o:spt="202" type="#_x0000_t202" style="position:absolute;left:4375;top:881602;height:387;width:754;" fillcolor="#FFFFFF" filled="t" stroked="t" coordsize="21600,21600" o:gfxdata="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A381fugAAANsA&#10;AAAPAAAAAAAAAAEAIAAAACIAAABkcnMvZG93bnJldi54bWxQSwECFAAUAAAACACHTuJAMy8FnjsA&#10;AAA5AAAAEAAAAAAAAAABACAAAAAJAQAAZHJzL3NoYXBleG1sLnhtbFBLBQYAAAAABgAGAFsBAACz&#10;AwAAAAA=&#10;">
                  <v:fill on="t" focussize="0,0"/>
                  <v:stroke color="#7F7F7F" joinstyle="miter"/>
                  <v:imagedata o:title=""/>
                  <o:lock v:ext="edit" aspectratio="f"/>
                  <v:textbox>
                    <w:txbxContent>
                      <w:p>
                        <w:pPr>
                          <w:rPr>
                            <w:rFonts w:hint="eastAsia" w:eastAsia="宋体"/>
                            <w:lang w:val="en-US" w:eastAsia="zh-CN"/>
                          </w:rPr>
                        </w:pPr>
                        <w:r>
                          <w:rPr>
                            <w:rFonts w:hint="eastAsia"/>
                            <w:lang w:val="en-US" w:eastAsia="zh-CN"/>
                          </w:rPr>
                          <w:t>耕地</w:t>
                        </w:r>
                      </w:p>
                    </w:txbxContent>
                  </v:textbox>
                </v:shape>
                <v:shape id="文本框 69" o:spid="_x0000_s1026" o:spt="202" type="#_x0000_t202" style="position:absolute;left:9351;top:884897;height:387;width:945;" fillcolor="#FFFFFF" filled="t" stroked="t" coordsize="21600,21600" o:gfxdata="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vk2jEugAAANsA&#10;AAAPAAAAAAAAAAEAIAAAACIAAABkcnMvZG93bnJldi54bWxQSwECFAAUAAAACACHTuJAMy8FnjsA&#10;AAA5AAAAEAAAAAAAAAABACAAAAAJAQAAZHJzL3NoYXBleG1sLnhtbFBLBQYAAAAABgAGAFsBAACz&#10;AwAAAAA=&#10;">
                  <v:fill on="t" focussize="0,0"/>
                  <v:stroke color="#7F7F7F" joinstyle="miter"/>
                  <v:imagedata o:title=""/>
                  <o:lock v:ext="edit" aspectratio="f"/>
                  <v:textbox>
                    <w:txbxContent>
                      <w:p>
                        <w:pPr>
                          <w:rPr>
                            <w:rFonts w:hint="eastAsia" w:eastAsia="宋体"/>
                            <w:b w:val="0"/>
                            <w:bCs w:val="0"/>
                            <w:lang w:val="en-US" w:eastAsia="zh-CN"/>
                          </w:rPr>
                        </w:pPr>
                        <w:r>
                          <w:rPr>
                            <w:rFonts w:hint="eastAsia"/>
                            <w:b w:val="0"/>
                            <w:bCs w:val="0"/>
                            <w:lang w:val="en-US" w:eastAsia="zh-CN"/>
                          </w:rPr>
                          <w:t>地表水</w:t>
                        </w:r>
                      </w:p>
                    </w:txbxContent>
                  </v:textbox>
                </v:shape>
                <v:shape id="文本框 70" o:spid="_x0000_s1026" o:spt="202" type="#_x0000_t202" style="position:absolute;left:8812;top:878253;height:387;width:1492;" fillcolor="#FFFFFF" filled="t" stroked="t" coordsize="21600,21600" o:gfxdata="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CB68LC8AAAA&#10;2wAAAA8AAAAAAAAAAQAgAAAAIgAAAGRycy9kb3ducmV2LnhtbFBLAQIUABQAAAAIAIdO4kAzLwWe&#10;OwAAADkAAAAQAAAAAAAAAAEAIAAAAAsBAABkcnMvc2hhcGV4bWwueG1sUEsFBgAAAAAGAAYAWwEA&#10;ALUDAAAAAA==&#10;">
                  <v:fill on="t" focussize="0,0"/>
                  <v:stroke color="#7F7F7F" joinstyle="miter"/>
                  <v:imagedata o:title=""/>
                  <o:lock v:ext="edit" aspectratio="f"/>
                  <v:textbox>
                    <w:txbxContent>
                      <w:p>
                        <w:pPr>
                          <w:rPr>
                            <w:rFonts w:hint="eastAsia" w:eastAsia="宋体"/>
                            <w:lang w:val="en-US" w:eastAsia="zh-CN"/>
                          </w:rPr>
                        </w:pPr>
                        <w:r>
                          <w:rPr>
                            <w:rFonts w:hint="eastAsia"/>
                            <w:lang w:val="en-US" w:eastAsia="zh-CN"/>
                          </w:rPr>
                          <w:t>荒地和耕地</w:t>
                        </w:r>
                      </w:p>
                    </w:txbxContent>
                  </v:textbox>
                </v:shape>
                <v:shape id="文本框 71" o:spid="_x0000_s1026" o:spt="202" type="#_x0000_t202" style="position:absolute;left:2783;top:887926;height:387;width:754;" fillcolor="#FFFFFF" filled="t" stroked="t" coordsize="21600,21600" o:gfxdata="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E82VSu8AAAA&#10;2wAAAA8AAAAAAAAAAQAgAAAAIgAAAGRycy9kb3ducmV2LnhtbFBLAQIUABQAAAAIAIdO4kAzLwWe&#10;OwAAADkAAAAQAAAAAAAAAAEAIAAAAAsBAABkcnMvc2hhcGV4bWwueG1sUEsFBgAAAAAGAAYAWwEA&#10;ALUDAAAAAA==&#10;">
                  <v:fill on="t" focussize="0,0"/>
                  <v:stroke color="#7F7F7F" joinstyle="miter"/>
                  <v:imagedata o:title=""/>
                  <o:lock v:ext="edit" aspectratio="f"/>
                  <v:textbox>
                    <w:txbxContent>
                      <w:p>
                        <w:pPr>
                          <w:rPr>
                            <w:rFonts w:hint="eastAsia" w:eastAsia="宋体"/>
                            <w:lang w:val="en-US" w:eastAsia="zh-CN"/>
                          </w:rPr>
                        </w:pPr>
                        <w:r>
                          <w:rPr>
                            <w:rFonts w:hint="eastAsia"/>
                            <w:lang w:val="en-US" w:eastAsia="zh-CN"/>
                          </w:rPr>
                          <w:t>荒地地</w:t>
                        </w:r>
                      </w:p>
                    </w:txbxContent>
                  </v:textbox>
                </v:shape>
                <v:shape id="文本框 72" o:spid="_x0000_s1026" o:spt="202" type="#_x0000_t202" style="position:absolute;left:9396;top:882826;height:433;width:970;" fillcolor="#FFFFFF" filled="t" stroked="t" coordsize="21600,21600" o:gfxdata="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CYHXsLsAAADb&#10;AAAADwAAAAAAAAABACAAAAAiAAAAZHJzL2Rvd25yZXYueG1sUEsBAhQAFAAAAAgAh07iQDMvBZ47&#10;AAAAOQAAABAAAAAAAAAAAQAgAAAACgEAAGRycy9zaGFwZXhtbC54bWxQSwUGAAAAAAYABgBbAQAA&#10;tAMAAAAA&#10;">
                  <v:fill on="t" focussize="0,0"/>
                  <v:stroke color="#7F7F7F" joinstyle="miter"/>
                  <v:imagedata o:title=""/>
                  <o:lock v:ext="edit" aspectratio="f"/>
                  <v:textbox style="mso-fit-shape-to-text:t;">
                    <w:txbxContent>
                      <w:p>
                        <w:pPr>
                          <w:rPr>
                            <w:rFonts w:hint="eastAsia" w:eastAsia="宋体"/>
                            <w:b w:val="0"/>
                            <w:bCs w:val="0"/>
                            <w:lang w:val="en-US" w:eastAsia="zh-CN"/>
                          </w:rPr>
                        </w:pPr>
                        <w:r>
                          <w:rPr>
                            <w:rFonts w:hint="eastAsia"/>
                            <w:b w:val="0"/>
                            <w:bCs w:val="0"/>
                            <w:lang w:val="en-US" w:eastAsia="zh-CN"/>
                          </w:rPr>
                          <w:t>青古线</w:t>
                        </w:r>
                      </w:p>
                    </w:txbxContent>
                  </v:textbox>
                </v:shape>
                <v:shape id="文本框 73" o:spid="_x0000_s1026" o:spt="202" type="#_x0000_t202" style="position:absolute;left:9591;top:886505;height:387;width:789;" fillcolor="#FFFFFF" filled="t" stroked="t" coordsize="21600,21600" o:gfxdata="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QqG7HugAAANsA&#10;AAAPAAAAAAAAAAEAIAAAACIAAABkcnMvZG93bnJldi54bWxQSwECFAAUAAAACACHTuJAMy8FnjsA&#10;AAA5AAAAEAAAAAAAAAABACAAAAAJAQAAZHJzL3NoYXBleG1sLnhtbFBLBQYAAAAABgAGAFsBAACz&#10;AwAAAAA=&#10;">
                  <v:fill on="t" focussize="0,0"/>
                  <v:stroke color="#7F7F7F" joinstyle="miter"/>
                  <v:imagedata o:title=""/>
                  <o:lock v:ext="edit" aspectratio="f"/>
                  <v:textbox>
                    <w:txbxContent>
                      <w:p>
                        <w:pPr>
                          <w:rPr>
                            <w:rFonts w:hint="eastAsia" w:eastAsia="宋体"/>
                            <w:b w:val="0"/>
                            <w:bCs w:val="0"/>
                            <w:lang w:val="en-US" w:eastAsia="zh-CN"/>
                          </w:rPr>
                        </w:pPr>
                        <w:r>
                          <w:rPr>
                            <w:rFonts w:hint="eastAsia"/>
                            <w:b w:val="0"/>
                            <w:bCs w:val="0"/>
                            <w:lang w:val="en-US" w:eastAsia="zh-CN"/>
                          </w:rPr>
                          <w:t>耕地</w:t>
                        </w:r>
                      </w:p>
                    </w:txbxContent>
                  </v:textbox>
                </v:shape>
              </v:group>
            </w:pict>
          </mc:Fallback>
        </mc:AlternateContent>
      </w:r>
      <w:r>
        <w:rPr>
          <w:rFonts w:hint="eastAsia"/>
          <w:b/>
          <w:color w:val="auto"/>
          <w:sz w:val="28"/>
          <w:szCs w:val="28"/>
          <w:highlight w:val="none"/>
          <w:lang w:eastAsia="zh-CN"/>
        </w:rPr>
        <w:drawing>
          <wp:inline distT="0" distB="0" distL="114300" distR="114300">
            <wp:extent cx="5610860" cy="7936230"/>
            <wp:effectExtent l="0" t="0" r="8890" b="7620"/>
            <wp:docPr id="109" name="图片 27" descr="监测点位"/>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27" descr="监测点位"/>
                    <pic:cNvPicPr>
                      <a:picLocks noChangeAspect="1"/>
                    </pic:cNvPicPr>
                  </pic:nvPicPr>
                  <pic:blipFill>
                    <a:blip r:embed="rId48"/>
                    <a:stretch>
                      <a:fillRect/>
                    </a:stretch>
                  </pic:blipFill>
                  <pic:spPr>
                    <a:xfrm>
                      <a:off x="0" y="0"/>
                      <a:ext cx="5610860" cy="7936230"/>
                    </a:xfrm>
                    <a:prstGeom prst="rect">
                      <a:avLst/>
                    </a:prstGeom>
                    <a:noFill/>
                    <a:ln>
                      <a:noFill/>
                    </a:ln>
                  </pic:spPr>
                </pic:pic>
              </a:graphicData>
            </a:graphic>
          </wp:inline>
        </w:drawing>
      </w:r>
      <w:r>
        <w:rPr>
          <w:rFonts w:hint="eastAsia"/>
          <w:b/>
          <w:color w:val="auto"/>
          <w:sz w:val="28"/>
          <w:szCs w:val="28"/>
          <w:highlight w:val="none"/>
          <w:lang w:eastAsia="zh-CN"/>
        </w:rPr>
        <w:t>附图</w:t>
      </w:r>
      <w:r>
        <w:rPr>
          <w:rFonts w:hint="default" w:ascii="Times New Roman" w:hAnsi="Times New Roman" w:cs="Times New Roman"/>
          <w:b/>
          <w:color w:val="auto"/>
          <w:sz w:val="28"/>
          <w:szCs w:val="28"/>
          <w:highlight w:val="none"/>
          <w:lang w:val="en-US" w:eastAsia="zh-CN"/>
        </w:rPr>
        <w:t>6</w:t>
      </w:r>
      <w:r>
        <w:rPr>
          <w:rFonts w:hint="eastAsia"/>
          <w:b/>
          <w:color w:val="auto"/>
          <w:sz w:val="28"/>
          <w:szCs w:val="28"/>
          <w:highlight w:val="none"/>
          <w:lang w:val="en-US" w:eastAsia="zh-CN"/>
        </w:rPr>
        <w:t>自行监测点位示意图</w:t>
      </w:r>
    </w:p>
    <w:p>
      <w:pPr>
        <w:pStyle w:val="15"/>
        <w:rPr>
          <w:rFonts w:hint="eastAsia"/>
          <w:color w:val="auto"/>
          <w:highlight w:val="none"/>
          <w:lang w:eastAsia="zh-CN"/>
        </w:rPr>
      </w:pP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color w:val="auto"/>
          <w:highlight w:val="none"/>
          <w:lang w:val="en-US" w:eastAsia="zh-CN"/>
        </w:rPr>
      </w:pPr>
      <w:r>
        <w:rPr>
          <w:b/>
          <w:color w:val="auto"/>
          <w:highlight w:val="none"/>
          <w:shd w:val="clear" w:color="auto" w:fill="auto"/>
        </w:rPr>
        <mc:AlternateContent>
          <mc:Choice Requires="wps">
            <w:drawing>
              <wp:anchor distT="0" distB="0" distL="114300" distR="114300" simplePos="0" relativeHeight="251663360" behindDoc="0" locked="0" layoutInCell="1" allowOverlap="1">
                <wp:simplePos x="0" y="0"/>
                <wp:positionH relativeFrom="column">
                  <wp:posOffset>3697605</wp:posOffset>
                </wp:positionH>
                <wp:positionV relativeFrom="paragraph">
                  <wp:posOffset>683260</wp:posOffset>
                </wp:positionV>
                <wp:extent cx="914400" cy="297180"/>
                <wp:effectExtent l="4445" t="4445" r="14605" b="841375"/>
                <wp:wrapNone/>
                <wp:docPr id="4" name="自选图形 74"/>
                <wp:cNvGraphicFramePr/>
                <a:graphic xmlns:a="http://schemas.openxmlformats.org/drawingml/2006/main">
                  <a:graphicData uri="http://schemas.microsoft.com/office/word/2010/wordprocessingShape">
                    <wps:wsp>
                      <wps:cNvSpPr/>
                      <wps:spPr>
                        <a:xfrm>
                          <a:off x="0" y="0"/>
                          <a:ext cx="914400" cy="297180"/>
                        </a:xfrm>
                        <a:prstGeom prst="wedgeRoundRectCallout">
                          <a:avLst>
                            <a:gd name="adj1" fmla="val -26042"/>
                            <a:gd name="adj2" fmla="val 320514"/>
                            <a:gd name="adj3" fmla="val 16667"/>
                          </a:avLst>
                        </a:prstGeom>
                        <a:solidFill>
                          <a:srgbClr val="FFFFFF"/>
                        </a:solidFill>
                        <a:ln w="9525" cap="flat" cmpd="sng">
                          <a:solidFill>
                            <a:srgbClr val="000000"/>
                          </a:solidFill>
                          <a:prstDash val="solid"/>
                          <a:miter/>
                          <a:headEnd type="none" w="med" len="med"/>
                          <a:tailEnd type="none" w="med" len="med"/>
                        </a:ln>
                      </wps:spPr>
                      <wps:txbx>
                        <w:txbxContent>
                          <w:p>
                            <w:pPr>
                              <w:rPr>
                                <w:sz w:val="21"/>
                                <w:szCs w:val="21"/>
                              </w:rPr>
                            </w:pPr>
                            <w:r>
                              <w:rPr>
                                <w:rFonts w:hint="eastAsia"/>
                                <w:sz w:val="21"/>
                                <w:szCs w:val="21"/>
                              </w:rPr>
                              <w:t>本项目</w:t>
                            </w:r>
                          </w:p>
                        </w:txbxContent>
                      </wps:txbx>
                      <wps:bodyPr upright="1"/>
                    </wps:wsp>
                  </a:graphicData>
                </a:graphic>
              </wp:anchor>
            </w:drawing>
          </mc:Choice>
          <mc:Fallback>
            <w:pict>
              <v:shape id="自选图形 74" o:spid="_x0000_s1026" o:spt="62" type="#_x0000_t62" style="position:absolute;left:0pt;margin-left:291.15pt;margin-top:53.8pt;height:23.4pt;width:72pt;z-index:251663360;mso-width-relative:page;mso-height-relative:page;" fillcolor="#FFFFFF" filled="t" stroked="t" coordsize="21600,21600" o:gfxdata="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" adj="5175,80031,14400">
                <v:fill on="t" focussize="0,0"/>
                <v:stroke color="#000000" joinstyle="miter"/>
                <v:imagedata o:title=""/>
                <o:lock v:ext="edit" aspectratio="f"/>
                <v:textbox>
                  <w:txbxContent>
                    <w:p>
                      <w:pPr>
                        <w:rPr>
                          <w:sz w:val="21"/>
                          <w:szCs w:val="21"/>
                        </w:rPr>
                      </w:pPr>
                      <w:r>
                        <w:rPr>
                          <w:rFonts w:hint="eastAsia"/>
                          <w:sz w:val="21"/>
                          <w:szCs w:val="21"/>
                        </w:rPr>
                        <w:t>本项目</w:t>
                      </w:r>
                    </w:p>
                  </w:txbxContent>
                </v:textbox>
              </v:shape>
            </w:pict>
          </mc:Fallback>
        </mc:AlternateContent>
      </w:r>
      <w:r>
        <w:rPr>
          <w:color w:val="auto"/>
          <w:sz w:val="24"/>
          <w:highlight w:val="none"/>
        </w:rPr>
        <mc:AlternateContent>
          <mc:Choice Requires="wps">
            <w:drawing>
              <wp:anchor distT="0" distB="0" distL="114300" distR="114300" simplePos="0" relativeHeight="251661312" behindDoc="1" locked="0" layoutInCell="1" allowOverlap="1">
                <wp:simplePos x="0" y="0"/>
                <wp:positionH relativeFrom="column">
                  <wp:posOffset>3459480</wp:posOffset>
                </wp:positionH>
                <wp:positionV relativeFrom="paragraph">
                  <wp:posOffset>4304665</wp:posOffset>
                </wp:positionV>
                <wp:extent cx="885825" cy="333375"/>
                <wp:effectExtent l="0" t="0" r="0" b="0"/>
                <wp:wrapNone/>
                <wp:docPr id="2" name="文本框 75"/>
                <wp:cNvGraphicFramePr/>
                <a:graphic xmlns:a="http://schemas.openxmlformats.org/drawingml/2006/main">
                  <a:graphicData uri="http://schemas.microsoft.com/office/word/2010/wordprocessingShape">
                    <wps:wsp>
                      <wps:cNvSpPr txBox="1"/>
                      <wps:spPr>
                        <a:xfrm>
                          <a:off x="0" y="0"/>
                          <a:ext cx="885825" cy="333375"/>
                        </a:xfrm>
                        <a:prstGeom prst="rect">
                          <a:avLst/>
                        </a:prstGeom>
                        <a:noFill/>
                        <a:ln>
                          <a:noFill/>
                        </a:ln>
                      </wps:spPr>
                      <wps:txbx>
                        <w:txbxContent>
                          <w:p>
                            <w:pPr>
                              <w:jc w:val="center"/>
                              <w:rPr>
                                <w:rFonts w:hint="eastAsia" w:eastAsia="宋体"/>
                                <w:lang w:eastAsia="zh-CN"/>
                              </w:rPr>
                            </w:pPr>
                            <w:r>
                              <w:rPr>
                                <w:rFonts w:hint="eastAsia"/>
                                <w:lang w:eastAsia="zh-CN"/>
                              </w:rPr>
                              <w:t>布袋除尘器</w:t>
                            </w:r>
                          </w:p>
                        </w:txbxContent>
                      </wps:txbx>
                      <wps:bodyPr upright="1"/>
                    </wps:wsp>
                  </a:graphicData>
                </a:graphic>
              </wp:anchor>
            </w:drawing>
          </mc:Choice>
          <mc:Fallback>
            <w:pict>
              <v:shape id="文本框 75" o:spid="_x0000_s1026" o:spt="202" type="#_x0000_t202" style="position:absolute;left:0pt;margin-left:272.4pt;margin-top:338.95pt;height:26.25pt;width:69.75pt;z-index:-251655168;mso-width-relative:page;mso-height-relative:page;" filled="f" stroked="f" coordsize="21600,21600" o:gfxdata="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">
                <v:fill on="f" focussize="0,0"/>
                <v:stroke on="f"/>
                <v:imagedata o:title=""/>
                <o:lock v:ext="edit" aspectratio="f"/>
                <v:textbox>
                  <w:txbxContent>
                    <w:p>
                      <w:pPr>
                        <w:jc w:val="center"/>
                        <w:rPr>
                          <w:rFonts w:hint="eastAsia" w:eastAsia="宋体"/>
                          <w:lang w:eastAsia="zh-CN"/>
                        </w:rPr>
                      </w:pPr>
                      <w:r>
                        <w:rPr>
                          <w:rFonts w:hint="eastAsia"/>
                          <w:lang w:eastAsia="zh-CN"/>
                        </w:rPr>
                        <w:t>布袋除尘器</w:t>
                      </w:r>
                    </w:p>
                  </w:txbxContent>
                </v:textbox>
              </v:shape>
            </w:pict>
          </mc:Fallback>
        </mc:AlternateContent>
      </w:r>
      <w:r>
        <w:rPr>
          <w:color w:val="auto"/>
          <w:sz w:val="24"/>
          <w:highlight w:val="none"/>
        </w:rPr>
        <mc:AlternateContent>
          <mc:Choice Requires="wps">
            <w:drawing>
              <wp:anchor distT="0" distB="0" distL="114300" distR="114300" simplePos="0" relativeHeight="251660288" behindDoc="1" locked="0" layoutInCell="1" allowOverlap="1">
                <wp:simplePos x="0" y="0"/>
                <wp:positionH relativeFrom="column">
                  <wp:posOffset>3440430</wp:posOffset>
                </wp:positionH>
                <wp:positionV relativeFrom="paragraph">
                  <wp:posOffset>608965</wp:posOffset>
                </wp:positionV>
                <wp:extent cx="885825" cy="333375"/>
                <wp:effectExtent l="0" t="0" r="0" b="0"/>
                <wp:wrapNone/>
                <wp:docPr id="1" name="文本框 76"/>
                <wp:cNvGraphicFramePr/>
                <a:graphic xmlns:a="http://schemas.openxmlformats.org/drawingml/2006/main">
                  <a:graphicData uri="http://schemas.microsoft.com/office/word/2010/wordprocessingShape">
                    <wps:wsp>
                      <wps:cNvSpPr txBox="1"/>
                      <wps:spPr>
                        <a:xfrm>
                          <a:off x="0" y="0"/>
                          <a:ext cx="885825" cy="333375"/>
                        </a:xfrm>
                        <a:prstGeom prst="rect">
                          <a:avLst/>
                        </a:prstGeom>
                        <a:noFill/>
                        <a:ln>
                          <a:noFill/>
                        </a:ln>
                      </wps:spPr>
                      <wps:txbx>
                        <w:txbxContent>
                          <w:p>
                            <w:pPr>
                              <w:jc w:val="center"/>
                              <w:rPr>
                                <w:rFonts w:hint="eastAsia" w:eastAsia="宋体"/>
                                <w:lang w:eastAsia="zh-CN"/>
                              </w:rPr>
                            </w:pPr>
                            <w:r>
                              <w:rPr>
                                <w:rFonts w:hint="eastAsia"/>
                                <w:lang w:eastAsia="zh-CN"/>
                              </w:rPr>
                              <w:t>布袋除尘器</w:t>
                            </w:r>
                          </w:p>
                        </w:txbxContent>
                      </wps:txbx>
                      <wps:bodyPr upright="1"/>
                    </wps:wsp>
                  </a:graphicData>
                </a:graphic>
              </wp:anchor>
            </w:drawing>
          </mc:Choice>
          <mc:Fallback>
            <w:pict>
              <v:shape id="文本框 76" o:spid="_x0000_s1026" o:spt="202" type="#_x0000_t202" style="position:absolute;left:0pt;margin-left:270.9pt;margin-top:47.95pt;height:26.25pt;width:69.75pt;z-index:-251656192;mso-width-relative:page;mso-height-relative:page;" filled="f" stroked="f" coordsize="21600,21600" o:gfxdata="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">
                <v:fill on="f" focussize="0,0"/>
                <v:stroke on="f"/>
                <v:imagedata o:title=""/>
                <o:lock v:ext="edit" aspectratio="f"/>
                <v:textbox>
                  <w:txbxContent>
                    <w:p>
                      <w:pPr>
                        <w:jc w:val="center"/>
                        <w:rPr>
                          <w:rFonts w:hint="eastAsia" w:eastAsia="宋体"/>
                          <w:lang w:eastAsia="zh-CN"/>
                        </w:rPr>
                      </w:pPr>
                      <w:r>
                        <w:rPr>
                          <w:rFonts w:hint="eastAsia"/>
                          <w:lang w:eastAsia="zh-CN"/>
                        </w:rPr>
                        <w:t>布袋除尘器</w:t>
                      </w:r>
                    </w:p>
                  </w:txbxContent>
                </v:textbox>
              </v:shape>
            </w:pict>
          </mc:Fallback>
        </mc:AlternateContent>
      </w:r>
      <w:r>
        <w:rPr>
          <w:rFonts w:hint="eastAsia" w:ascii="Times New Roman" w:hAnsi="Times New Roman" w:eastAsia="宋体" w:cs="Times New Roman"/>
          <w:b/>
          <w:bCs/>
          <w:color w:val="auto"/>
          <w:sz w:val="28"/>
          <w:szCs w:val="28"/>
          <w:highlight w:val="none"/>
          <w:shd w:val="clear" w:color="auto" w:fill="auto"/>
          <w:lang w:eastAsia="zh-CN" w:bidi="ar"/>
        </w:rPr>
        <w:drawing>
          <wp:inline distT="0" distB="0" distL="114300" distR="114300">
            <wp:extent cx="5585460" cy="8110855"/>
            <wp:effectExtent l="0" t="0" r="15240" b="4445"/>
            <wp:docPr id="110" name="图片 28" descr="ea162fe2980dd21d568653675949bb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28" descr="ea162fe2980dd21d568653675949bb6"/>
                    <pic:cNvPicPr>
                      <a:picLocks noChangeAspect="1"/>
                    </pic:cNvPicPr>
                  </pic:nvPicPr>
                  <pic:blipFill>
                    <a:blip r:embed="rId49"/>
                    <a:stretch>
                      <a:fillRect/>
                    </a:stretch>
                  </pic:blipFill>
                  <pic:spPr>
                    <a:xfrm>
                      <a:off x="0" y="0"/>
                      <a:ext cx="5585460" cy="8110855"/>
                    </a:xfrm>
                    <a:prstGeom prst="rect">
                      <a:avLst/>
                    </a:prstGeom>
                    <a:noFill/>
                    <a:ln>
                      <a:noFill/>
                    </a:ln>
                  </pic:spPr>
                </pic:pic>
              </a:graphicData>
            </a:graphic>
          </wp:inline>
        </w:drawing>
      </w:r>
      <w:r>
        <w:rPr>
          <w:rFonts w:hint="eastAsia" w:ascii="Times New Roman" w:hAnsi="Times New Roman"/>
          <w:b/>
          <w:bCs/>
          <w:color w:val="auto"/>
          <w:sz w:val="28"/>
          <w:szCs w:val="28"/>
          <w:highlight w:val="none"/>
          <w:shd w:val="clear" w:color="auto" w:fill="auto"/>
          <w:lang w:eastAsia="zh-CN" w:bidi="ar"/>
        </w:rPr>
        <w:t>附图</w:t>
      </w:r>
      <w:r>
        <w:rPr>
          <w:rFonts w:hint="default" w:ascii="Times New Roman" w:hAnsi="Times New Roman" w:eastAsia="宋体" w:cs="Times New Roman"/>
          <w:b/>
          <w:bCs/>
          <w:color w:val="auto"/>
          <w:sz w:val="28"/>
          <w:szCs w:val="28"/>
          <w:highlight w:val="none"/>
          <w:shd w:val="clear" w:color="auto" w:fill="auto"/>
          <w:lang w:val="en-US" w:eastAsia="zh-CN" w:bidi="ar"/>
        </w:rPr>
        <w:t>6</w:t>
      </w:r>
      <w:r>
        <w:rPr>
          <w:rFonts w:hint="eastAsia" w:ascii="Times New Roman" w:hAnsi="Times New Roman"/>
          <w:b/>
          <w:bCs/>
          <w:color w:val="auto"/>
          <w:sz w:val="28"/>
          <w:szCs w:val="28"/>
          <w:highlight w:val="none"/>
          <w:shd w:val="clear" w:color="auto" w:fill="auto"/>
          <w:lang w:val="en-US" w:eastAsia="zh-CN" w:bidi="ar"/>
        </w:rPr>
        <w:t xml:space="preserve"> </w:t>
      </w:r>
      <w:r>
        <w:rPr>
          <w:rFonts w:hint="eastAsia" w:ascii="Times New Roman" w:hAnsi="Times New Roman" w:eastAsia="宋体" w:cs="Times New Roman"/>
          <w:b/>
          <w:bCs/>
          <w:color w:val="auto"/>
          <w:sz w:val="28"/>
          <w:szCs w:val="28"/>
          <w:highlight w:val="none"/>
          <w:shd w:val="clear" w:color="auto" w:fill="auto"/>
          <w:lang w:val="en-US" w:eastAsia="zh-CN" w:bidi="ar"/>
        </w:rPr>
        <w:t xml:space="preserve">  岫岩满族自治县生态保护红线图</w:t>
      </w:r>
    </w:p>
    <w:p>
      <w:pPr>
        <w:jc w:val="left"/>
        <w:rPr>
          <w:rFonts w:hint="eastAsia" w:ascii="Times New Roman" w:hAnsi="Times New Roman" w:eastAsia="宋体" w:cs="Times New Roman"/>
          <w:b/>
          <w:bCs/>
          <w:color w:val="auto"/>
          <w:sz w:val="28"/>
          <w:szCs w:val="28"/>
          <w:highlight w:val="none"/>
          <w:shd w:val="clear" w:color="auto" w:fill="auto"/>
          <w:lang w:eastAsia="zh-CN" w:bidi="ar"/>
        </w:rPr>
      </w:pPr>
      <w:r>
        <w:rPr>
          <w:rFonts w:hint="eastAsia" w:ascii="Times New Roman" w:hAnsi="Times New Roman" w:eastAsia="宋体" w:cs="Times New Roman"/>
          <w:b/>
          <w:bCs/>
          <w:color w:val="auto"/>
          <w:sz w:val="28"/>
          <w:szCs w:val="28"/>
          <w:highlight w:val="none"/>
          <w:shd w:val="clear" w:color="auto" w:fill="auto"/>
          <w:lang w:eastAsia="zh-CN" w:bidi="ar"/>
        </w:rPr>
        <w:t>附件</w:t>
      </w:r>
      <w:r>
        <w:rPr>
          <w:rFonts w:hint="default" w:ascii="Times New Roman" w:hAnsi="Times New Roman" w:eastAsia="宋体" w:cs="Times New Roman"/>
          <w:b/>
          <w:bCs/>
          <w:color w:val="auto"/>
          <w:sz w:val="28"/>
          <w:szCs w:val="28"/>
          <w:highlight w:val="none"/>
          <w:shd w:val="clear" w:color="auto" w:fill="auto"/>
          <w:lang w:eastAsia="zh-CN" w:bidi="ar"/>
        </w:rPr>
        <w:t>1</w:t>
      </w:r>
      <w:r>
        <w:rPr>
          <w:rFonts w:hint="eastAsia" w:ascii="Times New Roman" w:hAnsi="Times New Roman" w:eastAsia="宋体" w:cs="Times New Roman"/>
          <w:b/>
          <w:bCs/>
          <w:color w:val="auto"/>
          <w:sz w:val="28"/>
          <w:szCs w:val="28"/>
          <w:highlight w:val="none"/>
          <w:shd w:val="clear" w:color="auto" w:fill="auto"/>
          <w:lang w:eastAsia="zh-CN" w:bidi="ar"/>
        </w:rPr>
        <w:t xml:space="preserve">   委托书</w:t>
      </w:r>
    </w:p>
    <w:p>
      <w:pPr>
        <w:pStyle w:val="2"/>
        <w:ind w:left="0" w:leftChars="0" w:firstLine="0" w:firstLineChars="0"/>
        <w:rPr>
          <w:rFonts w:hint="eastAsia" w:eastAsia="宋体"/>
          <w:color w:val="auto"/>
          <w:highlight w:val="none"/>
          <w:lang w:eastAsia="zh-CN"/>
        </w:rPr>
      </w:pPr>
    </w:p>
    <w:p>
      <w:pPr>
        <w:jc w:val="center"/>
        <w:rPr>
          <w:rFonts w:hint="eastAsia" w:ascii="Times New Roman" w:hAnsi="Times New Roman" w:eastAsia="宋体" w:cs="Times New Roman"/>
          <w:b/>
          <w:bCs/>
          <w:color w:val="auto"/>
          <w:sz w:val="28"/>
          <w:szCs w:val="28"/>
          <w:highlight w:val="none"/>
          <w:shd w:val="clear" w:color="auto" w:fill="auto"/>
          <w:lang w:eastAsia="zh-CN" w:bidi="ar"/>
        </w:rPr>
      </w:pPr>
      <w:r>
        <w:rPr>
          <w:rFonts w:hint="eastAsia" w:ascii="Times New Roman" w:hAnsi="Times New Roman" w:eastAsia="宋体" w:cs="Times New Roman"/>
          <w:b/>
          <w:bCs/>
          <w:color w:val="auto"/>
          <w:sz w:val="28"/>
          <w:szCs w:val="28"/>
          <w:highlight w:val="none"/>
          <w:shd w:val="clear" w:color="auto" w:fill="auto"/>
          <w:lang w:eastAsia="zh-CN" w:bidi="ar"/>
        </w:rPr>
        <w:drawing>
          <wp:inline distT="0" distB="0" distL="114300" distR="114300">
            <wp:extent cx="5498465" cy="7245985"/>
            <wp:effectExtent l="0" t="0" r="6985" b="12065"/>
            <wp:docPr id="111" name="图片 29" descr="P30822-0905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29" descr="P30822-090511(1)"/>
                    <pic:cNvPicPr>
                      <a:picLocks noChangeAspect="1"/>
                    </pic:cNvPicPr>
                  </pic:nvPicPr>
                  <pic:blipFill>
                    <a:blip r:embed="rId50"/>
                    <a:stretch>
                      <a:fillRect/>
                    </a:stretch>
                  </pic:blipFill>
                  <pic:spPr>
                    <a:xfrm>
                      <a:off x="0" y="0"/>
                      <a:ext cx="5498465" cy="7245985"/>
                    </a:xfrm>
                    <a:prstGeom prst="rect">
                      <a:avLst/>
                    </a:prstGeom>
                    <a:noFill/>
                    <a:ln>
                      <a:noFill/>
                    </a:ln>
                  </pic:spPr>
                </pic:pic>
              </a:graphicData>
            </a:graphic>
          </wp:inline>
        </w:drawing>
      </w:r>
      <w:r>
        <w:rPr>
          <w:rFonts w:hint="eastAsia" w:ascii="Times New Roman" w:hAnsi="Times New Roman" w:eastAsia="宋体" w:cs="Times New Roman"/>
          <w:b/>
          <w:bCs/>
          <w:color w:val="auto"/>
          <w:sz w:val="28"/>
          <w:szCs w:val="28"/>
          <w:highlight w:val="none"/>
          <w:shd w:val="clear" w:color="auto" w:fill="auto"/>
          <w:lang w:eastAsia="zh-CN" w:bidi="ar"/>
        </w:rPr>
        <w:br w:type="page"/>
      </w:r>
      <w:r>
        <w:rPr>
          <w:rFonts w:hint="eastAsia" w:ascii="Times New Roman" w:hAnsi="Times New Roman" w:eastAsia="宋体" w:cs="Times New Roman"/>
          <w:b/>
          <w:bCs/>
          <w:color w:val="auto"/>
          <w:sz w:val="28"/>
          <w:szCs w:val="28"/>
          <w:highlight w:val="none"/>
          <w:shd w:val="clear" w:color="auto" w:fill="auto"/>
          <w:lang w:eastAsia="zh-CN" w:bidi="ar"/>
        </w:rPr>
        <w:t>附件</w:t>
      </w:r>
      <w:r>
        <w:rPr>
          <w:rFonts w:hint="default" w:ascii="Times New Roman" w:hAnsi="Times New Roman" w:eastAsia="宋体" w:cs="Times New Roman"/>
          <w:b/>
          <w:bCs/>
          <w:color w:val="auto"/>
          <w:sz w:val="28"/>
          <w:szCs w:val="28"/>
          <w:highlight w:val="none"/>
          <w:shd w:val="clear" w:color="auto" w:fill="auto"/>
          <w:lang w:val="en-US" w:eastAsia="zh-CN" w:bidi="ar"/>
        </w:rPr>
        <w:t>2</w:t>
      </w:r>
      <w:r>
        <w:rPr>
          <w:rFonts w:hint="eastAsia" w:ascii="Times New Roman" w:hAnsi="Times New Roman" w:eastAsia="宋体" w:cs="Times New Roman"/>
          <w:b/>
          <w:bCs/>
          <w:color w:val="auto"/>
          <w:sz w:val="28"/>
          <w:szCs w:val="28"/>
          <w:highlight w:val="none"/>
          <w:shd w:val="clear" w:color="auto" w:fill="auto"/>
          <w:lang w:val="en-US" w:eastAsia="zh-CN" w:bidi="ar"/>
        </w:rPr>
        <w:t xml:space="preserve"> </w:t>
      </w:r>
      <w:r>
        <w:rPr>
          <w:rFonts w:hint="eastAsia" w:ascii="Times New Roman" w:hAnsi="Times New Roman" w:eastAsia="宋体" w:cs="Times New Roman"/>
          <w:b/>
          <w:bCs/>
          <w:color w:val="auto"/>
          <w:sz w:val="28"/>
          <w:szCs w:val="28"/>
          <w:highlight w:val="none"/>
          <w:shd w:val="clear" w:color="auto" w:fill="auto"/>
          <w:lang w:eastAsia="zh-CN" w:bidi="ar"/>
        </w:rPr>
        <w:t xml:space="preserve">  立项</w:t>
      </w:r>
      <w:r>
        <w:rPr>
          <w:rFonts w:hint="eastAsia" w:ascii="Times New Roman" w:hAnsi="Times New Roman" w:eastAsia="宋体" w:cs="Times New Roman"/>
          <w:b/>
          <w:bCs/>
          <w:color w:val="auto"/>
          <w:sz w:val="28"/>
          <w:szCs w:val="28"/>
          <w:highlight w:val="none"/>
          <w:shd w:val="clear" w:color="auto" w:fill="auto"/>
          <w:lang w:eastAsia="zh-CN" w:bidi="ar"/>
        </w:rPr>
        <w:drawing>
          <wp:inline distT="0" distB="0" distL="114300" distR="114300">
            <wp:extent cx="5610225" cy="7924165"/>
            <wp:effectExtent l="0" t="0" r="9525" b="635"/>
            <wp:docPr id="112" name="图片 30" descr="Scan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30" descr="Scan_00"/>
                    <pic:cNvPicPr>
                      <a:picLocks noChangeAspect="1"/>
                    </pic:cNvPicPr>
                  </pic:nvPicPr>
                  <pic:blipFill>
                    <a:blip r:embed="rId51"/>
                    <a:stretch>
                      <a:fillRect/>
                    </a:stretch>
                  </pic:blipFill>
                  <pic:spPr>
                    <a:xfrm>
                      <a:off x="0" y="0"/>
                      <a:ext cx="5610225" cy="7924165"/>
                    </a:xfrm>
                    <a:prstGeom prst="rect">
                      <a:avLst/>
                    </a:prstGeom>
                    <a:noFill/>
                    <a:ln>
                      <a:noFill/>
                    </a:ln>
                  </pic:spPr>
                </pic:pic>
              </a:graphicData>
            </a:graphic>
          </wp:inline>
        </w:drawing>
      </w:r>
      <w:r>
        <w:rPr>
          <w:rFonts w:hint="eastAsia" w:ascii="Times New Roman" w:hAnsi="Times New Roman" w:eastAsia="宋体" w:cs="Times New Roman"/>
          <w:b/>
          <w:bCs/>
          <w:color w:val="auto"/>
          <w:sz w:val="28"/>
          <w:szCs w:val="28"/>
          <w:highlight w:val="none"/>
          <w:shd w:val="clear" w:color="auto" w:fill="auto"/>
          <w:lang w:eastAsia="zh-CN" w:bidi="ar"/>
        </w:rPr>
        <w:br w:type="page"/>
      </w:r>
      <w:r>
        <w:rPr>
          <w:rFonts w:hint="eastAsia" w:ascii="Times New Roman" w:hAnsi="Times New Roman" w:eastAsia="宋体" w:cs="Times New Roman"/>
          <w:b/>
          <w:bCs/>
          <w:color w:val="auto"/>
          <w:sz w:val="28"/>
          <w:szCs w:val="28"/>
          <w:highlight w:val="none"/>
          <w:shd w:val="clear" w:color="auto" w:fill="auto"/>
          <w:lang w:eastAsia="zh-CN" w:bidi="ar"/>
        </w:rPr>
        <w:t>附件</w:t>
      </w:r>
      <w:r>
        <w:rPr>
          <w:rFonts w:hint="default" w:ascii="Times New Roman" w:hAnsi="Times New Roman" w:eastAsia="宋体" w:cs="Times New Roman"/>
          <w:b/>
          <w:bCs/>
          <w:color w:val="auto"/>
          <w:sz w:val="28"/>
          <w:szCs w:val="28"/>
          <w:highlight w:val="none"/>
          <w:shd w:val="clear" w:color="auto" w:fill="auto"/>
          <w:lang w:val="en-US" w:eastAsia="zh-CN" w:bidi="ar"/>
        </w:rPr>
        <w:t>3</w:t>
      </w:r>
      <w:r>
        <w:rPr>
          <w:rFonts w:hint="eastAsia" w:ascii="Times New Roman" w:hAnsi="Times New Roman" w:eastAsia="宋体" w:cs="Times New Roman"/>
          <w:b/>
          <w:bCs/>
          <w:color w:val="auto"/>
          <w:sz w:val="28"/>
          <w:szCs w:val="28"/>
          <w:highlight w:val="none"/>
          <w:shd w:val="clear" w:color="auto" w:fill="auto"/>
          <w:lang w:val="en-US" w:eastAsia="zh-CN" w:bidi="ar"/>
        </w:rPr>
        <w:t xml:space="preserve"> </w:t>
      </w:r>
      <w:r>
        <w:rPr>
          <w:rFonts w:hint="eastAsia" w:ascii="Times New Roman" w:hAnsi="Times New Roman" w:eastAsia="宋体" w:cs="Times New Roman"/>
          <w:b/>
          <w:bCs/>
          <w:color w:val="auto"/>
          <w:sz w:val="28"/>
          <w:szCs w:val="28"/>
          <w:highlight w:val="none"/>
          <w:shd w:val="clear" w:color="auto" w:fill="auto"/>
          <w:lang w:eastAsia="zh-CN" w:bidi="ar"/>
        </w:rPr>
        <w:t xml:space="preserve">  租赁协议</w:t>
      </w:r>
    </w:p>
    <w:p>
      <w:pPr>
        <w:spacing w:beforeLines="0" w:afterLines="0"/>
        <w:jc w:val="left"/>
        <w:rPr>
          <w:rFonts w:hint="default"/>
          <w:color w:val="auto"/>
          <w:sz w:val="24"/>
          <w:highlight w:val="none"/>
        </w:rPr>
      </w:pPr>
    </w:p>
    <w:p>
      <w:pPr>
        <w:pStyle w:val="2"/>
        <w:ind w:left="0" w:leftChars="0" w:firstLine="0" w:firstLineChars="0"/>
        <w:jc w:val="center"/>
        <w:rPr>
          <w:rFonts w:hint="eastAsia" w:eastAsia="宋体"/>
          <w:color w:val="auto"/>
          <w:highlight w:val="none"/>
          <w:lang w:eastAsia="zh-CN"/>
        </w:rPr>
        <w:sectPr>
          <w:pgSz w:w="11905" w:h="16829"/>
          <w:pgMar w:top="1701" w:right="1531" w:bottom="1701" w:left="1531" w:header="720" w:footer="720" w:gutter="0"/>
          <w:pgBorders w:offsetFrom="page">
            <w:top w:val="none" w:sz="0" w:space="0"/>
            <w:left w:val="none" w:sz="0" w:space="0"/>
            <w:bottom w:val="none" w:sz="0" w:space="0"/>
            <w:right w:val="none" w:sz="0" w:space="0"/>
          </w:pgBorders>
          <w:pgNumType w:fmt="decimal"/>
          <w:cols w:space="720" w:num="1"/>
          <w:docGrid w:type="lines" w:linePitch="1" w:charSpace="0"/>
        </w:sectPr>
      </w:pPr>
      <w:r>
        <w:rPr>
          <w:rFonts w:hint="eastAsia" w:eastAsia="宋体"/>
          <w:color w:val="auto"/>
          <w:highlight w:val="none"/>
          <w:lang w:eastAsia="zh-CN"/>
        </w:rPr>
        <w:drawing>
          <wp:inline distT="0" distB="0" distL="114300" distR="114300">
            <wp:extent cx="5397500" cy="7624445"/>
            <wp:effectExtent l="0" t="0" r="12700" b="14605"/>
            <wp:docPr id="113" name="图片 31" descr="相关材料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31" descr="相关材料_02"/>
                    <pic:cNvPicPr>
                      <a:picLocks noChangeAspect="1"/>
                    </pic:cNvPicPr>
                  </pic:nvPicPr>
                  <pic:blipFill>
                    <a:blip r:embed="rId52"/>
                    <a:stretch>
                      <a:fillRect/>
                    </a:stretch>
                  </pic:blipFill>
                  <pic:spPr>
                    <a:xfrm>
                      <a:off x="0" y="0"/>
                      <a:ext cx="5397500" cy="7624445"/>
                    </a:xfrm>
                    <a:prstGeom prst="rect">
                      <a:avLst/>
                    </a:prstGeom>
                    <a:noFill/>
                    <a:ln>
                      <a:noFill/>
                    </a:ln>
                  </pic:spPr>
                </pic:pic>
              </a:graphicData>
            </a:graphic>
          </wp:inline>
        </w:drawing>
      </w:r>
    </w:p>
    <w:p>
      <w:pPr>
        <w:jc w:val="left"/>
        <w:rPr>
          <w:rFonts w:hint="eastAsia" w:ascii="Times New Roman" w:hAnsi="Times New Roman" w:eastAsia="宋体" w:cs="Times New Roman"/>
          <w:b/>
          <w:bCs/>
          <w:color w:val="auto"/>
          <w:sz w:val="28"/>
          <w:szCs w:val="28"/>
          <w:highlight w:val="none"/>
          <w:shd w:val="clear" w:color="auto" w:fill="auto"/>
          <w:lang w:eastAsia="zh-CN" w:bidi="ar"/>
        </w:rPr>
      </w:pPr>
      <w:r>
        <w:rPr>
          <w:rFonts w:hint="eastAsia" w:ascii="Times New Roman" w:hAnsi="Times New Roman" w:eastAsia="宋体" w:cs="Times New Roman"/>
          <w:b/>
          <w:bCs/>
          <w:color w:val="auto"/>
          <w:sz w:val="28"/>
          <w:szCs w:val="28"/>
          <w:highlight w:val="none"/>
          <w:shd w:val="clear" w:color="auto" w:fill="auto"/>
          <w:lang w:eastAsia="zh-CN" w:bidi="ar"/>
        </w:rPr>
        <w:t>附件</w:t>
      </w:r>
      <w:r>
        <w:rPr>
          <w:rFonts w:hint="default" w:ascii="Times New Roman" w:hAnsi="Times New Roman" w:eastAsia="宋体" w:cs="Times New Roman"/>
          <w:b/>
          <w:bCs/>
          <w:color w:val="auto"/>
          <w:sz w:val="28"/>
          <w:szCs w:val="28"/>
          <w:highlight w:val="none"/>
          <w:shd w:val="clear" w:color="auto" w:fill="auto"/>
          <w:lang w:val="en-US" w:eastAsia="zh-CN" w:bidi="ar"/>
        </w:rPr>
        <w:t>4</w:t>
      </w:r>
      <w:r>
        <w:rPr>
          <w:rFonts w:hint="eastAsia" w:ascii="Times New Roman" w:hAnsi="Times New Roman" w:eastAsia="宋体" w:cs="Times New Roman"/>
          <w:b/>
          <w:bCs/>
          <w:color w:val="auto"/>
          <w:sz w:val="28"/>
          <w:szCs w:val="28"/>
          <w:highlight w:val="none"/>
          <w:shd w:val="clear" w:color="auto" w:fill="auto"/>
          <w:lang w:val="en-US" w:eastAsia="zh-CN" w:bidi="ar"/>
        </w:rPr>
        <w:t xml:space="preserve"> </w:t>
      </w:r>
      <w:r>
        <w:rPr>
          <w:rFonts w:hint="eastAsia" w:ascii="Times New Roman" w:hAnsi="Times New Roman" w:eastAsia="宋体" w:cs="Times New Roman"/>
          <w:b/>
          <w:bCs/>
          <w:color w:val="auto"/>
          <w:sz w:val="28"/>
          <w:szCs w:val="28"/>
          <w:highlight w:val="none"/>
          <w:shd w:val="clear" w:color="auto" w:fill="auto"/>
          <w:lang w:eastAsia="zh-CN" w:bidi="ar"/>
        </w:rPr>
        <w:t xml:space="preserve">  占地</w:t>
      </w:r>
      <w:r>
        <w:rPr>
          <w:rFonts w:hint="eastAsia" w:cs="Times New Roman"/>
          <w:b/>
          <w:bCs/>
          <w:color w:val="auto"/>
          <w:sz w:val="28"/>
          <w:szCs w:val="28"/>
          <w:highlight w:val="none"/>
          <w:shd w:val="clear" w:color="auto" w:fill="auto"/>
          <w:lang w:eastAsia="zh-CN" w:bidi="ar"/>
        </w:rPr>
        <w:t>回函</w:t>
      </w:r>
    </w:p>
    <w:p>
      <w:pPr>
        <w:pStyle w:val="2"/>
        <w:ind w:left="0" w:leftChars="0" w:firstLine="0" w:firstLineChars="0"/>
        <w:jc w:val="center"/>
        <w:rPr>
          <w:rFonts w:hint="eastAsia" w:eastAsia="宋体"/>
          <w:color w:val="auto"/>
          <w:highlight w:val="none"/>
          <w:lang w:eastAsia="zh-CN"/>
        </w:rPr>
        <w:sectPr>
          <w:pgSz w:w="11905" w:h="16829"/>
          <w:pgMar w:top="1701" w:right="1531" w:bottom="1701" w:left="1531" w:header="720" w:footer="720" w:gutter="0"/>
          <w:pgBorders w:offsetFrom="page">
            <w:top w:val="none" w:sz="0" w:space="0"/>
            <w:left w:val="none" w:sz="0" w:space="0"/>
            <w:bottom w:val="none" w:sz="0" w:space="0"/>
            <w:right w:val="none" w:sz="0" w:space="0"/>
          </w:pgBorders>
          <w:pgNumType w:fmt="decimal"/>
          <w:cols w:space="720" w:num="1"/>
          <w:docGrid w:type="lines" w:linePitch="1" w:charSpace="0"/>
        </w:sectPr>
      </w:pPr>
      <w:r>
        <w:rPr>
          <w:rFonts w:hint="eastAsia" w:eastAsia="宋体"/>
          <w:color w:val="auto"/>
          <w:highlight w:val="none"/>
          <w:lang w:eastAsia="zh-CN"/>
        </w:rPr>
        <w:drawing>
          <wp:inline distT="0" distB="0" distL="114300" distR="114300">
            <wp:extent cx="5551805" cy="7848600"/>
            <wp:effectExtent l="0" t="0" r="10795" b="0"/>
            <wp:docPr id="114" name="图片 32" descr="0669e7fa42175a07554d1050e2d2ed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 32" descr="0669e7fa42175a07554d1050e2d2ed5"/>
                    <pic:cNvPicPr>
                      <a:picLocks noChangeAspect="1"/>
                    </pic:cNvPicPr>
                  </pic:nvPicPr>
                  <pic:blipFill>
                    <a:blip r:embed="rId53"/>
                    <a:stretch>
                      <a:fillRect/>
                    </a:stretch>
                  </pic:blipFill>
                  <pic:spPr>
                    <a:xfrm>
                      <a:off x="0" y="0"/>
                      <a:ext cx="5551805" cy="7848600"/>
                    </a:xfrm>
                    <a:prstGeom prst="rect">
                      <a:avLst/>
                    </a:prstGeom>
                    <a:noFill/>
                    <a:ln>
                      <a:noFill/>
                    </a:ln>
                  </pic:spPr>
                </pic:pic>
              </a:graphicData>
            </a:graphic>
          </wp:inline>
        </w:drawing>
      </w:r>
    </w:p>
    <w:p>
      <w:pPr>
        <w:pStyle w:val="2"/>
        <w:ind w:left="0" w:leftChars="0" w:firstLine="0" w:firstLineChars="0"/>
        <w:rPr>
          <w:rFonts w:hint="eastAsia" w:ascii="Times New Roman" w:hAnsi="Times New Roman" w:cs="Times New Roman"/>
          <w:b/>
          <w:bCs/>
          <w:color w:val="auto"/>
          <w:kern w:val="0"/>
          <w:sz w:val="28"/>
          <w:szCs w:val="28"/>
          <w:highlight w:val="none"/>
          <w:lang w:val="en-US" w:eastAsia="zh-CN"/>
        </w:rPr>
      </w:pPr>
      <w:r>
        <w:rPr>
          <w:rFonts w:hint="eastAsia" w:ascii="Times New Roman" w:hAnsi="Times New Roman" w:eastAsia="宋体" w:cs="Times New Roman"/>
          <w:b/>
          <w:bCs/>
          <w:color w:val="auto"/>
          <w:kern w:val="0"/>
          <w:sz w:val="28"/>
          <w:szCs w:val="28"/>
          <w:highlight w:val="none"/>
          <w:lang w:eastAsia="zh-CN"/>
        </w:rPr>
        <w:t>附件</w:t>
      </w:r>
      <w:r>
        <w:rPr>
          <w:rFonts w:hint="default" w:ascii="Times New Roman" w:hAnsi="Times New Roman" w:eastAsia="宋体" w:cs="Times New Roman"/>
          <w:b/>
          <w:bCs/>
          <w:color w:val="auto"/>
          <w:kern w:val="0"/>
          <w:sz w:val="28"/>
          <w:szCs w:val="28"/>
          <w:highlight w:val="none"/>
          <w:lang w:val="en-US" w:eastAsia="zh-CN"/>
        </w:rPr>
        <w:t>5</w:t>
      </w:r>
      <w:r>
        <w:rPr>
          <w:rFonts w:hint="eastAsia" w:ascii="Times New Roman" w:hAnsi="Times New Roman" w:eastAsia="宋体" w:cs="Times New Roman"/>
          <w:b/>
          <w:bCs/>
          <w:color w:val="auto"/>
          <w:kern w:val="0"/>
          <w:sz w:val="28"/>
          <w:szCs w:val="28"/>
          <w:highlight w:val="none"/>
          <w:lang w:val="en-US" w:eastAsia="zh-CN"/>
        </w:rPr>
        <w:t xml:space="preserve">  </w:t>
      </w:r>
      <w:r>
        <w:rPr>
          <w:rFonts w:hint="eastAsia" w:ascii="Times New Roman" w:hAnsi="Times New Roman" w:cs="Times New Roman"/>
          <w:b/>
          <w:bCs/>
          <w:color w:val="auto"/>
          <w:kern w:val="0"/>
          <w:sz w:val="28"/>
          <w:szCs w:val="28"/>
          <w:highlight w:val="none"/>
          <w:lang w:val="en-US" w:eastAsia="zh-CN"/>
        </w:rPr>
        <w:t>三线一单查询结果</w:t>
      </w:r>
    </w:p>
    <w:p>
      <w:pPr>
        <w:jc w:val="center"/>
        <w:rPr>
          <w:rFonts w:hint="eastAsia" w:eastAsia="宋体"/>
          <w:color w:val="auto"/>
          <w:highlight w:val="none"/>
          <w:lang w:eastAsia="zh-CN"/>
        </w:rPr>
      </w:pPr>
      <w:r>
        <w:rPr>
          <w:rFonts w:hint="eastAsia" w:eastAsia="宋体"/>
          <w:color w:val="auto"/>
          <w:highlight w:val="none"/>
          <w:lang w:eastAsia="zh-CN"/>
        </w:rPr>
        <w:drawing>
          <wp:inline distT="0" distB="0" distL="114300" distR="114300">
            <wp:extent cx="5611495" cy="7938770"/>
            <wp:effectExtent l="0" t="0" r="8255" b="5080"/>
            <wp:docPr id="115" name="图片 33" descr="岫岩天顺年加工5万吨镁石风化砂破碎筛分项目“三线一单”查询_20230804152305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33" descr="岫岩天顺年加工5万吨镁石风化砂破碎筛分项目“三线一单”查询_20230804152305_00"/>
                    <pic:cNvPicPr>
                      <a:picLocks noChangeAspect="1"/>
                    </pic:cNvPicPr>
                  </pic:nvPicPr>
                  <pic:blipFill>
                    <a:blip r:embed="rId54"/>
                    <a:stretch>
                      <a:fillRect/>
                    </a:stretch>
                  </pic:blipFill>
                  <pic:spPr>
                    <a:xfrm>
                      <a:off x="0" y="0"/>
                      <a:ext cx="5611495" cy="7938770"/>
                    </a:xfrm>
                    <a:prstGeom prst="rect">
                      <a:avLst/>
                    </a:prstGeom>
                    <a:noFill/>
                    <a:ln>
                      <a:noFill/>
                    </a:ln>
                  </pic:spPr>
                </pic:pic>
              </a:graphicData>
            </a:graphic>
          </wp:inline>
        </w:drawing>
      </w:r>
    </w:p>
    <w:p>
      <w:pPr>
        <w:pStyle w:val="15"/>
        <w:rPr>
          <w:rFonts w:hint="eastAsia" w:eastAsia="宋体"/>
          <w:color w:val="auto"/>
          <w:highlight w:val="none"/>
          <w:lang w:eastAsia="zh-CN"/>
        </w:rPr>
      </w:pPr>
    </w:p>
    <w:p>
      <w:pPr>
        <w:pStyle w:val="2"/>
        <w:ind w:left="0" w:leftChars="0" w:firstLine="0" w:firstLineChars="0"/>
        <w:rPr>
          <w:rFonts w:hint="eastAsia" w:ascii="Times New Roman" w:hAnsi="Times New Roman" w:eastAsia="宋体" w:cs="Times New Roman"/>
          <w:b/>
          <w:bCs/>
          <w:color w:val="auto"/>
          <w:kern w:val="0"/>
          <w:sz w:val="28"/>
          <w:szCs w:val="28"/>
          <w:highlight w:val="none"/>
          <w:lang w:eastAsia="zh-CN"/>
        </w:rPr>
      </w:pPr>
    </w:p>
    <w:p>
      <w:pPr>
        <w:pStyle w:val="2"/>
        <w:ind w:left="0" w:leftChars="0" w:firstLine="0" w:firstLineChars="0"/>
        <w:jc w:val="center"/>
        <w:rPr>
          <w:rFonts w:hint="eastAsia" w:ascii="Times New Roman" w:hAnsi="Times New Roman" w:eastAsia="宋体" w:cs="Times New Roman"/>
          <w:b/>
          <w:bCs/>
          <w:color w:val="auto"/>
          <w:kern w:val="0"/>
          <w:sz w:val="28"/>
          <w:szCs w:val="28"/>
          <w:highlight w:val="none"/>
          <w:lang w:eastAsia="zh-CN"/>
        </w:rPr>
      </w:pPr>
    </w:p>
    <w:p>
      <w:pPr>
        <w:pStyle w:val="2"/>
        <w:ind w:left="0" w:leftChars="0" w:firstLine="0" w:firstLineChars="0"/>
        <w:jc w:val="center"/>
        <w:rPr>
          <w:rFonts w:hint="eastAsia" w:ascii="Times New Roman" w:hAnsi="Times New Roman" w:eastAsia="宋体" w:cs="Times New Roman"/>
          <w:b/>
          <w:bCs/>
          <w:color w:val="auto"/>
          <w:kern w:val="0"/>
          <w:sz w:val="28"/>
          <w:szCs w:val="28"/>
          <w:highlight w:val="none"/>
          <w:lang w:eastAsia="zh-CN"/>
        </w:rPr>
      </w:pPr>
      <w:r>
        <w:rPr>
          <w:rFonts w:hint="eastAsia" w:ascii="Times New Roman" w:hAnsi="Times New Roman" w:eastAsia="宋体" w:cs="Times New Roman"/>
          <w:b/>
          <w:bCs/>
          <w:color w:val="auto"/>
          <w:kern w:val="0"/>
          <w:sz w:val="28"/>
          <w:szCs w:val="28"/>
          <w:highlight w:val="none"/>
          <w:lang w:eastAsia="zh-CN"/>
        </w:rPr>
        <w:drawing>
          <wp:inline distT="0" distB="0" distL="114300" distR="114300">
            <wp:extent cx="5615305" cy="4098925"/>
            <wp:effectExtent l="0" t="0" r="4445" b="15875"/>
            <wp:docPr id="116" name="图片 34" descr="16867323429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34" descr="1686732342948"/>
                    <pic:cNvPicPr>
                      <a:picLocks noChangeAspect="1"/>
                    </pic:cNvPicPr>
                  </pic:nvPicPr>
                  <pic:blipFill>
                    <a:blip r:embed="rId55"/>
                    <a:stretch>
                      <a:fillRect/>
                    </a:stretch>
                  </pic:blipFill>
                  <pic:spPr>
                    <a:xfrm>
                      <a:off x="0" y="0"/>
                      <a:ext cx="5615305" cy="4098925"/>
                    </a:xfrm>
                    <a:prstGeom prst="rect">
                      <a:avLst/>
                    </a:prstGeom>
                    <a:noFill/>
                    <a:ln>
                      <a:noFill/>
                    </a:ln>
                  </pic:spPr>
                </pic:pic>
              </a:graphicData>
            </a:graphic>
          </wp:inline>
        </w:drawing>
      </w:r>
    </w:p>
    <w:p>
      <w:pPr>
        <w:pStyle w:val="2"/>
        <w:ind w:left="0" w:leftChars="0" w:firstLine="0" w:firstLineChars="0"/>
        <w:rPr>
          <w:rFonts w:hint="eastAsia" w:ascii="Times New Roman" w:hAnsi="Times New Roman" w:eastAsia="宋体" w:cs="Times New Roman"/>
          <w:b/>
          <w:bCs/>
          <w:color w:val="auto"/>
          <w:kern w:val="0"/>
          <w:sz w:val="28"/>
          <w:szCs w:val="28"/>
          <w:highlight w:val="none"/>
          <w:lang w:eastAsia="zh-CN"/>
        </w:rPr>
      </w:pPr>
    </w:p>
    <w:p>
      <w:pPr>
        <w:pStyle w:val="2"/>
        <w:ind w:left="0" w:leftChars="0" w:firstLine="0" w:firstLineChars="0"/>
        <w:rPr>
          <w:rFonts w:hint="eastAsia" w:ascii="Times New Roman" w:hAnsi="Times New Roman" w:eastAsia="宋体" w:cs="Times New Roman"/>
          <w:b/>
          <w:bCs/>
          <w:color w:val="auto"/>
          <w:kern w:val="0"/>
          <w:sz w:val="28"/>
          <w:szCs w:val="28"/>
          <w:highlight w:val="none"/>
          <w:lang w:eastAsia="zh-CN"/>
        </w:rPr>
      </w:pPr>
    </w:p>
    <w:p>
      <w:pPr>
        <w:pStyle w:val="2"/>
        <w:ind w:left="0" w:leftChars="0" w:firstLine="0" w:firstLineChars="0"/>
        <w:rPr>
          <w:rFonts w:hint="eastAsia" w:ascii="Times New Roman" w:hAnsi="Times New Roman" w:eastAsia="宋体" w:cs="Times New Roman"/>
          <w:b/>
          <w:bCs/>
          <w:color w:val="auto"/>
          <w:kern w:val="0"/>
          <w:sz w:val="28"/>
          <w:szCs w:val="28"/>
          <w:highlight w:val="none"/>
          <w:lang w:eastAsia="zh-CN"/>
        </w:rPr>
      </w:pPr>
    </w:p>
    <w:p>
      <w:pPr>
        <w:pStyle w:val="2"/>
        <w:ind w:left="0" w:leftChars="0" w:firstLine="0" w:firstLineChars="0"/>
        <w:rPr>
          <w:rFonts w:hint="eastAsia" w:ascii="Times New Roman" w:hAnsi="Times New Roman" w:eastAsia="宋体" w:cs="Times New Roman"/>
          <w:b/>
          <w:bCs/>
          <w:color w:val="auto"/>
          <w:kern w:val="0"/>
          <w:sz w:val="28"/>
          <w:szCs w:val="28"/>
          <w:highlight w:val="none"/>
          <w:lang w:eastAsia="zh-CN"/>
        </w:rPr>
      </w:pPr>
    </w:p>
    <w:p>
      <w:pPr>
        <w:pStyle w:val="2"/>
        <w:ind w:left="0" w:leftChars="0" w:firstLine="0" w:firstLineChars="0"/>
        <w:rPr>
          <w:color w:val="auto"/>
          <w:highlight w:val="none"/>
        </w:rPr>
      </w:pPr>
      <w:r>
        <w:rPr>
          <w:rFonts w:hint="eastAsia" w:ascii="Times New Roman" w:hAnsi="Times New Roman" w:eastAsia="宋体" w:cs="Times New Roman"/>
          <w:b/>
          <w:bCs/>
          <w:color w:val="auto"/>
          <w:kern w:val="0"/>
          <w:sz w:val="28"/>
          <w:szCs w:val="28"/>
          <w:highlight w:val="none"/>
          <w:lang w:eastAsia="zh-CN"/>
        </w:rPr>
        <w:br w:type="page"/>
      </w:r>
      <w:r>
        <w:rPr>
          <w:rFonts w:hint="eastAsia" w:ascii="Times New Roman" w:hAnsi="Times New Roman" w:eastAsia="宋体" w:cs="Times New Roman"/>
          <w:b/>
          <w:bCs/>
          <w:color w:val="auto"/>
          <w:kern w:val="0"/>
          <w:sz w:val="28"/>
          <w:szCs w:val="28"/>
          <w:highlight w:val="none"/>
          <w:lang w:eastAsia="zh-CN"/>
        </w:rPr>
        <w:t>附件</w:t>
      </w:r>
      <w:r>
        <w:rPr>
          <w:rFonts w:hint="default" w:ascii="Times New Roman" w:hAnsi="Times New Roman" w:eastAsia="宋体" w:cs="Times New Roman"/>
          <w:b/>
          <w:bCs/>
          <w:color w:val="auto"/>
          <w:kern w:val="0"/>
          <w:sz w:val="28"/>
          <w:szCs w:val="28"/>
          <w:highlight w:val="none"/>
          <w:lang w:val="en-US" w:eastAsia="zh-CN"/>
        </w:rPr>
        <w:t>7</w:t>
      </w:r>
      <w:r>
        <w:rPr>
          <w:rFonts w:hint="eastAsia" w:ascii="Times New Roman" w:hAnsi="Times New Roman" w:eastAsia="宋体" w:cs="Times New Roman"/>
          <w:b/>
          <w:bCs/>
          <w:color w:val="auto"/>
          <w:kern w:val="0"/>
          <w:sz w:val="28"/>
          <w:szCs w:val="28"/>
          <w:highlight w:val="none"/>
          <w:lang w:val="en-US" w:eastAsia="zh-CN"/>
        </w:rPr>
        <w:t xml:space="preserve">  </w:t>
      </w:r>
      <w:r>
        <w:rPr>
          <w:rFonts w:hint="eastAsia" w:ascii="Times New Roman" w:hAnsi="Times New Roman" w:cs="Times New Roman"/>
          <w:b/>
          <w:bCs/>
          <w:color w:val="auto"/>
          <w:kern w:val="0"/>
          <w:sz w:val="28"/>
          <w:szCs w:val="28"/>
          <w:highlight w:val="none"/>
          <w:lang w:val="en-US" w:eastAsia="zh-CN"/>
        </w:rPr>
        <w:t>项目监测报告</w:t>
      </w:r>
    </w:p>
    <w:p>
      <w:pPr>
        <w:jc w:val="center"/>
        <w:rPr>
          <w:rFonts w:hint="eastAsia"/>
          <w:color w:val="auto"/>
          <w:highlight w:val="none"/>
          <w:lang w:eastAsia="zh-CN"/>
        </w:rPr>
      </w:pPr>
      <w:r>
        <w:rPr>
          <w:rFonts w:hint="eastAsia"/>
          <w:color w:val="auto"/>
          <w:highlight w:val="none"/>
          <w:lang w:eastAsia="zh-CN"/>
        </w:rPr>
        <w:drawing>
          <wp:inline distT="0" distB="0" distL="114300" distR="114300">
            <wp:extent cx="5608955" cy="7931785"/>
            <wp:effectExtent l="0" t="0" r="10795" b="12065"/>
            <wp:docPr id="117" name="图片 35" descr="Scan20231010110834_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35" descr="Scan20231010110834_001"/>
                    <pic:cNvPicPr>
                      <a:picLocks noChangeAspect="1"/>
                    </pic:cNvPicPr>
                  </pic:nvPicPr>
                  <pic:blipFill>
                    <a:blip r:embed="rId56"/>
                    <a:stretch>
                      <a:fillRect/>
                    </a:stretch>
                  </pic:blipFill>
                  <pic:spPr>
                    <a:xfrm>
                      <a:off x="0" y="0"/>
                      <a:ext cx="5608955" cy="7931785"/>
                    </a:xfrm>
                    <a:prstGeom prst="rect">
                      <a:avLst/>
                    </a:prstGeom>
                    <a:noFill/>
                    <a:ln>
                      <a:noFill/>
                    </a:ln>
                  </pic:spPr>
                </pic:pic>
              </a:graphicData>
            </a:graphic>
          </wp:inline>
        </w:drawing>
      </w:r>
      <w:r>
        <w:rPr>
          <w:rFonts w:hint="eastAsia"/>
          <w:color w:val="auto"/>
          <w:highlight w:val="none"/>
          <w:lang w:eastAsia="zh-CN"/>
        </w:rPr>
        <w:drawing>
          <wp:inline distT="0" distB="0" distL="114300" distR="114300">
            <wp:extent cx="5608955" cy="7931785"/>
            <wp:effectExtent l="0" t="0" r="10795" b="12065"/>
            <wp:docPr id="118" name="图片 36" descr="Scan20231010110834_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36" descr="Scan20231010110834_002"/>
                    <pic:cNvPicPr>
                      <a:picLocks noChangeAspect="1"/>
                    </pic:cNvPicPr>
                  </pic:nvPicPr>
                  <pic:blipFill>
                    <a:blip r:embed="rId57"/>
                    <a:stretch>
                      <a:fillRect/>
                    </a:stretch>
                  </pic:blipFill>
                  <pic:spPr>
                    <a:xfrm>
                      <a:off x="0" y="0"/>
                      <a:ext cx="5608955" cy="7931785"/>
                    </a:xfrm>
                    <a:prstGeom prst="rect">
                      <a:avLst/>
                    </a:prstGeom>
                    <a:noFill/>
                    <a:ln>
                      <a:noFill/>
                    </a:ln>
                  </pic:spPr>
                </pic:pic>
              </a:graphicData>
            </a:graphic>
          </wp:inline>
        </w:drawing>
      </w:r>
      <w:r>
        <w:rPr>
          <w:rFonts w:hint="eastAsia"/>
          <w:color w:val="auto"/>
          <w:highlight w:val="none"/>
          <w:lang w:eastAsia="zh-CN"/>
        </w:rPr>
        <w:drawing>
          <wp:inline distT="0" distB="0" distL="114300" distR="114300">
            <wp:extent cx="5608955" cy="7931785"/>
            <wp:effectExtent l="0" t="0" r="10795" b="12065"/>
            <wp:docPr id="119" name="图片 37" descr="Scan20231010110834_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图片 37" descr="Scan20231010110834_003"/>
                    <pic:cNvPicPr>
                      <a:picLocks noChangeAspect="1"/>
                    </pic:cNvPicPr>
                  </pic:nvPicPr>
                  <pic:blipFill>
                    <a:blip r:embed="rId58"/>
                    <a:stretch>
                      <a:fillRect/>
                    </a:stretch>
                  </pic:blipFill>
                  <pic:spPr>
                    <a:xfrm>
                      <a:off x="0" y="0"/>
                      <a:ext cx="5608955" cy="7931785"/>
                    </a:xfrm>
                    <a:prstGeom prst="rect">
                      <a:avLst/>
                    </a:prstGeom>
                    <a:noFill/>
                    <a:ln>
                      <a:noFill/>
                    </a:ln>
                  </pic:spPr>
                </pic:pic>
              </a:graphicData>
            </a:graphic>
          </wp:inline>
        </w:drawing>
      </w:r>
      <w:r>
        <w:rPr>
          <w:rFonts w:hint="eastAsia"/>
          <w:color w:val="auto"/>
          <w:highlight w:val="none"/>
          <w:lang w:eastAsia="zh-CN"/>
        </w:rPr>
        <w:drawing>
          <wp:inline distT="0" distB="0" distL="114300" distR="114300">
            <wp:extent cx="5608955" cy="7931785"/>
            <wp:effectExtent l="0" t="0" r="10795" b="12065"/>
            <wp:docPr id="120" name="图片 38" descr="Scan20231010110834_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图片 38" descr="Scan20231010110834_004"/>
                    <pic:cNvPicPr>
                      <a:picLocks noChangeAspect="1"/>
                    </pic:cNvPicPr>
                  </pic:nvPicPr>
                  <pic:blipFill>
                    <a:blip r:embed="rId59"/>
                    <a:stretch>
                      <a:fillRect/>
                    </a:stretch>
                  </pic:blipFill>
                  <pic:spPr>
                    <a:xfrm>
                      <a:off x="0" y="0"/>
                      <a:ext cx="5608955" cy="7931785"/>
                    </a:xfrm>
                    <a:prstGeom prst="rect">
                      <a:avLst/>
                    </a:prstGeom>
                    <a:noFill/>
                    <a:ln>
                      <a:noFill/>
                    </a:ln>
                  </pic:spPr>
                </pic:pic>
              </a:graphicData>
            </a:graphic>
          </wp:inline>
        </w:drawing>
      </w:r>
      <w:r>
        <w:rPr>
          <w:rFonts w:hint="eastAsia"/>
          <w:color w:val="auto"/>
          <w:highlight w:val="none"/>
          <w:lang w:eastAsia="zh-CN"/>
        </w:rPr>
        <w:drawing>
          <wp:inline distT="0" distB="0" distL="114300" distR="114300">
            <wp:extent cx="5608955" cy="7931785"/>
            <wp:effectExtent l="0" t="0" r="10795" b="12065"/>
            <wp:docPr id="121" name="图片 39" descr="Scan20231010110834_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图片 39" descr="Scan20231010110834_005"/>
                    <pic:cNvPicPr>
                      <a:picLocks noChangeAspect="1"/>
                    </pic:cNvPicPr>
                  </pic:nvPicPr>
                  <pic:blipFill>
                    <a:blip r:embed="rId60"/>
                    <a:stretch>
                      <a:fillRect/>
                    </a:stretch>
                  </pic:blipFill>
                  <pic:spPr>
                    <a:xfrm>
                      <a:off x="0" y="0"/>
                      <a:ext cx="5608955" cy="7931785"/>
                    </a:xfrm>
                    <a:prstGeom prst="rect">
                      <a:avLst/>
                    </a:prstGeom>
                    <a:noFill/>
                    <a:ln>
                      <a:noFill/>
                    </a:ln>
                  </pic:spPr>
                </pic:pic>
              </a:graphicData>
            </a:graphic>
          </wp:inline>
        </w:drawing>
      </w:r>
      <w:r>
        <w:rPr>
          <w:rFonts w:hint="eastAsia"/>
          <w:color w:val="auto"/>
          <w:highlight w:val="none"/>
          <w:lang w:eastAsia="zh-CN"/>
        </w:rPr>
        <w:drawing>
          <wp:inline distT="0" distB="0" distL="114300" distR="114300">
            <wp:extent cx="5608955" cy="7931785"/>
            <wp:effectExtent l="0" t="0" r="10795" b="12065"/>
            <wp:docPr id="122" name="图片 40" descr="Scan20231010110834_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40" descr="Scan20231010110834_006"/>
                    <pic:cNvPicPr>
                      <a:picLocks noChangeAspect="1"/>
                    </pic:cNvPicPr>
                  </pic:nvPicPr>
                  <pic:blipFill>
                    <a:blip r:embed="rId61"/>
                    <a:stretch>
                      <a:fillRect/>
                    </a:stretch>
                  </pic:blipFill>
                  <pic:spPr>
                    <a:xfrm>
                      <a:off x="0" y="0"/>
                      <a:ext cx="5608955" cy="7931785"/>
                    </a:xfrm>
                    <a:prstGeom prst="rect">
                      <a:avLst/>
                    </a:prstGeom>
                    <a:noFill/>
                    <a:ln>
                      <a:noFill/>
                    </a:ln>
                  </pic:spPr>
                </pic:pic>
              </a:graphicData>
            </a:graphic>
          </wp:inline>
        </w:drawing>
      </w:r>
      <w:r>
        <w:rPr>
          <w:rFonts w:hint="eastAsia"/>
          <w:color w:val="auto"/>
          <w:highlight w:val="none"/>
          <w:lang w:eastAsia="zh-CN"/>
        </w:rPr>
        <w:drawing>
          <wp:inline distT="0" distB="0" distL="114300" distR="114300">
            <wp:extent cx="5608955" cy="7931785"/>
            <wp:effectExtent l="0" t="0" r="10795" b="12065"/>
            <wp:docPr id="123" name="图片 41" descr="Scan20231010110834_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图片 41" descr="Scan20231010110834_007"/>
                    <pic:cNvPicPr>
                      <a:picLocks noChangeAspect="1"/>
                    </pic:cNvPicPr>
                  </pic:nvPicPr>
                  <pic:blipFill>
                    <a:blip r:embed="rId62"/>
                    <a:stretch>
                      <a:fillRect/>
                    </a:stretch>
                  </pic:blipFill>
                  <pic:spPr>
                    <a:xfrm>
                      <a:off x="0" y="0"/>
                      <a:ext cx="5608955" cy="7931785"/>
                    </a:xfrm>
                    <a:prstGeom prst="rect">
                      <a:avLst/>
                    </a:prstGeom>
                    <a:noFill/>
                    <a:ln>
                      <a:noFill/>
                    </a:ln>
                  </pic:spPr>
                </pic:pic>
              </a:graphicData>
            </a:graphic>
          </wp:inline>
        </w:drawing>
      </w:r>
      <w:r>
        <w:rPr>
          <w:rFonts w:hint="eastAsia"/>
          <w:color w:val="auto"/>
          <w:highlight w:val="none"/>
          <w:lang w:eastAsia="zh-CN"/>
        </w:rPr>
        <w:drawing>
          <wp:inline distT="0" distB="0" distL="114300" distR="114300">
            <wp:extent cx="5608955" cy="7931785"/>
            <wp:effectExtent l="0" t="0" r="10795" b="12065"/>
            <wp:docPr id="124" name="图片 42" descr="Scan20231010110834_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图片 42" descr="Scan20231010110834_008"/>
                    <pic:cNvPicPr>
                      <a:picLocks noChangeAspect="1"/>
                    </pic:cNvPicPr>
                  </pic:nvPicPr>
                  <pic:blipFill>
                    <a:blip r:embed="rId63"/>
                    <a:stretch>
                      <a:fillRect/>
                    </a:stretch>
                  </pic:blipFill>
                  <pic:spPr>
                    <a:xfrm>
                      <a:off x="0" y="0"/>
                      <a:ext cx="5608955" cy="7931785"/>
                    </a:xfrm>
                    <a:prstGeom prst="rect">
                      <a:avLst/>
                    </a:prstGeom>
                    <a:noFill/>
                    <a:ln>
                      <a:noFill/>
                    </a:ln>
                  </pic:spPr>
                </pic:pic>
              </a:graphicData>
            </a:graphic>
          </wp:inline>
        </w:drawing>
      </w:r>
      <w:r>
        <w:rPr>
          <w:rFonts w:hint="eastAsia"/>
          <w:color w:val="auto"/>
          <w:highlight w:val="none"/>
          <w:lang w:eastAsia="zh-CN"/>
        </w:rPr>
        <w:drawing>
          <wp:inline distT="0" distB="0" distL="114300" distR="114300">
            <wp:extent cx="5608955" cy="7931785"/>
            <wp:effectExtent l="0" t="0" r="10795" b="12065"/>
            <wp:docPr id="125" name="图片 43" descr="Scan20231010110834_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图片 43" descr="Scan20231010110834_009"/>
                    <pic:cNvPicPr>
                      <a:picLocks noChangeAspect="1"/>
                    </pic:cNvPicPr>
                  </pic:nvPicPr>
                  <pic:blipFill>
                    <a:blip r:embed="rId64"/>
                    <a:stretch>
                      <a:fillRect/>
                    </a:stretch>
                  </pic:blipFill>
                  <pic:spPr>
                    <a:xfrm>
                      <a:off x="0" y="0"/>
                      <a:ext cx="5608955" cy="7931785"/>
                    </a:xfrm>
                    <a:prstGeom prst="rect">
                      <a:avLst/>
                    </a:prstGeom>
                    <a:noFill/>
                    <a:ln>
                      <a:noFill/>
                    </a:ln>
                  </pic:spPr>
                </pic:pic>
              </a:graphicData>
            </a:graphic>
          </wp:inline>
        </w:drawing>
      </w:r>
    </w:p>
    <w:sectPr>
      <w:pgSz w:w="11906" w:h="16838"/>
      <w:pgMar w:top="1702" w:right="1531" w:bottom="1702" w:left="1531" w:header="851" w:footer="851" w:gutter="0"/>
      <w:pgBorders w:offsetFrom="page">
        <w:top w:val="none" w:sz="0" w:space="0"/>
        <w:left w:val="none" w:sz="0" w:space="0"/>
        <w:bottom w:val="none" w:sz="0" w:space="0"/>
        <w:right w:val="none" w:sz="0" w:space="0"/>
      </w:pgBorders>
      <w:pgNumType w:fmt="decimal"/>
      <w:cols w:space="720"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1"/>
    <w:family w:val="auto"/>
    <w:pitch w:val="default"/>
    <w:sig w:usb0="E0002AFF" w:usb1="C0007841" w:usb2="00000009" w:usb3="00000000" w:csb0="400001FF" w:csb1="FFFF0000"/>
  </w:font>
  <w:font w:name="宋体">
    <w:panose1 w:val="02010600030101010101"/>
    <w:charset w:val="B1"/>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华文行楷">
    <w:altName w:val="微软雅黑"/>
    <w:panose1 w:val="02010800040101010101"/>
    <w:charset w:val="86"/>
    <w:family w:val="auto"/>
    <w:pitch w:val="default"/>
    <w:sig w:usb0="00000000" w:usb1="00000000" w:usb2="00000000" w:usb3="00000000" w:csb0="00040000" w:csb1="00000000"/>
  </w:font>
  <w:font w:name="仿宋_GB2312">
    <w:altName w:val="仿宋"/>
    <w:panose1 w:val="00000000000000000000"/>
    <w:charset w:val="86"/>
    <w:family w:val="auto"/>
    <w:pitch w:val="default"/>
    <w:sig w:usb0="00000000" w:usb1="00000000" w:usb2="00000010" w:usb3="00000000" w:csb0="00040000" w:csb1="00000000"/>
  </w:font>
  <w:font w:name="Impact">
    <w:panose1 w:val="020B0806030902050204"/>
    <w:charset w:val="00"/>
    <w:family w:val="swiss"/>
    <w:pitch w:val="default"/>
    <w:sig w:usb0="00000287" w:usb1="00000000" w:usb2="00000000" w:usb3="00000000" w:csb0="2000009F" w:csb1="DFD70000"/>
  </w:font>
  <w:font w:name="Arial Unicode MS">
    <w:altName w:val="宋体"/>
    <w:panose1 w:val="020B0604020202020204"/>
    <w:charset w:val="86"/>
    <w:family w:val="auto"/>
    <w:pitch w:val="default"/>
    <w:sig w:usb0="00000000" w:usb1="00000000" w:usb2="0000003F" w:usb3="00000000" w:csb0="603F01FF" w:csb1="FFFF0000"/>
  </w:font>
  <w:font w:name="方正小标宋_GBK">
    <w:panose1 w:val="03000509000000000000"/>
    <w:charset w:val="86"/>
    <w:family w:val="auto"/>
    <w:pitch w:val="default"/>
    <w:sig w:usb0="00000001" w:usb1="080E0000" w:usb2="00000000" w:usb3="00000000" w:csb0="00040000" w:csb1="00000000"/>
  </w:font>
  <w:font w:name="Wingdings 2">
    <w:altName w:val="Wingdings"/>
    <w:panose1 w:val="05020102010507070707"/>
    <w:charset w:val="02"/>
    <w:family w:val="auto"/>
    <w:pitch w:val="default"/>
    <w:sig w:usb0="00000000" w:usb1="00000000" w:usb2="00000000" w:usb3="00000000" w:csb0="80000000" w:csb1="00000000"/>
  </w:font>
  <w:font w:name="仿宋">
    <w:panose1 w:val="02010609060101010101"/>
    <w:charset w:val="86"/>
    <w:family w:val="auto"/>
    <w:pitch w:val="default"/>
    <w:sig w:usb0="800002BF" w:usb1="38CF7CFA" w:usb2="00000016" w:usb3="00000000" w:csb0="00040001" w:csb1="00000000"/>
  </w:font>
  <w:font w:name="微软雅黑">
    <w:panose1 w:val="020B0503020204020204"/>
    <w:charset w:val="86"/>
    <w:family w:val="auto"/>
    <w:pitch w:val="default"/>
    <w:sig w:usb0="80000287" w:usb1="280F3C52" w:usb2="00000016" w:usb3="00000000" w:csb0="0004001F" w:csb1="00000000"/>
  </w:font>
  <w:font w:name="Wingdings">
    <w:panose1 w:val="05000000000000000000"/>
    <w:charset w:val="00"/>
    <w:family w:val="auto"/>
    <w:pitch w:val="default"/>
    <w:sig w:usb0="00000000" w:usb1="00000000" w:usb2="00000000" w:usb3="00000000" w:csb0="80000000" w:csb1="00000000"/>
  </w:font>
  <w:font w:name="Kingsoft Symbol">
    <w:altName w:val="Symbol"/>
    <w:panose1 w:val="00000000000000000000"/>
    <w:charset w:val="00"/>
    <w:family w:val="auto"/>
    <w:pitch w:val="default"/>
    <w:sig w:usb0="00000000" w:usb1="00000000" w:usb2="00000000" w:usb3="00000000" w:csb0="00000000" w:csb1="00000000"/>
  </w:font>
  <w:font w:name="Symbol">
    <w:panose1 w:val="05050102010706020507"/>
    <w:charset w:val="00"/>
    <w:family w:val="auto"/>
    <w:pitch w:val="default"/>
    <w:sig w:usb0="00000000" w:usb1="00000000" w:usb2="00000000" w:usb3="00000000" w:csb0="8000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5"/>
    </w:pPr>
    <w:r>
      <w:rPr>
        <w:sz w:val="18"/>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127" name="文本框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pPr>
                            <w:pStyle w:val="15"/>
                          </w:pPr>
                          <w:r>
                            <w:fldChar w:fldCharType="begin"/>
                          </w:r>
                          <w:r>
                            <w:instrText xml:space="preserve"> PAGE  \* MERGEFORMAT </w:instrText>
                          </w:r>
                          <w:r>
                            <w:fldChar w:fldCharType="separate"/>
                          </w:r>
                          <w:r>
                            <w:t>2</w:t>
                          </w:r>
                          <w:r>
                            <w:fldChar w:fldCharType="end"/>
                          </w:r>
                        </w:p>
                      </w:txbxContent>
                    </wps:txbx>
                    <wps:bodyPr wrap="none" lIns="0" tIns="0" rIns="0" bIns="0" upright="0">
                      <a:spAutoFit/>
                    </wps:bodyPr>
                  </wps:wsp>
                </a:graphicData>
              </a:graphic>
            </wp:anchor>
          </w:drawing>
        </mc:Choice>
        <mc:Fallback>
          <w:pict>
            <v:shape id="文本框 1"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">
              <v:fill on="f" focussize="0,0"/>
              <v:stroke on="f"/>
              <v:imagedata o:title=""/>
              <o:lock v:ext="edit" aspectratio="f"/>
              <v:textbox inset="0mm,0mm,0mm,0mm" style="mso-fit-shape-to-text:t;">
                <w:txbxContent>
                  <w:p>
                    <w:pPr>
                      <w:pStyle w:val="15"/>
                    </w:pPr>
                    <w:r>
                      <w:fldChar w:fldCharType="begin"/>
                    </w:r>
                    <w:r>
                      <w:instrText xml:space="preserve"> PAGE  \* MERGEFORMAT </w:instrText>
                    </w:r>
                    <w:r>
                      <w:fldChar w:fldCharType="separate"/>
                    </w:r>
                    <w:r>
                      <w:t>2</w:t>
                    </w:r>
                    <w:r>
                      <w:fldChar w:fldCharType="end"/>
                    </w:r>
                  </w:p>
                </w:txbxContent>
              </v:textbox>
            </v:shape>
          </w:pict>
        </mc:Fallback>
      </mc:AlternateConten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2"/>
      <w:pBdr>
        <w:bottom w:val="none" w:color="auto" w:sz="0" w:space="1"/>
      </w:pBdr>
      <w:jc w:val="both"/>
      <w:rPr>
        <w:u w:val="none"/>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97AF6C3"/>
    <w:multiLevelType w:val="singleLevel"/>
    <w:tmpl w:val="897AF6C3"/>
    <w:lvl w:ilvl="0" w:tentative="0">
      <w:start w:val="1"/>
      <w:numFmt w:val="bullet"/>
      <w:pStyle w:val="10"/>
      <w:lvlText w:val=""/>
      <w:lvlJc w:val="left"/>
      <w:pPr>
        <w:tabs>
          <w:tab w:val="left" w:pos="2040"/>
        </w:tabs>
        <w:ind w:left="2040" w:hanging="360"/>
      </w:pPr>
      <w:rPr>
        <w:rFonts w:hint="default" w:ascii="Wingdings" w:hAnsi="Wingdings"/>
      </w:rPr>
    </w:lvl>
  </w:abstractNum>
  <w:abstractNum w:abstractNumId="1">
    <w:nsid w:val="0000000E"/>
    <w:multiLevelType w:val="singleLevel"/>
    <w:tmpl w:val="0000000E"/>
    <w:lvl w:ilvl="0" w:tentative="0">
      <w:start w:val="6"/>
      <w:numFmt w:val="decimal"/>
      <w:suff w:val="nothing"/>
      <w:lvlText w:val="（%1）"/>
      <w:lvlJc w:val="left"/>
    </w:lvl>
  </w:abstractNum>
  <w:abstractNum w:abstractNumId="2">
    <w:nsid w:val="5E841E2B"/>
    <w:multiLevelType w:val="singleLevel"/>
    <w:tmpl w:val="5E841E2B"/>
    <w:lvl w:ilvl="0" w:tentative="0">
      <w:start w:val="2"/>
      <w:numFmt w:val="decimal"/>
      <w:suff w:val="nothing"/>
      <w:lvlText w:val="（%1）"/>
      <w:lvlJc w:val="left"/>
    </w:lvl>
  </w:abstractNum>
  <w:num w:numId="1">
    <w:abstractNumId w:val="0"/>
  </w:num>
  <w:num w:numId="2">
    <w:abstractNumId w:val="1"/>
  </w:num>
  <w:num w:numId="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bordersDoNotSurroundHeader w:val="0"/>
  <w:bordersDoNotSurroundFooter w:val="0"/>
  <w:documentProtection w:enforcement="0"/>
  <w:defaultTabStop w:val="420"/>
  <w:hyphenationZone w:val="360"/>
  <w:drawingGridVerticalSpacing w:val="156"/>
  <w:displayHorizontalDrawingGridEvery w:val="1"/>
  <w:displayVerticalDrawingGridEvery w:val="1"/>
  <w:noPunctuationKerning w:val="1"/>
  <w:characterSpacingControl w:val="compressPunctuation"/>
  <w:hdrShapeDefaults>
    <o:shapelayout v:ext="edit">
      <o:idmap v:ext="edit" data="3"/>
    </o:shapelayout>
  </w:hdrShapeDefaults>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MjdkMmFlNThkMWMyNjRhY2YwMWQ1M2YxMmEzZTJkNzIifQ=="/>
  </w:docVars>
  <w:rsids>
    <w:rsidRoot w:val="00172A27"/>
    <w:rsid w:val="00060C6A"/>
    <w:rsid w:val="00156933"/>
    <w:rsid w:val="00542102"/>
    <w:rsid w:val="005B0C7A"/>
    <w:rsid w:val="00CE72AE"/>
    <w:rsid w:val="00D80AB0"/>
    <w:rsid w:val="01011432"/>
    <w:rsid w:val="0160084E"/>
    <w:rsid w:val="0160298A"/>
    <w:rsid w:val="019F1377"/>
    <w:rsid w:val="01A85B6B"/>
    <w:rsid w:val="02186A33"/>
    <w:rsid w:val="0228641A"/>
    <w:rsid w:val="02417463"/>
    <w:rsid w:val="024261A6"/>
    <w:rsid w:val="02512931"/>
    <w:rsid w:val="025609B1"/>
    <w:rsid w:val="0256755B"/>
    <w:rsid w:val="02AF0A3F"/>
    <w:rsid w:val="02B62DA2"/>
    <w:rsid w:val="02B96468"/>
    <w:rsid w:val="02E250F4"/>
    <w:rsid w:val="03100218"/>
    <w:rsid w:val="03175122"/>
    <w:rsid w:val="031D2008"/>
    <w:rsid w:val="03323B24"/>
    <w:rsid w:val="034D10CE"/>
    <w:rsid w:val="03611A85"/>
    <w:rsid w:val="037B7F18"/>
    <w:rsid w:val="03806F86"/>
    <w:rsid w:val="038552DC"/>
    <w:rsid w:val="03AD764F"/>
    <w:rsid w:val="03D67F82"/>
    <w:rsid w:val="03F139E0"/>
    <w:rsid w:val="040B3CB2"/>
    <w:rsid w:val="04221DEB"/>
    <w:rsid w:val="04697920"/>
    <w:rsid w:val="04AF0E6F"/>
    <w:rsid w:val="04DE21B6"/>
    <w:rsid w:val="04E950CF"/>
    <w:rsid w:val="052D6C99"/>
    <w:rsid w:val="05502988"/>
    <w:rsid w:val="05631BC4"/>
    <w:rsid w:val="05AA02EA"/>
    <w:rsid w:val="05B44CC5"/>
    <w:rsid w:val="05BB24F7"/>
    <w:rsid w:val="05BB3D2D"/>
    <w:rsid w:val="06156D97"/>
    <w:rsid w:val="064812E4"/>
    <w:rsid w:val="0679117F"/>
    <w:rsid w:val="06A70FAB"/>
    <w:rsid w:val="06A74829"/>
    <w:rsid w:val="06C20672"/>
    <w:rsid w:val="070F21DB"/>
    <w:rsid w:val="07323F91"/>
    <w:rsid w:val="07437485"/>
    <w:rsid w:val="076732ED"/>
    <w:rsid w:val="07F41CF0"/>
    <w:rsid w:val="080F176C"/>
    <w:rsid w:val="081B727D"/>
    <w:rsid w:val="083308F2"/>
    <w:rsid w:val="08406CE4"/>
    <w:rsid w:val="084B203D"/>
    <w:rsid w:val="08653069"/>
    <w:rsid w:val="08AA6381"/>
    <w:rsid w:val="08B03E69"/>
    <w:rsid w:val="08C21993"/>
    <w:rsid w:val="08D31906"/>
    <w:rsid w:val="08DA14BD"/>
    <w:rsid w:val="08EC29C7"/>
    <w:rsid w:val="08F655F4"/>
    <w:rsid w:val="08F720B0"/>
    <w:rsid w:val="09170382"/>
    <w:rsid w:val="093953F2"/>
    <w:rsid w:val="09483BBF"/>
    <w:rsid w:val="094D174D"/>
    <w:rsid w:val="096D3B08"/>
    <w:rsid w:val="09BB733E"/>
    <w:rsid w:val="09D678FF"/>
    <w:rsid w:val="09F66D24"/>
    <w:rsid w:val="0A286115"/>
    <w:rsid w:val="0A4445BB"/>
    <w:rsid w:val="0A935528"/>
    <w:rsid w:val="0AAA26F7"/>
    <w:rsid w:val="0AE222D4"/>
    <w:rsid w:val="0B4D1E43"/>
    <w:rsid w:val="0B82242C"/>
    <w:rsid w:val="0BBE124B"/>
    <w:rsid w:val="0C120997"/>
    <w:rsid w:val="0C1E7DBD"/>
    <w:rsid w:val="0C234952"/>
    <w:rsid w:val="0C444873"/>
    <w:rsid w:val="0C481590"/>
    <w:rsid w:val="0C4F369E"/>
    <w:rsid w:val="0C777277"/>
    <w:rsid w:val="0CB70557"/>
    <w:rsid w:val="0D132C19"/>
    <w:rsid w:val="0D183D8B"/>
    <w:rsid w:val="0D314E40"/>
    <w:rsid w:val="0DAE1FD1"/>
    <w:rsid w:val="0DD979BE"/>
    <w:rsid w:val="0E44037A"/>
    <w:rsid w:val="0E461B36"/>
    <w:rsid w:val="0E4A266A"/>
    <w:rsid w:val="0E5F2E7D"/>
    <w:rsid w:val="0E6628FC"/>
    <w:rsid w:val="0E76345F"/>
    <w:rsid w:val="0E7C47EE"/>
    <w:rsid w:val="0EF64818"/>
    <w:rsid w:val="0EFF0B63"/>
    <w:rsid w:val="0F44530B"/>
    <w:rsid w:val="0F4B602A"/>
    <w:rsid w:val="0F8E6586"/>
    <w:rsid w:val="0FB249F2"/>
    <w:rsid w:val="0FB87AA7"/>
    <w:rsid w:val="102815E4"/>
    <w:rsid w:val="102A2F58"/>
    <w:rsid w:val="103A02FC"/>
    <w:rsid w:val="10471B35"/>
    <w:rsid w:val="105A46BB"/>
    <w:rsid w:val="1065378B"/>
    <w:rsid w:val="1092654A"/>
    <w:rsid w:val="10B938A1"/>
    <w:rsid w:val="10CD7582"/>
    <w:rsid w:val="115F467E"/>
    <w:rsid w:val="11654B47"/>
    <w:rsid w:val="116617FC"/>
    <w:rsid w:val="116C6446"/>
    <w:rsid w:val="11BD75F7"/>
    <w:rsid w:val="11D363A6"/>
    <w:rsid w:val="11D861DF"/>
    <w:rsid w:val="12174F59"/>
    <w:rsid w:val="12681311"/>
    <w:rsid w:val="12747CB6"/>
    <w:rsid w:val="12A04F4F"/>
    <w:rsid w:val="12C10A21"/>
    <w:rsid w:val="12FE18E8"/>
    <w:rsid w:val="135A01BE"/>
    <w:rsid w:val="1360023A"/>
    <w:rsid w:val="137141F5"/>
    <w:rsid w:val="138A52B7"/>
    <w:rsid w:val="138D1D96"/>
    <w:rsid w:val="13C30825"/>
    <w:rsid w:val="13E318C3"/>
    <w:rsid w:val="13F765FA"/>
    <w:rsid w:val="14096B23"/>
    <w:rsid w:val="14117786"/>
    <w:rsid w:val="143F60A1"/>
    <w:rsid w:val="14621CCF"/>
    <w:rsid w:val="146A6C85"/>
    <w:rsid w:val="14942891"/>
    <w:rsid w:val="149C1746"/>
    <w:rsid w:val="14B940A6"/>
    <w:rsid w:val="14E27F85"/>
    <w:rsid w:val="14E86739"/>
    <w:rsid w:val="15112E59"/>
    <w:rsid w:val="15A45D11"/>
    <w:rsid w:val="15B14D7D"/>
    <w:rsid w:val="15B667AB"/>
    <w:rsid w:val="15CA4090"/>
    <w:rsid w:val="15D31B25"/>
    <w:rsid w:val="162419F3"/>
    <w:rsid w:val="1642631D"/>
    <w:rsid w:val="165322D8"/>
    <w:rsid w:val="165878EE"/>
    <w:rsid w:val="168129A1"/>
    <w:rsid w:val="16A13043"/>
    <w:rsid w:val="16C048CA"/>
    <w:rsid w:val="16CE27A9"/>
    <w:rsid w:val="170E5E68"/>
    <w:rsid w:val="17471E3D"/>
    <w:rsid w:val="175331BD"/>
    <w:rsid w:val="1763654B"/>
    <w:rsid w:val="17854713"/>
    <w:rsid w:val="17935082"/>
    <w:rsid w:val="17A636E2"/>
    <w:rsid w:val="17E7717C"/>
    <w:rsid w:val="18152F08"/>
    <w:rsid w:val="182A7A20"/>
    <w:rsid w:val="18300B23"/>
    <w:rsid w:val="18383533"/>
    <w:rsid w:val="184B7649"/>
    <w:rsid w:val="18593B8F"/>
    <w:rsid w:val="185A5BA0"/>
    <w:rsid w:val="186F0497"/>
    <w:rsid w:val="18803812"/>
    <w:rsid w:val="188A11C7"/>
    <w:rsid w:val="189377D8"/>
    <w:rsid w:val="18AC5CCF"/>
    <w:rsid w:val="18B057C0"/>
    <w:rsid w:val="18B3705E"/>
    <w:rsid w:val="1900713E"/>
    <w:rsid w:val="19085152"/>
    <w:rsid w:val="190F4CC8"/>
    <w:rsid w:val="196D1903"/>
    <w:rsid w:val="197607B7"/>
    <w:rsid w:val="199306BA"/>
    <w:rsid w:val="19AD1CFF"/>
    <w:rsid w:val="19BD0DFC"/>
    <w:rsid w:val="19C77265"/>
    <w:rsid w:val="1A3B37AF"/>
    <w:rsid w:val="1A6745A4"/>
    <w:rsid w:val="1A830C8C"/>
    <w:rsid w:val="1A9923CA"/>
    <w:rsid w:val="1AEE6380"/>
    <w:rsid w:val="1B3501FE"/>
    <w:rsid w:val="1B3A5814"/>
    <w:rsid w:val="1B3E5305"/>
    <w:rsid w:val="1B4641B9"/>
    <w:rsid w:val="1B6B0159"/>
    <w:rsid w:val="1B937848"/>
    <w:rsid w:val="1C2B6096"/>
    <w:rsid w:val="1C2D29AA"/>
    <w:rsid w:val="1C48509D"/>
    <w:rsid w:val="1C67088B"/>
    <w:rsid w:val="1C752FA8"/>
    <w:rsid w:val="1C7E4317"/>
    <w:rsid w:val="1C840C9A"/>
    <w:rsid w:val="1C855961"/>
    <w:rsid w:val="1CB3036B"/>
    <w:rsid w:val="1CDD28FB"/>
    <w:rsid w:val="1CEC17B9"/>
    <w:rsid w:val="1CFA50C5"/>
    <w:rsid w:val="1D1815CE"/>
    <w:rsid w:val="1D1C1676"/>
    <w:rsid w:val="1D2E03E6"/>
    <w:rsid w:val="1D8E29C0"/>
    <w:rsid w:val="1D9C02F4"/>
    <w:rsid w:val="1E4C6683"/>
    <w:rsid w:val="1E4C7D38"/>
    <w:rsid w:val="1E4D585F"/>
    <w:rsid w:val="1E560BB7"/>
    <w:rsid w:val="1ED24781"/>
    <w:rsid w:val="1ED91A97"/>
    <w:rsid w:val="1EFD1033"/>
    <w:rsid w:val="1F274302"/>
    <w:rsid w:val="1F292DC2"/>
    <w:rsid w:val="1F312F57"/>
    <w:rsid w:val="1F34569E"/>
    <w:rsid w:val="1F3760F1"/>
    <w:rsid w:val="1F38650F"/>
    <w:rsid w:val="1F456D91"/>
    <w:rsid w:val="1F811C64"/>
    <w:rsid w:val="1F9803BC"/>
    <w:rsid w:val="1F9D20FE"/>
    <w:rsid w:val="1FA370EC"/>
    <w:rsid w:val="1FA72405"/>
    <w:rsid w:val="1FB81B34"/>
    <w:rsid w:val="1FF64400"/>
    <w:rsid w:val="2031368A"/>
    <w:rsid w:val="20322F5E"/>
    <w:rsid w:val="20541320"/>
    <w:rsid w:val="20773208"/>
    <w:rsid w:val="20C515FE"/>
    <w:rsid w:val="20D026E4"/>
    <w:rsid w:val="21722906"/>
    <w:rsid w:val="21847570"/>
    <w:rsid w:val="21A51B5B"/>
    <w:rsid w:val="21AA1C62"/>
    <w:rsid w:val="21F77CA1"/>
    <w:rsid w:val="22401962"/>
    <w:rsid w:val="22A55C69"/>
    <w:rsid w:val="23166B67"/>
    <w:rsid w:val="232748D0"/>
    <w:rsid w:val="233123E7"/>
    <w:rsid w:val="23397F83"/>
    <w:rsid w:val="23440462"/>
    <w:rsid w:val="23470B6F"/>
    <w:rsid w:val="23DB4FB2"/>
    <w:rsid w:val="23DE58D7"/>
    <w:rsid w:val="240A51EC"/>
    <w:rsid w:val="2483022C"/>
    <w:rsid w:val="249A6C97"/>
    <w:rsid w:val="24A501A2"/>
    <w:rsid w:val="24D8085D"/>
    <w:rsid w:val="24F44C86"/>
    <w:rsid w:val="24FE5B05"/>
    <w:rsid w:val="254479BB"/>
    <w:rsid w:val="257B7624"/>
    <w:rsid w:val="25AB3597"/>
    <w:rsid w:val="25F34F3E"/>
    <w:rsid w:val="25FF232D"/>
    <w:rsid w:val="26117B5D"/>
    <w:rsid w:val="26141E39"/>
    <w:rsid w:val="26432F9D"/>
    <w:rsid w:val="265005E2"/>
    <w:rsid w:val="26686B74"/>
    <w:rsid w:val="26804A23"/>
    <w:rsid w:val="26B50445"/>
    <w:rsid w:val="26C07516"/>
    <w:rsid w:val="26D11723"/>
    <w:rsid w:val="26F15921"/>
    <w:rsid w:val="271E5FEA"/>
    <w:rsid w:val="27A81158"/>
    <w:rsid w:val="27C052F3"/>
    <w:rsid w:val="27C272BD"/>
    <w:rsid w:val="27CB7F20"/>
    <w:rsid w:val="283261F1"/>
    <w:rsid w:val="28330486"/>
    <w:rsid w:val="28366729"/>
    <w:rsid w:val="28520495"/>
    <w:rsid w:val="28C606E7"/>
    <w:rsid w:val="28D0604B"/>
    <w:rsid w:val="28E75953"/>
    <w:rsid w:val="28F57784"/>
    <w:rsid w:val="290C07F0"/>
    <w:rsid w:val="2916341D"/>
    <w:rsid w:val="29345ADD"/>
    <w:rsid w:val="294A30C6"/>
    <w:rsid w:val="29A414CE"/>
    <w:rsid w:val="29B33362"/>
    <w:rsid w:val="29DA269C"/>
    <w:rsid w:val="29FA689B"/>
    <w:rsid w:val="2A1538AD"/>
    <w:rsid w:val="2A24600D"/>
    <w:rsid w:val="2A2C3607"/>
    <w:rsid w:val="2A4939C2"/>
    <w:rsid w:val="2A56464A"/>
    <w:rsid w:val="2A691C72"/>
    <w:rsid w:val="2ABF7AE4"/>
    <w:rsid w:val="2AC22A0E"/>
    <w:rsid w:val="2ACB0878"/>
    <w:rsid w:val="2ADF135E"/>
    <w:rsid w:val="2AE17C3E"/>
    <w:rsid w:val="2AEF3F25"/>
    <w:rsid w:val="2AF14FCB"/>
    <w:rsid w:val="2AFC0776"/>
    <w:rsid w:val="2B013C59"/>
    <w:rsid w:val="2B202899"/>
    <w:rsid w:val="2B230038"/>
    <w:rsid w:val="2B5E0961"/>
    <w:rsid w:val="2B656087"/>
    <w:rsid w:val="2B762346"/>
    <w:rsid w:val="2BAE2093"/>
    <w:rsid w:val="2C4E2ECE"/>
    <w:rsid w:val="2C970D19"/>
    <w:rsid w:val="2CAA4940"/>
    <w:rsid w:val="2CCE400E"/>
    <w:rsid w:val="2CE36A6E"/>
    <w:rsid w:val="2CF92AD5"/>
    <w:rsid w:val="2D06715A"/>
    <w:rsid w:val="2D076536"/>
    <w:rsid w:val="2D2D6849"/>
    <w:rsid w:val="2D5842DF"/>
    <w:rsid w:val="2D630BFB"/>
    <w:rsid w:val="2D6730B5"/>
    <w:rsid w:val="2D7C4FB3"/>
    <w:rsid w:val="2D832920"/>
    <w:rsid w:val="2DD461B9"/>
    <w:rsid w:val="2DF61A6F"/>
    <w:rsid w:val="2E1C3EEB"/>
    <w:rsid w:val="2E1C7885"/>
    <w:rsid w:val="2E385686"/>
    <w:rsid w:val="2E4647A4"/>
    <w:rsid w:val="2E8250B1"/>
    <w:rsid w:val="2EB536D8"/>
    <w:rsid w:val="2EB77450"/>
    <w:rsid w:val="2ED2428A"/>
    <w:rsid w:val="2EEA7E02"/>
    <w:rsid w:val="2EF7784D"/>
    <w:rsid w:val="2EF87518"/>
    <w:rsid w:val="2F087CAC"/>
    <w:rsid w:val="2F662C24"/>
    <w:rsid w:val="2F7F4020"/>
    <w:rsid w:val="2F8A246F"/>
    <w:rsid w:val="2FB43990"/>
    <w:rsid w:val="2FCB57E8"/>
    <w:rsid w:val="2FDB336D"/>
    <w:rsid w:val="2FDB4229"/>
    <w:rsid w:val="2FE64E2F"/>
    <w:rsid w:val="300F6E18"/>
    <w:rsid w:val="30566E70"/>
    <w:rsid w:val="30803872"/>
    <w:rsid w:val="309B6BB3"/>
    <w:rsid w:val="30C145B6"/>
    <w:rsid w:val="30C64270"/>
    <w:rsid w:val="30E81B43"/>
    <w:rsid w:val="30EC3287"/>
    <w:rsid w:val="3103380F"/>
    <w:rsid w:val="31061FC9"/>
    <w:rsid w:val="313E1763"/>
    <w:rsid w:val="315655C0"/>
    <w:rsid w:val="31615451"/>
    <w:rsid w:val="318A34B0"/>
    <w:rsid w:val="31A357B8"/>
    <w:rsid w:val="31D53D2F"/>
    <w:rsid w:val="32075FF9"/>
    <w:rsid w:val="32137D0B"/>
    <w:rsid w:val="32222E32"/>
    <w:rsid w:val="3268280F"/>
    <w:rsid w:val="327619D7"/>
    <w:rsid w:val="32BD6FFF"/>
    <w:rsid w:val="32DF5185"/>
    <w:rsid w:val="33323549"/>
    <w:rsid w:val="336E3E55"/>
    <w:rsid w:val="33705E1F"/>
    <w:rsid w:val="339B7340"/>
    <w:rsid w:val="33CA73CE"/>
    <w:rsid w:val="340053F5"/>
    <w:rsid w:val="340C5B48"/>
    <w:rsid w:val="342A06C4"/>
    <w:rsid w:val="343F0086"/>
    <w:rsid w:val="344572AC"/>
    <w:rsid w:val="34637732"/>
    <w:rsid w:val="3482405C"/>
    <w:rsid w:val="34936269"/>
    <w:rsid w:val="34980548"/>
    <w:rsid w:val="34CA19F4"/>
    <w:rsid w:val="34CF6B76"/>
    <w:rsid w:val="350607E9"/>
    <w:rsid w:val="35100F3C"/>
    <w:rsid w:val="354362C5"/>
    <w:rsid w:val="35A3072E"/>
    <w:rsid w:val="35A40002"/>
    <w:rsid w:val="35C661CB"/>
    <w:rsid w:val="36402451"/>
    <w:rsid w:val="36432D9E"/>
    <w:rsid w:val="36A209E6"/>
    <w:rsid w:val="36C95F72"/>
    <w:rsid w:val="36E200E1"/>
    <w:rsid w:val="370864B1"/>
    <w:rsid w:val="3709636F"/>
    <w:rsid w:val="372A1930"/>
    <w:rsid w:val="3730572B"/>
    <w:rsid w:val="37527C2E"/>
    <w:rsid w:val="37643BA9"/>
    <w:rsid w:val="37D56B99"/>
    <w:rsid w:val="381274A5"/>
    <w:rsid w:val="38223DBB"/>
    <w:rsid w:val="3874362B"/>
    <w:rsid w:val="38A81BB8"/>
    <w:rsid w:val="38B3566F"/>
    <w:rsid w:val="38BD78E1"/>
    <w:rsid w:val="38F55F20"/>
    <w:rsid w:val="390F1C37"/>
    <w:rsid w:val="39400042"/>
    <w:rsid w:val="39657AA9"/>
    <w:rsid w:val="397D0CD7"/>
    <w:rsid w:val="39810D86"/>
    <w:rsid w:val="39C14A1D"/>
    <w:rsid w:val="39D628EB"/>
    <w:rsid w:val="39F50E2C"/>
    <w:rsid w:val="39FD355A"/>
    <w:rsid w:val="3A03179B"/>
    <w:rsid w:val="3A0E4D1E"/>
    <w:rsid w:val="3A4122C4"/>
    <w:rsid w:val="3A677922"/>
    <w:rsid w:val="3A810912"/>
    <w:rsid w:val="3A873428"/>
    <w:rsid w:val="3AB11653"/>
    <w:rsid w:val="3ABC4F5C"/>
    <w:rsid w:val="3AF45588"/>
    <w:rsid w:val="3B285EA7"/>
    <w:rsid w:val="3B5B05D1"/>
    <w:rsid w:val="3B762441"/>
    <w:rsid w:val="3B90705F"/>
    <w:rsid w:val="3BA07D2D"/>
    <w:rsid w:val="3BA6683D"/>
    <w:rsid w:val="3BAF716B"/>
    <w:rsid w:val="3BFA6BCE"/>
    <w:rsid w:val="3C0E5283"/>
    <w:rsid w:val="3C4D31A2"/>
    <w:rsid w:val="3C5938F5"/>
    <w:rsid w:val="3C6127A9"/>
    <w:rsid w:val="3C642299"/>
    <w:rsid w:val="3C7611B2"/>
    <w:rsid w:val="3C7962D9"/>
    <w:rsid w:val="3CCF3BB7"/>
    <w:rsid w:val="3CDB69FF"/>
    <w:rsid w:val="3D2263DC"/>
    <w:rsid w:val="3D716350"/>
    <w:rsid w:val="3D770297"/>
    <w:rsid w:val="3DAA33AB"/>
    <w:rsid w:val="3DFD4754"/>
    <w:rsid w:val="3E025D3C"/>
    <w:rsid w:val="3E0B5DF5"/>
    <w:rsid w:val="3E396BBA"/>
    <w:rsid w:val="3E4F03E9"/>
    <w:rsid w:val="3E7750E5"/>
    <w:rsid w:val="3E8D3E0E"/>
    <w:rsid w:val="3EA03A5D"/>
    <w:rsid w:val="3EB32530"/>
    <w:rsid w:val="3EB71BA1"/>
    <w:rsid w:val="3EC02396"/>
    <w:rsid w:val="3ED929DD"/>
    <w:rsid w:val="3EDA244F"/>
    <w:rsid w:val="3EF913BF"/>
    <w:rsid w:val="3F014F90"/>
    <w:rsid w:val="3F1F7353"/>
    <w:rsid w:val="3F4F7231"/>
    <w:rsid w:val="3F5B5B34"/>
    <w:rsid w:val="3F5B6F25"/>
    <w:rsid w:val="3F626F64"/>
    <w:rsid w:val="3F7A3E2D"/>
    <w:rsid w:val="3FD12C67"/>
    <w:rsid w:val="402661E4"/>
    <w:rsid w:val="403427C0"/>
    <w:rsid w:val="4062799B"/>
    <w:rsid w:val="40866EAC"/>
    <w:rsid w:val="40C70712"/>
    <w:rsid w:val="40DF6392"/>
    <w:rsid w:val="40E2333D"/>
    <w:rsid w:val="40EB65F8"/>
    <w:rsid w:val="414544E4"/>
    <w:rsid w:val="41A970CC"/>
    <w:rsid w:val="41E2613A"/>
    <w:rsid w:val="420F1962"/>
    <w:rsid w:val="421B789E"/>
    <w:rsid w:val="42340010"/>
    <w:rsid w:val="42633BCF"/>
    <w:rsid w:val="429C278D"/>
    <w:rsid w:val="42A35210"/>
    <w:rsid w:val="42B4023B"/>
    <w:rsid w:val="42E63C07"/>
    <w:rsid w:val="42EA799C"/>
    <w:rsid w:val="42EB101F"/>
    <w:rsid w:val="43144A19"/>
    <w:rsid w:val="432510B3"/>
    <w:rsid w:val="432D7889"/>
    <w:rsid w:val="43805C0B"/>
    <w:rsid w:val="43F843B3"/>
    <w:rsid w:val="445D79EB"/>
    <w:rsid w:val="44C10289"/>
    <w:rsid w:val="44CB2B82"/>
    <w:rsid w:val="453576E1"/>
    <w:rsid w:val="45594965"/>
    <w:rsid w:val="458228BC"/>
    <w:rsid w:val="4588524B"/>
    <w:rsid w:val="45E9646F"/>
    <w:rsid w:val="45EE4518"/>
    <w:rsid w:val="45F67C81"/>
    <w:rsid w:val="46084C62"/>
    <w:rsid w:val="461E5035"/>
    <w:rsid w:val="4624001E"/>
    <w:rsid w:val="465642A7"/>
    <w:rsid w:val="46626BA1"/>
    <w:rsid w:val="466C691A"/>
    <w:rsid w:val="467A6CB0"/>
    <w:rsid w:val="46AE451E"/>
    <w:rsid w:val="46DD3374"/>
    <w:rsid w:val="47154B28"/>
    <w:rsid w:val="4729480B"/>
    <w:rsid w:val="472E3BD0"/>
    <w:rsid w:val="476D64A6"/>
    <w:rsid w:val="47741A6D"/>
    <w:rsid w:val="4774623D"/>
    <w:rsid w:val="47A65E5C"/>
    <w:rsid w:val="47AE4F3D"/>
    <w:rsid w:val="47B84558"/>
    <w:rsid w:val="47C702AC"/>
    <w:rsid w:val="47D06A35"/>
    <w:rsid w:val="47E11B2B"/>
    <w:rsid w:val="47F6649C"/>
    <w:rsid w:val="481D46A7"/>
    <w:rsid w:val="48384D06"/>
    <w:rsid w:val="48515DC8"/>
    <w:rsid w:val="489A63C4"/>
    <w:rsid w:val="489B5A9B"/>
    <w:rsid w:val="48E22EC4"/>
    <w:rsid w:val="48E6649E"/>
    <w:rsid w:val="49033566"/>
    <w:rsid w:val="491750B6"/>
    <w:rsid w:val="49211C3E"/>
    <w:rsid w:val="49404A8B"/>
    <w:rsid w:val="495A6EFE"/>
    <w:rsid w:val="499C12C5"/>
    <w:rsid w:val="49A63EF1"/>
    <w:rsid w:val="49CF51F6"/>
    <w:rsid w:val="49D00F6E"/>
    <w:rsid w:val="49D1290E"/>
    <w:rsid w:val="4A3E73BA"/>
    <w:rsid w:val="4A934476"/>
    <w:rsid w:val="4AA20B5D"/>
    <w:rsid w:val="4AA5064D"/>
    <w:rsid w:val="4AB443EC"/>
    <w:rsid w:val="4AB50890"/>
    <w:rsid w:val="4AD30D16"/>
    <w:rsid w:val="4AD4683C"/>
    <w:rsid w:val="4AFA44F5"/>
    <w:rsid w:val="4B116CFB"/>
    <w:rsid w:val="4B125A67"/>
    <w:rsid w:val="4B126A91"/>
    <w:rsid w:val="4B544415"/>
    <w:rsid w:val="4B647BC0"/>
    <w:rsid w:val="4B8D307A"/>
    <w:rsid w:val="4BA6642B"/>
    <w:rsid w:val="4BD5286C"/>
    <w:rsid w:val="4BDC1E4C"/>
    <w:rsid w:val="4BE91F17"/>
    <w:rsid w:val="4C09712B"/>
    <w:rsid w:val="4C143394"/>
    <w:rsid w:val="4C374895"/>
    <w:rsid w:val="4C3A0B73"/>
    <w:rsid w:val="4C716172"/>
    <w:rsid w:val="4C8C3872"/>
    <w:rsid w:val="4C912C37"/>
    <w:rsid w:val="4C9504F7"/>
    <w:rsid w:val="4CCF0248"/>
    <w:rsid w:val="4CD945DE"/>
    <w:rsid w:val="4D460BDA"/>
    <w:rsid w:val="4D47054C"/>
    <w:rsid w:val="4D714816"/>
    <w:rsid w:val="4D73058E"/>
    <w:rsid w:val="4D9D385D"/>
    <w:rsid w:val="4DBC70FC"/>
    <w:rsid w:val="4DBE3EFF"/>
    <w:rsid w:val="4DDE00FE"/>
    <w:rsid w:val="4DE1374A"/>
    <w:rsid w:val="4DF571F5"/>
    <w:rsid w:val="4E060A30"/>
    <w:rsid w:val="4E1843B7"/>
    <w:rsid w:val="4E635821"/>
    <w:rsid w:val="4E915170"/>
    <w:rsid w:val="4E943167"/>
    <w:rsid w:val="4E9764DA"/>
    <w:rsid w:val="4EE8072C"/>
    <w:rsid w:val="4EFE032C"/>
    <w:rsid w:val="4EFF6A9E"/>
    <w:rsid w:val="4F020890"/>
    <w:rsid w:val="4F9A2236"/>
    <w:rsid w:val="4FAE5E92"/>
    <w:rsid w:val="4FAF2FEB"/>
    <w:rsid w:val="4FEE03A0"/>
    <w:rsid w:val="50471524"/>
    <w:rsid w:val="505A3A22"/>
    <w:rsid w:val="50795EBC"/>
    <w:rsid w:val="509176A9"/>
    <w:rsid w:val="50AF5D81"/>
    <w:rsid w:val="50B77C63"/>
    <w:rsid w:val="50FD6DC0"/>
    <w:rsid w:val="512F0C70"/>
    <w:rsid w:val="513A6CF7"/>
    <w:rsid w:val="51453FF0"/>
    <w:rsid w:val="51955EE6"/>
    <w:rsid w:val="51E333C6"/>
    <w:rsid w:val="51E6698C"/>
    <w:rsid w:val="520960A8"/>
    <w:rsid w:val="52173BDE"/>
    <w:rsid w:val="522419C0"/>
    <w:rsid w:val="52535EDB"/>
    <w:rsid w:val="525C7843"/>
    <w:rsid w:val="527032EE"/>
    <w:rsid w:val="52974D1F"/>
    <w:rsid w:val="52CB0C33"/>
    <w:rsid w:val="52CF44B9"/>
    <w:rsid w:val="52CF79E9"/>
    <w:rsid w:val="52F91536"/>
    <w:rsid w:val="52FA129D"/>
    <w:rsid w:val="52FE5D0D"/>
    <w:rsid w:val="530C3017"/>
    <w:rsid w:val="530E3233"/>
    <w:rsid w:val="533C1422"/>
    <w:rsid w:val="533F1454"/>
    <w:rsid w:val="534C5B09"/>
    <w:rsid w:val="536658EF"/>
    <w:rsid w:val="53725D93"/>
    <w:rsid w:val="53855995"/>
    <w:rsid w:val="538C393C"/>
    <w:rsid w:val="53B4545D"/>
    <w:rsid w:val="53D564A8"/>
    <w:rsid w:val="53E278CE"/>
    <w:rsid w:val="5406215C"/>
    <w:rsid w:val="540E2DBF"/>
    <w:rsid w:val="541D4B35"/>
    <w:rsid w:val="54322F51"/>
    <w:rsid w:val="544669FD"/>
    <w:rsid w:val="54660E4D"/>
    <w:rsid w:val="54766D8B"/>
    <w:rsid w:val="54972DB4"/>
    <w:rsid w:val="549868DE"/>
    <w:rsid w:val="54A61249"/>
    <w:rsid w:val="54CB0CB0"/>
    <w:rsid w:val="5526345B"/>
    <w:rsid w:val="553C3366"/>
    <w:rsid w:val="553F5028"/>
    <w:rsid w:val="55466588"/>
    <w:rsid w:val="55592760"/>
    <w:rsid w:val="558C7C12"/>
    <w:rsid w:val="5596306C"/>
    <w:rsid w:val="55A01FB9"/>
    <w:rsid w:val="55B81234"/>
    <w:rsid w:val="55DA73FC"/>
    <w:rsid w:val="55E4027B"/>
    <w:rsid w:val="55FD758F"/>
    <w:rsid w:val="56073F6A"/>
    <w:rsid w:val="56101B84"/>
    <w:rsid w:val="56382375"/>
    <w:rsid w:val="566E3FE9"/>
    <w:rsid w:val="567022B8"/>
    <w:rsid w:val="56BB1CC5"/>
    <w:rsid w:val="56DA342C"/>
    <w:rsid w:val="56EE1C06"/>
    <w:rsid w:val="577409DC"/>
    <w:rsid w:val="57842AAA"/>
    <w:rsid w:val="57A557E8"/>
    <w:rsid w:val="57D165DD"/>
    <w:rsid w:val="57D53925"/>
    <w:rsid w:val="585D6820"/>
    <w:rsid w:val="589400B9"/>
    <w:rsid w:val="589D6677"/>
    <w:rsid w:val="58A61837"/>
    <w:rsid w:val="58B96F99"/>
    <w:rsid w:val="58BC6BD7"/>
    <w:rsid w:val="58C63C68"/>
    <w:rsid w:val="58D4712C"/>
    <w:rsid w:val="59215342"/>
    <w:rsid w:val="59396A2C"/>
    <w:rsid w:val="59457283"/>
    <w:rsid w:val="594A5572"/>
    <w:rsid w:val="598D29D8"/>
    <w:rsid w:val="598F6750"/>
    <w:rsid w:val="59905BE7"/>
    <w:rsid w:val="59A044B9"/>
    <w:rsid w:val="59E00D5A"/>
    <w:rsid w:val="5A026F22"/>
    <w:rsid w:val="5A294C0A"/>
    <w:rsid w:val="5A5A6D5E"/>
    <w:rsid w:val="5A6F30B0"/>
    <w:rsid w:val="5A9A35FE"/>
    <w:rsid w:val="5ABF679F"/>
    <w:rsid w:val="5AC00150"/>
    <w:rsid w:val="5AD37D2A"/>
    <w:rsid w:val="5AF727FF"/>
    <w:rsid w:val="5B1923C5"/>
    <w:rsid w:val="5B422793"/>
    <w:rsid w:val="5B426509"/>
    <w:rsid w:val="5B4E4D99"/>
    <w:rsid w:val="5B57504B"/>
    <w:rsid w:val="5B615288"/>
    <w:rsid w:val="5BA65FD3"/>
    <w:rsid w:val="5BD26DC8"/>
    <w:rsid w:val="5BDB7A2A"/>
    <w:rsid w:val="5BE701CA"/>
    <w:rsid w:val="5BEA5EBF"/>
    <w:rsid w:val="5C08248E"/>
    <w:rsid w:val="5C133668"/>
    <w:rsid w:val="5C206272"/>
    <w:rsid w:val="5C240699"/>
    <w:rsid w:val="5C56195B"/>
    <w:rsid w:val="5C653798"/>
    <w:rsid w:val="5C684CEE"/>
    <w:rsid w:val="5C816661"/>
    <w:rsid w:val="5C885263"/>
    <w:rsid w:val="5CCD1A24"/>
    <w:rsid w:val="5CF714FC"/>
    <w:rsid w:val="5D301FF8"/>
    <w:rsid w:val="5D752326"/>
    <w:rsid w:val="5D7962D8"/>
    <w:rsid w:val="5DCA7D57"/>
    <w:rsid w:val="5E0C0BDB"/>
    <w:rsid w:val="5E0E187C"/>
    <w:rsid w:val="5E1B6804"/>
    <w:rsid w:val="5E1E2067"/>
    <w:rsid w:val="5E5238CE"/>
    <w:rsid w:val="5E627D99"/>
    <w:rsid w:val="5EAC37C4"/>
    <w:rsid w:val="5EC5260C"/>
    <w:rsid w:val="5F0C25F1"/>
    <w:rsid w:val="5F3B57AB"/>
    <w:rsid w:val="5F4D2A27"/>
    <w:rsid w:val="5F577D10"/>
    <w:rsid w:val="5F5F6BC4"/>
    <w:rsid w:val="5F6B5569"/>
    <w:rsid w:val="5F825DFB"/>
    <w:rsid w:val="5F8E2BC9"/>
    <w:rsid w:val="5F950838"/>
    <w:rsid w:val="5F9660A6"/>
    <w:rsid w:val="5FA172F2"/>
    <w:rsid w:val="5FD2383A"/>
    <w:rsid w:val="5FD3008D"/>
    <w:rsid w:val="5FFA1A80"/>
    <w:rsid w:val="602D6CC3"/>
    <w:rsid w:val="60397415"/>
    <w:rsid w:val="60597AB8"/>
    <w:rsid w:val="605B7374"/>
    <w:rsid w:val="606842D1"/>
    <w:rsid w:val="607707D3"/>
    <w:rsid w:val="608B5849"/>
    <w:rsid w:val="609147A9"/>
    <w:rsid w:val="60A93AD8"/>
    <w:rsid w:val="60B8658C"/>
    <w:rsid w:val="60C44F62"/>
    <w:rsid w:val="60CC7C13"/>
    <w:rsid w:val="60F07249"/>
    <w:rsid w:val="611B6B1B"/>
    <w:rsid w:val="61273ADA"/>
    <w:rsid w:val="61532759"/>
    <w:rsid w:val="616E0320"/>
    <w:rsid w:val="617B03EF"/>
    <w:rsid w:val="619141DE"/>
    <w:rsid w:val="61FB5017"/>
    <w:rsid w:val="6200643D"/>
    <w:rsid w:val="627831CA"/>
    <w:rsid w:val="62B154A9"/>
    <w:rsid w:val="62D165BE"/>
    <w:rsid w:val="62EC5DE5"/>
    <w:rsid w:val="62F615EE"/>
    <w:rsid w:val="63014DB5"/>
    <w:rsid w:val="635A392B"/>
    <w:rsid w:val="63A66A5D"/>
    <w:rsid w:val="63CB65D6"/>
    <w:rsid w:val="63EA386F"/>
    <w:rsid w:val="644B5969"/>
    <w:rsid w:val="64517A4F"/>
    <w:rsid w:val="64685A12"/>
    <w:rsid w:val="64BE438D"/>
    <w:rsid w:val="64DE058B"/>
    <w:rsid w:val="64DF4A2F"/>
    <w:rsid w:val="64E27FB4"/>
    <w:rsid w:val="65231F03"/>
    <w:rsid w:val="655A24B1"/>
    <w:rsid w:val="65626BE9"/>
    <w:rsid w:val="6562740E"/>
    <w:rsid w:val="656B0071"/>
    <w:rsid w:val="656B62C3"/>
    <w:rsid w:val="659C44C6"/>
    <w:rsid w:val="65F026B8"/>
    <w:rsid w:val="666B5E4F"/>
    <w:rsid w:val="666D4B17"/>
    <w:rsid w:val="667D0235"/>
    <w:rsid w:val="668B794B"/>
    <w:rsid w:val="669577B8"/>
    <w:rsid w:val="669B4986"/>
    <w:rsid w:val="66A17AC3"/>
    <w:rsid w:val="66AB0941"/>
    <w:rsid w:val="66D24120"/>
    <w:rsid w:val="6760172C"/>
    <w:rsid w:val="676E6FFA"/>
    <w:rsid w:val="677B6565"/>
    <w:rsid w:val="67A969A4"/>
    <w:rsid w:val="67CA0521"/>
    <w:rsid w:val="67D143D7"/>
    <w:rsid w:val="68150768"/>
    <w:rsid w:val="6823604A"/>
    <w:rsid w:val="683A3D2B"/>
    <w:rsid w:val="68757E86"/>
    <w:rsid w:val="68994DEB"/>
    <w:rsid w:val="68E66553"/>
    <w:rsid w:val="68F34C3B"/>
    <w:rsid w:val="68FC7232"/>
    <w:rsid w:val="69023137"/>
    <w:rsid w:val="69024B11"/>
    <w:rsid w:val="69242AFE"/>
    <w:rsid w:val="69643776"/>
    <w:rsid w:val="697742C5"/>
    <w:rsid w:val="69933DBF"/>
    <w:rsid w:val="69AB1384"/>
    <w:rsid w:val="69B36CB2"/>
    <w:rsid w:val="69B97B02"/>
    <w:rsid w:val="69EB79D2"/>
    <w:rsid w:val="6A107439"/>
    <w:rsid w:val="6A484E25"/>
    <w:rsid w:val="6A613793"/>
    <w:rsid w:val="6A8B342C"/>
    <w:rsid w:val="6AD537F2"/>
    <w:rsid w:val="6B296069"/>
    <w:rsid w:val="6B5105E4"/>
    <w:rsid w:val="6B5511B8"/>
    <w:rsid w:val="6B564534"/>
    <w:rsid w:val="6B60619E"/>
    <w:rsid w:val="6B6712DB"/>
    <w:rsid w:val="6B7C74FF"/>
    <w:rsid w:val="6B7F11A9"/>
    <w:rsid w:val="6B947BF6"/>
    <w:rsid w:val="6B9D187D"/>
    <w:rsid w:val="6BA239EE"/>
    <w:rsid w:val="6BB32772"/>
    <w:rsid w:val="6BB56C19"/>
    <w:rsid w:val="6BBB1626"/>
    <w:rsid w:val="6BCE4DF8"/>
    <w:rsid w:val="6BF25B97"/>
    <w:rsid w:val="6C046B2A"/>
    <w:rsid w:val="6C3118E9"/>
    <w:rsid w:val="6C484B10"/>
    <w:rsid w:val="6C63037D"/>
    <w:rsid w:val="6C9C5A58"/>
    <w:rsid w:val="6CEA21C3"/>
    <w:rsid w:val="6D0E5786"/>
    <w:rsid w:val="6D1524EA"/>
    <w:rsid w:val="6D611D5A"/>
    <w:rsid w:val="6D743167"/>
    <w:rsid w:val="6D977758"/>
    <w:rsid w:val="6DD912D4"/>
    <w:rsid w:val="6DDA4415"/>
    <w:rsid w:val="6DE206AD"/>
    <w:rsid w:val="6E192634"/>
    <w:rsid w:val="6E281755"/>
    <w:rsid w:val="6E294FFC"/>
    <w:rsid w:val="6E30431F"/>
    <w:rsid w:val="6E351B15"/>
    <w:rsid w:val="6E3A7D92"/>
    <w:rsid w:val="6E5210EE"/>
    <w:rsid w:val="6E5A41AD"/>
    <w:rsid w:val="6E62539F"/>
    <w:rsid w:val="6E810B7A"/>
    <w:rsid w:val="6EA4301B"/>
    <w:rsid w:val="6F084B83"/>
    <w:rsid w:val="6F0A08FB"/>
    <w:rsid w:val="6F3A4D6E"/>
    <w:rsid w:val="6F775864"/>
    <w:rsid w:val="6F932E24"/>
    <w:rsid w:val="6FC83DE4"/>
    <w:rsid w:val="708B2A8D"/>
    <w:rsid w:val="70C81658"/>
    <w:rsid w:val="70CD7848"/>
    <w:rsid w:val="70E909E4"/>
    <w:rsid w:val="70F133F4"/>
    <w:rsid w:val="71105B0B"/>
    <w:rsid w:val="71166C75"/>
    <w:rsid w:val="711772FF"/>
    <w:rsid w:val="71597917"/>
    <w:rsid w:val="719D18B6"/>
    <w:rsid w:val="71BF2A2B"/>
    <w:rsid w:val="7233613E"/>
    <w:rsid w:val="723D4B43"/>
    <w:rsid w:val="725E0651"/>
    <w:rsid w:val="72C62D8B"/>
    <w:rsid w:val="72EF04A4"/>
    <w:rsid w:val="730B2E93"/>
    <w:rsid w:val="732469F1"/>
    <w:rsid w:val="73463173"/>
    <w:rsid w:val="734A27AC"/>
    <w:rsid w:val="73CD639B"/>
    <w:rsid w:val="73CE4B34"/>
    <w:rsid w:val="73DE2356"/>
    <w:rsid w:val="73F8321F"/>
    <w:rsid w:val="73FF09CD"/>
    <w:rsid w:val="74020FD0"/>
    <w:rsid w:val="742D0BE7"/>
    <w:rsid w:val="7443665D"/>
    <w:rsid w:val="74933140"/>
    <w:rsid w:val="74F75736"/>
    <w:rsid w:val="74F7738D"/>
    <w:rsid w:val="751C1103"/>
    <w:rsid w:val="7568002F"/>
    <w:rsid w:val="75CD369F"/>
    <w:rsid w:val="75E342E9"/>
    <w:rsid w:val="760F67F7"/>
    <w:rsid w:val="76BF3A98"/>
    <w:rsid w:val="76E743A6"/>
    <w:rsid w:val="774D3A7A"/>
    <w:rsid w:val="77846DA1"/>
    <w:rsid w:val="77A47413"/>
    <w:rsid w:val="77C56205"/>
    <w:rsid w:val="77D307EE"/>
    <w:rsid w:val="77E63548"/>
    <w:rsid w:val="77EA751B"/>
    <w:rsid w:val="78085BF3"/>
    <w:rsid w:val="780939EE"/>
    <w:rsid w:val="78474C8B"/>
    <w:rsid w:val="786917CB"/>
    <w:rsid w:val="786E34D5"/>
    <w:rsid w:val="789316AC"/>
    <w:rsid w:val="78A0645E"/>
    <w:rsid w:val="78A16EE5"/>
    <w:rsid w:val="78AD0549"/>
    <w:rsid w:val="78D04303"/>
    <w:rsid w:val="78F910FB"/>
    <w:rsid w:val="790A315A"/>
    <w:rsid w:val="791940E3"/>
    <w:rsid w:val="79251795"/>
    <w:rsid w:val="794A5D98"/>
    <w:rsid w:val="79534C4C"/>
    <w:rsid w:val="795F5CE7"/>
    <w:rsid w:val="79954A3C"/>
    <w:rsid w:val="79CD1F33"/>
    <w:rsid w:val="79CD39D0"/>
    <w:rsid w:val="79DF4732"/>
    <w:rsid w:val="79FC1788"/>
    <w:rsid w:val="79FC1B7F"/>
    <w:rsid w:val="7A110157"/>
    <w:rsid w:val="7A37631C"/>
    <w:rsid w:val="7A4642E6"/>
    <w:rsid w:val="7A544ECA"/>
    <w:rsid w:val="7A6002E2"/>
    <w:rsid w:val="7A794B87"/>
    <w:rsid w:val="7A9D1CA4"/>
    <w:rsid w:val="7AA716F4"/>
    <w:rsid w:val="7AD60F78"/>
    <w:rsid w:val="7AE05E68"/>
    <w:rsid w:val="7AF75AAB"/>
    <w:rsid w:val="7B0501C8"/>
    <w:rsid w:val="7B7C6C2D"/>
    <w:rsid w:val="7B8A603A"/>
    <w:rsid w:val="7BA2673D"/>
    <w:rsid w:val="7BAE0045"/>
    <w:rsid w:val="7BAE6AB2"/>
    <w:rsid w:val="7BAE77B9"/>
    <w:rsid w:val="7BC02341"/>
    <w:rsid w:val="7BD863FC"/>
    <w:rsid w:val="7BE41C3E"/>
    <w:rsid w:val="7BF54B9F"/>
    <w:rsid w:val="7C125604"/>
    <w:rsid w:val="7C224DAA"/>
    <w:rsid w:val="7C2D46BF"/>
    <w:rsid w:val="7C376AA7"/>
    <w:rsid w:val="7C7278F9"/>
    <w:rsid w:val="7C7575D0"/>
    <w:rsid w:val="7C7E21A8"/>
    <w:rsid w:val="7C7F697C"/>
    <w:rsid w:val="7C857813"/>
    <w:rsid w:val="7C865339"/>
    <w:rsid w:val="7CA659DB"/>
    <w:rsid w:val="7CB40A60"/>
    <w:rsid w:val="7CB974BC"/>
    <w:rsid w:val="7CC973C1"/>
    <w:rsid w:val="7CDD1C48"/>
    <w:rsid w:val="7CEE4580"/>
    <w:rsid w:val="7CFE1B6D"/>
    <w:rsid w:val="7D144507"/>
    <w:rsid w:val="7D230DDA"/>
    <w:rsid w:val="7D256900"/>
    <w:rsid w:val="7D321A15"/>
    <w:rsid w:val="7D4C0330"/>
    <w:rsid w:val="7DAE4B47"/>
    <w:rsid w:val="7DCE343B"/>
    <w:rsid w:val="7DD24CD9"/>
    <w:rsid w:val="7DEA0443"/>
    <w:rsid w:val="7E1C51C4"/>
    <w:rsid w:val="7E6A3164"/>
    <w:rsid w:val="7E7D538D"/>
    <w:rsid w:val="7EA16E4E"/>
    <w:rsid w:val="7EC02D84"/>
    <w:rsid w:val="7ECD78EE"/>
    <w:rsid w:val="7ED56104"/>
    <w:rsid w:val="7EE97F06"/>
    <w:rsid w:val="7F1906E6"/>
    <w:rsid w:val="7F4068A7"/>
    <w:rsid w:val="7F4F235A"/>
    <w:rsid w:val="7F5A20E3"/>
    <w:rsid w:val="7F8F3907"/>
    <w:rsid w:val="7FB66DFD"/>
    <w:rsid w:val="7FBD3767"/>
    <w:rsid w:val="7FC91626"/>
    <w:rsid w:val="7FD85EAB"/>
  </w:rsids>
  <m:mathPr>
    <m:brkBin m:val="before"/>
    <m:brkBinSub m:val="--"/>
    <m:smallFrac m:val="0"/>
    <m:dispDef/>
    <m:lMargin m:val="0"/>
    <m:rMargin m:val="0"/>
    <m:defJc m:val="centerGroup"/>
    <m:wrapIndent m:val="1440"/>
    <m:intLim m:val="subSup"/>
    <m:naryLim m:val="undOvr"/>
  </m:mathPr>
  <w:uiCompat97To2003/>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2"/>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9" w:semiHidden="0" w:name="heading 1"/>
    <w:lsdException w:qFormat="1" w:uiPriority="0" w:semiHidden="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nhideWhenUsed="0" w:uiPriority="0" w:semiHidden="0" w:name="Normal Indent"/>
    <w:lsdException w:unhideWhenUsed="0" w:uiPriority="0" w:semiHidden="0" w:name="footnote text"/>
    <w:lsdException w:qFormat="1"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semiHidden="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qFormat="1" w:unhideWhenUsed="0" w:uiPriority="0" w:semiHidden="0" w:name="annotation reference"/>
    <w:lsdException w:unhideWhenUsed="0" w:uiPriority="0" w:semiHidden="0" w:name="line number"/>
    <w:lsdException w:qFormat="1"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qFormat="1"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qFormat="1"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qFormat="1" w:unhideWhenUsed="0" w:uiPriority="0"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qFormat="1"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qFormat="1" w:unhideWhenUsed="0" w:uiPriority="0" w:semiHidden="0" w:name="Body Text Indent 2"/>
    <w:lsdException w:qFormat="1"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qFormat="1" w:unhideWhenUsed="0" w:uiPriority="0" w:semiHidden="0" w:name="Document Map"/>
    <w:lsdException w:qFormat="1"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0"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Times New Roman" w:hAnsi="Times New Roman" w:eastAsia="宋体" w:cs="Times New Roman"/>
      <w:kern w:val="2"/>
      <w:sz w:val="21"/>
      <w:szCs w:val="24"/>
      <w:lang w:val="en-US" w:eastAsia="zh-CN" w:bidi="ar-SA"/>
    </w:rPr>
  </w:style>
  <w:style w:type="paragraph" w:styleId="3">
    <w:name w:val="heading 1"/>
    <w:basedOn w:val="1"/>
    <w:next w:val="1"/>
    <w:qFormat/>
    <w:uiPriority w:val="99"/>
    <w:pPr>
      <w:keepNext/>
      <w:overflowPunct w:val="0"/>
      <w:snapToGrid w:val="0"/>
      <w:spacing w:before="120" w:after="160" w:line="259" w:lineRule="auto"/>
      <w:ind w:left="432" w:hanging="432"/>
      <w:outlineLvl w:val="0"/>
    </w:pPr>
    <w:rPr>
      <w:b/>
      <w:bCs/>
      <w:color w:val="000000"/>
      <w:kern w:val="44"/>
      <w:sz w:val="24"/>
      <w:szCs w:val="30"/>
    </w:rPr>
  </w:style>
  <w:style w:type="paragraph" w:styleId="4">
    <w:name w:val="heading 2"/>
    <w:basedOn w:val="1"/>
    <w:next w:val="1"/>
    <w:unhideWhenUsed/>
    <w:qFormat/>
    <w:uiPriority w:val="0"/>
    <w:pPr>
      <w:keepNext/>
      <w:keepLines/>
      <w:spacing w:before="260" w:after="260" w:line="413" w:lineRule="auto"/>
      <w:outlineLvl w:val="1"/>
    </w:pPr>
    <w:rPr>
      <w:rFonts w:ascii="Arial" w:hAnsi="Arial" w:eastAsia="黑体"/>
      <w:b/>
      <w:sz w:val="32"/>
    </w:rPr>
  </w:style>
  <w:style w:type="character" w:default="1" w:styleId="21">
    <w:name w:val="Default Paragraph Font"/>
    <w:semiHidden/>
    <w:qFormat/>
    <w:uiPriority w:val="0"/>
  </w:style>
  <w:style w:type="table" w:default="1" w:styleId="19">
    <w:name w:val="Normal Table"/>
    <w:semiHidden/>
    <w:qFormat/>
    <w:uiPriority w:val="0"/>
    <w:pPr>
      <w:keepNext w:val="0"/>
      <w:keepLines w:val="0"/>
      <w:widowControl/>
      <w:suppressLineNumbers w:val="0"/>
      <w:spacing w:before="0" w:beforeAutospacing="0" w:after="0" w:afterAutospacing="0"/>
      <w:ind w:left="0" w:right="0"/>
    </w:pPr>
    <w:rPr>
      <w:rFonts w:ascii="Calibri" w:hAnsi="Calibri" w:eastAsia="宋体" w:cs="Times New Roman"/>
      <w:kern w:val="2"/>
      <w:sz w:val="21"/>
      <w:szCs w:val="22"/>
    </w:rPr>
    <w:tblPr>
      <w:tblCellMar>
        <w:top w:w="0" w:type="dxa"/>
        <w:left w:w="108" w:type="dxa"/>
        <w:bottom w:w="0" w:type="dxa"/>
        <w:right w:w="108" w:type="dxa"/>
      </w:tblCellMar>
    </w:tblPr>
  </w:style>
  <w:style w:type="paragraph" w:styleId="2">
    <w:name w:val="Body Text Indent 2"/>
    <w:basedOn w:val="1"/>
    <w:next w:val="1"/>
    <w:qFormat/>
    <w:uiPriority w:val="0"/>
    <w:pPr>
      <w:spacing w:line="360" w:lineRule="auto"/>
      <w:ind w:firstLine="471" w:firstLineChars="200"/>
    </w:pPr>
    <w:rPr>
      <w:sz w:val="24"/>
    </w:rPr>
  </w:style>
  <w:style w:type="paragraph" w:styleId="5">
    <w:name w:val="Normal Indent"/>
    <w:basedOn w:val="1"/>
    <w:next w:val="1"/>
    <w:qFormat/>
    <w:uiPriority w:val="0"/>
    <w:pPr>
      <w:ind w:firstLine="420" w:firstLineChars="200"/>
    </w:pPr>
    <w:rPr>
      <w:b/>
      <w:szCs w:val="20"/>
    </w:rPr>
  </w:style>
  <w:style w:type="paragraph" w:styleId="6">
    <w:name w:val="caption"/>
    <w:basedOn w:val="1"/>
    <w:next w:val="1"/>
    <w:unhideWhenUsed/>
    <w:qFormat/>
    <w:uiPriority w:val="0"/>
    <w:rPr>
      <w:rFonts w:ascii="Arial" w:hAnsi="Arial" w:eastAsia="黑体"/>
      <w:sz w:val="20"/>
    </w:rPr>
  </w:style>
  <w:style w:type="paragraph" w:styleId="7">
    <w:name w:val="Document Map"/>
    <w:basedOn w:val="1"/>
    <w:next w:val="1"/>
    <w:qFormat/>
    <w:uiPriority w:val="0"/>
    <w:pPr>
      <w:shd w:val="clear" w:color="auto" w:fill="000080"/>
    </w:pPr>
    <w:rPr>
      <w:kern w:val="0"/>
      <w:sz w:val="2"/>
      <w:szCs w:val="20"/>
    </w:rPr>
  </w:style>
  <w:style w:type="paragraph" w:styleId="8">
    <w:name w:val="annotation text"/>
    <w:basedOn w:val="1"/>
    <w:qFormat/>
    <w:uiPriority w:val="0"/>
    <w:pPr>
      <w:jc w:val="left"/>
    </w:pPr>
    <w:rPr>
      <w:sz w:val="21"/>
    </w:rPr>
  </w:style>
  <w:style w:type="paragraph" w:styleId="9">
    <w:name w:val="Body Text"/>
    <w:basedOn w:val="1"/>
    <w:next w:val="10"/>
    <w:qFormat/>
    <w:uiPriority w:val="0"/>
    <w:rPr>
      <w:b/>
      <w:bCs/>
    </w:rPr>
  </w:style>
  <w:style w:type="paragraph" w:styleId="10">
    <w:name w:val="List Bullet 5"/>
    <w:basedOn w:val="1"/>
    <w:qFormat/>
    <w:uiPriority w:val="0"/>
    <w:pPr>
      <w:numPr>
        <w:ilvl w:val="0"/>
        <w:numId w:val="1"/>
      </w:numPr>
    </w:pPr>
  </w:style>
  <w:style w:type="paragraph" w:styleId="11">
    <w:name w:val="Body Text Indent"/>
    <w:basedOn w:val="1"/>
    <w:next w:val="12"/>
    <w:qFormat/>
    <w:uiPriority w:val="0"/>
    <w:pPr>
      <w:ind w:firstLine="538" w:firstLineChars="196"/>
    </w:pPr>
  </w:style>
  <w:style w:type="paragraph" w:styleId="12">
    <w:name w:val="header"/>
    <w:basedOn w:val="1"/>
    <w:next w:val="1"/>
    <w:link w:val="27"/>
    <w:qFormat/>
    <w:uiPriority w:val="0"/>
    <w:pPr>
      <w:pBdr>
        <w:bottom w:val="single" w:color="auto" w:sz="6" w:space="1"/>
      </w:pBdr>
      <w:tabs>
        <w:tab w:val="center" w:pos="4153"/>
        <w:tab w:val="right" w:pos="8306"/>
      </w:tabs>
      <w:snapToGrid w:val="0"/>
      <w:jc w:val="center"/>
    </w:pPr>
    <w:rPr>
      <w:sz w:val="18"/>
      <w:szCs w:val="18"/>
    </w:rPr>
  </w:style>
  <w:style w:type="paragraph" w:styleId="13">
    <w:name w:val="List 2"/>
    <w:basedOn w:val="1"/>
    <w:qFormat/>
    <w:uiPriority w:val="0"/>
    <w:pPr>
      <w:jc w:val="center"/>
    </w:pPr>
    <w:rPr>
      <w:bCs/>
      <w:kern w:val="10"/>
      <w:sz w:val="24"/>
    </w:rPr>
  </w:style>
  <w:style w:type="paragraph" w:styleId="14">
    <w:name w:val="Plain Text"/>
    <w:basedOn w:val="1"/>
    <w:qFormat/>
    <w:uiPriority w:val="0"/>
    <w:rPr>
      <w:rFonts w:ascii="宋体" w:hAnsi="Courier New" w:cs="宋体"/>
      <w:sz w:val="21"/>
      <w:szCs w:val="21"/>
    </w:rPr>
  </w:style>
  <w:style w:type="paragraph" w:styleId="15">
    <w:name w:val="footer"/>
    <w:basedOn w:val="1"/>
    <w:next w:val="1"/>
    <w:link w:val="26"/>
    <w:qFormat/>
    <w:uiPriority w:val="0"/>
    <w:pPr>
      <w:tabs>
        <w:tab w:val="center" w:pos="4153"/>
        <w:tab w:val="right" w:pos="8306"/>
      </w:tabs>
      <w:snapToGrid w:val="0"/>
      <w:jc w:val="left"/>
    </w:pPr>
    <w:rPr>
      <w:sz w:val="18"/>
    </w:rPr>
  </w:style>
  <w:style w:type="paragraph" w:styleId="16">
    <w:name w:val="Body Text Indent 3"/>
    <w:basedOn w:val="1"/>
    <w:qFormat/>
    <w:uiPriority w:val="0"/>
    <w:pPr>
      <w:spacing w:line="360" w:lineRule="auto"/>
      <w:ind w:firstLine="560" w:firstLineChars="200"/>
    </w:pPr>
  </w:style>
  <w:style w:type="paragraph" w:styleId="17">
    <w:name w:val="Normal (Web)"/>
    <w:basedOn w:val="1"/>
    <w:link w:val="28"/>
    <w:qFormat/>
    <w:uiPriority w:val="0"/>
    <w:pPr>
      <w:keepNext w:val="0"/>
      <w:keepLines w:val="0"/>
      <w:widowControl/>
      <w:suppressLineNumbers w:val="0"/>
      <w:spacing w:before="100" w:beforeAutospacing="1" w:after="100" w:afterAutospacing="1"/>
      <w:ind w:left="0" w:right="0"/>
      <w:jc w:val="left"/>
    </w:pPr>
    <w:rPr>
      <w:rFonts w:hint="eastAsia" w:ascii="宋体" w:hAnsi="宋体" w:eastAsia="宋体" w:cs="Times New Roman"/>
      <w:kern w:val="0"/>
      <w:sz w:val="24"/>
      <w:szCs w:val="20"/>
      <w:lang w:val="en-US" w:eastAsia="zh-CN" w:bidi="ar"/>
    </w:rPr>
  </w:style>
  <w:style w:type="paragraph" w:styleId="18">
    <w:name w:val="Body Text First Indent 2"/>
    <w:basedOn w:val="11"/>
    <w:next w:val="7"/>
    <w:qFormat/>
    <w:uiPriority w:val="0"/>
    <w:pPr>
      <w:spacing w:after="120"/>
      <w:ind w:left="420" w:leftChars="200" w:firstLine="420" w:firstLineChars="200"/>
    </w:pPr>
  </w:style>
  <w:style w:type="table" w:styleId="20">
    <w:name w:val="Table Grid"/>
    <w:basedOn w:val="19"/>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22">
    <w:name w:val="page number"/>
    <w:basedOn w:val="21"/>
    <w:qFormat/>
    <w:uiPriority w:val="0"/>
  </w:style>
  <w:style w:type="character" w:styleId="23">
    <w:name w:val="annotation reference"/>
    <w:qFormat/>
    <w:uiPriority w:val="0"/>
    <w:rPr>
      <w:sz w:val="21"/>
    </w:rPr>
  </w:style>
  <w:style w:type="paragraph" w:customStyle="1" w:styleId="24">
    <w:name w:val="样式 标题 1一级标题 + 段前: 0.5 行 段后: 0.5 行"/>
    <w:basedOn w:val="3"/>
    <w:qFormat/>
    <w:uiPriority w:val="99"/>
    <w:pPr>
      <w:spacing w:line="320" w:lineRule="exact"/>
      <w:outlineLvl w:val="9"/>
    </w:pPr>
    <w:rPr>
      <w:spacing w:val="-6"/>
      <w:sz w:val="21"/>
      <w:szCs w:val="21"/>
    </w:rPr>
  </w:style>
  <w:style w:type="paragraph" w:customStyle="1" w:styleId="25">
    <w:name w:val="样式5"/>
    <w:basedOn w:val="5"/>
    <w:qFormat/>
    <w:uiPriority w:val="0"/>
    <w:pPr>
      <w:spacing w:line="380" w:lineRule="exact"/>
      <w:ind w:firstLine="566" w:firstLineChars="202"/>
    </w:pPr>
    <w:rPr>
      <w:rFonts w:eastAsia="华文行楷"/>
      <w:sz w:val="28"/>
    </w:rPr>
  </w:style>
  <w:style w:type="character" w:customStyle="1" w:styleId="26">
    <w:name w:val="页脚 Char1"/>
    <w:basedOn w:val="21"/>
    <w:link w:val="15"/>
    <w:qFormat/>
    <w:uiPriority w:val="0"/>
    <w:rPr>
      <w:kern w:val="2"/>
      <w:sz w:val="18"/>
      <w:szCs w:val="18"/>
    </w:rPr>
  </w:style>
  <w:style w:type="character" w:customStyle="1" w:styleId="27">
    <w:name w:val="页眉 Char"/>
    <w:basedOn w:val="21"/>
    <w:link w:val="12"/>
    <w:qFormat/>
    <w:uiPriority w:val="0"/>
    <w:rPr>
      <w:kern w:val="2"/>
      <w:sz w:val="18"/>
      <w:szCs w:val="18"/>
    </w:rPr>
  </w:style>
  <w:style w:type="character" w:customStyle="1" w:styleId="28">
    <w:name w:val="普通(网站) Char"/>
    <w:basedOn w:val="21"/>
    <w:link w:val="17"/>
    <w:qFormat/>
    <w:uiPriority w:val="0"/>
    <w:rPr>
      <w:rFonts w:hint="eastAsia" w:ascii="宋体" w:hAnsi="宋体" w:eastAsia="宋体" w:cs="宋体"/>
      <w:sz w:val="24"/>
    </w:rPr>
  </w:style>
  <w:style w:type="paragraph" w:customStyle="1" w:styleId="29">
    <w:name w:val="0正文"/>
    <w:basedOn w:val="11"/>
    <w:next w:val="12"/>
    <w:qFormat/>
    <w:uiPriority w:val="0"/>
    <w:pPr>
      <w:widowControl w:val="0"/>
      <w:spacing w:line="360" w:lineRule="auto"/>
      <w:ind w:firstLine="720" w:firstLineChars="200"/>
    </w:pPr>
    <w:rPr>
      <w:rFonts w:ascii="Times New Roman" w:hAnsi="Times New Roman" w:eastAsia="宋体" w:cs="Times New Roman"/>
      <w:sz w:val="24"/>
      <w:szCs w:val="22"/>
      <w:lang w:val="en-US" w:eastAsia="zh-CN" w:bidi="ar-SA"/>
    </w:rPr>
  </w:style>
  <w:style w:type="character" w:customStyle="1" w:styleId="30">
    <w:name w:val="页脚 Char"/>
    <w:basedOn w:val="21"/>
    <w:qFormat/>
    <w:uiPriority w:val="0"/>
    <w:rPr>
      <w:sz w:val="18"/>
    </w:rPr>
  </w:style>
  <w:style w:type="character" w:customStyle="1" w:styleId="31">
    <w:name w:val="表格 Char"/>
    <w:basedOn w:val="21"/>
    <w:link w:val="32"/>
    <w:qFormat/>
    <w:uiPriority w:val="0"/>
    <w:rPr>
      <w:rFonts w:hint="eastAsia" w:ascii="宋体" w:hAnsi="宋体" w:eastAsia="宋体" w:cs="宋体"/>
      <w:sz w:val="21"/>
    </w:rPr>
  </w:style>
  <w:style w:type="paragraph" w:customStyle="1" w:styleId="32">
    <w:name w:val="表格"/>
    <w:basedOn w:val="1"/>
    <w:next w:val="1"/>
    <w:link w:val="31"/>
    <w:qFormat/>
    <w:uiPriority w:val="0"/>
    <w:pPr>
      <w:keepNext w:val="0"/>
      <w:keepLines w:val="0"/>
      <w:widowControl w:val="0"/>
      <w:suppressLineNumbers w:val="0"/>
      <w:adjustRightInd w:val="0"/>
      <w:snapToGrid w:val="0"/>
      <w:spacing w:before="0" w:beforeLines="10" w:beforeAutospacing="0" w:after="0" w:afterAutospacing="0" w:line="256" w:lineRule="auto"/>
      <w:ind w:left="0" w:right="0"/>
      <w:jc w:val="center"/>
    </w:pPr>
    <w:rPr>
      <w:rFonts w:hint="eastAsia" w:ascii="宋体" w:hAnsi="Times New Roman" w:eastAsia="宋体" w:cs="Times New Roman"/>
      <w:kern w:val="0"/>
      <w:sz w:val="21"/>
      <w:szCs w:val="20"/>
      <w:lang w:val="en-US" w:eastAsia="zh-CN" w:bidi="ar"/>
    </w:rPr>
  </w:style>
  <w:style w:type="paragraph" w:customStyle="1" w:styleId="33">
    <w:name w:val="报告正文"/>
    <w:basedOn w:val="1"/>
    <w:next w:val="1"/>
    <w:qFormat/>
    <w:uiPriority w:val="0"/>
    <w:pPr>
      <w:adjustRightInd w:val="0"/>
      <w:snapToGrid w:val="0"/>
      <w:spacing w:line="480" w:lineRule="exact"/>
      <w:ind w:firstLine="200" w:firstLineChars="200"/>
    </w:pPr>
    <w:rPr>
      <w:sz w:val="24"/>
    </w:rPr>
  </w:style>
  <w:style w:type="paragraph" w:customStyle="1" w:styleId="34">
    <w:name w:val="矿渣粉正文"/>
    <w:basedOn w:val="11"/>
    <w:link w:val="35"/>
    <w:qFormat/>
    <w:uiPriority w:val="0"/>
    <w:pPr>
      <w:spacing w:line="360" w:lineRule="auto"/>
      <w:ind w:firstLine="200" w:firstLineChars="200"/>
    </w:pPr>
    <w:rPr>
      <w:color w:val="000000"/>
      <w:sz w:val="24"/>
    </w:rPr>
  </w:style>
  <w:style w:type="character" w:customStyle="1" w:styleId="35">
    <w:name w:val="矿渣粉正文 Char"/>
    <w:link w:val="34"/>
    <w:qFormat/>
    <w:uiPriority w:val="0"/>
    <w:rPr>
      <w:color w:val="000000"/>
      <w:sz w:val="24"/>
    </w:rPr>
  </w:style>
  <w:style w:type="paragraph" w:customStyle="1" w:styleId="36">
    <w:name w:val="新格式表"/>
    <w:basedOn w:val="1"/>
    <w:qFormat/>
    <w:uiPriority w:val="0"/>
    <w:pPr>
      <w:adjustRightInd w:val="0"/>
      <w:snapToGrid w:val="0"/>
      <w:spacing w:line="240" w:lineRule="atLeast"/>
      <w:jc w:val="center"/>
    </w:pPr>
    <w:rPr>
      <w:bCs/>
      <w:color w:val="000000"/>
      <w:sz w:val="21"/>
      <w:szCs w:val="21"/>
    </w:rPr>
  </w:style>
  <w:style w:type="paragraph" w:customStyle="1" w:styleId="37">
    <w:name w:val="表体"/>
    <w:basedOn w:val="1"/>
    <w:qFormat/>
    <w:uiPriority w:val="0"/>
    <w:pPr>
      <w:overflowPunct w:val="0"/>
      <w:adjustRightInd w:val="0"/>
      <w:jc w:val="center"/>
      <w:textAlignment w:val="baseline"/>
    </w:pPr>
    <w:rPr>
      <w:rFonts w:ascii="宋体"/>
      <w:kern w:val="24"/>
      <w:sz w:val="21"/>
      <w:szCs w:val="20"/>
    </w:rPr>
  </w:style>
  <w:style w:type="paragraph" w:customStyle="1" w:styleId="38">
    <w:name w:val="正文_5"/>
    <w:qFormat/>
    <w:uiPriority w:val="0"/>
    <w:pPr>
      <w:widowControl w:val="0"/>
      <w:jc w:val="both"/>
    </w:pPr>
    <w:rPr>
      <w:rFonts w:ascii="Calibri" w:hAnsi="Calibri" w:eastAsia="宋体" w:cs="Times New Roman"/>
      <w:kern w:val="2"/>
      <w:sz w:val="21"/>
      <w:lang w:val="en-US" w:eastAsia="zh-CN" w:bidi="ar-SA"/>
    </w:rPr>
  </w:style>
  <w:style w:type="paragraph" w:customStyle="1" w:styleId="39">
    <w:name w:val="表头"/>
    <w:basedOn w:val="9"/>
    <w:next w:val="1"/>
    <w:qFormat/>
    <w:uiPriority w:val="0"/>
    <w:pPr>
      <w:overflowPunct w:val="0"/>
      <w:adjustRightInd w:val="0"/>
      <w:spacing w:before="60" w:after="60" w:line="240" w:lineRule="atLeast"/>
      <w:ind w:left="-113" w:right="-113"/>
      <w:jc w:val="center"/>
      <w:textAlignment w:val="center"/>
    </w:pPr>
    <w:rPr>
      <w:rFonts w:ascii="宋体"/>
      <w:color w:val="808000"/>
      <w:kern w:val="24"/>
      <w:sz w:val="24"/>
    </w:rPr>
  </w:style>
  <w:style w:type="paragraph" w:styleId="40">
    <w:name w:val="List Paragraph"/>
    <w:basedOn w:val="1"/>
    <w:qFormat/>
    <w:uiPriority w:val="0"/>
    <w:pPr>
      <w:ind w:firstLine="420" w:firstLineChars="200"/>
    </w:pPr>
    <w:rPr>
      <w:rFonts w:ascii="Calibri" w:hAnsi="Calibri"/>
      <w:szCs w:val="22"/>
    </w:rPr>
  </w:style>
  <w:style w:type="paragraph" w:customStyle="1" w:styleId="41">
    <w:name w:val="表格文字"/>
    <w:basedOn w:val="1"/>
    <w:qFormat/>
    <w:uiPriority w:val="0"/>
    <w:pPr>
      <w:spacing w:before="60" w:after="60" w:line="240" w:lineRule="atLeast"/>
      <w:jc w:val="center"/>
    </w:pPr>
    <w:rPr>
      <w:sz w:val="24"/>
    </w:rPr>
  </w:style>
  <w:style w:type="paragraph" w:customStyle="1" w:styleId="42">
    <w:name w:val="表格文字（四）"/>
    <w:basedOn w:val="1"/>
    <w:qFormat/>
    <w:uiPriority w:val="0"/>
    <w:pPr>
      <w:spacing w:before="30" w:after="30" w:line="240" w:lineRule="atLeast"/>
      <w:jc w:val="center"/>
    </w:pPr>
  </w:style>
  <w:style w:type="paragraph" w:customStyle="1" w:styleId="43">
    <w:name w:val="正文_6"/>
    <w:qFormat/>
    <w:uiPriority w:val="0"/>
    <w:pPr>
      <w:widowControl w:val="0"/>
      <w:jc w:val="both"/>
    </w:pPr>
    <w:rPr>
      <w:rFonts w:ascii="Calibri" w:hAnsi="Calibri" w:eastAsia="宋体" w:cs="Times New Roman"/>
      <w:kern w:val="2"/>
      <w:sz w:val="21"/>
      <w:lang w:val="en-US" w:eastAsia="zh-CN" w:bidi="ar-SA"/>
    </w:rPr>
  </w:style>
  <w:style w:type="paragraph" w:customStyle="1" w:styleId="44">
    <w:name w:val="Default"/>
    <w:unhideWhenUsed/>
    <w:qFormat/>
    <w:uiPriority w:val="99"/>
    <w:pPr>
      <w:widowControl w:val="0"/>
      <w:autoSpaceDE w:val="0"/>
      <w:autoSpaceDN w:val="0"/>
      <w:adjustRightInd w:val="0"/>
    </w:pPr>
    <w:rPr>
      <w:rFonts w:hint="eastAsia" w:ascii="宋体" w:hAnsi="宋体" w:eastAsia="宋体" w:cs="Times New Roman"/>
      <w:color w:val="000000"/>
      <w:sz w:val="24"/>
      <w:lang w:val="en-US" w:eastAsia="zh-CN" w:bidi="ar-SA"/>
    </w:rPr>
  </w:style>
  <w:style w:type="table" w:customStyle="1" w:styleId="45">
    <w:name w:val="标准表格"/>
    <w:basedOn w:val="19"/>
    <w:qFormat/>
    <w:uiPriority w:val="99"/>
    <w:pPr>
      <w:spacing w:before="74"/>
      <w:jc w:val="center"/>
    </w:pPr>
    <w:rPr>
      <w:rFonts w:ascii="Times New Roman" w:hAnsi="Times New Roman" w:eastAsia="宋体" w:cs="Times New Roman"/>
      <w:kern w:val="0"/>
      <w:sz w:val="18"/>
      <w:szCs w:val="20"/>
    </w:rPr>
    <w:tblPr>
      <w:jc w:val="cente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Pr>
    <w:trPr>
      <w:jc w:val="center"/>
    </w:trPr>
    <w:tcPr>
      <w:shd w:val="clear" w:color="auto" w:fill="CCE8CF"/>
      <w:vAlign w:val="center"/>
    </w:tcPr>
    <w:tblStylePr w:type="firstRow">
      <w:pPr>
        <w:wordWrap/>
        <w:spacing w:beforeLines="0" w:beforeAutospacing="0" w:afterLines="0" w:afterAutospacing="0" w:line="240" w:lineRule="auto"/>
        <w:ind w:left="0" w:leftChars="0" w:right="0" w:rightChars="0" w:firstLine="0" w:firstLineChars="0"/>
        <w:jc w:val="center"/>
      </w:pPr>
      <w:rPr>
        <w:rFonts w:eastAsia="Symbol"/>
        <w:sz w:val="18"/>
      </w:rPr>
      <w:tblPr/>
      <w:trPr>
        <w:tblHeader/>
      </w:trPr>
    </w:tblStylePr>
    <w:tblStylePr w:type="firstCol">
      <w:pPr>
        <w:jc w:val="center"/>
      </w:pPr>
    </w:tblStylePr>
  </w:style>
  <w:style w:type="paragraph" w:customStyle="1" w:styleId="46">
    <w:name w:val="样式 仿宋_GB2312 小三"/>
    <w:basedOn w:val="1"/>
    <w:qFormat/>
    <w:uiPriority w:val="0"/>
    <w:pPr>
      <w:ind w:firstLine="600" w:firstLineChars="200"/>
    </w:pPr>
    <w:rPr>
      <w:rFonts w:ascii="仿宋_GB2312" w:hAnsi="仿宋_GB2312" w:eastAsia="仿宋_GB2312" w:cs="宋体"/>
      <w:sz w:val="24"/>
      <w:szCs w:val="20"/>
    </w:rPr>
  </w:style>
  <w:style w:type="paragraph" w:customStyle="1" w:styleId="47">
    <w:name w:val="正文1"/>
    <w:basedOn w:val="41"/>
    <w:qFormat/>
    <w:uiPriority w:val="0"/>
    <w:pPr>
      <w:spacing w:line="360" w:lineRule="auto"/>
      <w:ind w:firstLine="560" w:firstLineChars="200"/>
    </w:pPr>
    <w:rPr>
      <w:rFonts w:ascii="Times New Roman" w:hAnsi="Times New Roman" w:eastAsia="宋体" w:cs="Times New Roman"/>
      <w:kern w:val="2"/>
      <w:sz w:val="28"/>
      <w:lang w:val="en-US" w:eastAsia="zh-CN" w:bidi="ar-SA"/>
    </w:rPr>
  </w:style>
  <w:style w:type="paragraph" w:customStyle="1" w:styleId="48">
    <w:name w:val="公式"/>
    <w:basedOn w:val="1"/>
    <w:next w:val="1"/>
    <w:qFormat/>
    <w:uiPriority w:val="0"/>
    <w:pPr>
      <w:jc w:val="center"/>
    </w:pPr>
    <w:rPr>
      <w:sz w:val="21"/>
    </w:rPr>
  </w:style>
  <w:style w:type="paragraph" w:customStyle="1" w:styleId="49">
    <w:name w:val="表格2"/>
    <w:basedOn w:val="1"/>
    <w:next w:val="1"/>
    <w:qFormat/>
    <w:uiPriority w:val="0"/>
    <w:pPr>
      <w:topLinePunct/>
      <w:autoSpaceDE w:val="0"/>
      <w:autoSpaceDN w:val="0"/>
      <w:adjustRightInd w:val="0"/>
      <w:jc w:val="center"/>
      <w:textAlignment w:val="baseline"/>
    </w:pPr>
    <w:rPr>
      <w:rFonts w:ascii="宋体" w:hAnsi="Impact"/>
      <w:kern w:val="24"/>
      <w:position w:val="-28"/>
      <w:sz w:val="21"/>
      <w:szCs w:val="20"/>
    </w:rPr>
  </w:style>
  <w:style w:type="character" w:customStyle="1" w:styleId="50">
    <w:name w:val="question-title2"/>
    <w:basedOn w:val="21"/>
    <w:qFormat/>
    <w:uiPriority w:val="0"/>
  </w:style>
  <w:style w:type="paragraph" w:customStyle="1" w:styleId="51">
    <w:name w:val="样式 合发肉禽正文 + 首行缩进:  2 字符"/>
    <w:basedOn w:val="1"/>
    <w:qFormat/>
    <w:uiPriority w:val="0"/>
    <w:pPr>
      <w:widowControl/>
      <w:shd w:val="clear" w:color="auto" w:fill="FFFFFF"/>
      <w:spacing w:before="60" w:after="60" w:line="360" w:lineRule="auto"/>
      <w:ind w:firstLine="200" w:firstLineChars="200"/>
    </w:pPr>
    <w:rPr>
      <w:rFonts w:ascii="宋体" w:hAnsi="宋体" w:cs="宋体"/>
      <w:kern w:val="0"/>
      <w:sz w:val="24"/>
      <w:szCs w:val="20"/>
    </w:rPr>
  </w:style>
  <w:style w:type="paragraph" w:customStyle="1" w:styleId="52">
    <w:name w:val="正文111111111"/>
    <w:basedOn w:val="1"/>
    <w:qFormat/>
    <w:uiPriority w:val="0"/>
    <w:pPr>
      <w:spacing w:line="360" w:lineRule="auto"/>
      <w:ind w:firstLine="480" w:firstLineChars="200"/>
    </w:pPr>
    <w:rPr>
      <w:sz w:val="24"/>
      <w:szCs w:val="20"/>
    </w:rPr>
  </w:style>
  <w:style w:type="paragraph" w:customStyle="1" w:styleId="53">
    <w:name w:val="xl27"/>
    <w:basedOn w:val="1"/>
    <w:qFormat/>
    <w:uiPriority w:val="0"/>
    <w:pPr>
      <w:widowControl/>
      <w:pBdr>
        <w:bottom w:val="single" w:color="auto" w:sz="4" w:space="0"/>
        <w:right w:val="single" w:color="auto" w:sz="4" w:space="0"/>
      </w:pBdr>
      <w:spacing w:before="100" w:beforeAutospacing="1" w:after="100" w:afterAutospacing="1"/>
      <w:jc w:val="center"/>
    </w:pPr>
    <w:rPr>
      <w:rFonts w:eastAsia="Arial Unicode MS"/>
      <w:kern w:val="0"/>
      <w:sz w:val="21"/>
      <w:szCs w:val="21"/>
    </w:rPr>
  </w:style>
  <w:style w:type="paragraph" w:customStyle="1" w:styleId="54">
    <w:name w:val="表内文字"/>
    <w:basedOn w:val="9"/>
    <w:qFormat/>
    <w:uiPriority w:val="0"/>
    <w:pPr>
      <w:spacing w:line="240" w:lineRule="auto"/>
      <w:ind w:firstLine="0" w:firstLineChars="0"/>
      <w:jc w:val="center"/>
    </w:pPr>
    <w:rPr>
      <w:kern w:val="0"/>
      <w:sz w:val="20"/>
      <w:szCs w:val="20"/>
    </w:rPr>
  </w:style>
  <w:style w:type="paragraph" w:customStyle="1" w:styleId="55">
    <w:name w:val="表格内部"/>
    <w:basedOn w:val="1"/>
    <w:qFormat/>
    <w:uiPriority w:val="0"/>
    <w:pPr>
      <w:adjustRightInd w:val="0"/>
      <w:snapToGrid w:val="0"/>
      <w:spacing w:before="10" w:beforeLines="10" w:after="10" w:afterLines="10"/>
      <w:jc w:val="center"/>
    </w:pPr>
    <w:rPr>
      <w:bCs/>
      <w:szCs w:val="18"/>
    </w:rPr>
  </w:style>
  <w:style w:type="paragraph" w:customStyle="1" w:styleId="56">
    <w:name w:val="Char"/>
    <w:basedOn w:val="1"/>
    <w:qFormat/>
    <w:uiPriority w:val="0"/>
    <w:pPr>
      <w:keepNext/>
      <w:keepLines/>
    </w:pPr>
    <w:rPr>
      <w:rFonts w:eastAsia="仿宋_GB2312"/>
      <w:sz w:val="21"/>
    </w:rPr>
  </w:style>
  <w:style w:type="character" w:customStyle="1" w:styleId="57">
    <w:name w:val="font11"/>
    <w:basedOn w:val="21"/>
    <w:qFormat/>
    <w:uiPriority w:val="0"/>
    <w:rPr>
      <w:rFonts w:hint="eastAsia" w:ascii="宋体" w:hAnsi="宋体" w:eastAsia="宋体" w:cs="宋体"/>
      <w:color w:val="000000"/>
      <w:sz w:val="18"/>
      <w:szCs w:val="18"/>
      <w:u w:val="none"/>
    </w:rPr>
  </w:style>
  <w:style w:type="character" w:customStyle="1" w:styleId="58">
    <w:name w:val="font21"/>
    <w:basedOn w:val="21"/>
    <w:qFormat/>
    <w:uiPriority w:val="0"/>
    <w:rPr>
      <w:rFonts w:hint="default" w:ascii="Times New Roman" w:hAnsi="Times New Roman" w:cs="Times New Roman"/>
      <w:color w:val="000000"/>
      <w:sz w:val="18"/>
      <w:szCs w:val="18"/>
      <w:u w:val="none"/>
    </w:rPr>
  </w:style>
  <w:style w:type="character" w:customStyle="1" w:styleId="59">
    <w:name w:val="font41"/>
    <w:basedOn w:val="21"/>
    <w:qFormat/>
    <w:uiPriority w:val="0"/>
    <w:rPr>
      <w:rFonts w:hint="default" w:ascii="Times New Roman" w:hAnsi="Times New Roman" w:cs="Times New Roman"/>
      <w:color w:val="000000"/>
      <w:sz w:val="18"/>
      <w:szCs w:val="18"/>
      <w:u w:val="none"/>
    </w:rPr>
  </w:style>
  <w:style w:type="character" w:customStyle="1" w:styleId="60">
    <w:name w:val="font31"/>
    <w:basedOn w:val="21"/>
    <w:qFormat/>
    <w:uiPriority w:val="0"/>
    <w:rPr>
      <w:rFonts w:hint="default" w:ascii="Calibri" w:hAnsi="Calibri" w:cs="Calibri"/>
      <w:color w:val="000000"/>
      <w:sz w:val="24"/>
      <w:szCs w:val="24"/>
      <w:u w:val="none"/>
    </w:rPr>
  </w:style>
  <w:style w:type="character" w:customStyle="1" w:styleId="61">
    <w:name w:val="font51"/>
    <w:basedOn w:val="21"/>
    <w:qFormat/>
    <w:uiPriority w:val="0"/>
    <w:rPr>
      <w:rFonts w:hint="default" w:ascii="Calibri" w:hAnsi="Calibri" w:cs="Calibri"/>
      <w:color w:val="000000"/>
      <w:sz w:val="18"/>
      <w:szCs w:val="18"/>
      <w:u w:val="none"/>
    </w:rPr>
  </w:style>
  <w:style w:type="character" w:customStyle="1" w:styleId="62">
    <w:name w:val="font81"/>
    <w:basedOn w:val="21"/>
    <w:qFormat/>
    <w:uiPriority w:val="0"/>
    <w:rPr>
      <w:rFonts w:hint="eastAsia" w:ascii="宋体" w:hAnsi="宋体" w:eastAsia="宋体" w:cs="宋体"/>
      <w:color w:val="000000"/>
      <w:sz w:val="18"/>
      <w:szCs w:val="18"/>
      <w:u w:val="none"/>
    </w:rPr>
  </w:style>
  <w:style w:type="character" w:customStyle="1" w:styleId="63">
    <w:name w:val="font71"/>
    <w:basedOn w:val="21"/>
    <w:qFormat/>
    <w:uiPriority w:val="0"/>
    <w:rPr>
      <w:rFonts w:hint="default" w:ascii="Times New Roman" w:hAnsi="Times New Roman" w:cs="Times New Roman"/>
      <w:color w:val="000000"/>
      <w:sz w:val="18"/>
      <w:szCs w:val="18"/>
      <w:u w:val="none"/>
    </w:rPr>
  </w:style>
  <w:style w:type="paragraph" w:customStyle="1" w:styleId="64">
    <w:name w:val="表头，alt+D"/>
    <w:basedOn w:val="1"/>
    <w:qFormat/>
    <w:uiPriority w:val="0"/>
    <w:pPr>
      <w:spacing w:before="60" w:after="60" w:line="240" w:lineRule="atLeast"/>
      <w:ind w:left="-113" w:right="-113" w:firstLine="0" w:firstLineChars="0"/>
      <w:jc w:val="center"/>
      <w:textAlignment w:val="center"/>
    </w:pPr>
    <w:rPr>
      <w:rFonts w:ascii="宋体"/>
      <w:color w:val="808000"/>
      <w:szCs w:val="24"/>
    </w:rPr>
  </w:style>
</w:styles>
</file>

<file path=word/_rels/document.xml.rels><?xml version="1.0" encoding="UTF-8" standalone="yes"?>
<Relationships xmlns="http://schemas.openxmlformats.org/package/2006/relationships"><Relationship Id="rId9" Type="http://schemas.openxmlformats.org/officeDocument/2006/relationships/image" Target="media/image4.png"/><Relationship Id="rId8" Type="http://schemas.openxmlformats.org/officeDocument/2006/relationships/image" Target="media/image3.png"/><Relationship Id="rId7" Type="http://schemas.openxmlformats.org/officeDocument/2006/relationships/image" Target="media/image2.png"/><Relationship Id="rId67" Type="http://schemas.openxmlformats.org/officeDocument/2006/relationships/fontTable" Target="fontTable.xml"/><Relationship Id="rId66" Type="http://schemas.openxmlformats.org/officeDocument/2006/relationships/numbering" Target="numbering.xml"/><Relationship Id="rId65" Type="http://schemas.openxmlformats.org/officeDocument/2006/relationships/customXml" Target="../customXml/item1.xml"/><Relationship Id="rId64" Type="http://schemas.openxmlformats.org/officeDocument/2006/relationships/image" Target="media/image45.jpeg"/><Relationship Id="rId63" Type="http://schemas.openxmlformats.org/officeDocument/2006/relationships/image" Target="media/image44.jpeg"/><Relationship Id="rId62" Type="http://schemas.openxmlformats.org/officeDocument/2006/relationships/image" Target="media/image43.jpeg"/><Relationship Id="rId61" Type="http://schemas.openxmlformats.org/officeDocument/2006/relationships/image" Target="media/image42.jpeg"/><Relationship Id="rId60" Type="http://schemas.openxmlformats.org/officeDocument/2006/relationships/image" Target="media/image41.jpeg"/><Relationship Id="rId6" Type="http://schemas.openxmlformats.org/officeDocument/2006/relationships/image" Target="media/image1.png"/><Relationship Id="rId59" Type="http://schemas.openxmlformats.org/officeDocument/2006/relationships/image" Target="media/image40.jpeg"/><Relationship Id="rId58" Type="http://schemas.openxmlformats.org/officeDocument/2006/relationships/image" Target="media/image39.jpeg"/><Relationship Id="rId57" Type="http://schemas.openxmlformats.org/officeDocument/2006/relationships/image" Target="media/image38.jpeg"/><Relationship Id="rId56" Type="http://schemas.openxmlformats.org/officeDocument/2006/relationships/image" Target="media/image37.jpeg"/><Relationship Id="rId55" Type="http://schemas.openxmlformats.org/officeDocument/2006/relationships/image" Target="media/image36.png"/><Relationship Id="rId54" Type="http://schemas.openxmlformats.org/officeDocument/2006/relationships/image" Target="media/image35.png"/><Relationship Id="rId53" Type="http://schemas.openxmlformats.org/officeDocument/2006/relationships/image" Target="media/image34.jpeg"/><Relationship Id="rId52" Type="http://schemas.openxmlformats.org/officeDocument/2006/relationships/image" Target="media/image33.png"/><Relationship Id="rId51" Type="http://schemas.openxmlformats.org/officeDocument/2006/relationships/image" Target="media/image32.png"/><Relationship Id="rId50" Type="http://schemas.openxmlformats.org/officeDocument/2006/relationships/image" Target="media/image31.jpeg"/><Relationship Id="rId5" Type="http://schemas.openxmlformats.org/officeDocument/2006/relationships/theme" Target="theme/theme1.xml"/><Relationship Id="rId49" Type="http://schemas.openxmlformats.org/officeDocument/2006/relationships/image" Target="media/image30.png"/><Relationship Id="rId48" Type="http://schemas.openxmlformats.org/officeDocument/2006/relationships/image" Target="media/image29.png"/><Relationship Id="rId47" Type="http://schemas.openxmlformats.org/officeDocument/2006/relationships/image" Target="media/image28.png"/><Relationship Id="rId46" Type="http://schemas.openxmlformats.org/officeDocument/2006/relationships/image" Target="media/image27.png"/><Relationship Id="rId45" Type="http://schemas.openxmlformats.org/officeDocument/2006/relationships/image" Target="media/image26.png"/><Relationship Id="rId44" Type="http://schemas.openxmlformats.org/officeDocument/2006/relationships/image" Target="media/image25.png"/><Relationship Id="rId43" Type="http://schemas.openxmlformats.org/officeDocument/2006/relationships/image" Target="media/image24.bmp"/><Relationship Id="rId42" Type="http://schemas.openxmlformats.org/officeDocument/2006/relationships/image" Target="media/image23.jpeg"/><Relationship Id="rId41" Type="http://schemas.openxmlformats.org/officeDocument/2006/relationships/image" Target="media/image22.jpeg"/><Relationship Id="rId40" Type="http://schemas.openxmlformats.org/officeDocument/2006/relationships/image" Target="media/image21.jpeg"/><Relationship Id="rId4" Type="http://schemas.openxmlformats.org/officeDocument/2006/relationships/footer" Target="footer1.xml"/><Relationship Id="rId39" Type="http://schemas.openxmlformats.org/officeDocument/2006/relationships/image" Target="http://www.jjj999.com/anquanbiaozhi/images/14002.gif" TargetMode="External"/><Relationship Id="rId38" Type="http://schemas.openxmlformats.org/officeDocument/2006/relationships/image" Target="media/image20.png"/><Relationship Id="rId37" Type="http://schemas.openxmlformats.org/officeDocument/2006/relationships/image" Target="http://www.jjj999.com/anquanbiaozhi/images/14001.gif" TargetMode="External"/><Relationship Id="rId36" Type="http://schemas.openxmlformats.org/officeDocument/2006/relationships/image" Target="media/image19.png"/><Relationship Id="rId35" Type="http://schemas.openxmlformats.org/officeDocument/2006/relationships/image" Target="http://www.gzbdl.cn/huibian/html/F049.files/image012.jpg" TargetMode="External"/><Relationship Id="rId34" Type="http://schemas.openxmlformats.org/officeDocument/2006/relationships/image" Target="media/image18.jpeg"/><Relationship Id="rId33" Type="http://schemas.openxmlformats.org/officeDocument/2006/relationships/image" Target="http://www.gzbdl.cn/huibian/html/F049.files/image011.jpg" TargetMode="External"/><Relationship Id="rId32" Type="http://schemas.openxmlformats.org/officeDocument/2006/relationships/image" Target="media/image17.jpeg"/><Relationship Id="rId31" Type="http://schemas.openxmlformats.org/officeDocument/2006/relationships/image" Target="http://dqmhj.china-fire.com/image/aqbz/tb11/4.gif" TargetMode="External"/><Relationship Id="rId30" Type="http://schemas.openxmlformats.org/officeDocument/2006/relationships/image" Target="media/image16.png"/><Relationship Id="rId3" Type="http://schemas.openxmlformats.org/officeDocument/2006/relationships/header" Target="header1.xml"/><Relationship Id="rId29" Type="http://schemas.openxmlformats.org/officeDocument/2006/relationships/image" Target="http://www.jjj999.com/anquanbiaozhi/images/13003.gif" TargetMode="External"/><Relationship Id="rId28" Type="http://schemas.openxmlformats.org/officeDocument/2006/relationships/image" Target="media/image15.png"/><Relationship Id="rId27" Type="http://schemas.openxmlformats.org/officeDocument/2006/relationships/image" Target="media/image14.wmf"/><Relationship Id="rId26" Type="http://schemas.openxmlformats.org/officeDocument/2006/relationships/oleObject" Target="embeddings/oleObject8.bin"/><Relationship Id="rId25" Type="http://schemas.openxmlformats.org/officeDocument/2006/relationships/image" Target="media/image13.wmf"/><Relationship Id="rId24" Type="http://schemas.openxmlformats.org/officeDocument/2006/relationships/oleObject" Target="embeddings/oleObject7.bin"/><Relationship Id="rId23" Type="http://schemas.openxmlformats.org/officeDocument/2006/relationships/image" Target="media/image12.wmf"/><Relationship Id="rId22" Type="http://schemas.openxmlformats.org/officeDocument/2006/relationships/oleObject" Target="embeddings/oleObject6.bin"/><Relationship Id="rId21" Type="http://schemas.openxmlformats.org/officeDocument/2006/relationships/image" Target="media/image11.wmf"/><Relationship Id="rId20" Type="http://schemas.openxmlformats.org/officeDocument/2006/relationships/oleObject" Target="embeddings/oleObject5.bin"/><Relationship Id="rId2" Type="http://schemas.openxmlformats.org/officeDocument/2006/relationships/settings" Target="settings.xml"/><Relationship Id="rId19" Type="http://schemas.openxmlformats.org/officeDocument/2006/relationships/image" Target="media/image10.wmf"/><Relationship Id="rId18" Type="http://schemas.openxmlformats.org/officeDocument/2006/relationships/oleObject" Target="embeddings/oleObject4.bin"/><Relationship Id="rId17" Type="http://schemas.openxmlformats.org/officeDocument/2006/relationships/image" Target="media/image9.wmf"/><Relationship Id="rId16" Type="http://schemas.openxmlformats.org/officeDocument/2006/relationships/oleObject" Target="embeddings/oleObject3.bin"/><Relationship Id="rId15" Type="http://schemas.openxmlformats.org/officeDocument/2006/relationships/image" Target="media/image8.wmf"/><Relationship Id="rId14" Type="http://schemas.openxmlformats.org/officeDocument/2006/relationships/oleObject" Target="embeddings/oleObject2.bin"/><Relationship Id="rId13" Type="http://schemas.openxmlformats.org/officeDocument/2006/relationships/image" Target="media/image7.wmf"/><Relationship Id="rId12" Type="http://schemas.openxmlformats.org/officeDocument/2006/relationships/oleObject" Target="embeddings/oleObject1.bin"/><Relationship Id="rId11" Type="http://schemas.openxmlformats.org/officeDocument/2006/relationships/image" Target="media/image6.png"/><Relationship Id="rId10" Type="http://schemas.openxmlformats.org/officeDocument/2006/relationships/image" Target="media/image5.png"/><Relationship Id="rId1" Type="http://schemas.openxmlformats.org/officeDocument/2006/relationships/styles" Target="styles.xm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ops>
  <customShpExts>
    <customShpInfo spid="_x0000_s1026" textRotate="1" textResize="1" textInnerWidth="884" textInnerHeight="314"/>
  </customShpExts>
  <extobjs>
    <extobj name="F35B0BEE-F18A-47BB-8FCB-E00DA2F2635D-1">
      <extobjdata type="F35B0BEE-F18A-47BB-8FCB-E00DA2F2635D" data="ewoJIkRlc2lnbklkIiA6ICIwZjM5NGQwZi1lYmNlLTQ4ZGMtYTZiNi0yNDZkZTYwZjEyYzkiCn0K"/>
    </extobj>
    <extobj name="F35B0BEE-F18A-47BB-8FCB-E00DA2F2635D-2">
      <extobjdata type="F35B0BEE-F18A-47BB-8FCB-E00DA2F2635D" data="ewoJIkRlc2lnbklkIiA6ICI5MzZlZDk5Ny02NDVmLTRlZmEtYjVhMi0wNDUxMGVlNDMzY2IiCn0K"/>
    </extobj>
  </extobj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Company>系统天地官网</Company>
  <Pages>74</Pages>
  <Words>31184</Words>
  <Characters>34703</Characters>
  <Lines>218</Lines>
  <Paragraphs>61</Paragraphs>
  <TotalTime>0</TotalTime>
  <ScaleCrop>false</ScaleCrop>
  <LinksUpToDate>false</LinksUpToDate>
  <CharactersWithSpaces>34910</CharactersWithSpaces>
  <Application>WPS Office_12.1.0.15990_F1E327BC-269C-435d-A152-05C5408002CA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2014-10-29T12:08:00Z</dcterms:created>
  <dc:creator>Administrator</dc:creator>
  <cp:lastModifiedBy>无盐</cp:lastModifiedBy>
  <cp:lastPrinted>2021-03-06T10:53:00Z</cp:lastPrinted>
  <dcterms:modified xsi:type="dcterms:W3CDTF">2023-12-18T02:18:15Z</dcterms:modified>
  <cp:revision>3</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2052-12.1.0.15990</vt:lpwstr>
  </property>
  <property fmtid="{D5CDD505-2E9C-101B-9397-08002B2CF9AE}" pid="3" name="ICV">
    <vt:lpwstr>AB4F328C7EFC4689A9DE4D5612DAD81C_13</vt:lpwstr>
  </property>
</Properties>
</file>