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仿宋_GBK" w:hAnsi="方正仿宋_GBK" w:eastAsia="方正仿宋_GBK"/>
          <w:lang w:eastAsia="zh-CN"/>
        </w:rPr>
        <w:sectPr>
          <w:pgSz w:w="11906" w:h="16838"/>
          <w:pgMar w:top="0" w:right="0" w:bottom="0" w:left="0" w:header="851" w:footer="992" w:gutter="0"/>
          <w:pgBorders>
            <w:top w:val="none" w:sz="0" w:space="0"/>
            <w:left w:val="none" w:sz="0" w:space="0"/>
            <w:bottom w:val="none" w:sz="0" w:space="0"/>
            <w:right w:val="none" w:sz="0" w:space="0"/>
          </w:pgBorders>
          <w:cols w:space="425" w:num="1"/>
          <w:docGrid w:type="lines" w:linePitch="312" w:charSpace="0"/>
        </w:sectPr>
      </w:pPr>
      <w:bookmarkStart w:id="51" w:name="_GoBack"/>
      <w:r>
        <w:rPr>
          <w:rFonts w:hint="eastAsia" w:ascii="方正仿宋_GBK" w:hAnsi="方正仿宋_GBK" w:eastAsia="方正仿宋_GBK"/>
          <w:lang w:eastAsia="zh-CN"/>
        </w:rPr>
        <w:drawing>
          <wp:inline distT="0" distB="0" distL="114300" distR="114300">
            <wp:extent cx="7567930" cy="10858500"/>
            <wp:effectExtent l="0" t="0" r="1397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
                    <a:stretch>
                      <a:fillRect/>
                    </a:stretch>
                  </pic:blipFill>
                  <pic:spPr>
                    <a:xfrm>
                      <a:off x="0" y="0"/>
                      <a:ext cx="7567930" cy="10858500"/>
                    </a:xfrm>
                    <a:prstGeom prst="rect">
                      <a:avLst/>
                    </a:prstGeom>
                  </pic:spPr>
                </pic:pic>
              </a:graphicData>
            </a:graphic>
          </wp:inline>
        </w:drawing>
      </w:r>
      <w:bookmarkEnd w:id="51"/>
    </w:p>
    <w:p>
      <w:pPr>
        <w:rPr>
          <w:rFonts w:hint="eastAsia" w:ascii="方正仿宋_GBK" w:hAnsi="方正仿宋_GBK" w:eastAsia="方正仿宋_GBK"/>
          <w:lang w:eastAsia="zh-CN"/>
        </w:rPr>
      </w:pPr>
    </w:p>
    <w:p>
      <w:pPr>
        <w:rPr>
          <w:rFonts w:ascii="方正仿宋_GBK" w:hAnsi="方正仿宋_GBK" w:eastAsia="方正仿宋_GBK"/>
        </w:rPr>
      </w:pPr>
    </w:p>
    <w:p>
      <w:pPr>
        <w:rPr>
          <w:rFonts w:ascii="方正仿宋_GBK" w:hAnsi="方正仿宋_GBK" w:eastAsia="方正仿宋_GBK"/>
        </w:rPr>
      </w:pPr>
    </w:p>
    <w:sdt>
      <w:sdtPr>
        <w:rPr>
          <w:rFonts w:ascii="方正仿宋_GBK" w:hAnsi="方正仿宋_GBK" w:eastAsia="方正仿宋_GBK" w:cstheme="minorBidi"/>
          <w:color w:val="auto"/>
          <w:kern w:val="2"/>
          <w:sz w:val="21"/>
          <w:szCs w:val="22"/>
          <w:lang w:val="zh-CN"/>
        </w:rPr>
        <w:id w:val="-160622262"/>
        <w:docPartObj>
          <w:docPartGallery w:val="Table of Contents"/>
          <w:docPartUnique/>
        </w:docPartObj>
      </w:sdtPr>
      <w:sdtEndPr>
        <w:rPr>
          <w:rFonts w:ascii="黑体" w:hAnsi="黑体" w:eastAsia="黑体" w:cstheme="minorBidi"/>
          <w:b/>
          <w:bCs/>
          <w:color w:val="auto"/>
          <w:kern w:val="2"/>
          <w:sz w:val="44"/>
          <w:szCs w:val="48"/>
          <w:lang w:val="zh-CN"/>
        </w:rPr>
      </w:sdtEndPr>
      <w:sdtContent>
        <w:p>
          <w:pPr>
            <w:pStyle w:val="31"/>
            <w:jc w:val="center"/>
            <w:rPr>
              <w:rFonts w:ascii="黑体" w:hAnsi="黑体" w:eastAsia="黑体"/>
              <w:b/>
              <w:bCs/>
              <w:color w:val="auto"/>
              <w:sz w:val="72"/>
              <w:szCs w:val="72"/>
              <w:lang w:val="zh-CN"/>
            </w:rPr>
          </w:pPr>
          <w:bookmarkStart w:id="0" w:name="_Hlk128734824"/>
          <w:r>
            <w:rPr>
              <w:rFonts w:ascii="黑体" w:hAnsi="黑体" w:eastAsia="黑体"/>
              <w:b/>
              <w:bCs/>
              <w:color w:val="auto"/>
              <w:sz w:val="72"/>
              <w:szCs w:val="72"/>
              <w:lang w:val="zh-CN"/>
            </w:rPr>
            <w:t>目录</w:t>
          </w:r>
        </w:p>
        <w:p>
          <w:pPr>
            <w:rPr>
              <w:rFonts w:ascii="方正仿宋_GBK" w:hAnsi="方正仿宋_GBK" w:eastAsia="方正仿宋_GBK"/>
              <w:lang w:val="zh-CN"/>
            </w:rPr>
          </w:pPr>
        </w:p>
        <w:p>
          <w:pPr>
            <w:rPr>
              <w:rFonts w:ascii="方正仿宋_GBK" w:hAnsi="方正仿宋_GBK" w:eastAsia="方正仿宋_GBK"/>
              <w:lang w:val="zh-CN"/>
            </w:rPr>
          </w:pPr>
        </w:p>
        <w:p>
          <w:pPr>
            <w:rPr>
              <w:rFonts w:ascii="方正仿宋_GBK" w:hAnsi="方正仿宋_GBK" w:eastAsia="方正仿宋_GBK"/>
              <w:lang w:val="zh-CN"/>
            </w:rPr>
          </w:pPr>
        </w:p>
        <w:p>
          <w:pPr>
            <w:pStyle w:val="10"/>
            <w:tabs>
              <w:tab w:val="right" w:leader="dot" w:pos="8296"/>
            </w:tabs>
            <w:spacing w:line="720" w:lineRule="auto"/>
            <w:rPr>
              <w:rStyle w:val="16"/>
              <w:rFonts w:hint="eastAsia" w:ascii="黑体" w:hAnsi="黑体" w:eastAsia="黑体" w:cs="仿宋_GB2312"/>
              <w:color w:val="auto"/>
              <w:kern w:val="2"/>
              <w:sz w:val="36"/>
              <w:szCs w:val="36"/>
              <w:lang w:val="en-US" w:eastAsia="zh-CN" w:bidi="ar-SA"/>
            </w:rPr>
          </w:pPr>
          <w:r>
            <w:rPr>
              <w:rFonts w:ascii="黑体" w:hAnsi="黑体" w:eastAsia="黑体"/>
              <w:sz w:val="44"/>
              <w:szCs w:val="48"/>
            </w:rPr>
            <w:fldChar w:fldCharType="begin"/>
          </w:r>
          <w:r>
            <w:rPr>
              <w:rFonts w:ascii="黑体" w:hAnsi="黑体" w:eastAsia="黑体"/>
              <w:sz w:val="44"/>
              <w:szCs w:val="48"/>
            </w:rPr>
            <w:instrText xml:space="preserve"> TOC \o "1-2" \h \z \u </w:instrText>
          </w:r>
          <w:r>
            <w:rPr>
              <w:rFonts w:ascii="黑体" w:hAnsi="黑体" w:eastAsia="黑体"/>
              <w:sz w:val="44"/>
              <w:szCs w:val="48"/>
            </w:rPr>
            <w:fldChar w:fldCharType="separate"/>
          </w:r>
          <w:bookmarkStart w:id="1" w:name="气象权力事项清单"/>
          <w:bookmarkStart w:id="2" w:name="气象权力事项清单1"/>
          <w:r>
            <w:rPr>
              <w:rFonts w:hint="eastAsia" w:ascii="黑体" w:hAnsi="黑体" w:eastAsia="黑体" w:cs="仿宋_GB2312"/>
              <w:color w:val="auto"/>
              <w:kern w:val="2"/>
              <w:sz w:val="36"/>
              <w:szCs w:val="36"/>
              <w:u w:val="single"/>
              <w:lang w:val="en-US" w:eastAsia="zh-CN" w:bidi="ar-SA"/>
            </w:rPr>
            <w:fldChar w:fldCharType="begin"/>
          </w:r>
          <w:r>
            <w:rPr>
              <w:rFonts w:hint="eastAsia" w:ascii="黑体" w:hAnsi="黑体" w:eastAsia="黑体" w:cs="仿宋_GB2312"/>
              <w:color w:val="auto"/>
              <w:kern w:val="2"/>
              <w:sz w:val="36"/>
              <w:szCs w:val="36"/>
              <w:u w:val="single"/>
              <w:lang w:val="en-US" w:eastAsia="zh-CN" w:bidi="ar-SA"/>
            </w:rPr>
            <w:instrText xml:space="preserve"> HYPERLINK \l "气象权力事项清单" </w:instrText>
          </w:r>
          <w:r>
            <w:rPr>
              <w:rFonts w:hint="eastAsia" w:ascii="黑体" w:hAnsi="黑体" w:eastAsia="黑体" w:cs="仿宋_GB2312"/>
              <w:color w:val="auto"/>
              <w:kern w:val="2"/>
              <w:sz w:val="36"/>
              <w:szCs w:val="36"/>
              <w:u w:val="single"/>
              <w:lang w:val="en-US" w:eastAsia="zh-CN" w:bidi="ar-SA"/>
            </w:rPr>
            <w:fldChar w:fldCharType="separate"/>
          </w:r>
          <w:r>
            <w:rPr>
              <w:rStyle w:val="19"/>
              <w:rFonts w:hint="eastAsia" w:ascii="黑体" w:hAnsi="黑体" w:eastAsia="黑体" w:cs="仿宋_GB2312"/>
              <w:kern w:val="2"/>
              <w:sz w:val="36"/>
              <w:szCs w:val="36"/>
              <w:lang w:val="en-US" w:eastAsia="zh-CN" w:bidi="ar-SA"/>
            </w:rPr>
            <w:t>气象权力事项清单</w:t>
          </w:r>
          <w:r>
            <w:rPr>
              <w:rStyle w:val="19"/>
              <w:rFonts w:hint="eastAsia" w:ascii="黑体" w:hAnsi="黑体" w:eastAsia="黑体" w:cs="仿宋_GB2312"/>
              <w:kern w:val="2"/>
              <w:sz w:val="36"/>
              <w:szCs w:val="36"/>
              <w:lang w:val="en-US" w:eastAsia="zh-CN" w:bidi="ar-SA"/>
            </w:rPr>
            <w:tab/>
          </w:r>
          <w:r>
            <w:rPr>
              <w:rStyle w:val="19"/>
              <w:rFonts w:hint="eastAsia" w:ascii="黑体" w:hAnsi="黑体" w:eastAsia="黑体" w:cs="仿宋_GB2312"/>
              <w:kern w:val="2"/>
              <w:sz w:val="36"/>
              <w:szCs w:val="36"/>
              <w:lang w:val="en-US" w:eastAsia="zh-CN" w:bidi="ar-SA"/>
            </w:rPr>
            <w:fldChar w:fldCharType="begin"/>
          </w:r>
          <w:r>
            <w:rPr>
              <w:rStyle w:val="19"/>
              <w:rFonts w:hint="eastAsia" w:ascii="黑体" w:hAnsi="黑体" w:eastAsia="黑体" w:cs="仿宋_GB2312"/>
              <w:kern w:val="2"/>
              <w:sz w:val="36"/>
              <w:szCs w:val="36"/>
              <w:lang w:val="en-US" w:eastAsia="zh-CN" w:bidi="ar-SA"/>
            </w:rPr>
            <w:instrText xml:space="preserve"> PAGEREF _Toc128733551 \h </w:instrText>
          </w:r>
          <w:r>
            <w:rPr>
              <w:rStyle w:val="19"/>
              <w:rFonts w:hint="eastAsia" w:ascii="黑体" w:hAnsi="黑体" w:eastAsia="黑体" w:cs="仿宋_GB2312"/>
              <w:kern w:val="2"/>
              <w:sz w:val="36"/>
              <w:szCs w:val="36"/>
              <w:lang w:val="en-US" w:eastAsia="zh-CN" w:bidi="ar-SA"/>
            </w:rPr>
            <w:fldChar w:fldCharType="separate"/>
          </w:r>
          <w:r>
            <w:rPr>
              <w:rStyle w:val="19"/>
              <w:rFonts w:hint="eastAsia" w:ascii="黑体" w:hAnsi="黑体" w:eastAsia="黑体" w:cs="仿宋_GB2312"/>
              <w:kern w:val="2"/>
              <w:sz w:val="36"/>
              <w:szCs w:val="36"/>
              <w:lang w:val="en-US" w:eastAsia="zh-CN" w:bidi="ar-SA"/>
            </w:rPr>
            <w:t>1</w:t>
          </w:r>
          <w:r>
            <w:rPr>
              <w:rStyle w:val="19"/>
              <w:rFonts w:hint="eastAsia" w:ascii="黑体" w:hAnsi="黑体" w:eastAsia="黑体" w:cs="仿宋_GB2312"/>
              <w:kern w:val="2"/>
              <w:sz w:val="36"/>
              <w:szCs w:val="36"/>
              <w:lang w:val="en-US" w:eastAsia="zh-CN" w:bidi="ar-SA"/>
            </w:rPr>
            <w:fldChar w:fldCharType="end"/>
          </w:r>
          <w:bookmarkEnd w:id="1"/>
          <w:bookmarkEnd w:id="2"/>
          <w:r>
            <w:rPr>
              <w:rFonts w:hint="eastAsia" w:ascii="黑体" w:hAnsi="黑体" w:eastAsia="黑体" w:cs="仿宋_GB2312"/>
              <w:color w:val="auto"/>
              <w:kern w:val="2"/>
              <w:sz w:val="36"/>
              <w:szCs w:val="36"/>
              <w:u w:val="single"/>
              <w:lang w:val="en-US" w:eastAsia="zh-CN" w:bidi="ar-SA"/>
            </w:rPr>
            <w:fldChar w:fldCharType="end"/>
          </w:r>
        </w:p>
        <w:p>
          <w:pPr>
            <w:pStyle w:val="10"/>
            <w:tabs>
              <w:tab w:val="right" w:leader="dot" w:pos="8296"/>
            </w:tabs>
            <w:spacing w:line="720" w:lineRule="auto"/>
            <w:rPr>
              <w:rStyle w:val="16"/>
              <w:rFonts w:hint="eastAsia" w:ascii="黑体" w:hAnsi="黑体" w:eastAsia="黑体" w:cs="仿宋_GB2312"/>
              <w:color w:val="auto"/>
              <w:kern w:val="2"/>
              <w:sz w:val="36"/>
              <w:szCs w:val="36"/>
              <w:lang w:val="en-US" w:eastAsia="zh-CN" w:bidi="ar-SA"/>
            </w:rPr>
          </w:pPr>
          <w:r>
            <w:rPr>
              <w:rStyle w:val="16"/>
              <w:rFonts w:hint="eastAsia" w:ascii="黑体" w:hAnsi="黑体" w:eastAsia="黑体" w:cs="仿宋_GB2312"/>
              <w:color w:val="auto"/>
              <w:kern w:val="2"/>
              <w:sz w:val="36"/>
              <w:szCs w:val="36"/>
              <w:lang w:val="en-US" w:eastAsia="zh-CN" w:bidi="ar-SA"/>
            </w:rPr>
            <w:fldChar w:fldCharType="begin"/>
          </w:r>
          <w:r>
            <w:rPr>
              <w:rStyle w:val="16"/>
              <w:rFonts w:hint="eastAsia" w:ascii="黑体" w:hAnsi="黑体" w:eastAsia="黑体" w:cs="仿宋_GB2312"/>
              <w:color w:val="auto"/>
              <w:kern w:val="2"/>
              <w:sz w:val="36"/>
              <w:szCs w:val="36"/>
              <w:lang w:val="en-US" w:eastAsia="zh-CN" w:bidi="ar-SA"/>
            </w:rPr>
            <w:instrText xml:space="preserve"> HYPERLINK \l "_Toc128733552" </w:instrText>
          </w:r>
          <w:r>
            <w:rPr>
              <w:rStyle w:val="16"/>
              <w:rFonts w:hint="eastAsia" w:ascii="黑体" w:hAnsi="黑体" w:eastAsia="黑体" w:cs="仿宋_GB2312"/>
              <w:color w:val="auto"/>
              <w:kern w:val="2"/>
              <w:sz w:val="36"/>
              <w:szCs w:val="36"/>
              <w:lang w:val="en-US" w:eastAsia="zh-CN" w:bidi="ar-SA"/>
            </w:rPr>
            <w:fldChar w:fldCharType="separate"/>
          </w:r>
          <w:r>
            <w:rPr>
              <w:rStyle w:val="16"/>
              <w:rFonts w:hint="eastAsia" w:ascii="黑体" w:hAnsi="黑体" w:eastAsia="黑体" w:cs="仿宋_GB2312"/>
              <w:color w:val="auto"/>
              <w:kern w:val="2"/>
              <w:sz w:val="36"/>
              <w:szCs w:val="36"/>
              <w:lang w:val="en-US" w:eastAsia="zh-CN" w:bidi="ar-SA"/>
            </w:rPr>
            <w:t>办事不找关系路径</w:t>
          </w:r>
          <w:r>
            <w:rPr>
              <w:rStyle w:val="16"/>
              <w:rFonts w:hint="eastAsia" w:ascii="黑体" w:hAnsi="黑体" w:eastAsia="黑体" w:cs="仿宋_GB2312"/>
              <w:color w:val="auto"/>
              <w:kern w:val="2"/>
              <w:sz w:val="36"/>
              <w:szCs w:val="36"/>
              <w:lang w:val="en-US" w:eastAsia="zh-CN" w:bidi="ar-SA"/>
            </w:rPr>
            <w:tab/>
          </w:r>
          <w:r>
            <w:rPr>
              <w:rStyle w:val="16"/>
              <w:rFonts w:hint="eastAsia" w:ascii="黑体" w:hAnsi="黑体" w:eastAsia="黑体" w:cs="仿宋_GB2312"/>
              <w:color w:val="auto"/>
              <w:kern w:val="2"/>
              <w:sz w:val="36"/>
              <w:szCs w:val="36"/>
              <w:lang w:val="en-US" w:eastAsia="zh-CN" w:bidi="ar-SA"/>
            </w:rPr>
            <w:t>2</w:t>
          </w:r>
          <w:r>
            <w:rPr>
              <w:rStyle w:val="16"/>
              <w:rFonts w:hint="eastAsia" w:ascii="黑体" w:hAnsi="黑体" w:eastAsia="黑体" w:cs="仿宋_GB2312"/>
              <w:color w:val="auto"/>
              <w:kern w:val="2"/>
              <w:sz w:val="36"/>
              <w:szCs w:val="36"/>
              <w:lang w:val="en-US" w:eastAsia="zh-CN" w:bidi="ar-SA"/>
            </w:rPr>
            <w:fldChar w:fldCharType="end"/>
          </w:r>
        </w:p>
        <w:p>
          <w:pPr>
            <w:pStyle w:val="10"/>
            <w:tabs>
              <w:tab w:val="right" w:leader="dot" w:pos="8296"/>
            </w:tabs>
            <w:spacing w:line="720" w:lineRule="auto"/>
            <w:rPr>
              <w:rStyle w:val="16"/>
              <w:rFonts w:hint="eastAsia" w:ascii="黑体" w:hAnsi="黑体" w:eastAsia="黑体" w:cs="仿宋_GB2312"/>
              <w:color w:val="auto"/>
              <w:kern w:val="2"/>
              <w:sz w:val="36"/>
              <w:szCs w:val="36"/>
              <w:lang w:val="en-US" w:eastAsia="zh-CN" w:bidi="ar-SA"/>
            </w:rPr>
          </w:pPr>
          <w:r>
            <w:rPr>
              <w:rStyle w:val="16"/>
              <w:rFonts w:hint="eastAsia" w:ascii="黑体" w:hAnsi="黑体" w:eastAsia="黑体" w:cs="仿宋_GB2312"/>
              <w:color w:val="auto"/>
              <w:kern w:val="2"/>
              <w:sz w:val="36"/>
              <w:szCs w:val="36"/>
              <w:lang w:val="en-US" w:eastAsia="zh-CN" w:bidi="ar-SA"/>
            </w:rPr>
            <w:fldChar w:fldCharType="begin"/>
          </w:r>
          <w:r>
            <w:rPr>
              <w:rStyle w:val="16"/>
              <w:rFonts w:hint="eastAsia" w:ascii="黑体" w:hAnsi="黑体" w:eastAsia="黑体" w:cs="仿宋_GB2312"/>
              <w:color w:val="auto"/>
              <w:kern w:val="2"/>
              <w:sz w:val="36"/>
              <w:szCs w:val="36"/>
              <w:lang w:val="en-US" w:eastAsia="zh-CN" w:bidi="ar-SA"/>
            </w:rPr>
            <w:instrText xml:space="preserve"> HYPERLINK \l "_Toc128733554" </w:instrText>
          </w:r>
          <w:r>
            <w:rPr>
              <w:rStyle w:val="16"/>
              <w:rFonts w:hint="eastAsia" w:ascii="黑体" w:hAnsi="黑体" w:eastAsia="黑体" w:cs="仿宋_GB2312"/>
              <w:color w:val="auto"/>
              <w:kern w:val="2"/>
              <w:sz w:val="36"/>
              <w:szCs w:val="36"/>
              <w:lang w:val="en-US" w:eastAsia="zh-CN" w:bidi="ar-SA"/>
            </w:rPr>
            <w:fldChar w:fldCharType="separate"/>
          </w:r>
          <w:r>
            <w:rPr>
              <w:rStyle w:val="16"/>
              <w:rFonts w:hint="eastAsia" w:ascii="黑体" w:hAnsi="黑体" w:eastAsia="黑体" w:cs="仿宋_GB2312"/>
              <w:color w:val="auto"/>
              <w:kern w:val="2"/>
              <w:sz w:val="36"/>
              <w:szCs w:val="36"/>
              <w:lang w:val="en-US" w:eastAsia="zh-CN" w:bidi="ar-SA"/>
            </w:rPr>
            <w:t>合规办事业务指南</w:t>
          </w:r>
          <w:r>
            <w:rPr>
              <w:rStyle w:val="16"/>
              <w:rFonts w:hint="eastAsia" w:ascii="黑体" w:hAnsi="黑体" w:eastAsia="黑体" w:cs="仿宋_GB2312"/>
              <w:color w:val="auto"/>
              <w:kern w:val="2"/>
              <w:sz w:val="36"/>
              <w:szCs w:val="36"/>
              <w:lang w:val="en-US" w:eastAsia="zh-CN" w:bidi="ar-SA"/>
            </w:rPr>
            <w:tab/>
          </w:r>
          <w:r>
            <w:rPr>
              <w:rStyle w:val="16"/>
              <w:rFonts w:hint="eastAsia" w:ascii="黑体" w:hAnsi="黑体" w:eastAsia="黑体" w:cs="仿宋_GB2312"/>
              <w:color w:val="auto"/>
              <w:kern w:val="2"/>
              <w:sz w:val="36"/>
              <w:szCs w:val="36"/>
              <w:lang w:val="en-US" w:eastAsia="zh-CN" w:bidi="ar-SA"/>
            </w:rPr>
            <w:t>3</w:t>
          </w:r>
          <w:r>
            <w:rPr>
              <w:rStyle w:val="16"/>
              <w:rFonts w:hint="eastAsia" w:ascii="黑体" w:hAnsi="黑体" w:eastAsia="黑体" w:cs="仿宋_GB2312"/>
              <w:color w:val="auto"/>
              <w:kern w:val="2"/>
              <w:sz w:val="36"/>
              <w:szCs w:val="36"/>
              <w:lang w:val="en-US" w:eastAsia="zh-CN" w:bidi="ar-SA"/>
            </w:rPr>
            <w:fldChar w:fldCharType="end"/>
          </w:r>
        </w:p>
        <w:p>
          <w:pPr>
            <w:pStyle w:val="10"/>
            <w:tabs>
              <w:tab w:val="right" w:leader="dot" w:pos="8296"/>
            </w:tabs>
            <w:spacing w:line="720" w:lineRule="auto"/>
            <w:rPr>
              <w:rFonts w:ascii="黑体" w:hAnsi="黑体" w:eastAsia="黑体" w:cstheme="minorBidi"/>
              <w:kern w:val="2"/>
              <w:sz w:val="36"/>
              <w:szCs w:val="36"/>
            </w:rPr>
          </w:pPr>
          <w:r>
            <w:rPr>
              <w:rStyle w:val="16"/>
              <w:rFonts w:hint="eastAsia" w:ascii="黑体" w:hAnsi="黑体" w:eastAsia="黑体" w:cs="仿宋_GB2312"/>
              <w:color w:val="auto"/>
              <w:kern w:val="2"/>
              <w:sz w:val="36"/>
              <w:szCs w:val="36"/>
              <w:lang w:val="en-US" w:eastAsia="zh-CN" w:bidi="ar-SA"/>
            </w:rPr>
            <w:fldChar w:fldCharType="begin"/>
          </w:r>
          <w:r>
            <w:rPr>
              <w:rStyle w:val="16"/>
              <w:rFonts w:hint="eastAsia" w:ascii="黑体" w:hAnsi="黑体" w:eastAsia="黑体" w:cs="仿宋_GB2312"/>
              <w:color w:val="auto"/>
              <w:kern w:val="2"/>
              <w:sz w:val="36"/>
              <w:szCs w:val="36"/>
              <w:lang w:val="en-US" w:eastAsia="zh-CN" w:bidi="ar-SA"/>
            </w:rPr>
            <w:instrText xml:space="preserve"> HYPERLINK \l "_Toc128733566" </w:instrText>
          </w:r>
          <w:r>
            <w:rPr>
              <w:rStyle w:val="16"/>
              <w:rFonts w:hint="eastAsia" w:ascii="黑体" w:hAnsi="黑体" w:eastAsia="黑体" w:cs="仿宋_GB2312"/>
              <w:color w:val="auto"/>
              <w:kern w:val="2"/>
              <w:sz w:val="36"/>
              <w:szCs w:val="36"/>
              <w:lang w:val="en-US" w:eastAsia="zh-CN" w:bidi="ar-SA"/>
            </w:rPr>
            <w:fldChar w:fldCharType="separate"/>
          </w:r>
          <w:r>
            <w:rPr>
              <w:rStyle w:val="16"/>
              <w:rFonts w:hint="eastAsia" w:ascii="黑体" w:hAnsi="黑体" w:eastAsia="黑体" w:cs="仿宋_GB2312"/>
              <w:color w:val="auto"/>
              <w:kern w:val="2"/>
              <w:sz w:val="36"/>
              <w:szCs w:val="36"/>
              <w:lang w:val="en-US" w:eastAsia="zh-CN" w:bidi="ar-SA"/>
            </w:rPr>
            <w:t>违规禁办事项清单</w:t>
          </w:r>
          <w:r>
            <w:rPr>
              <w:rStyle w:val="16"/>
              <w:rFonts w:hint="eastAsia" w:ascii="黑体" w:hAnsi="黑体" w:eastAsia="黑体" w:cs="仿宋_GB2312"/>
              <w:color w:val="auto"/>
              <w:kern w:val="2"/>
              <w:sz w:val="36"/>
              <w:szCs w:val="36"/>
              <w:lang w:val="en-US" w:eastAsia="zh-CN" w:bidi="ar-SA"/>
            </w:rPr>
            <w:tab/>
          </w:r>
          <w:r>
            <w:rPr>
              <w:rStyle w:val="16"/>
              <w:rFonts w:hint="eastAsia" w:ascii="黑体" w:hAnsi="黑体" w:eastAsia="黑体" w:cs="仿宋_GB2312"/>
              <w:color w:val="auto"/>
              <w:kern w:val="2"/>
              <w:sz w:val="36"/>
              <w:szCs w:val="36"/>
              <w:lang w:val="en-US" w:eastAsia="zh-CN" w:bidi="ar-SA"/>
            </w:rPr>
            <w:t>6</w:t>
          </w:r>
          <w:r>
            <w:rPr>
              <w:rStyle w:val="16"/>
              <w:rFonts w:hint="eastAsia" w:ascii="黑体" w:hAnsi="黑体" w:eastAsia="黑体" w:cs="仿宋_GB2312"/>
              <w:color w:val="auto"/>
              <w:kern w:val="2"/>
              <w:sz w:val="36"/>
              <w:szCs w:val="36"/>
              <w:lang w:val="en-US" w:eastAsia="zh-CN" w:bidi="ar-SA"/>
            </w:rPr>
            <w:fldChar w:fldCharType="end"/>
          </w:r>
        </w:p>
        <w:p>
          <w:pPr>
            <w:pStyle w:val="10"/>
            <w:tabs>
              <w:tab w:val="right" w:leader="dot" w:pos="8296"/>
            </w:tabs>
            <w:spacing w:line="720" w:lineRule="auto"/>
            <w:rPr>
              <w:rFonts w:ascii="黑体" w:hAnsi="黑体" w:eastAsia="黑体" w:cstheme="minorBidi"/>
              <w:kern w:val="2"/>
              <w:sz w:val="36"/>
              <w:szCs w:val="36"/>
            </w:rPr>
          </w:pPr>
        </w:p>
        <w:p>
          <w:pPr>
            <w:spacing w:line="720" w:lineRule="auto"/>
            <w:rPr>
              <w:rFonts w:ascii="黑体" w:hAnsi="黑体" w:eastAsia="黑体"/>
              <w:sz w:val="44"/>
              <w:szCs w:val="48"/>
            </w:rPr>
          </w:pPr>
          <w:r>
            <w:rPr>
              <w:rFonts w:ascii="黑体" w:hAnsi="黑体" w:eastAsia="黑体" w:cs="Times New Roman"/>
              <w:kern w:val="0"/>
              <w:sz w:val="44"/>
              <w:szCs w:val="48"/>
            </w:rPr>
            <w:fldChar w:fldCharType="end"/>
          </w:r>
        </w:p>
      </w:sdtContent>
    </w:sdt>
    <w:bookmarkEnd w:id="0"/>
    <w:p>
      <w:pPr>
        <w:rPr>
          <w:rFonts w:ascii="方正仿宋_GBK" w:hAnsi="方正仿宋_GBK" w:eastAsia="方正仿宋_GBK"/>
        </w:rPr>
      </w:pPr>
    </w:p>
    <w:p>
      <w:pPr>
        <w:rPr>
          <w:rFonts w:ascii="方正仿宋_GBK" w:hAnsi="方正仿宋_GBK" w:eastAsia="方正仿宋_GBK"/>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rPr>
          <w:rFonts w:hint="eastAsia" w:ascii="方正小标宋简体" w:hAnsi="方正小标宋简体" w:eastAsia="方正小标宋简体" w:cs="方正小标宋简体"/>
          <w:b w:val="0"/>
          <w:bCs w:val="0"/>
          <w:kern w:val="0"/>
          <w:sz w:val="44"/>
          <w:szCs w:val="48"/>
          <w:lang w:val="en-US" w:eastAsia="zh-CN" w:bidi="ar-SA"/>
        </w:rPr>
      </w:pPr>
      <w:bookmarkStart w:id="3" w:name="_Toc128733551"/>
      <w:r>
        <w:rPr>
          <w:rFonts w:hint="eastAsia" w:ascii="方正仿宋_GBK" w:hAnsi="方正仿宋_GBK" w:eastAsia="方正仿宋_GBK" w:cstheme="minorBidi"/>
          <w:b/>
          <w:bCs/>
          <w:kern w:val="44"/>
          <w:sz w:val="44"/>
          <w:szCs w:val="44"/>
          <w:lang w:val="en-US" w:eastAsia="zh-CN" w:bidi="ar-SA"/>
        </w:rPr>
        <w:t>气象权力事项清单</w:t>
      </w:r>
      <w:bookmarkEnd w:id="3"/>
      <w:r>
        <w:rPr>
          <w:rFonts w:hint="eastAsia" w:ascii="方正仿宋_GBK" w:hAnsi="方正仿宋_GBK" w:eastAsia="方正仿宋_GBK" w:cstheme="minorBidi"/>
          <w:b/>
          <w:bCs/>
          <w:kern w:val="44"/>
          <w:sz w:val="44"/>
          <w:szCs w:val="44"/>
          <w:lang w:val="en-US" w:eastAsia="zh-CN" w:bidi="ar-SA"/>
        </w:rPr>
        <w:t xml:space="preserve"> </w:t>
      </w:r>
      <w:r>
        <w:rPr>
          <w:rFonts w:hint="eastAsia" w:ascii="方正小标宋简体" w:hAnsi="方正小标宋简体" w:eastAsia="方正小标宋简体" w:cs="方正小标宋简体"/>
          <w:b w:val="0"/>
          <w:bCs w:val="0"/>
          <w:kern w:val="0"/>
          <w:sz w:val="44"/>
          <w:szCs w:val="48"/>
          <w:lang w:val="en-US" w:eastAsia="zh-CN" w:bidi="ar-SA"/>
        </w:rPr>
        <w:t xml:space="preserve">       </w:t>
      </w:r>
      <w:r>
        <w:rPr>
          <w:rFonts w:hint="eastAsia" w:ascii="方正小标宋简体" w:hAnsi="方正小标宋简体" w:eastAsia="方正小标宋简体" w:cs="方正小标宋简体"/>
          <w:b w:val="0"/>
          <w:bCs w:val="0"/>
          <w:kern w:val="0"/>
          <w:sz w:val="44"/>
          <w:szCs w:val="48"/>
          <w:lang w:val="en-US" w:eastAsia="zh-CN" w:bidi="ar-SA"/>
        </w:rPr>
        <w:drawing>
          <wp:inline distT="0" distB="0" distL="114300" distR="114300">
            <wp:extent cx="1772285" cy="1772285"/>
            <wp:effectExtent l="0" t="0" r="18415" b="18415"/>
            <wp:docPr id="16" name="图片 16" descr="气象权力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气象权力事项清单"/>
                    <pic:cNvPicPr>
                      <a:picLocks noChangeAspect="1"/>
                    </pic:cNvPicPr>
                  </pic:nvPicPr>
                  <pic:blipFill>
                    <a:blip r:embed="rId7"/>
                    <a:stretch>
                      <a:fillRect/>
                    </a:stretch>
                  </pic:blipFill>
                  <pic:spPr>
                    <a:xfrm>
                      <a:off x="0" y="0"/>
                      <a:ext cx="1772285" cy="1772285"/>
                    </a:xfrm>
                    <a:prstGeom prst="rect">
                      <a:avLst/>
                    </a:prstGeom>
                  </pic:spPr>
                </pic:pic>
              </a:graphicData>
            </a:graphic>
          </wp:inline>
        </w:drawing>
      </w:r>
    </w:p>
    <w:tbl>
      <w:tblPr>
        <w:tblStyle w:val="13"/>
        <w:tblpPr w:leftFromText="180" w:rightFromText="180" w:vertAnchor="text" w:horzAnchor="page" w:tblpX="1897" w:tblpY="622"/>
        <w:tblOverlap w:val="never"/>
        <w:tblW w:w="8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724"/>
        <w:gridCol w:w="2687"/>
        <w:gridCol w:w="779"/>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8" w:hRule="atLeast"/>
        </w:trPr>
        <w:tc>
          <w:tcPr>
            <w:tcW w:w="1825" w:type="dxa"/>
            <w:tcBorders>
              <w:tl2br w:val="nil"/>
              <w:tr2bl w:val="nil"/>
            </w:tcBorders>
            <w:shd w:val="clear" w:color="auto" w:fill="auto"/>
            <w:noWrap/>
            <w:vAlign w:val="center"/>
          </w:tcPr>
          <w:p>
            <w:pPr>
              <w:widowControl/>
              <w:kinsoku w:val="0"/>
              <w:autoSpaceDE w:val="0"/>
              <w:autoSpaceDN w:val="0"/>
              <w:adjustRightInd w:val="0"/>
              <w:snapToGrid w:val="0"/>
              <w:spacing w:before="98" w:line="188" w:lineRule="auto"/>
              <w:ind w:left="436"/>
              <w:jc w:val="center"/>
              <w:textAlignment w:val="baseline"/>
              <w:rPr>
                <w:rFonts w:hint="eastAsia" w:ascii="微软雅黑" w:hAnsi="微软雅黑" w:eastAsia="微软雅黑" w:cs="微软雅黑"/>
                <w:snapToGrid w:val="0"/>
                <w:color w:val="000000"/>
                <w:spacing w:val="9"/>
                <w:kern w:val="0"/>
                <w:sz w:val="23"/>
                <w:szCs w:val="23"/>
                <w14:textOutline w14:w="3175" w14:cap="flat" w14:cmpd="sng">
                  <w14:solidFill>
                    <w14:srgbClr w14:val="000000"/>
                  </w14:solidFill>
                  <w14:prstDash w14:val="solid"/>
                  <w14:miter w14:val="0"/>
                </w14:textOutline>
              </w:rPr>
            </w:pPr>
            <w:r>
              <w:rPr>
                <w:rFonts w:hint="eastAsia" w:ascii="微软雅黑" w:hAnsi="微软雅黑" w:eastAsia="微软雅黑" w:cs="微软雅黑"/>
                <w:snapToGrid w:val="0"/>
                <w:color w:val="000000"/>
                <w:spacing w:val="9"/>
                <w:kern w:val="0"/>
                <w:sz w:val="23"/>
                <w:szCs w:val="23"/>
                <w14:textOutline w14:w="3175" w14:cap="flat" w14:cmpd="sng">
                  <w14:solidFill>
                    <w14:srgbClr w14:val="000000"/>
                  </w14:solidFill>
                  <w14:prstDash w14:val="solid"/>
                  <w14:miter w14:val="0"/>
                </w14:textOutline>
              </w:rPr>
              <w:t>事项类别</w:t>
            </w:r>
          </w:p>
        </w:tc>
        <w:tc>
          <w:tcPr>
            <w:tcW w:w="724" w:type="dxa"/>
            <w:tcBorders>
              <w:tl2br w:val="nil"/>
              <w:tr2bl w:val="nil"/>
            </w:tcBorders>
            <w:shd w:val="clear" w:color="auto" w:fill="auto"/>
            <w:noWrap/>
            <w:vAlign w:val="center"/>
          </w:tcPr>
          <w:p>
            <w:pPr>
              <w:widowControl/>
              <w:kinsoku w:val="0"/>
              <w:autoSpaceDE w:val="0"/>
              <w:autoSpaceDN w:val="0"/>
              <w:adjustRightInd w:val="0"/>
              <w:snapToGrid w:val="0"/>
              <w:spacing w:before="98" w:line="188" w:lineRule="auto"/>
              <w:jc w:val="center"/>
              <w:textAlignment w:val="baseline"/>
              <w:rPr>
                <w:rFonts w:hint="eastAsia" w:ascii="微软雅黑" w:hAnsi="微软雅黑" w:eastAsia="微软雅黑" w:cs="微软雅黑"/>
                <w:snapToGrid w:val="0"/>
                <w:color w:val="000000"/>
                <w:spacing w:val="9"/>
                <w:kern w:val="0"/>
                <w:sz w:val="23"/>
                <w:szCs w:val="23"/>
                <w14:textOutline w14:w="3175" w14:cap="flat" w14:cmpd="sng">
                  <w14:solidFill>
                    <w14:srgbClr w14:val="000000"/>
                  </w14:solidFill>
                  <w14:prstDash w14:val="solid"/>
                  <w14:miter w14:val="0"/>
                </w14:textOutline>
              </w:rPr>
            </w:pPr>
            <w:r>
              <w:rPr>
                <w:rFonts w:hint="eastAsia" w:ascii="微软雅黑" w:hAnsi="微软雅黑" w:eastAsia="微软雅黑" w:cs="微软雅黑"/>
                <w:snapToGrid w:val="0"/>
                <w:color w:val="000000"/>
                <w:spacing w:val="9"/>
                <w:kern w:val="0"/>
                <w:sz w:val="23"/>
                <w:szCs w:val="23"/>
                <w14:textOutline w14:w="3175" w14:cap="flat" w14:cmpd="sng">
                  <w14:solidFill>
                    <w14:srgbClr w14:val="000000"/>
                  </w14:solidFill>
                  <w14:prstDash w14:val="solid"/>
                  <w14:miter w14:val="0"/>
                </w14:textOutline>
              </w:rPr>
              <w:t>序号</w:t>
            </w:r>
          </w:p>
        </w:tc>
        <w:tc>
          <w:tcPr>
            <w:tcW w:w="2687" w:type="dxa"/>
            <w:tcBorders>
              <w:tl2br w:val="nil"/>
              <w:tr2bl w:val="nil"/>
            </w:tcBorders>
            <w:shd w:val="clear" w:color="auto" w:fill="auto"/>
            <w:noWrap/>
            <w:vAlign w:val="center"/>
          </w:tcPr>
          <w:p>
            <w:pPr>
              <w:widowControl/>
              <w:kinsoku w:val="0"/>
              <w:autoSpaceDE w:val="0"/>
              <w:autoSpaceDN w:val="0"/>
              <w:adjustRightInd w:val="0"/>
              <w:snapToGrid w:val="0"/>
              <w:spacing w:before="98" w:line="188" w:lineRule="auto"/>
              <w:jc w:val="center"/>
              <w:textAlignment w:val="baseline"/>
              <w:rPr>
                <w:rFonts w:hint="eastAsia" w:ascii="微软雅黑" w:hAnsi="微软雅黑" w:eastAsia="微软雅黑" w:cs="微软雅黑"/>
                <w:snapToGrid w:val="0"/>
                <w:color w:val="000000"/>
                <w:spacing w:val="9"/>
                <w:kern w:val="0"/>
                <w:sz w:val="23"/>
                <w:szCs w:val="23"/>
                <w14:textOutline w14:w="3175" w14:cap="flat" w14:cmpd="sng">
                  <w14:solidFill>
                    <w14:srgbClr w14:val="000000"/>
                  </w14:solidFill>
                  <w14:prstDash w14:val="solid"/>
                  <w14:miter w14:val="0"/>
                </w14:textOutline>
              </w:rPr>
            </w:pPr>
            <w:r>
              <w:rPr>
                <w:rFonts w:hint="eastAsia" w:ascii="微软雅黑" w:hAnsi="微软雅黑" w:eastAsia="微软雅黑" w:cs="微软雅黑"/>
                <w:snapToGrid w:val="0"/>
                <w:color w:val="000000"/>
                <w:spacing w:val="9"/>
                <w:kern w:val="0"/>
                <w:sz w:val="23"/>
                <w:szCs w:val="23"/>
                <w14:textOutline w14:w="3175" w14:cap="flat" w14:cmpd="sng">
                  <w14:solidFill>
                    <w14:srgbClr w14:val="000000"/>
                  </w14:solidFill>
                  <w14:prstDash w14:val="solid"/>
                  <w14:miter w14:val="0"/>
                </w14:textOutline>
              </w:rPr>
              <w:t>事项</w:t>
            </w:r>
          </w:p>
        </w:tc>
        <w:tc>
          <w:tcPr>
            <w:tcW w:w="779" w:type="dxa"/>
            <w:tcBorders>
              <w:tl2br w:val="nil"/>
              <w:tr2bl w:val="nil"/>
            </w:tcBorders>
            <w:vAlign w:val="center"/>
          </w:tcPr>
          <w:p>
            <w:pPr>
              <w:widowControl/>
              <w:kinsoku w:val="0"/>
              <w:autoSpaceDE w:val="0"/>
              <w:autoSpaceDN w:val="0"/>
              <w:adjustRightInd w:val="0"/>
              <w:snapToGrid w:val="0"/>
              <w:spacing w:before="98" w:line="188" w:lineRule="auto"/>
              <w:jc w:val="center"/>
              <w:textAlignment w:val="baseline"/>
              <w:rPr>
                <w:rFonts w:hint="eastAsia" w:ascii="微软雅黑" w:hAnsi="微软雅黑" w:eastAsia="微软雅黑" w:cs="微软雅黑"/>
                <w:snapToGrid w:val="0"/>
                <w:color w:val="000000"/>
                <w:spacing w:val="9"/>
                <w:kern w:val="0"/>
                <w:sz w:val="23"/>
                <w:szCs w:val="23"/>
                <w14:textOutline w14:w="3175" w14:cap="flat" w14:cmpd="sng">
                  <w14:solidFill>
                    <w14:srgbClr w14:val="000000"/>
                  </w14:solidFill>
                  <w14:prstDash w14:val="solid"/>
                  <w14:miter w14:val="0"/>
                </w14:textOutline>
              </w:rPr>
            </w:pPr>
            <w:r>
              <w:rPr>
                <w:rFonts w:hint="eastAsia" w:ascii="微软雅黑" w:hAnsi="微软雅黑" w:eastAsia="微软雅黑" w:cs="微软雅黑"/>
                <w:snapToGrid w:val="0"/>
                <w:color w:val="000000"/>
                <w:spacing w:val="9"/>
                <w:kern w:val="0"/>
                <w:sz w:val="23"/>
                <w:szCs w:val="23"/>
                <w14:textOutline w14:w="3175" w14:cap="flat" w14:cmpd="sng">
                  <w14:solidFill>
                    <w14:srgbClr w14:val="000000"/>
                  </w14:solidFill>
                  <w14:prstDash w14:val="solid"/>
                  <w14:miter w14:val="0"/>
                </w14:textOutline>
              </w:rPr>
              <w:t>页码</w:t>
            </w:r>
          </w:p>
        </w:tc>
        <w:tc>
          <w:tcPr>
            <w:tcW w:w="2267" w:type="dxa"/>
            <w:tcBorders>
              <w:tl2br w:val="nil"/>
              <w:tr2bl w:val="nil"/>
            </w:tcBorders>
            <w:shd w:val="clear" w:color="auto" w:fill="auto"/>
            <w:vAlign w:val="center"/>
          </w:tcPr>
          <w:p>
            <w:pPr>
              <w:widowControl/>
              <w:kinsoku w:val="0"/>
              <w:autoSpaceDE w:val="0"/>
              <w:autoSpaceDN w:val="0"/>
              <w:adjustRightInd w:val="0"/>
              <w:snapToGrid w:val="0"/>
              <w:spacing w:before="98" w:line="188" w:lineRule="auto"/>
              <w:ind w:left="436"/>
              <w:jc w:val="center"/>
              <w:textAlignment w:val="baseline"/>
              <w:rPr>
                <w:rFonts w:hint="eastAsia" w:ascii="微软雅黑" w:hAnsi="微软雅黑" w:eastAsia="微软雅黑" w:cs="微软雅黑"/>
                <w:snapToGrid w:val="0"/>
                <w:color w:val="000000"/>
                <w:spacing w:val="9"/>
                <w:kern w:val="0"/>
                <w:sz w:val="23"/>
                <w:szCs w:val="23"/>
                <w14:textOutline w14:w="3175" w14:cap="flat" w14:cmpd="sng">
                  <w14:solidFill>
                    <w14:srgbClr w14:val="000000"/>
                  </w14:solidFill>
                  <w14:prstDash w14:val="solid"/>
                  <w14:miter w14:val="0"/>
                </w14:textOutline>
              </w:rPr>
            </w:pPr>
            <w:r>
              <w:rPr>
                <w:rFonts w:hint="eastAsia" w:ascii="微软雅黑" w:hAnsi="微软雅黑" w:eastAsia="微软雅黑" w:cs="微软雅黑"/>
                <w:snapToGrid w:val="0"/>
                <w:color w:val="000000"/>
                <w:spacing w:val="9"/>
                <w:kern w:val="0"/>
                <w:sz w:val="23"/>
                <w:szCs w:val="23"/>
                <w14:textOutline w14:w="3175" w14:cap="flat" w14:cmpd="sng">
                  <w14:solidFill>
                    <w14:srgbClr w14:val="000000"/>
                  </w14:solidFill>
                  <w14:prstDash w14:val="solid"/>
                  <w14:miter w14:val="0"/>
                </w14:textOutline>
              </w:rPr>
              <w:t>操作流程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1825" w:type="dxa"/>
            <w:vMerge w:val="restart"/>
            <w:tcBorders>
              <w:tl2br w:val="nil"/>
              <w:tr2bl w:val="nil"/>
            </w:tcBorders>
            <w:shd w:val="clear" w:color="auto" w:fill="auto"/>
            <w:noWrap/>
            <w:vAlign w:val="center"/>
          </w:tcPr>
          <w:p>
            <w:pPr>
              <w:widowControl/>
              <w:kinsoku w:val="0"/>
              <w:autoSpaceDE w:val="0"/>
              <w:autoSpaceDN w:val="0"/>
              <w:adjustRightInd w:val="0"/>
              <w:snapToGrid w:val="0"/>
              <w:spacing w:before="86" w:line="189" w:lineRule="auto"/>
              <w:ind w:left="186"/>
              <w:jc w:val="left"/>
              <w:textAlignment w:val="baseline"/>
              <w:rPr>
                <w:rFonts w:hint="eastAsia" w:ascii="微软雅黑" w:hAnsi="微软雅黑" w:eastAsia="微软雅黑" w:cs="微软雅黑"/>
                <w:snapToGrid w:val="0"/>
                <w:color w:val="000000"/>
                <w:spacing w:val="11"/>
                <w:kern w:val="0"/>
                <w:sz w:val="20"/>
                <w:szCs w:val="20"/>
                <w:lang w:val="en-US" w:eastAsia="zh-CN"/>
              </w:rPr>
            </w:pPr>
            <w:r>
              <w:rPr>
                <w:rFonts w:hint="eastAsia" w:ascii="微软雅黑" w:hAnsi="微软雅黑" w:eastAsia="微软雅黑" w:cs="微软雅黑"/>
                <w:snapToGrid w:val="0"/>
                <w:color w:val="000000"/>
                <w:spacing w:val="11"/>
                <w:kern w:val="0"/>
                <w:sz w:val="20"/>
                <w:szCs w:val="20"/>
              </w:rPr>
              <w:t>雷电防护装置设计审核</w:t>
            </w:r>
            <w:r>
              <w:rPr>
                <w:rFonts w:hint="eastAsia" w:ascii="微软雅黑" w:hAnsi="微软雅黑" w:eastAsia="微软雅黑" w:cs="微软雅黑"/>
                <w:snapToGrid w:val="0"/>
                <w:color w:val="000000"/>
                <w:spacing w:val="11"/>
                <w:kern w:val="0"/>
                <w:sz w:val="20"/>
                <w:szCs w:val="20"/>
                <w:lang w:val="en-US" w:eastAsia="zh-CN"/>
              </w:rPr>
              <w:t>和竣工验收</w:t>
            </w:r>
          </w:p>
        </w:tc>
        <w:tc>
          <w:tcPr>
            <w:tcW w:w="724" w:type="dxa"/>
            <w:tcBorders>
              <w:tl2br w:val="nil"/>
              <w:tr2bl w:val="nil"/>
            </w:tcBorders>
            <w:shd w:val="clear" w:color="auto" w:fill="auto"/>
            <w:noWrap/>
            <w:vAlign w:val="center"/>
          </w:tcPr>
          <w:p>
            <w:pPr>
              <w:widowControl/>
              <w:kinsoku w:val="0"/>
              <w:autoSpaceDE w:val="0"/>
              <w:autoSpaceDN w:val="0"/>
              <w:adjustRightInd w:val="0"/>
              <w:snapToGrid w:val="0"/>
              <w:spacing w:before="86" w:line="189" w:lineRule="auto"/>
              <w:ind w:left="186"/>
              <w:jc w:val="left"/>
              <w:textAlignment w:val="baseline"/>
              <w:rPr>
                <w:rFonts w:hint="eastAsia" w:ascii="微软雅黑" w:hAnsi="微软雅黑" w:eastAsia="微软雅黑" w:cs="微软雅黑"/>
                <w:snapToGrid w:val="0"/>
                <w:color w:val="000000"/>
                <w:spacing w:val="11"/>
                <w:kern w:val="0"/>
                <w:sz w:val="20"/>
                <w:szCs w:val="20"/>
              </w:rPr>
            </w:pPr>
            <w:r>
              <w:rPr>
                <w:rFonts w:hint="eastAsia" w:ascii="微软雅黑" w:hAnsi="微软雅黑" w:eastAsia="微软雅黑" w:cs="微软雅黑"/>
                <w:snapToGrid w:val="0"/>
                <w:color w:val="000000"/>
                <w:spacing w:val="11"/>
                <w:kern w:val="0"/>
                <w:sz w:val="20"/>
                <w:szCs w:val="20"/>
              </w:rPr>
              <w:t>1</w:t>
            </w:r>
          </w:p>
        </w:tc>
        <w:tc>
          <w:tcPr>
            <w:tcW w:w="2687" w:type="dxa"/>
            <w:tcBorders>
              <w:tl2br w:val="nil"/>
              <w:tr2bl w:val="nil"/>
            </w:tcBorders>
            <w:shd w:val="clear" w:color="auto" w:fill="auto"/>
            <w:noWrap/>
            <w:vAlign w:val="center"/>
          </w:tcPr>
          <w:p>
            <w:pPr>
              <w:widowControl/>
              <w:kinsoku w:val="0"/>
              <w:autoSpaceDE w:val="0"/>
              <w:autoSpaceDN w:val="0"/>
              <w:adjustRightInd w:val="0"/>
              <w:snapToGrid w:val="0"/>
              <w:spacing w:before="86" w:line="189" w:lineRule="auto"/>
              <w:ind w:left="186"/>
              <w:jc w:val="left"/>
              <w:textAlignment w:val="baseline"/>
              <w:rPr>
                <w:rFonts w:hint="eastAsia" w:ascii="微软雅黑" w:hAnsi="微软雅黑" w:eastAsia="微软雅黑" w:cs="微软雅黑"/>
                <w:snapToGrid w:val="0"/>
                <w:color w:val="000000"/>
                <w:spacing w:val="11"/>
                <w:kern w:val="0"/>
                <w:sz w:val="20"/>
                <w:szCs w:val="20"/>
              </w:rPr>
            </w:pPr>
            <w:bookmarkStart w:id="4" w:name="雷电防护装置设计审核"/>
            <w:r>
              <w:rPr>
                <w:rFonts w:hint="eastAsia" w:ascii="微软雅黑" w:hAnsi="微软雅黑" w:eastAsia="微软雅黑" w:cs="微软雅黑"/>
                <w:snapToGrid w:val="0"/>
                <w:color w:val="000000"/>
                <w:spacing w:val="11"/>
                <w:kern w:val="0"/>
                <w:sz w:val="20"/>
                <w:szCs w:val="20"/>
                <w:u w:val="none"/>
              </w:rPr>
              <w:fldChar w:fldCharType="begin"/>
            </w:r>
            <w:r>
              <w:rPr>
                <w:rFonts w:hint="eastAsia" w:ascii="微软雅黑" w:hAnsi="微软雅黑" w:eastAsia="微软雅黑" w:cs="微软雅黑"/>
                <w:snapToGrid w:val="0"/>
                <w:color w:val="000000"/>
                <w:spacing w:val="11"/>
                <w:kern w:val="0"/>
                <w:sz w:val="20"/>
                <w:szCs w:val="20"/>
                <w:u w:val="none"/>
              </w:rPr>
              <w:instrText xml:space="preserve"> HYPERLINK \l "_1.雷电防护装置设计审核" </w:instrText>
            </w:r>
            <w:r>
              <w:rPr>
                <w:rFonts w:hint="eastAsia" w:ascii="微软雅黑" w:hAnsi="微软雅黑" w:eastAsia="微软雅黑" w:cs="微软雅黑"/>
                <w:snapToGrid w:val="0"/>
                <w:color w:val="000000"/>
                <w:spacing w:val="11"/>
                <w:kern w:val="0"/>
                <w:sz w:val="20"/>
                <w:szCs w:val="20"/>
                <w:u w:val="none"/>
              </w:rPr>
              <w:fldChar w:fldCharType="separate"/>
            </w:r>
            <w:r>
              <w:rPr>
                <w:rStyle w:val="19"/>
                <w:rFonts w:hint="eastAsia" w:ascii="微软雅黑" w:hAnsi="微软雅黑" w:eastAsia="微软雅黑" w:cs="微软雅黑"/>
                <w:snapToGrid w:val="0"/>
                <w:color w:val="000000"/>
                <w:spacing w:val="11"/>
                <w:kern w:val="0"/>
                <w:sz w:val="20"/>
                <w:szCs w:val="20"/>
              </w:rPr>
              <w:t>雷电防护装置设计审核</w:t>
            </w:r>
            <w:bookmarkEnd w:id="4"/>
            <w:r>
              <w:rPr>
                <w:rFonts w:hint="eastAsia" w:ascii="微软雅黑" w:hAnsi="微软雅黑" w:eastAsia="微软雅黑" w:cs="微软雅黑"/>
                <w:snapToGrid w:val="0"/>
                <w:color w:val="000000"/>
                <w:spacing w:val="11"/>
                <w:kern w:val="0"/>
                <w:sz w:val="20"/>
                <w:szCs w:val="20"/>
                <w:u w:val="none"/>
              </w:rPr>
              <w:fldChar w:fldCharType="end"/>
            </w:r>
          </w:p>
        </w:tc>
        <w:tc>
          <w:tcPr>
            <w:tcW w:w="779" w:type="dxa"/>
            <w:tcBorders>
              <w:tl2br w:val="nil"/>
              <w:tr2bl w:val="nil"/>
            </w:tcBorders>
            <w:shd w:val="clear" w:color="auto" w:fill="auto"/>
            <w:vAlign w:val="center"/>
          </w:tcPr>
          <w:p>
            <w:pPr>
              <w:widowControl/>
              <w:kinsoku w:val="0"/>
              <w:autoSpaceDE w:val="0"/>
              <w:autoSpaceDN w:val="0"/>
              <w:adjustRightInd w:val="0"/>
              <w:snapToGrid w:val="0"/>
              <w:spacing w:before="86" w:line="189" w:lineRule="auto"/>
              <w:ind w:left="186"/>
              <w:jc w:val="left"/>
              <w:textAlignment w:val="baseline"/>
              <w:rPr>
                <w:rFonts w:hint="eastAsia" w:ascii="微软雅黑" w:hAnsi="微软雅黑" w:eastAsia="微软雅黑" w:cs="微软雅黑"/>
                <w:snapToGrid w:val="0"/>
                <w:color w:val="000000"/>
                <w:spacing w:val="11"/>
                <w:kern w:val="0"/>
                <w:sz w:val="20"/>
                <w:szCs w:val="20"/>
                <w:lang w:val="en-US" w:eastAsia="zh-CN"/>
              </w:rPr>
            </w:pPr>
            <w:r>
              <w:rPr>
                <w:rFonts w:hint="eastAsia" w:ascii="微软雅黑" w:hAnsi="微软雅黑" w:eastAsia="微软雅黑" w:cs="微软雅黑"/>
                <w:snapToGrid w:val="0"/>
                <w:color w:val="000000"/>
                <w:spacing w:val="11"/>
                <w:kern w:val="0"/>
                <w:sz w:val="20"/>
                <w:szCs w:val="20"/>
                <w:lang w:val="en-US" w:eastAsia="zh-CN"/>
              </w:rPr>
              <w:t>3</w:t>
            </w:r>
          </w:p>
        </w:tc>
        <w:tc>
          <w:tcPr>
            <w:tcW w:w="2267" w:type="dxa"/>
            <w:tcBorders>
              <w:tl2br w:val="nil"/>
              <w:tr2bl w:val="nil"/>
            </w:tcBorders>
            <w:shd w:val="clear" w:color="auto" w:fill="auto"/>
            <w:vAlign w:val="center"/>
          </w:tcPr>
          <w:p>
            <w:pPr>
              <w:widowControl/>
              <w:jc w:val="left"/>
              <w:rPr>
                <w:rFonts w:hint="eastAsia" w:ascii="方正仿宋_GBK" w:hAnsi="方正仿宋_GBK" w:eastAsia="方正仿宋_GBK" w:cs="宋体"/>
                <w:color w:val="000000"/>
                <w:kern w:val="0"/>
                <w:sz w:val="22"/>
                <w:highlight w:val="none"/>
                <w:lang w:eastAsia="zh-CN"/>
              </w:rPr>
            </w:pPr>
            <w:r>
              <w:rPr>
                <w:rFonts w:hint="eastAsia" w:ascii="方正仿宋_GBK" w:hAnsi="方正仿宋_GBK" w:eastAsia="方正仿宋_GBK" w:cs="宋体"/>
                <w:color w:val="000000"/>
                <w:kern w:val="0"/>
                <w:sz w:val="22"/>
                <w:highlight w:val="none"/>
                <w:lang w:eastAsia="zh-CN"/>
              </w:rPr>
              <w:drawing>
                <wp:inline distT="0" distB="0" distL="114300" distR="114300">
                  <wp:extent cx="1302385" cy="1302385"/>
                  <wp:effectExtent l="0" t="0" r="12065" b="12065"/>
                  <wp:docPr id="9" name="图片 9" descr="雷电防护装置设计审核操作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雷电防护装置设计审核操作流程"/>
                          <pic:cNvPicPr>
                            <a:picLocks noChangeAspect="1"/>
                          </pic:cNvPicPr>
                        </pic:nvPicPr>
                        <pic:blipFill>
                          <a:blip r:embed="rId8"/>
                          <a:stretch>
                            <a:fillRect/>
                          </a:stretch>
                        </pic:blipFill>
                        <pic:spPr>
                          <a:xfrm>
                            <a:off x="0" y="0"/>
                            <a:ext cx="1302385" cy="13023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1825" w:type="dxa"/>
            <w:vMerge w:val="continue"/>
            <w:tcBorders>
              <w:tl2br w:val="nil"/>
              <w:tr2bl w:val="nil"/>
            </w:tcBorders>
            <w:vAlign w:val="center"/>
          </w:tcPr>
          <w:p>
            <w:pPr>
              <w:widowControl/>
              <w:kinsoku w:val="0"/>
              <w:autoSpaceDE w:val="0"/>
              <w:autoSpaceDN w:val="0"/>
              <w:adjustRightInd w:val="0"/>
              <w:snapToGrid w:val="0"/>
              <w:spacing w:before="86" w:line="189" w:lineRule="auto"/>
              <w:ind w:left="186"/>
              <w:jc w:val="left"/>
              <w:textAlignment w:val="baseline"/>
              <w:rPr>
                <w:rFonts w:hint="eastAsia" w:ascii="微软雅黑" w:hAnsi="微软雅黑" w:eastAsia="微软雅黑" w:cs="微软雅黑"/>
                <w:snapToGrid w:val="0"/>
                <w:color w:val="000000"/>
                <w:spacing w:val="11"/>
                <w:kern w:val="0"/>
                <w:sz w:val="20"/>
                <w:szCs w:val="20"/>
              </w:rPr>
            </w:pPr>
          </w:p>
        </w:tc>
        <w:tc>
          <w:tcPr>
            <w:tcW w:w="724" w:type="dxa"/>
            <w:tcBorders>
              <w:tl2br w:val="nil"/>
              <w:tr2bl w:val="nil"/>
            </w:tcBorders>
            <w:shd w:val="clear" w:color="auto" w:fill="auto"/>
            <w:noWrap/>
            <w:vAlign w:val="center"/>
          </w:tcPr>
          <w:p>
            <w:pPr>
              <w:widowControl/>
              <w:kinsoku w:val="0"/>
              <w:autoSpaceDE w:val="0"/>
              <w:autoSpaceDN w:val="0"/>
              <w:adjustRightInd w:val="0"/>
              <w:snapToGrid w:val="0"/>
              <w:spacing w:before="86" w:line="189" w:lineRule="auto"/>
              <w:ind w:left="186"/>
              <w:jc w:val="left"/>
              <w:textAlignment w:val="baseline"/>
              <w:rPr>
                <w:rFonts w:hint="eastAsia" w:ascii="微软雅黑" w:hAnsi="微软雅黑" w:eastAsia="微软雅黑" w:cs="微软雅黑"/>
                <w:snapToGrid w:val="0"/>
                <w:color w:val="000000"/>
                <w:spacing w:val="11"/>
                <w:kern w:val="0"/>
                <w:sz w:val="20"/>
                <w:szCs w:val="20"/>
              </w:rPr>
            </w:pPr>
            <w:r>
              <w:rPr>
                <w:rFonts w:hint="eastAsia" w:ascii="微软雅黑" w:hAnsi="微软雅黑" w:eastAsia="微软雅黑" w:cs="微软雅黑"/>
                <w:snapToGrid w:val="0"/>
                <w:color w:val="000000"/>
                <w:spacing w:val="11"/>
                <w:kern w:val="0"/>
                <w:sz w:val="20"/>
                <w:szCs w:val="20"/>
              </w:rPr>
              <w:t>2</w:t>
            </w:r>
          </w:p>
        </w:tc>
        <w:tc>
          <w:tcPr>
            <w:tcW w:w="2687" w:type="dxa"/>
            <w:tcBorders>
              <w:tl2br w:val="nil"/>
              <w:tr2bl w:val="nil"/>
            </w:tcBorders>
            <w:shd w:val="clear" w:color="auto" w:fill="auto"/>
            <w:noWrap/>
            <w:vAlign w:val="center"/>
          </w:tcPr>
          <w:p>
            <w:pPr>
              <w:widowControl/>
              <w:kinsoku w:val="0"/>
              <w:autoSpaceDE w:val="0"/>
              <w:autoSpaceDN w:val="0"/>
              <w:adjustRightInd w:val="0"/>
              <w:snapToGrid w:val="0"/>
              <w:spacing w:before="86" w:line="189" w:lineRule="auto"/>
              <w:ind w:left="186"/>
              <w:jc w:val="left"/>
              <w:textAlignment w:val="baseline"/>
              <w:rPr>
                <w:rFonts w:hint="eastAsia" w:ascii="微软雅黑" w:hAnsi="微软雅黑" w:eastAsia="微软雅黑" w:cs="微软雅黑"/>
                <w:snapToGrid w:val="0"/>
                <w:color w:val="000000"/>
                <w:spacing w:val="11"/>
                <w:kern w:val="0"/>
                <w:sz w:val="20"/>
                <w:szCs w:val="20"/>
              </w:rPr>
            </w:pPr>
            <w:bookmarkStart w:id="5" w:name="雷电防护装置竣工验收"/>
            <w:r>
              <w:rPr>
                <w:rFonts w:hint="eastAsia" w:ascii="微软雅黑" w:hAnsi="微软雅黑" w:eastAsia="微软雅黑" w:cs="微软雅黑"/>
                <w:snapToGrid w:val="0"/>
                <w:color w:val="000000"/>
                <w:spacing w:val="11"/>
                <w:kern w:val="0"/>
                <w:sz w:val="20"/>
                <w:szCs w:val="20"/>
                <w:u w:val="none"/>
              </w:rPr>
              <w:fldChar w:fldCharType="begin"/>
            </w:r>
            <w:r>
              <w:rPr>
                <w:rFonts w:hint="eastAsia" w:ascii="微软雅黑" w:hAnsi="微软雅黑" w:eastAsia="微软雅黑" w:cs="微软雅黑"/>
                <w:snapToGrid w:val="0"/>
                <w:color w:val="000000"/>
                <w:spacing w:val="11"/>
                <w:kern w:val="0"/>
                <w:sz w:val="20"/>
                <w:szCs w:val="20"/>
                <w:u w:val="none"/>
              </w:rPr>
              <w:instrText xml:space="preserve"> HYPERLINK \l "_2.雷电防护装置竣工验收" </w:instrText>
            </w:r>
            <w:r>
              <w:rPr>
                <w:rFonts w:hint="eastAsia" w:ascii="微软雅黑" w:hAnsi="微软雅黑" w:eastAsia="微软雅黑" w:cs="微软雅黑"/>
                <w:snapToGrid w:val="0"/>
                <w:color w:val="000000"/>
                <w:spacing w:val="11"/>
                <w:kern w:val="0"/>
                <w:sz w:val="20"/>
                <w:szCs w:val="20"/>
                <w:u w:val="none"/>
              </w:rPr>
              <w:fldChar w:fldCharType="separate"/>
            </w:r>
            <w:r>
              <w:rPr>
                <w:rStyle w:val="19"/>
                <w:rFonts w:hint="eastAsia" w:ascii="微软雅黑" w:hAnsi="微软雅黑" w:eastAsia="微软雅黑" w:cs="微软雅黑"/>
                <w:snapToGrid w:val="0"/>
                <w:color w:val="000000"/>
                <w:spacing w:val="11"/>
                <w:kern w:val="0"/>
                <w:sz w:val="20"/>
                <w:szCs w:val="20"/>
              </w:rPr>
              <w:t>雷电防护装置竣工验收</w:t>
            </w:r>
            <w:bookmarkEnd w:id="5"/>
            <w:r>
              <w:rPr>
                <w:rFonts w:hint="eastAsia" w:ascii="微软雅黑" w:hAnsi="微软雅黑" w:eastAsia="微软雅黑" w:cs="微软雅黑"/>
                <w:snapToGrid w:val="0"/>
                <w:color w:val="000000"/>
                <w:spacing w:val="11"/>
                <w:kern w:val="0"/>
                <w:sz w:val="20"/>
                <w:szCs w:val="20"/>
                <w:u w:val="none"/>
              </w:rPr>
              <w:fldChar w:fldCharType="end"/>
            </w:r>
          </w:p>
        </w:tc>
        <w:tc>
          <w:tcPr>
            <w:tcW w:w="779" w:type="dxa"/>
            <w:tcBorders>
              <w:tl2br w:val="nil"/>
              <w:tr2bl w:val="nil"/>
            </w:tcBorders>
            <w:shd w:val="clear" w:color="auto" w:fill="auto"/>
            <w:vAlign w:val="center"/>
          </w:tcPr>
          <w:p>
            <w:pPr>
              <w:widowControl/>
              <w:kinsoku w:val="0"/>
              <w:autoSpaceDE w:val="0"/>
              <w:autoSpaceDN w:val="0"/>
              <w:adjustRightInd w:val="0"/>
              <w:snapToGrid w:val="0"/>
              <w:spacing w:before="86" w:line="189" w:lineRule="auto"/>
              <w:ind w:left="186"/>
              <w:jc w:val="left"/>
              <w:textAlignment w:val="baseline"/>
              <w:rPr>
                <w:rFonts w:hint="eastAsia" w:ascii="微软雅黑" w:hAnsi="微软雅黑" w:eastAsia="微软雅黑" w:cs="微软雅黑"/>
                <w:snapToGrid w:val="0"/>
                <w:color w:val="000000"/>
                <w:spacing w:val="11"/>
                <w:kern w:val="0"/>
                <w:sz w:val="20"/>
                <w:szCs w:val="20"/>
                <w:lang w:eastAsia="zh-CN"/>
              </w:rPr>
            </w:pPr>
            <w:r>
              <w:rPr>
                <w:rFonts w:hint="eastAsia" w:ascii="微软雅黑" w:hAnsi="微软雅黑" w:eastAsia="微软雅黑" w:cs="微软雅黑"/>
                <w:snapToGrid w:val="0"/>
                <w:color w:val="000000"/>
                <w:spacing w:val="11"/>
                <w:kern w:val="0"/>
                <w:sz w:val="20"/>
                <w:szCs w:val="20"/>
                <w:lang w:val="en-US" w:eastAsia="zh-CN"/>
              </w:rPr>
              <w:t>4</w:t>
            </w:r>
          </w:p>
        </w:tc>
        <w:tc>
          <w:tcPr>
            <w:tcW w:w="2267" w:type="dxa"/>
            <w:tcBorders>
              <w:tl2br w:val="nil"/>
              <w:tr2bl w:val="nil"/>
            </w:tcBorders>
            <w:shd w:val="clear" w:color="auto" w:fill="auto"/>
            <w:vAlign w:val="center"/>
          </w:tcPr>
          <w:p>
            <w:pPr>
              <w:widowControl/>
              <w:jc w:val="center"/>
              <w:rPr>
                <w:rFonts w:hint="eastAsia" w:ascii="方正仿宋_GBK" w:hAnsi="方正仿宋_GBK" w:eastAsia="方正仿宋_GBK" w:cs="宋体"/>
                <w:color w:val="000000"/>
                <w:kern w:val="0"/>
                <w:sz w:val="22"/>
                <w:highlight w:val="none"/>
                <w:lang w:eastAsia="zh-CN"/>
              </w:rPr>
            </w:pPr>
            <w:r>
              <w:rPr>
                <w:rFonts w:ascii="方正仿宋_GBK" w:hAnsi="方正仿宋_GBK" w:eastAsia="方正仿宋_GBK" w:cs="黑体"/>
                <w:b/>
                <w:bCs/>
                <w:sz w:val="24"/>
              </w:rPr>
              <w:drawing>
                <wp:inline distT="0" distB="0" distL="114300" distR="114300">
                  <wp:extent cx="1365885" cy="1365885"/>
                  <wp:effectExtent l="0" t="0" r="5715" b="5715"/>
                  <wp:docPr id="15" name="图片 15" descr="雷电防护装置竣工验收操作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雷电防护装置竣工验收操作流程"/>
                          <pic:cNvPicPr>
                            <a:picLocks noChangeAspect="1"/>
                          </pic:cNvPicPr>
                        </pic:nvPicPr>
                        <pic:blipFill>
                          <a:blip r:embed="rId9"/>
                          <a:stretch>
                            <a:fillRect/>
                          </a:stretch>
                        </pic:blipFill>
                        <pic:spPr>
                          <a:xfrm>
                            <a:off x="0" y="0"/>
                            <a:ext cx="1365885" cy="1365885"/>
                          </a:xfrm>
                          <a:prstGeom prst="rect">
                            <a:avLst/>
                          </a:prstGeom>
                        </pic:spPr>
                      </pic:pic>
                    </a:graphicData>
                  </a:graphic>
                </wp:inline>
              </w:drawing>
            </w:r>
          </w:p>
        </w:tc>
      </w:tr>
    </w:tbl>
    <w:p>
      <w:pPr>
        <w:rPr>
          <w:rFonts w:hint="eastAsia"/>
          <w:lang w:eastAsia="zh-CN"/>
        </w:rPr>
      </w:pPr>
    </w:p>
    <w:p>
      <w:pPr>
        <w:rPr>
          <w:rFonts w:ascii="方正仿宋_GBK" w:hAnsi="方正仿宋_GBK" w:eastAsia="方正仿宋_GBK"/>
        </w:rPr>
      </w:pPr>
    </w:p>
    <w:p>
      <w:pPr>
        <w:widowControl/>
        <w:jc w:val="left"/>
        <w:rPr>
          <w:rFonts w:ascii="方正仿宋_GBK" w:hAnsi="方正仿宋_GBK" w:eastAsia="方正仿宋_GBK"/>
        </w:rPr>
      </w:pPr>
    </w:p>
    <w:p>
      <w:pPr>
        <w:widowControl/>
        <w:jc w:val="left"/>
        <w:rPr>
          <w:rFonts w:ascii="方正仿宋_GBK" w:hAnsi="方正仿宋_GBK" w:eastAsia="方正仿宋_GBK"/>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2"/>
        <w:spacing w:line="576" w:lineRule="auto"/>
        <w:rPr>
          <w:rFonts w:hint="eastAsia" w:ascii="方正仿宋_GBK" w:hAnsi="方正仿宋_GBK" w:eastAsia="方正仿宋_GBK"/>
          <w:bCs w:val="0"/>
          <w:szCs w:val="24"/>
          <w:lang w:eastAsia="zh-CN"/>
        </w:rPr>
      </w:pPr>
      <w:bookmarkStart w:id="6" w:name="_Toc128733552"/>
      <w:r>
        <w:rPr>
          <w:rFonts w:hint="eastAsia" w:ascii="方正仿宋_GBK" w:hAnsi="方正仿宋_GBK" w:eastAsia="方正仿宋_GBK"/>
          <w:bCs w:val="0"/>
          <w:szCs w:val="24"/>
          <w:lang w:eastAsia="zh-CN"/>
        </w:rPr>
        <w:drawing>
          <wp:anchor distT="0" distB="0" distL="114300" distR="114300" simplePos="0" relativeHeight="251659264" behindDoc="0" locked="0" layoutInCell="1" allowOverlap="1">
            <wp:simplePos x="0" y="0"/>
            <wp:positionH relativeFrom="column">
              <wp:posOffset>3733165</wp:posOffset>
            </wp:positionH>
            <wp:positionV relativeFrom="paragraph">
              <wp:posOffset>-172720</wp:posOffset>
            </wp:positionV>
            <wp:extent cx="1659255" cy="1659255"/>
            <wp:effectExtent l="0" t="0" r="17145" b="17145"/>
            <wp:wrapSquare wrapText="bothSides"/>
            <wp:docPr id="18" name="图片 18" descr="办事不找关系路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办事不找关系路径"/>
                    <pic:cNvPicPr>
                      <a:picLocks noChangeAspect="1"/>
                    </pic:cNvPicPr>
                  </pic:nvPicPr>
                  <pic:blipFill>
                    <a:blip r:embed="rId10"/>
                    <a:stretch>
                      <a:fillRect/>
                    </a:stretch>
                  </pic:blipFill>
                  <pic:spPr>
                    <a:xfrm>
                      <a:off x="0" y="0"/>
                      <a:ext cx="1659255" cy="1659255"/>
                    </a:xfrm>
                    <a:prstGeom prst="rect">
                      <a:avLst/>
                    </a:prstGeom>
                  </pic:spPr>
                </pic:pic>
              </a:graphicData>
            </a:graphic>
          </wp:anchor>
        </w:drawing>
      </w:r>
      <w:r>
        <w:rPr>
          <w:rFonts w:hint="eastAsia" w:ascii="方正仿宋_GBK" w:hAnsi="方正仿宋_GBK" w:eastAsia="方正仿宋_GBK"/>
          <w:bCs w:val="0"/>
          <w:szCs w:val="24"/>
        </w:rPr>
        <w:t>办事不找关系路径</w:t>
      </w:r>
      <w:bookmarkEnd w:id="6"/>
    </w:p>
    <w:p>
      <w:pPr>
        <w:rPr>
          <w:rFonts w:hint="eastAsia" w:eastAsiaTheme="minorEastAsia"/>
          <w:lang w:eastAsia="zh-CN"/>
        </w:rPr>
      </w:pPr>
    </w:p>
    <w:p>
      <w:pPr>
        <w:rPr>
          <w:rFonts w:hint="eastAsia"/>
          <w:lang w:eastAsia="zh-CN"/>
        </w:rPr>
      </w:pPr>
    </w:p>
    <w:p>
      <w:pPr>
        <w:rPr>
          <w:rFonts w:hint="eastAsia"/>
          <w:lang w:eastAsia="zh-CN"/>
        </w:rPr>
      </w:pPr>
    </w:p>
    <w:p>
      <w:pPr>
        <w:tabs>
          <w:tab w:val="left" w:pos="1131"/>
        </w:tabs>
        <w:rPr>
          <w:rFonts w:hint="eastAsia" w:ascii="方正仿宋_GBK" w:hAnsi="方正仿宋_GBK" w:eastAsia="方正仿宋_GBK"/>
          <w:lang w:eastAsia="zh-CN"/>
        </w:rPr>
      </w:pPr>
      <w:bookmarkStart w:id="7" w:name="_Toc128733481"/>
      <w:bookmarkStart w:id="8" w:name="_Toc128599265"/>
      <w:bookmarkStart w:id="9" w:name="_Toc128733553"/>
    </w:p>
    <w:p>
      <w:pPr>
        <w:tabs>
          <w:tab w:val="left" w:pos="1131"/>
        </w:tabs>
        <w:rPr>
          <w:rFonts w:hint="eastAsia" w:ascii="方正小标宋简体" w:hAnsi="方正小标宋简体" w:eastAsia="方正小标宋简体" w:cs="方正小标宋简体"/>
          <w:kern w:val="0"/>
          <w:sz w:val="44"/>
          <w:szCs w:val="48"/>
          <w:lang w:val="en-US" w:eastAsia="zh-CN"/>
        </w:rPr>
      </w:pPr>
      <w:r>
        <w:rPr>
          <w:rFonts w:hint="eastAsia" w:ascii="方正小标宋简体" w:hAnsi="方正小标宋简体" w:eastAsia="方正小标宋简体" w:cs="方正小标宋简体"/>
          <w:kern w:val="0"/>
          <w:sz w:val="44"/>
          <w:szCs w:val="48"/>
          <w:lang w:val="en-US" w:eastAsia="zh-CN"/>
        </w:rPr>
        <w:drawing>
          <wp:inline distT="0" distB="0" distL="114300" distR="114300">
            <wp:extent cx="5304790" cy="1976755"/>
            <wp:effectExtent l="0" t="0" r="10160" b="4445"/>
            <wp:docPr id="2" name="图片 2" descr="87e24a154b695c6f0bf12fe3cfdee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7e24a154b695c6f0bf12fe3cfdee8d"/>
                    <pic:cNvPicPr>
                      <a:picLocks noChangeAspect="1"/>
                    </pic:cNvPicPr>
                  </pic:nvPicPr>
                  <pic:blipFill>
                    <a:blip r:embed="rId11"/>
                    <a:stretch>
                      <a:fillRect/>
                    </a:stretch>
                  </pic:blipFill>
                  <pic:spPr>
                    <a:xfrm>
                      <a:off x="0" y="0"/>
                      <a:ext cx="5304790" cy="1976755"/>
                    </a:xfrm>
                    <a:prstGeom prst="rect">
                      <a:avLst/>
                    </a:prstGeom>
                  </pic:spPr>
                </pic:pic>
              </a:graphicData>
            </a:graphic>
          </wp:inline>
        </w:drawing>
      </w:r>
    </w:p>
    <w:p>
      <w:pPr>
        <w:tabs>
          <w:tab w:val="left" w:pos="1131"/>
        </w:tabs>
        <w:rPr>
          <w:rFonts w:hint="eastAsia" w:ascii="方正小标宋简体" w:hAnsi="方正小标宋简体" w:eastAsia="方正小标宋简体" w:cs="方正小标宋简体"/>
          <w:kern w:val="0"/>
          <w:sz w:val="44"/>
          <w:szCs w:val="48"/>
          <w:lang w:val="en-US" w:eastAsia="zh-CN"/>
        </w:rPr>
      </w:pPr>
    </w:p>
    <w:p>
      <w:pPr>
        <w:tabs>
          <w:tab w:val="left" w:pos="1131"/>
        </w:tabs>
        <w:rPr>
          <w:rFonts w:hint="eastAsia" w:ascii="方正仿宋_GBK" w:hAnsi="方正仿宋_GBK" w:eastAsia="方正仿宋_GBK" w:cstheme="minorBidi"/>
          <w:b/>
          <w:bCs/>
          <w:kern w:val="44"/>
          <w:sz w:val="44"/>
          <w:szCs w:val="44"/>
          <w:lang w:val="en-US" w:eastAsia="zh-CN" w:bidi="ar-SA"/>
        </w:rPr>
      </w:pPr>
      <w:r>
        <w:rPr>
          <w:rFonts w:hint="eastAsia" w:ascii="方正仿宋_GBK" w:hAnsi="方正仿宋_GBK" w:eastAsia="方正仿宋_GBK" w:cstheme="minorBidi"/>
          <w:b/>
          <w:bCs/>
          <w:kern w:val="44"/>
          <w:sz w:val="44"/>
          <w:szCs w:val="44"/>
          <w:lang w:val="en-US" w:eastAsia="zh-CN" w:bidi="ar-SA"/>
        </w:rPr>
        <w:t xml:space="preserve">岫岩满族自治县气象局服务    </w:t>
      </w:r>
      <w:r>
        <w:rPr>
          <w:rFonts w:hint="eastAsia" w:ascii="方正仿宋_GBK" w:hAnsi="方正仿宋_GBK" w:eastAsia="方正仿宋_GBK" w:cstheme="minorBidi"/>
          <w:b/>
          <w:bCs/>
          <w:kern w:val="44"/>
          <w:sz w:val="44"/>
          <w:szCs w:val="44"/>
          <w:lang w:val="en-US" w:eastAsia="zh-CN" w:bidi="ar-SA"/>
        </w:rPr>
        <w:drawing>
          <wp:inline distT="0" distB="0" distL="114300" distR="114300">
            <wp:extent cx="1343660" cy="1343660"/>
            <wp:effectExtent l="0" t="0" r="8890" b="8890"/>
            <wp:docPr id="8" name="图片 8" descr="岫岩满族自治县气象局服务窗口地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岫岩满族自治县气象局服务窗口地址"/>
                    <pic:cNvPicPr>
                      <a:picLocks noChangeAspect="1"/>
                    </pic:cNvPicPr>
                  </pic:nvPicPr>
                  <pic:blipFill>
                    <a:blip r:embed="rId12"/>
                    <a:stretch>
                      <a:fillRect/>
                    </a:stretch>
                  </pic:blipFill>
                  <pic:spPr>
                    <a:xfrm>
                      <a:off x="0" y="0"/>
                      <a:ext cx="1343660" cy="1343660"/>
                    </a:xfrm>
                    <a:prstGeom prst="rect">
                      <a:avLst/>
                    </a:prstGeom>
                  </pic:spPr>
                </pic:pic>
              </a:graphicData>
            </a:graphic>
          </wp:inline>
        </w:drawing>
      </w:r>
    </w:p>
    <w:p>
      <w:pPr>
        <w:ind w:left="6160" w:hanging="6163" w:hangingChars="1400"/>
        <w:jc w:val="left"/>
        <w:rPr>
          <w:rFonts w:hint="eastAsia" w:ascii="方正小标宋简体" w:hAnsi="方正小标宋简体" w:eastAsia="方正小标宋简体" w:cs="方正小标宋简体"/>
          <w:kern w:val="0"/>
          <w:sz w:val="44"/>
          <w:szCs w:val="48"/>
          <w:lang w:val="en-US" w:eastAsia="zh-CN"/>
        </w:rPr>
      </w:pPr>
      <w:r>
        <w:rPr>
          <w:rFonts w:hint="eastAsia" w:ascii="方正仿宋_GBK" w:hAnsi="方正仿宋_GBK" w:eastAsia="方正仿宋_GBK" w:cstheme="minorBidi"/>
          <w:b/>
          <w:bCs/>
          <w:kern w:val="44"/>
          <w:sz w:val="44"/>
          <w:szCs w:val="44"/>
          <w:lang w:val="en-US" w:eastAsia="zh-CN" w:bidi="ar-SA"/>
        </w:rPr>
        <w:t xml:space="preserve">窗口地址  </w:t>
      </w:r>
      <w:r>
        <w:rPr>
          <w:rFonts w:hint="eastAsia" w:ascii="方正小标宋简体" w:hAnsi="方正小标宋简体" w:eastAsia="方正小标宋简体" w:cs="方正小标宋简体"/>
          <w:kern w:val="0"/>
          <w:sz w:val="44"/>
          <w:szCs w:val="48"/>
          <w:lang w:val="en-US" w:eastAsia="zh-CN"/>
        </w:rPr>
        <w:t xml:space="preserve">                         </w:t>
      </w:r>
    </w:p>
    <w:bookmarkEnd w:id="7"/>
    <w:bookmarkEnd w:id="8"/>
    <w:bookmarkEnd w:id="9"/>
    <w:tbl>
      <w:tblPr>
        <w:tblStyle w:val="13"/>
        <w:tblpPr w:leftFromText="180" w:rightFromText="180" w:vertAnchor="text" w:horzAnchor="page" w:tblpX="1657" w:tblpY="630"/>
        <w:tblOverlap w:val="never"/>
        <w:tblW w:w="8980" w:type="dxa"/>
        <w:tblInd w:w="0" w:type="dxa"/>
        <w:tblLayout w:type="fixed"/>
        <w:tblCellMar>
          <w:top w:w="0" w:type="dxa"/>
          <w:left w:w="108" w:type="dxa"/>
          <w:bottom w:w="0" w:type="dxa"/>
          <w:right w:w="108" w:type="dxa"/>
        </w:tblCellMar>
      </w:tblPr>
      <w:tblGrid>
        <w:gridCol w:w="648"/>
        <w:gridCol w:w="3587"/>
        <w:gridCol w:w="3131"/>
        <w:gridCol w:w="1614"/>
      </w:tblGrid>
      <w:tr>
        <w:tblPrEx>
          <w:tblCellMar>
            <w:top w:w="0" w:type="dxa"/>
            <w:left w:w="108" w:type="dxa"/>
            <w:bottom w:w="0" w:type="dxa"/>
            <w:right w:w="108" w:type="dxa"/>
          </w:tblCellMar>
        </w:tblPrEx>
        <w:trPr>
          <w:trHeight w:val="60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微软雅黑" w:hAnsi="微软雅黑" w:eastAsia="微软雅黑" w:cs="微软雅黑"/>
                <w:b/>
                <w:bCs/>
                <w:color w:val="000000"/>
                <w:sz w:val="19"/>
                <w:szCs w:val="19"/>
              </w:rPr>
            </w:pPr>
            <w:r>
              <w:rPr>
                <w:rFonts w:hint="eastAsia" w:ascii="微软雅黑" w:hAnsi="微软雅黑" w:eastAsia="微软雅黑" w:cs="微软雅黑"/>
                <w:b/>
                <w:bCs/>
                <w:color w:val="000000"/>
                <w:kern w:val="0"/>
                <w:sz w:val="19"/>
                <w:szCs w:val="19"/>
                <w:lang w:bidi="ar"/>
              </w:rPr>
              <w:t>序号</w:t>
            </w:r>
          </w:p>
        </w:tc>
        <w:tc>
          <w:tcPr>
            <w:tcW w:w="3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微软雅黑" w:hAnsi="微软雅黑" w:eastAsia="微软雅黑" w:cs="微软雅黑"/>
                <w:b/>
                <w:bCs/>
                <w:color w:val="000000"/>
                <w:sz w:val="19"/>
                <w:szCs w:val="19"/>
              </w:rPr>
            </w:pPr>
            <w:r>
              <w:rPr>
                <w:rFonts w:hint="eastAsia" w:ascii="微软雅黑" w:hAnsi="微软雅黑" w:eastAsia="微软雅黑" w:cs="微软雅黑"/>
                <w:b/>
                <w:bCs/>
                <w:color w:val="000000"/>
                <w:kern w:val="0"/>
                <w:sz w:val="19"/>
                <w:szCs w:val="19"/>
                <w:lang w:bidi="ar"/>
              </w:rPr>
              <w:t>机构名称</w:t>
            </w:r>
          </w:p>
        </w:tc>
        <w:tc>
          <w:tcPr>
            <w:tcW w:w="31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微软雅黑" w:hAnsi="微软雅黑" w:eastAsia="微软雅黑" w:cs="微软雅黑"/>
                <w:b/>
                <w:bCs/>
                <w:color w:val="000000"/>
                <w:sz w:val="19"/>
                <w:szCs w:val="19"/>
              </w:rPr>
            </w:pPr>
            <w:r>
              <w:rPr>
                <w:rFonts w:hint="eastAsia" w:ascii="微软雅黑" w:hAnsi="微软雅黑" w:eastAsia="微软雅黑" w:cs="微软雅黑"/>
                <w:b/>
                <w:bCs/>
                <w:color w:val="000000"/>
                <w:kern w:val="0"/>
                <w:sz w:val="19"/>
                <w:szCs w:val="19"/>
                <w:lang w:bidi="ar"/>
              </w:rPr>
              <w:t>地  址</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微软雅黑" w:hAnsi="微软雅黑" w:eastAsia="微软雅黑" w:cs="微软雅黑"/>
                <w:b/>
                <w:bCs/>
                <w:color w:val="000000"/>
                <w:sz w:val="19"/>
                <w:szCs w:val="19"/>
              </w:rPr>
            </w:pPr>
            <w:r>
              <w:rPr>
                <w:rFonts w:hint="eastAsia" w:ascii="微软雅黑" w:hAnsi="微软雅黑" w:eastAsia="微软雅黑" w:cs="微软雅黑"/>
                <w:b/>
                <w:bCs/>
                <w:color w:val="000000"/>
                <w:kern w:val="0"/>
                <w:sz w:val="19"/>
                <w:szCs w:val="19"/>
                <w:lang w:bidi="ar"/>
              </w:rPr>
              <w:t>联系电话</w:t>
            </w:r>
          </w:p>
        </w:tc>
      </w:tr>
      <w:tr>
        <w:tblPrEx>
          <w:tblCellMar>
            <w:top w:w="0" w:type="dxa"/>
            <w:left w:w="108" w:type="dxa"/>
            <w:bottom w:w="0" w:type="dxa"/>
            <w:right w:w="108" w:type="dxa"/>
          </w:tblCellMar>
        </w:tblPrEx>
        <w:trPr>
          <w:trHeight w:val="100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微软雅黑" w:hAnsi="微软雅黑" w:eastAsia="微软雅黑" w:cs="微软雅黑"/>
                <w:color w:val="000000"/>
                <w:sz w:val="15"/>
                <w:szCs w:val="15"/>
              </w:rPr>
            </w:pPr>
            <w:r>
              <w:rPr>
                <w:rFonts w:hint="eastAsia" w:ascii="微软雅黑" w:hAnsi="微软雅黑" w:eastAsia="微软雅黑" w:cs="微软雅黑"/>
                <w:color w:val="000000"/>
                <w:kern w:val="0"/>
                <w:sz w:val="15"/>
                <w:szCs w:val="15"/>
                <w:lang w:bidi="ar"/>
              </w:rPr>
              <w:t>1</w:t>
            </w:r>
          </w:p>
        </w:tc>
        <w:tc>
          <w:tcPr>
            <w:tcW w:w="3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微软雅黑" w:hAnsi="微软雅黑" w:eastAsia="微软雅黑" w:cs="微软雅黑"/>
                <w:color w:val="000000"/>
                <w:kern w:val="0"/>
                <w:sz w:val="15"/>
                <w:szCs w:val="15"/>
                <w:lang w:eastAsia="zh-CN" w:bidi="ar"/>
              </w:rPr>
            </w:pPr>
            <w:r>
              <w:rPr>
                <w:rFonts w:hint="eastAsia" w:ascii="微软雅黑" w:hAnsi="微软雅黑" w:eastAsia="微软雅黑" w:cs="微软雅黑"/>
                <w:color w:val="000000"/>
                <w:kern w:val="0"/>
                <w:sz w:val="15"/>
                <w:szCs w:val="15"/>
                <w:lang w:eastAsia="zh-CN" w:bidi="ar"/>
              </w:rPr>
              <w:t>岫岩满族自治县</w:t>
            </w:r>
            <w:r>
              <w:rPr>
                <w:rFonts w:hint="eastAsia" w:ascii="微软雅黑" w:hAnsi="微软雅黑" w:eastAsia="微软雅黑" w:cs="微软雅黑"/>
                <w:color w:val="000000"/>
                <w:kern w:val="0"/>
                <w:sz w:val="15"/>
                <w:szCs w:val="15"/>
                <w:lang w:bidi="ar"/>
              </w:rPr>
              <w:t>气象局</w:t>
            </w:r>
            <w:r>
              <w:rPr>
                <w:rFonts w:hint="eastAsia" w:ascii="微软雅黑" w:hAnsi="微软雅黑" w:eastAsia="微软雅黑" w:cs="微软雅黑"/>
                <w:color w:val="000000"/>
                <w:kern w:val="0"/>
                <w:sz w:val="15"/>
                <w:szCs w:val="15"/>
                <w:lang w:eastAsia="zh-CN" w:bidi="ar"/>
              </w:rPr>
              <w:t>驻</w:t>
            </w:r>
          </w:p>
          <w:p>
            <w:pPr>
              <w:widowControl/>
              <w:jc w:val="center"/>
              <w:textAlignment w:val="center"/>
              <w:rPr>
                <w:rFonts w:hint="eastAsia" w:ascii="微软雅黑" w:hAnsi="微软雅黑" w:eastAsia="微软雅黑" w:cs="微软雅黑"/>
                <w:color w:val="000000"/>
                <w:sz w:val="15"/>
                <w:szCs w:val="15"/>
              </w:rPr>
            </w:pPr>
            <w:r>
              <w:rPr>
                <w:rFonts w:hint="eastAsia" w:ascii="微软雅黑" w:hAnsi="微软雅黑" w:eastAsia="微软雅黑" w:cs="微软雅黑"/>
                <w:color w:val="000000"/>
                <w:kern w:val="0"/>
                <w:sz w:val="15"/>
                <w:szCs w:val="15"/>
                <w:lang w:eastAsia="zh-CN" w:bidi="ar"/>
              </w:rPr>
              <w:t>岫岩县政务服务中心</w:t>
            </w:r>
            <w:r>
              <w:rPr>
                <w:rFonts w:hint="eastAsia" w:ascii="微软雅黑" w:hAnsi="微软雅黑" w:eastAsia="微软雅黑" w:cs="微软雅黑"/>
                <w:color w:val="000000"/>
                <w:kern w:val="0"/>
                <w:sz w:val="15"/>
                <w:szCs w:val="15"/>
                <w:lang w:bidi="ar"/>
              </w:rPr>
              <w:t>窗口</w:t>
            </w:r>
          </w:p>
        </w:tc>
        <w:tc>
          <w:tcPr>
            <w:tcW w:w="31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微软雅黑" w:hAnsi="微软雅黑" w:eastAsia="微软雅黑" w:cs="微软雅黑"/>
                <w:color w:val="000000"/>
                <w:sz w:val="15"/>
                <w:szCs w:val="15"/>
              </w:rPr>
            </w:pPr>
            <w:r>
              <w:rPr>
                <w:rFonts w:hint="eastAsia" w:ascii="微软雅黑" w:hAnsi="微软雅黑" w:eastAsia="微软雅黑" w:cs="微软雅黑"/>
                <w:color w:val="000000"/>
                <w:kern w:val="0"/>
                <w:sz w:val="15"/>
                <w:szCs w:val="15"/>
                <w:lang w:eastAsia="zh-CN" w:bidi="ar"/>
              </w:rPr>
              <w:t>岫岩满族自治县政务服务大厅二楼 A区综合审批18号窗口</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微软雅黑" w:hAnsi="微软雅黑" w:eastAsia="微软雅黑" w:cs="微软雅黑"/>
                <w:color w:val="000000"/>
                <w:sz w:val="15"/>
                <w:szCs w:val="15"/>
                <w:lang w:val="en-US" w:eastAsia="zh-CN"/>
              </w:rPr>
            </w:pPr>
            <w:r>
              <w:rPr>
                <w:rFonts w:hint="eastAsia" w:ascii="微软雅黑" w:hAnsi="微软雅黑" w:eastAsia="微软雅黑" w:cs="微软雅黑"/>
                <w:color w:val="000000"/>
                <w:kern w:val="0"/>
                <w:sz w:val="15"/>
                <w:szCs w:val="15"/>
                <w:lang w:val="en-US" w:eastAsia="zh-CN" w:bidi="ar"/>
              </w:rPr>
              <w:t>0412-7848788</w:t>
            </w:r>
          </w:p>
        </w:tc>
      </w:tr>
    </w:tbl>
    <w:p>
      <w:pPr>
        <w:widowControl/>
        <w:jc w:val="left"/>
        <w:rPr>
          <w:rFonts w:ascii="方正仿宋_GBK" w:hAnsi="方正仿宋_GBK" w:eastAsia="方正仿宋_GBK"/>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rPr>
          <w:rFonts w:hint="eastAsia" w:ascii="方正小标宋简体" w:hAnsi="方正小标宋简体" w:eastAsia="方正小标宋简体" w:cs="方正小标宋简体"/>
          <w:b/>
          <w:bCs/>
          <w:kern w:val="0"/>
          <w:sz w:val="44"/>
          <w:szCs w:val="48"/>
          <w:lang w:val="en-US" w:eastAsia="zh-CN" w:bidi="ar-SA"/>
        </w:rPr>
      </w:pPr>
      <w:bookmarkStart w:id="10" w:name="_Toc128733554"/>
      <w:r>
        <w:rPr>
          <w:rFonts w:hint="eastAsia" w:ascii="方正小标宋简体" w:hAnsi="方正小标宋简体" w:eastAsia="方正小标宋简体" w:cs="方正小标宋简体"/>
          <w:b/>
          <w:bCs/>
          <w:kern w:val="0"/>
          <w:sz w:val="44"/>
          <w:szCs w:val="48"/>
          <w:lang w:val="en-US" w:eastAsia="zh-CN" w:bidi="ar-SA"/>
        </w:rPr>
        <w:drawing>
          <wp:anchor distT="0" distB="0" distL="114300" distR="114300" simplePos="0" relativeHeight="251661312" behindDoc="0" locked="0" layoutInCell="1" allowOverlap="1">
            <wp:simplePos x="0" y="0"/>
            <wp:positionH relativeFrom="column">
              <wp:posOffset>3665855</wp:posOffset>
            </wp:positionH>
            <wp:positionV relativeFrom="paragraph">
              <wp:posOffset>-442595</wp:posOffset>
            </wp:positionV>
            <wp:extent cx="1656080" cy="1656080"/>
            <wp:effectExtent l="0" t="0" r="1270" b="1270"/>
            <wp:wrapSquare wrapText="bothSides"/>
            <wp:docPr id="6" name="图片 6" descr="合规办事业务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合规办事业务指南"/>
                    <pic:cNvPicPr>
                      <a:picLocks noChangeAspect="1"/>
                    </pic:cNvPicPr>
                  </pic:nvPicPr>
                  <pic:blipFill>
                    <a:blip r:embed="rId13"/>
                    <a:stretch>
                      <a:fillRect/>
                    </a:stretch>
                  </pic:blipFill>
                  <pic:spPr>
                    <a:xfrm>
                      <a:off x="0" y="0"/>
                      <a:ext cx="1656080" cy="1656080"/>
                    </a:xfrm>
                    <a:prstGeom prst="rect">
                      <a:avLst/>
                    </a:prstGeom>
                  </pic:spPr>
                </pic:pic>
              </a:graphicData>
            </a:graphic>
          </wp:anchor>
        </w:drawing>
      </w:r>
      <w:r>
        <w:rPr>
          <w:rFonts w:hint="eastAsia" w:ascii="方正仿宋_GBK" w:hAnsi="方正仿宋_GBK" w:eastAsia="方正仿宋_GBK" w:cstheme="minorBidi"/>
          <w:b/>
          <w:bCs/>
          <w:kern w:val="44"/>
          <w:sz w:val="44"/>
          <w:szCs w:val="44"/>
          <w:lang w:val="en-US" w:eastAsia="zh-CN" w:bidi="ar-SA"/>
        </w:rPr>
        <w:t>合规办事业务指南</w:t>
      </w:r>
      <w:bookmarkEnd w:id="10"/>
      <w:r>
        <w:rPr>
          <w:rFonts w:hint="eastAsia" w:ascii="方正小标宋简体" w:hAnsi="方正小标宋简体" w:eastAsia="方正小标宋简体" w:cs="方正小标宋简体"/>
          <w:b w:val="0"/>
          <w:bCs w:val="0"/>
          <w:kern w:val="0"/>
          <w:sz w:val="44"/>
          <w:szCs w:val="48"/>
          <w:lang w:val="en-US" w:eastAsia="zh-CN" w:bidi="ar-SA"/>
        </w:rPr>
        <w:t xml:space="preserve">        </w:t>
      </w:r>
    </w:p>
    <w:p>
      <w:pPr>
        <w:keepNext w:val="0"/>
        <w:keepLines w:val="0"/>
        <w:pageBreakBefore w:val="0"/>
        <w:widowControl/>
        <w:kinsoku w:val="0"/>
        <w:wordWrap/>
        <w:overflowPunct/>
        <w:topLinePunct w:val="0"/>
        <w:autoSpaceDE w:val="0"/>
        <w:autoSpaceDN w:val="0"/>
        <w:bidi w:val="0"/>
        <w:adjustRightInd w:val="0"/>
        <w:snapToGrid w:val="0"/>
        <w:spacing w:before="133" w:line="360" w:lineRule="auto"/>
        <w:ind w:left="23"/>
        <w:jc w:val="left"/>
        <w:textAlignment w:val="baseline"/>
        <w:outlineLvl w:val="1"/>
        <w:rPr>
          <w:rFonts w:hint="eastAsia" w:ascii="微软雅黑" w:hAnsi="微软雅黑" w:eastAsia="微软雅黑" w:cs="微软雅黑"/>
          <w:snapToGrid w:val="0"/>
          <w:color w:val="000000"/>
          <w:spacing w:val="-2"/>
          <w:kern w:val="0"/>
          <w:sz w:val="31"/>
          <w:szCs w:val="31"/>
          <w:lang w:eastAsia="zh-CN"/>
          <w14:textOutline w14:w="3175" w14:cap="flat" w14:cmpd="sng">
            <w14:solidFill>
              <w14:srgbClr w14:val="000000"/>
            </w14:solidFill>
            <w14:prstDash w14:val="solid"/>
            <w14:miter w14:val="0"/>
          </w14:textOutline>
        </w:rPr>
      </w:pPr>
      <w:bookmarkStart w:id="11" w:name="_Toc128733555"/>
      <w:bookmarkStart w:id="12" w:name="_Toc6332"/>
      <w:bookmarkStart w:id="13" w:name="_Toc25081"/>
      <w:bookmarkStart w:id="14" w:name="_Toc127988696"/>
      <w:bookmarkStart w:id="15" w:name="_Toc5658"/>
      <w:bookmarkStart w:id="16" w:name="_Toc18599"/>
      <w:bookmarkStart w:id="17" w:name="_Toc21818"/>
      <w:bookmarkStart w:id="18" w:name="_Toc20018"/>
      <w:bookmarkStart w:id="19" w:name="_Toc24615"/>
      <w:bookmarkStart w:id="20" w:name="_Toc24834"/>
      <w:bookmarkStart w:id="21" w:name="_Toc15400"/>
      <w:bookmarkStart w:id="22" w:name="_Toc3820"/>
      <w:bookmarkStart w:id="23" w:name="_Toc13108"/>
      <w:bookmarkStart w:id="24" w:name="_Toc5457"/>
      <w:bookmarkStart w:id="25" w:name="_Toc128733560"/>
      <w:bookmarkStart w:id="26" w:name="_Toc22649"/>
      <w:bookmarkStart w:id="27" w:name="_Toc1597"/>
      <w:bookmarkStart w:id="28" w:name="_Toc23554"/>
      <w:r>
        <w:rPr>
          <w:rFonts w:hint="eastAsia" w:ascii="微软雅黑" w:hAnsi="微软雅黑" w:eastAsia="微软雅黑" w:cs="微软雅黑"/>
          <w:snapToGrid w:val="0"/>
          <w:color w:val="000000"/>
          <w:spacing w:val="-2"/>
          <w:kern w:val="0"/>
          <w:sz w:val="31"/>
          <w:szCs w:val="31"/>
          <w14:textOutline w14:w="3175" w14:cap="flat" w14:cmpd="sng">
            <w14:solidFill>
              <w14:srgbClr w14:val="000000"/>
            </w14:solidFill>
            <w14:prstDash w14:val="solid"/>
            <w14:miter w14:val="0"/>
          </w14:textOutline>
        </w:rPr>
        <w:t>一、</w:t>
      </w:r>
      <w:bookmarkEnd w:id="11"/>
      <w:bookmarkEnd w:id="12"/>
      <w:bookmarkEnd w:id="13"/>
      <w:r>
        <w:rPr>
          <w:rFonts w:hint="eastAsia" w:ascii="微软雅黑" w:hAnsi="微软雅黑" w:eastAsia="微软雅黑" w:cs="微软雅黑"/>
          <w:snapToGrid w:val="0"/>
          <w:color w:val="000000"/>
          <w:spacing w:val="-2"/>
          <w:kern w:val="0"/>
          <w:sz w:val="31"/>
          <w:szCs w:val="31"/>
          <w:lang w:eastAsia="zh-CN"/>
          <w14:textOutline w14:w="3175" w14:cap="flat" w14:cmpd="sng">
            <w14:solidFill>
              <w14:srgbClr w14:val="000000"/>
            </w14:solidFill>
            <w14:prstDash w14:val="solid"/>
            <w14:miter w14:val="0"/>
          </w14:textOutline>
        </w:rPr>
        <w:t>雷电防护装置设计审核和竣工验收</w:t>
      </w:r>
    </w:p>
    <w:p>
      <w:pPr>
        <w:keepNext w:val="0"/>
        <w:keepLines w:val="0"/>
        <w:pageBreakBefore w:val="0"/>
        <w:widowControl/>
        <w:kinsoku w:val="0"/>
        <w:wordWrap/>
        <w:overflowPunct/>
        <w:topLinePunct w:val="0"/>
        <w:autoSpaceDE w:val="0"/>
        <w:autoSpaceDN w:val="0"/>
        <w:bidi w:val="0"/>
        <w:adjustRightInd w:val="0"/>
        <w:snapToGrid w:val="0"/>
        <w:spacing w:before="133" w:line="360" w:lineRule="auto"/>
        <w:ind w:left="41"/>
        <w:jc w:val="left"/>
        <w:textAlignment w:val="baseline"/>
        <w:outlineLvl w:val="2"/>
        <w:rPr>
          <w:rFonts w:hint="eastAsia" w:ascii="微软雅黑" w:hAnsi="微软雅黑" w:eastAsia="微软雅黑" w:cs="微软雅黑"/>
          <w:snapToGrid w:val="0"/>
          <w:color w:val="000000"/>
          <w:spacing w:val="15"/>
          <w:kern w:val="0"/>
          <w:sz w:val="31"/>
          <w:szCs w:val="31"/>
          <w:lang w:val="en-US" w:eastAsia="zh-CN"/>
          <w14:textOutline w14:w="3175" w14:cap="flat" w14:cmpd="sng">
            <w14:solidFill>
              <w14:srgbClr w14:val="000000"/>
            </w14:solidFill>
            <w14:prstDash w14:val="solid"/>
            <w14:miter w14:val="0"/>
          </w14:textOutline>
        </w:rPr>
      </w:pPr>
      <w:bookmarkStart w:id="29" w:name="_Toc2744"/>
      <w:bookmarkStart w:id="30" w:name="_1.雷电防护装置设计审核"/>
      <w:r>
        <w:rPr>
          <w:rFonts w:hint="eastAsia" w:ascii="微软雅黑" w:hAnsi="微软雅黑" w:eastAsia="微软雅黑" w:cs="微软雅黑"/>
          <w:snapToGrid w:val="0"/>
          <w:color w:val="000000"/>
          <w:spacing w:val="15"/>
          <w:kern w:val="0"/>
          <w:sz w:val="31"/>
          <w:szCs w:val="31"/>
          <w:lang w:val="en-US" w:eastAsia="zh-CN"/>
          <w14:textOutline w14:w="3175" w14:cap="flat" w14:cmpd="sng">
            <w14:solidFill>
              <w14:srgbClr w14:val="000000"/>
            </w14:solidFill>
            <w14:prstDash w14:val="solid"/>
            <w14:miter w14:val="0"/>
          </w14:textOutline>
        </w:rPr>
        <w:t>1.</w:t>
      </w:r>
      <w:bookmarkEnd w:id="14"/>
      <w:bookmarkEnd w:id="15"/>
      <w:bookmarkEnd w:id="16"/>
      <w:bookmarkEnd w:id="17"/>
      <w:bookmarkEnd w:id="18"/>
      <w:bookmarkEnd w:id="19"/>
      <w:bookmarkEnd w:id="20"/>
      <w:bookmarkEnd w:id="29"/>
      <w:r>
        <w:rPr>
          <w:rFonts w:hint="eastAsia" w:ascii="微软雅黑" w:hAnsi="微软雅黑" w:eastAsia="微软雅黑" w:cs="微软雅黑"/>
          <w:snapToGrid w:val="0"/>
          <w:color w:val="000000"/>
          <w:spacing w:val="15"/>
          <w:kern w:val="0"/>
          <w:sz w:val="31"/>
          <w:szCs w:val="31"/>
          <w:lang w:val="en-US" w:eastAsia="zh-CN"/>
          <w14:textOutline w14:w="3175" w14:cap="flat" w14:cmpd="sng">
            <w14:solidFill>
              <w14:srgbClr w14:val="000000"/>
            </w14:solidFill>
            <w14:prstDash w14:val="solid"/>
            <w14:miter w14:val="0"/>
          </w14:textOutline>
        </w:rPr>
        <w:t>雷电防护装置设计审核</w:t>
      </w:r>
    </w:p>
    <w:bookmarkEnd w:id="30"/>
    <w:p>
      <w:pPr>
        <w:keepNext w:val="0"/>
        <w:keepLines w:val="0"/>
        <w:pageBreakBefore w:val="0"/>
        <w:widowControl/>
        <w:kinsoku w:val="0"/>
        <w:wordWrap/>
        <w:overflowPunct/>
        <w:topLinePunct w:val="0"/>
        <w:autoSpaceDE w:val="0"/>
        <w:autoSpaceDN w:val="0"/>
        <w:bidi w:val="0"/>
        <w:adjustRightInd w:val="0"/>
        <w:snapToGrid w:val="0"/>
        <w:spacing w:before="99" w:line="623" w:lineRule="exact"/>
        <w:ind w:firstLine="488" w:firstLineChars="200"/>
        <w:jc w:val="left"/>
        <w:textAlignment w:val="baseline"/>
        <w:rPr>
          <w:rFonts w:hint="eastAsia" w:ascii="微软雅黑" w:hAnsi="微软雅黑" w:eastAsia="微软雅黑" w:cs="微软雅黑"/>
          <w:snapToGrid w:val="0"/>
          <w:color w:val="000000"/>
          <w:spacing w:val="7"/>
          <w:kern w:val="0"/>
          <w:position w:val="30"/>
          <w:sz w:val="23"/>
          <w:szCs w:val="23"/>
          <w:lang w:val="en-US" w:eastAsia="zh-CN"/>
        </w:rPr>
      </w:pPr>
      <w:r>
        <w:rPr>
          <w:rFonts w:hint="eastAsia" w:ascii="微软雅黑" w:hAnsi="微软雅黑" w:eastAsia="微软雅黑" w:cs="微软雅黑"/>
          <w:snapToGrid w:val="0"/>
          <w:color w:val="000000"/>
          <w:spacing w:val="7"/>
          <w:kern w:val="0"/>
          <w:position w:val="30"/>
          <w:sz w:val="23"/>
          <w:szCs w:val="23"/>
          <w:lang w:val="en-US" w:eastAsia="zh-CN"/>
        </w:rPr>
        <w:t>以下建设工程、场所和大型项目应在其开工建设前到当地气象部门办理雷电防护装置设计审核。</w:t>
      </w:r>
    </w:p>
    <w:p>
      <w:pPr>
        <w:keepNext w:val="0"/>
        <w:keepLines w:val="0"/>
        <w:pageBreakBefore w:val="0"/>
        <w:widowControl/>
        <w:kinsoku w:val="0"/>
        <w:wordWrap/>
        <w:overflowPunct/>
        <w:topLinePunct w:val="0"/>
        <w:autoSpaceDE w:val="0"/>
        <w:autoSpaceDN w:val="0"/>
        <w:bidi w:val="0"/>
        <w:adjustRightInd w:val="0"/>
        <w:snapToGrid w:val="0"/>
        <w:spacing w:before="99" w:line="623" w:lineRule="exact"/>
        <w:ind w:firstLine="488" w:firstLineChars="200"/>
        <w:jc w:val="left"/>
        <w:textAlignment w:val="baseline"/>
        <w:rPr>
          <w:rFonts w:hint="eastAsia" w:ascii="微软雅黑" w:hAnsi="微软雅黑" w:eastAsia="微软雅黑" w:cs="微软雅黑"/>
          <w:snapToGrid w:val="0"/>
          <w:color w:val="000000"/>
          <w:spacing w:val="7"/>
          <w:kern w:val="0"/>
          <w:position w:val="30"/>
          <w:sz w:val="23"/>
          <w:szCs w:val="23"/>
          <w:lang w:val="en-US" w:eastAsia="zh-CN"/>
        </w:rPr>
      </w:pPr>
      <w:r>
        <w:rPr>
          <w:rFonts w:hint="eastAsia" w:ascii="微软雅黑" w:hAnsi="微软雅黑" w:eastAsia="微软雅黑" w:cs="微软雅黑"/>
          <w:snapToGrid w:val="0"/>
          <w:color w:val="000000"/>
          <w:spacing w:val="7"/>
          <w:kern w:val="0"/>
          <w:position w:val="30"/>
          <w:sz w:val="23"/>
          <w:szCs w:val="23"/>
          <w:lang w:val="en-US" w:eastAsia="zh-CN"/>
        </w:rPr>
        <w:t>（一）油库、气库、弹药库、化学品仓库和烟花爆竹、石化等易燃易爆建设工程和场所；</w:t>
      </w:r>
    </w:p>
    <w:p>
      <w:pPr>
        <w:keepNext w:val="0"/>
        <w:keepLines w:val="0"/>
        <w:pageBreakBefore w:val="0"/>
        <w:widowControl/>
        <w:kinsoku w:val="0"/>
        <w:wordWrap/>
        <w:overflowPunct/>
        <w:topLinePunct w:val="0"/>
        <w:autoSpaceDE w:val="0"/>
        <w:autoSpaceDN w:val="0"/>
        <w:bidi w:val="0"/>
        <w:adjustRightInd w:val="0"/>
        <w:snapToGrid w:val="0"/>
        <w:spacing w:before="99" w:line="623" w:lineRule="exact"/>
        <w:ind w:firstLine="488" w:firstLineChars="200"/>
        <w:jc w:val="left"/>
        <w:textAlignment w:val="baseline"/>
        <w:rPr>
          <w:rFonts w:hint="eastAsia" w:ascii="微软雅黑" w:hAnsi="微软雅黑" w:eastAsia="微软雅黑" w:cs="微软雅黑"/>
          <w:snapToGrid w:val="0"/>
          <w:color w:val="000000"/>
          <w:spacing w:val="7"/>
          <w:kern w:val="0"/>
          <w:position w:val="30"/>
          <w:sz w:val="23"/>
          <w:szCs w:val="23"/>
          <w:lang w:val="en-US" w:eastAsia="zh-CN"/>
        </w:rPr>
      </w:pPr>
      <w:r>
        <w:rPr>
          <w:rFonts w:hint="eastAsia" w:ascii="微软雅黑" w:hAnsi="微软雅黑" w:eastAsia="微软雅黑" w:cs="微软雅黑"/>
          <w:snapToGrid w:val="0"/>
          <w:color w:val="000000"/>
          <w:spacing w:val="7"/>
          <w:kern w:val="0"/>
          <w:position w:val="30"/>
          <w:sz w:val="23"/>
          <w:szCs w:val="23"/>
          <w:lang w:val="en-US" w:eastAsia="zh-CN"/>
        </w:rPr>
        <w:t>（二）雷电易发区内的矿区、旅游景点或者投入使用的建（构）筑物、设施等需要单独安装雷电防护装置的场所；</w:t>
      </w:r>
    </w:p>
    <w:p>
      <w:pPr>
        <w:keepNext w:val="0"/>
        <w:keepLines w:val="0"/>
        <w:pageBreakBefore w:val="0"/>
        <w:widowControl/>
        <w:kinsoku w:val="0"/>
        <w:wordWrap/>
        <w:overflowPunct/>
        <w:topLinePunct w:val="0"/>
        <w:autoSpaceDE w:val="0"/>
        <w:autoSpaceDN w:val="0"/>
        <w:bidi w:val="0"/>
        <w:adjustRightInd w:val="0"/>
        <w:snapToGrid w:val="0"/>
        <w:spacing w:before="99" w:line="623" w:lineRule="exact"/>
        <w:ind w:firstLine="488" w:firstLineChars="200"/>
        <w:jc w:val="left"/>
        <w:textAlignment w:val="baseline"/>
        <w:rPr>
          <w:rFonts w:hint="eastAsia" w:ascii="微软雅黑" w:hAnsi="微软雅黑" w:eastAsia="微软雅黑" w:cs="微软雅黑"/>
          <w:snapToGrid w:val="0"/>
          <w:color w:val="000000"/>
          <w:spacing w:val="7"/>
          <w:kern w:val="0"/>
          <w:position w:val="30"/>
          <w:sz w:val="23"/>
          <w:szCs w:val="23"/>
          <w:lang w:val="en-US" w:eastAsia="zh-CN"/>
        </w:rPr>
      </w:pPr>
      <w:r>
        <w:rPr>
          <w:rFonts w:hint="eastAsia" w:ascii="微软雅黑" w:hAnsi="微软雅黑" w:eastAsia="微软雅黑" w:cs="微软雅黑"/>
          <w:snapToGrid w:val="0"/>
          <w:color w:val="000000"/>
          <w:spacing w:val="7"/>
          <w:kern w:val="0"/>
          <w:position w:val="30"/>
          <w:sz w:val="23"/>
          <w:szCs w:val="23"/>
          <w:lang w:val="en-US" w:eastAsia="zh-CN"/>
        </w:rPr>
        <w:t>（三）雷电风险高且没有防雷标准规范、需要进行特殊论证的大型项目。</w:t>
      </w:r>
    </w:p>
    <w:p>
      <w:pPr>
        <w:widowControl/>
        <w:kinsoku w:val="0"/>
        <w:autoSpaceDE w:val="0"/>
        <w:autoSpaceDN w:val="0"/>
        <w:adjustRightInd w:val="0"/>
        <w:snapToGrid w:val="0"/>
        <w:spacing w:before="295" w:line="188" w:lineRule="auto"/>
        <w:ind w:left="34"/>
        <w:jc w:val="left"/>
        <w:textAlignment w:val="baseline"/>
        <w:rPr>
          <w:rFonts w:hint="eastAsia" w:ascii="微软雅黑" w:hAnsi="微软雅黑" w:eastAsia="微软雅黑" w:cs="微软雅黑"/>
          <w:snapToGrid w:val="0"/>
          <w:color w:val="000000"/>
          <w:spacing w:val="15"/>
          <w:kern w:val="0"/>
          <w:sz w:val="23"/>
          <w:szCs w:val="23"/>
          <w14:textOutline w14:w="3175" w14:cap="flat" w14:cmpd="sng">
            <w14:solidFill>
              <w14:srgbClr w14:val="000000"/>
            </w14:solidFill>
            <w14:prstDash w14:val="solid"/>
            <w14:miter w14:val="0"/>
          </w14:textOutline>
        </w:rPr>
      </w:pPr>
      <w:r>
        <w:rPr>
          <w:rFonts w:hint="eastAsia" w:ascii="微软雅黑" w:hAnsi="微软雅黑" w:eastAsia="微软雅黑" w:cs="微软雅黑"/>
          <w:snapToGrid w:val="0"/>
          <w:color w:val="000000"/>
          <w:spacing w:val="15"/>
          <w:kern w:val="0"/>
          <w:sz w:val="23"/>
          <w:szCs w:val="23"/>
          <w14:textOutline w14:w="3175" w14:cap="flat" w14:cmpd="sng">
            <w14:solidFill>
              <w14:srgbClr w14:val="000000"/>
            </w14:solidFill>
            <w14:prstDash w14:val="solid"/>
            <w14:miter w14:val="0"/>
          </w14:textOutline>
        </w:rPr>
        <w:t>1.1  需提供要件</w:t>
      </w:r>
    </w:p>
    <w:p>
      <w:pPr>
        <w:spacing w:line="360" w:lineRule="auto"/>
        <w:ind w:firstLine="480"/>
        <w:jc w:val="left"/>
        <w:rPr>
          <w:rFonts w:hint="eastAsia" w:ascii="微软雅黑" w:hAnsi="微软雅黑" w:eastAsia="微软雅黑" w:cs="微软雅黑"/>
          <w:sz w:val="23"/>
          <w:szCs w:val="23"/>
          <w:highlight w:val="none"/>
          <w:lang w:val="en-US" w:eastAsia="zh-CN"/>
        </w:rPr>
      </w:pPr>
      <w:r>
        <w:rPr>
          <w:rFonts w:hint="eastAsia" w:ascii="微软雅黑" w:hAnsi="微软雅黑" w:eastAsia="微软雅黑" w:cs="微软雅黑"/>
          <w:bCs/>
          <w:sz w:val="23"/>
          <w:szCs w:val="23"/>
          <w:lang w:val="en-US" w:eastAsia="zh-CN"/>
        </w:rPr>
        <w:t>① 《雷电防护装置设计审核申请表》</w:t>
      </w:r>
      <w:r>
        <w:rPr>
          <w:rFonts w:hint="eastAsia" w:ascii="微软雅黑" w:hAnsi="微软雅黑" w:eastAsia="微软雅黑" w:cs="微软雅黑"/>
          <w:sz w:val="23"/>
          <w:szCs w:val="23"/>
          <w:highlight w:val="none"/>
          <w:lang w:eastAsia="zh-CN"/>
        </w:rPr>
        <w:t>（资料来源：</w:t>
      </w:r>
      <w:r>
        <w:rPr>
          <w:rFonts w:hint="eastAsia" w:ascii="微软雅黑" w:hAnsi="微软雅黑" w:eastAsia="微软雅黑" w:cs="微软雅黑"/>
          <w:sz w:val="23"/>
          <w:szCs w:val="23"/>
          <w:highlight w:val="none"/>
          <w:lang w:val="en-US" w:eastAsia="zh-CN"/>
        </w:rPr>
        <w:t>鞍山市政务服务网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cstheme="minorEastAsia"/>
          <w:bCs/>
          <w:sz w:val="24"/>
          <w:szCs w:val="24"/>
          <w:lang w:val="en-US" w:eastAsia="zh-CN"/>
        </w:rPr>
      </w:pPr>
      <w:r>
        <w:rPr>
          <w:rFonts w:hint="eastAsia" w:ascii="方正仿宋_GBK" w:hAnsi="方正仿宋_GBK" w:eastAsia="方正仿宋_GBK" w:cs="宋体"/>
          <w:color w:val="auto"/>
          <w:sz w:val="24"/>
          <w:u w:val="none"/>
        </w:rPr>
        <w:fldChar w:fldCharType="begin"/>
      </w:r>
      <w:r>
        <w:rPr>
          <w:rFonts w:hint="eastAsia" w:ascii="方正仿宋_GBK" w:hAnsi="方正仿宋_GBK" w:eastAsia="方正仿宋_GBK" w:cs="宋体"/>
          <w:color w:val="auto"/>
          <w:sz w:val="24"/>
          <w:u w:val="none"/>
        </w:rPr>
        <w:instrText xml:space="preserve"> HYPERLINK "http://spj.anshan.gov.cn" </w:instrText>
      </w:r>
      <w:r>
        <w:rPr>
          <w:rFonts w:hint="eastAsia" w:ascii="方正仿宋_GBK" w:hAnsi="方正仿宋_GBK" w:eastAsia="方正仿宋_GBK" w:cs="宋体"/>
          <w:color w:val="auto"/>
          <w:sz w:val="24"/>
          <w:u w:val="none"/>
        </w:rPr>
        <w:fldChar w:fldCharType="separate"/>
      </w:r>
      <w:r>
        <w:rPr>
          <w:rStyle w:val="19"/>
          <w:rFonts w:hint="eastAsia" w:ascii="方正仿宋_GBK" w:hAnsi="方正仿宋_GBK" w:eastAsia="方正仿宋_GBK" w:cs="宋体"/>
          <w:sz w:val="24"/>
        </w:rPr>
        <w:t>http://spj.anshan.gov.cn</w:t>
      </w:r>
      <w:r>
        <w:rPr>
          <w:rFonts w:hint="eastAsia" w:ascii="方正仿宋_GBK" w:hAnsi="方正仿宋_GBK" w:eastAsia="方正仿宋_GBK" w:cs="宋体"/>
          <w:color w:val="auto"/>
          <w:sz w:val="24"/>
          <w:u w:val="none"/>
        </w:rPr>
        <w:fldChar w:fldCharType="end"/>
      </w:r>
      <w:r>
        <w:rPr>
          <w:rFonts w:hint="eastAsia" w:ascii="微软雅黑" w:hAnsi="微软雅黑" w:eastAsia="微软雅黑" w:cs="微软雅黑"/>
          <w:sz w:val="23"/>
          <w:szCs w:val="23"/>
          <w:highlight w:val="none"/>
          <w:lang w:val="en-US" w:eastAsia="zh-CN"/>
        </w:rPr>
        <w:t>下载）</w:t>
      </w:r>
    </w:p>
    <w:p>
      <w:pPr>
        <w:spacing w:line="360" w:lineRule="auto"/>
        <w:ind w:firstLine="480"/>
        <w:jc w:val="left"/>
        <w:rPr>
          <w:rFonts w:hint="eastAsia" w:ascii="微软雅黑" w:hAnsi="微软雅黑" w:eastAsia="微软雅黑" w:cs="微软雅黑"/>
          <w:sz w:val="23"/>
          <w:szCs w:val="23"/>
          <w:highlight w:val="none"/>
          <w:lang w:val="en-US" w:eastAsia="zh-CN"/>
        </w:rPr>
      </w:pPr>
      <w:r>
        <w:rPr>
          <w:rFonts w:hint="eastAsia" w:ascii="微软雅黑" w:hAnsi="微软雅黑" w:eastAsia="微软雅黑" w:cs="微软雅黑"/>
          <w:sz w:val="23"/>
          <w:szCs w:val="23"/>
          <w:highlight w:val="none"/>
          <w:lang w:val="en-US" w:eastAsia="zh-CN"/>
        </w:rPr>
        <w:t>② 雷电防护装置设计说明书和设计图纸（资料来源：申请人自备）</w:t>
      </w:r>
    </w:p>
    <w:p>
      <w:pPr>
        <w:spacing w:line="360" w:lineRule="auto"/>
        <w:ind w:firstLine="480"/>
        <w:jc w:val="left"/>
        <w:rPr>
          <w:rFonts w:hint="eastAsia" w:ascii="微软雅黑" w:hAnsi="微软雅黑" w:eastAsia="微软雅黑" w:cs="微软雅黑"/>
          <w:sz w:val="23"/>
          <w:szCs w:val="23"/>
          <w:highlight w:val="none"/>
          <w:lang w:val="en-US" w:eastAsia="zh-CN"/>
        </w:rPr>
      </w:pPr>
      <w:r>
        <w:rPr>
          <w:rFonts w:hint="eastAsia" w:ascii="微软雅黑" w:hAnsi="微软雅黑" w:eastAsia="微软雅黑" w:cs="微软雅黑"/>
          <w:sz w:val="23"/>
          <w:szCs w:val="23"/>
          <w:highlight w:val="none"/>
          <w:lang w:val="en-US" w:eastAsia="zh-CN"/>
        </w:rPr>
        <w:t>③ 设计中所采用的防雷产品相关说明（资料来源：申请人自备）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方正仿宋_GBK" w:eastAsia="方正仿宋_GBK" w:cs="宋体"/>
          <w:sz w:val="24"/>
          <w:highlight w:val="none"/>
          <w:lang w:val="en-US" w:eastAsia="zh-CN"/>
        </w:rPr>
      </w:pPr>
    </w:p>
    <w:p>
      <w:pPr>
        <w:widowControl/>
        <w:kinsoku w:val="0"/>
        <w:autoSpaceDE w:val="0"/>
        <w:autoSpaceDN w:val="0"/>
        <w:adjustRightInd w:val="0"/>
        <w:snapToGrid w:val="0"/>
        <w:spacing w:before="295" w:line="188" w:lineRule="auto"/>
        <w:ind w:left="34"/>
        <w:jc w:val="left"/>
        <w:textAlignment w:val="baseline"/>
        <w:rPr>
          <w:rFonts w:hint="eastAsia" w:ascii="微软雅黑" w:hAnsi="微软雅黑" w:eastAsia="微软雅黑" w:cs="微软雅黑"/>
          <w:snapToGrid w:val="0"/>
          <w:color w:val="000000"/>
          <w:spacing w:val="15"/>
          <w:kern w:val="0"/>
          <w:sz w:val="23"/>
          <w:szCs w:val="23"/>
          <w14:textOutline w14:w="3175" w14:cap="flat" w14:cmpd="sng">
            <w14:solidFill>
              <w14:srgbClr w14:val="000000"/>
            </w14:solidFill>
            <w14:prstDash w14:val="solid"/>
            <w14:miter w14:val="0"/>
          </w14:textOutline>
        </w:rPr>
      </w:pPr>
      <w:r>
        <w:rPr>
          <w:rFonts w:hint="eastAsia" w:ascii="微软雅黑" w:hAnsi="微软雅黑" w:eastAsia="微软雅黑" w:cs="微软雅黑"/>
          <w:snapToGrid w:val="0"/>
          <w:color w:val="000000"/>
          <w:spacing w:val="15"/>
          <w:kern w:val="0"/>
          <w:sz w:val="23"/>
          <w:szCs w:val="23"/>
          <w14:textOutline w14:w="3175" w14:cap="flat" w14:cmpd="sng">
            <w14:solidFill>
              <w14:srgbClr w14:val="000000"/>
            </w14:solidFill>
            <w14:prstDash w14:val="solid"/>
            <w14:miter w14:val="0"/>
          </w14:textOutline>
        </w:rPr>
        <w:t>1.2  办理路径</w:t>
      </w:r>
    </w:p>
    <w:p>
      <w:pPr>
        <w:spacing w:line="360" w:lineRule="auto"/>
        <w:ind w:firstLine="480"/>
        <w:rPr>
          <w:rFonts w:hint="eastAsia" w:asciiTheme="minorEastAsia" w:hAnsiTheme="minorEastAsia" w:cstheme="minorEastAsia"/>
          <w:bCs/>
          <w:sz w:val="24"/>
          <w:szCs w:val="24"/>
          <w:lang w:val="en-US" w:eastAsia="zh-CN"/>
        </w:rPr>
      </w:pPr>
      <w:r>
        <w:rPr>
          <w:rFonts w:hint="eastAsia" w:ascii="微软雅黑" w:hAnsi="微软雅黑" w:eastAsia="微软雅黑" w:cs="微软雅黑"/>
          <w:b/>
          <w:bCs/>
          <w:sz w:val="23"/>
          <w:szCs w:val="23"/>
          <w:highlight w:val="none"/>
          <w:lang w:val="en-US" w:eastAsia="zh-CN"/>
        </w:rPr>
        <w:t>①窗口办：</w:t>
      </w:r>
      <w:r>
        <w:rPr>
          <w:rFonts w:hint="eastAsia" w:ascii="微软雅黑" w:hAnsi="微软雅黑" w:eastAsia="微软雅黑" w:cs="微软雅黑"/>
          <w:sz w:val="23"/>
          <w:szCs w:val="23"/>
          <w:highlight w:val="none"/>
          <w:lang w:val="en-US" w:eastAsia="zh-CN"/>
        </w:rPr>
        <w:t>岫岩满族自治县政务服务大厅二楼 A区综合审批18号窗口</w:t>
      </w:r>
    </w:p>
    <w:p>
      <w:pPr>
        <w:spacing w:line="360" w:lineRule="auto"/>
        <w:ind w:firstLine="480"/>
        <w:rPr>
          <w:rFonts w:hint="default" w:ascii="方正仿宋_GBK" w:hAnsi="方正仿宋_GBK" w:eastAsia="方正仿宋_GBK" w:cs="宋体"/>
          <w:sz w:val="24"/>
          <w:lang w:val="en-US" w:eastAsia="zh-CN"/>
        </w:rPr>
      </w:pPr>
      <w:r>
        <w:rPr>
          <w:rFonts w:hint="eastAsia" w:ascii="微软雅黑" w:hAnsi="微软雅黑" w:eastAsia="微软雅黑" w:cs="微软雅黑"/>
          <w:b/>
          <w:bCs/>
          <w:sz w:val="23"/>
          <w:szCs w:val="23"/>
          <w:highlight w:val="none"/>
          <w:lang w:val="en-US" w:eastAsia="zh-CN"/>
        </w:rPr>
        <w:t>②网上办：</w:t>
      </w:r>
      <w:r>
        <w:rPr>
          <w:rFonts w:hint="eastAsia" w:ascii="微软雅黑" w:hAnsi="微软雅黑" w:eastAsia="微软雅黑" w:cs="微软雅黑"/>
          <w:sz w:val="23"/>
          <w:szCs w:val="23"/>
          <w:highlight w:val="none"/>
          <w:lang w:val="en-US" w:eastAsia="zh-CN"/>
        </w:rPr>
        <w:t>鞍山政务服务网：</w:t>
      </w:r>
      <w:r>
        <w:rPr>
          <w:rFonts w:hint="eastAsia" w:ascii="方正仿宋_GBK" w:hAnsi="方正仿宋_GBK" w:eastAsia="方正仿宋_GBK" w:cs="宋体"/>
          <w:sz w:val="24"/>
        </w:rPr>
        <w:fldChar w:fldCharType="begin"/>
      </w:r>
      <w:r>
        <w:rPr>
          <w:rFonts w:hint="eastAsia" w:ascii="方正仿宋_GBK" w:hAnsi="方正仿宋_GBK" w:eastAsia="方正仿宋_GBK" w:cs="宋体"/>
          <w:sz w:val="24"/>
        </w:rPr>
        <w:instrText xml:space="preserve"> HYPERLINK "https://etax.liaoning.chinatax.gov.cn/" </w:instrText>
      </w:r>
      <w:r>
        <w:rPr>
          <w:rFonts w:hint="eastAsia" w:ascii="方正仿宋_GBK" w:hAnsi="方正仿宋_GBK" w:eastAsia="方正仿宋_GBK" w:cs="宋体"/>
          <w:sz w:val="24"/>
        </w:rPr>
        <w:fldChar w:fldCharType="separate"/>
      </w:r>
      <w:r>
        <w:rPr>
          <w:rStyle w:val="19"/>
          <w:rFonts w:hint="eastAsia" w:ascii="方正仿宋_GBK" w:hAnsi="方正仿宋_GBK" w:eastAsia="方正仿宋_GBK" w:cs="宋体"/>
          <w:sz w:val="24"/>
        </w:rPr>
        <w:t>http://spj.anshan.gov.cn</w:t>
      </w:r>
      <w:r>
        <w:rPr>
          <w:rFonts w:hint="eastAsia" w:ascii="方正仿宋_GBK" w:hAnsi="方正仿宋_GBK" w:eastAsia="方正仿宋_GBK" w:cs="宋体"/>
          <w:sz w:val="24"/>
        </w:rPr>
        <w:fldChar w:fldCharType="end"/>
      </w:r>
    </w:p>
    <w:p>
      <w:pPr>
        <w:spacing w:line="360" w:lineRule="auto"/>
        <w:ind w:firstLine="480"/>
        <w:jc w:val="center"/>
        <w:rPr>
          <w:rFonts w:hint="eastAsia" w:ascii="方正仿宋_GBK" w:hAnsi="方正仿宋_GBK" w:eastAsia="方正仿宋_GBK"/>
          <w:lang w:eastAsia="zh-CN"/>
        </w:rPr>
      </w:pPr>
      <w:r>
        <w:rPr>
          <w:rFonts w:hint="eastAsia" w:ascii="方正仿宋_GBK" w:hAnsi="方正仿宋_GBK" w:eastAsia="方正仿宋_GBK"/>
          <w:lang w:eastAsia="zh-CN"/>
        </w:rPr>
        <w:drawing>
          <wp:inline distT="0" distB="0" distL="114300" distR="114300">
            <wp:extent cx="1717675" cy="1717675"/>
            <wp:effectExtent l="0" t="0" r="15875" b="15875"/>
            <wp:docPr id="3" name="图片 3" descr="雷电防护装置设计审核操作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雷电防护装置设计审核操作流程"/>
                    <pic:cNvPicPr>
                      <a:picLocks noChangeAspect="1"/>
                    </pic:cNvPicPr>
                  </pic:nvPicPr>
                  <pic:blipFill>
                    <a:blip r:embed="rId8"/>
                    <a:stretch>
                      <a:fillRect/>
                    </a:stretch>
                  </pic:blipFill>
                  <pic:spPr>
                    <a:xfrm>
                      <a:off x="0" y="0"/>
                      <a:ext cx="1717675" cy="1717675"/>
                    </a:xfrm>
                    <a:prstGeom prst="rect">
                      <a:avLst/>
                    </a:prstGeom>
                  </pic:spPr>
                </pic:pic>
              </a:graphicData>
            </a:graphic>
          </wp:inline>
        </w:drawing>
      </w:r>
    </w:p>
    <w:p>
      <w:pPr>
        <w:spacing w:line="360" w:lineRule="auto"/>
        <w:rPr>
          <w:rFonts w:hint="default" w:ascii="微软雅黑" w:hAnsi="微软雅黑" w:eastAsia="微软雅黑" w:cs="微软雅黑"/>
          <w:sz w:val="23"/>
          <w:szCs w:val="23"/>
          <w:highlight w:val="none"/>
          <w:lang w:val="en-US" w:eastAsia="zh-CN"/>
        </w:rPr>
      </w:pPr>
      <w:r>
        <w:rPr>
          <w:rFonts w:hint="eastAsia" w:ascii="微软雅黑" w:hAnsi="微软雅黑" w:eastAsia="微软雅黑" w:cs="微软雅黑"/>
          <w:snapToGrid w:val="0"/>
          <w:color w:val="000000"/>
          <w:spacing w:val="15"/>
          <w:kern w:val="0"/>
          <w:sz w:val="23"/>
          <w:szCs w:val="23"/>
          <w14:textOutline w14:w="3175" w14:cap="flat" w14:cmpd="sng">
            <w14:solidFill>
              <w14:srgbClr w14:val="000000"/>
            </w14:solidFill>
            <w14:prstDash w14:val="solid"/>
            <w14:miter w14:val="0"/>
          </w14:textOutline>
        </w:rPr>
        <w:t>1.3  办理时限：</w:t>
      </w:r>
      <w:r>
        <w:rPr>
          <w:rFonts w:hint="eastAsia" w:ascii="微软雅黑" w:hAnsi="微软雅黑" w:eastAsia="微软雅黑" w:cs="微软雅黑"/>
          <w:sz w:val="23"/>
          <w:szCs w:val="23"/>
          <w:highlight w:val="none"/>
          <w:lang w:val="en-US" w:eastAsia="zh-CN"/>
        </w:rPr>
        <w:t>7个工作日</w:t>
      </w:r>
    </w:p>
    <w:p>
      <w:pPr>
        <w:spacing w:line="360" w:lineRule="auto"/>
        <w:rPr>
          <w:rFonts w:hint="eastAsia" w:ascii="微软雅黑" w:hAnsi="微软雅黑" w:eastAsia="微软雅黑" w:cs="微软雅黑"/>
          <w:sz w:val="23"/>
          <w:szCs w:val="23"/>
          <w:highlight w:val="none"/>
          <w:lang w:val="en-US" w:eastAsia="zh-CN"/>
        </w:rPr>
      </w:pPr>
      <w:r>
        <w:rPr>
          <w:rFonts w:hint="eastAsia" w:ascii="微软雅黑" w:hAnsi="微软雅黑" w:eastAsia="微软雅黑" w:cs="微软雅黑"/>
          <w:snapToGrid w:val="0"/>
          <w:color w:val="000000"/>
          <w:spacing w:val="15"/>
          <w:kern w:val="0"/>
          <w:sz w:val="23"/>
          <w:szCs w:val="23"/>
          <w14:textOutline w14:w="3175" w14:cap="flat" w14:cmpd="sng">
            <w14:solidFill>
              <w14:srgbClr w14:val="000000"/>
            </w14:solidFill>
            <w14:prstDash w14:val="solid"/>
            <w14:miter w14:val="0"/>
          </w14:textOutline>
        </w:rPr>
        <w:t>1.4  温馨提示：</w:t>
      </w:r>
      <w:r>
        <w:rPr>
          <w:rFonts w:hint="eastAsia" w:ascii="微软雅黑" w:hAnsi="微软雅黑" w:eastAsia="微软雅黑" w:cs="微软雅黑"/>
          <w:sz w:val="23"/>
          <w:szCs w:val="23"/>
          <w:highlight w:val="none"/>
          <w:lang w:val="en-US" w:eastAsia="zh-CN"/>
        </w:rPr>
        <w:t>为保障您便捷快速办理雷电防护装置设计审核，建议您优先选择“网上办”方式。确需到岫岩满族自治县政务服务大厅二楼 A区综合审批18号窗口办理的，您可先拨打咨询电话0412-7848788，我们为您提供预约服务和延时服务，如有投诉可拨打0412-7846655。</w:t>
      </w:r>
    </w:p>
    <w:p>
      <w:pPr>
        <w:pStyle w:val="4"/>
        <w:rPr>
          <w:rFonts w:hint="eastAsia" w:ascii="微软雅黑" w:hAnsi="微软雅黑" w:eastAsia="微软雅黑" w:cs="微软雅黑"/>
          <w:b w:val="0"/>
          <w:bCs w:val="0"/>
          <w:snapToGrid w:val="0"/>
          <w:color w:val="000000"/>
          <w:spacing w:val="15"/>
          <w:kern w:val="0"/>
          <w:sz w:val="31"/>
          <w:szCs w:val="31"/>
          <w:lang w:val="en-US" w:eastAsia="zh-CN" w:bidi="ar-SA"/>
          <w14:textOutline w14:w="3175" w14:cap="flat" w14:cmpd="sng">
            <w14:solidFill>
              <w14:srgbClr w14:val="000000"/>
            </w14:solidFill>
            <w14:prstDash w14:val="solid"/>
            <w14:miter w14:val="0"/>
          </w14:textOutline>
        </w:rPr>
      </w:pPr>
      <w:bookmarkStart w:id="31" w:name="_Toc9547"/>
      <w:bookmarkStart w:id="32" w:name="_Toc127988705"/>
      <w:bookmarkStart w:id="33" w:name="_Toc11649"/>
      <w:bookmarkStart w:id="34" w:name="_Toc24338"/>
      <w:bookmarkStart w:id="35" w:name="_Toc10989"/>
      <w:bookmarkStart w:id="36" w:name="_Toc20158"/>
      <w:bookmarkStart w:id="37" w:name="_Toc11903"/>
      <w:bookmarkStart w:id="38" w:name="_Toc20045"/>
      <w:bookmarkStart w:id="39" w:name="_2.雷电防护装置竣工验收"/>
      <w:r>
        <w:rPr>
          <w:rFonts w:hint="eastAsia" w:ascii="微软雅黑" w:hAnsi="微软雅黑" w:eastAsia="微软雅黑" w:cs="微软雅黑"/>
          <w:b w:val="0"/>
          <w:bCs w:val="0"/>
          <w:snapToGrid w:val="0"/>
          <w:color w:val="000000"/>
          <w:spacing w:val="15"/>
          <w:kern w:val="0"/>
          <w:sz w:val="31"/>
          <w:szCs w:val="31"/>
          <w:lang w:val="en-US" w:eastAsia="zh-CN" w:bidi="ar-SA"/>
          <w14:textOutline w14:w="3175" w14:cap="flat" w14:cmpd="sng">
            <w14:solidFill>
              <w14:srgbClr w14:val="000000"/>
            </w14:solidFill>
            <w14:prstDash w14:val="solid"/>
            <w14:miter w14:val="0"/>
          </w14:textOutline>
        </w:rPr>
        <w:t>2.</w:t>
      </w:r>
      <w:bookmarkEnd w:id="31"/>
      <w:bookmarkEnd w:id="32"/>
      <w:bookmarkEnd w:id="33"/>
      <w:bookmarkEnd w:id="34"/>
      <w:bookmarkEnd w:id="35"/>
      <w:bookmarkEnd w:id="36"/>
      <w:bookmarkEnd w:id="37"/>
      <w:bookmarkEnd w:id="38"/>
      <w:r>
        <w:rPr>
          <w:rFonts w:hint="eastAsia" w:ascii="微软雅黑" w:hAnsi="微软雅黑" w:eastAsia="微软雅黑" w:cs="微软雅黑"/>
          <w:b w:val="0"/>
          <w:bCs w:val="0"/>
          <w:snapToGrid w:val="0"/>
          <w:color w:val="000000"/>
          <w:spacing w:val="15"/>
          <w:kern w:val="0"/>
          <w:sz w:val="31"/>
          <w:szCs w:val="31"/>
          <w:lang w:val="en-US" w:eastAsia="zh-CN" w:bidi="ar-SA"/>
          <w14:textOutline w14:w="3175" w14:cap="flat" w14:cmpd="sng">
            <w14:solidFill>
              <w14:srgbClr w14:val="000000"/>
            </w14:solidFill>
            <w14:prstDash w14:val="solid"/>
            <w14:miter w14:val="0"/>
          </w14:textOutline>
        </w:rPr>
        <w:t>雷电防护装置竣工验收</w:t>
      </w:r>
    </w:p>
    <w:bookmarkEnd w:id="39"/>
    <w:p>
      <w:pPr>
        <w:keepNext w:val="0"/>
        <w:keepLines w:val="0"/>
        <w:pageBreakBefore w:val="0"/>
        <w:widowControl/>
        <w:kinsoku w:val="0"/>
        <w:wordWrap/>
        <w:overflowPunct/>
        <w:topLinePunct w:val="0"/>
        <w:autoSpaceDE w:val="0"/>
        <w:autoSpaceDN w:val="0"/>
        <w:bidi w:val="0"/>
        <w:adjustRightInd w:val="0"/>
        <w:snapToGrid w:val="0"/>
        <w:spacing w:before="100" w:line="624" w:lineRule="exact"/>
        <w:ind w:firstLine="488" w:firstLineChars="200"/>
        <w:jc w:val="left"/>
        <w:textAlignment w:val="baseline"/>
        <w:rPr>
          <w:rFonts w:hint="eastAsia" w:ascii="微软雅黑" w:hAnsi="微软雅黑" w:eastAsia="微软雅黑" w:cs="微软雅黑"/>
          <w:snapToGrid w:val="0"/>
          <w:color w:val="000000"/>
          <w:spacing w:val="7"/>
          <w:kern w:val="0"/>
          <w:position w:val="30"/>
          <w:sz w:val="23"/>
          <w:szCs w:val="23"/>
          <w:lang w:val="en-US" w:eastAsia="zh-CN"/>
        </w:rPr>
      </w:pPr>
      <w:r>
        <w:rPr>
          <w:rFonts w:hint="eastAsia" w:ascii="微软雅黑" w:hAnsi="微软雅黑" w:eastAsia="微软雅黑" w:cs="微软雅黑"/>
          <w:snapToGrid w:val="0"/>
          <w:color w:val="000000"/>
          <w:spacing w:val="7"/>
          <w:kern w:val="0"/>
          <w:position w:val="30"/>
          <w:sz w:val="23"/>
          <w:szCs w:val="23"/>
          <w:lang w:val="en-US" w:eastAsia="zh-CN"/>
        </w:rPr>
        <w:t>以下建设工程、场所和大型项目应在其开工建设前到当地气象部门办理雷电防护装置竣工验收。</w:t>
      </w:r>
    </w:p>
    <w:p>
      <w:pPr>
        <w:keepNext w:val="0"/>
        <w:keepLines w:val="0"/>
        <w:pageBreakBefore w:val="0"/>
        <w:widowControl/>
        <w:kinsoku w:val="0"/>
        <w:wordWrap/>
        <w:overflowPunct/>
        <w:topLinePunct w:val="0"/>
        <w:autoSpaceDE w:val="0"/>
        <w:autoSpaceDN w:val="0"/>
        <w:bidi w:val="0"/>
        <w:adjustRightInd w:val="0"/>
        <w:snapToGrid w:val="0"/>
        <w:spacing w:before="100" w:line="624" w:lineRule="exact"/>
        <w:ind w:firstLine="488" w:firstLineChars="200"/>
        <w:jc w:val="left"/>
        <w:textAlignment w:val="baseline"/>
        <w:rPr>
          <w:rFonts w:hint="eastAsia" w:ascii="微软雅黑" w:hAnsi="微软雅黑" w:eastAsia="微软雅黑" w:cs="微软雅黑"/>
          <w:snapToGrid w:val="0"/>
          <w:color w:val="000000"/>
          <w:spacing w:val="7"/>
          <w:kern w:val="0"/>
          <w:position w:val="30"/>
          <w:sz w:val="23"/>
          <w:szCs w:val="23"/>
          <w:lang w:val="en-US" w:eastAsia="zh-CN"/>
        </w:rPr>
      </w:pPr>
      <w:r>
        <w:rPr>
          <w:rFonts w:hint="eastAsia" w:ascii="微软雅黑" w:hAnsi="微软雅黑" w:eastAsia="微软雅黑" w:cs="微软雅黑"/>
          <w:snapToGrid w:val="0"/>
          <w:color w:val="000000"/>
          <w:spacing w:val="7"/>
          <w:kern w:val="0"/>
          <w:position w:val="30"/>
          <w:sz w:val="23"/>
          <w:szCs w:val="23"/>
          <w:lang w:val="en-US" w:eastAsia="zh-CN"/>
        </w:rPr>
        <w:t>（一）油库、气库、弹药库、化学品仓库和烟花爆竹、石化等易燃易爆建设工程和场所；</w:t>
      </w:r>
    </w:p>
    <w:p>
      <w:pPr>
        <w:keepNext w:val="0"/>
        <w:keepLines w:val="0"/>
        <w:pageBreakBefore w:val="0"/>
        <w:widowControl/>
        <w:kinsoku w:val="0"/>
        <w:wordWrap/>
        <w:overflowPunct/>
        <w:topLinePunct w:val="0"/>
        <w:autoSpaceDE w:val="0"/>
        <w:autoSpaceDN w:val="0"/>
        <w:bidi w:val="0"/>
        <w:adjustRightInd w:val="0"/>
        <w:snapToGrid w:val="0"/>
        <w:spacing w:before="100" w:line="624" w:lineRule="exact"/>
        <w:ind w:firstLine="488" w:firstLineChars="200"/>
        <w:jc w:val="left"/>
        <w:textAlignment w:val="baseline"/>
        <w:rPr>
          <w:rFonts w:hint="eastAsia" w:ascii="微软雅黑" w:hAnsi="微软雅黑" w:eastAsia="微软雅黑" w:cs="微软雅黑"/>
          <w:snapToGrid w:val="0"/>
          <w:color w:val="000000"/>
          <w:spacing w:val="7"/>
          <w:kern w:val="0"/>
          <w:position w:val="30"/>
          <w:sz w:val="23"/>
          <w:szCs w:val="23"/>
          <w:lang w:val="en-US" w:eastAsia="zh-CN"/>
        </w:rPr>
      </w:pPr>
      <w:r>
        <w:rPr>
          <w:rFonts w:hint="eastAsia" w:ascii="微软雅黑" w:hAnsi="微软雅黑" w:eastAsia="微软雅黑" w:cs="微软雅黑"/>
          <w:snapToGrid w:val="0"/>
          <w:color w:val="000000"/>
          <w:spacing w:val="7"/>
          <w:kern w:val="0"/>
          <w:position w:val="30"/>
          <w:sz w:val="23"/>
          <w:szCs w:val="23"/>
          <w:lang w:val="en-US" w:eastAsia="zh-CN"/>
        </w:rPr>
        <w:t>（二）雷电易发区内的矿区、旅游景点或者投入使用的建（构）筑物、设施等需要单独安装雷电防护装置的场所；</w:t>
      </w:r>
    </w:p>
    <w:p>
      <w:pPr>
        <w:keepNext w:val="0"/>
        <w:keepLines w:val="0"/>
        <w:pageBreakBefore w:val="0"/>
        <w:widowControl/>
        <w:kinsoku w:val="0"/>
        <w:wordWrap/>
        <w:overflowPunct/>
        <w:topLinePunct w:val="0"/>
        <w:autoSpaceDE w:val="0"/>
        <w:autoSpaceDN w:val="0"/>
        <w:bidi w:val="0"/>
        <w:adjustRightInd w:val="0"/>
        <w:snapToGrid w:val="0"/>
        <w:spacing w:before="100" w:line="624" w:lineRule="exact"/>
        <w:ind w:firstLine="488" w:firstLineChars="200"/>
        <w:jc w:val="left"/>
        <w:textAlignment w:val="baseline"/>
        <w:rPr>
          <w:rFonts w:hint="eastAsia" w:ascii="微软雅黑" w:hAnsi="微软雅黑" w:eastAsia="微软雅黑" w:cs="微软雅黑"/>
          <w:snapToGrid w:val="0"/>
          <w:color w:val="000000"/>
          <w:spacing w:val="7"/>
          <w:kern w:val="0"/>
          <w:position w:val="30"/>
          <w:sz w:val="23"/>
          <w:szCs w:val="23"/>
          <w:lang w:val="en-US" w:eastAsia="zh-CN"/>
        </w:rPr>
      </w:pPr>
      <w:r>
        <w:rPr>
          <w:rFonts w:hint="eastAsia" w:ascii="微软雅黑" w:hAnsi="微软雅黑" w:eastAsia="微软雅黑" w:cs="微软雅黑"/>
          <w:snapToGrid w:val="0"/>
          <w:color w:val="000000"/>
          <w:spacing w:val="7"/>
          <w:kern w:val="0"/>
          <w:position w:val="30"/>
          <w:sz w:val="23"/>
          <w:szCs w:val="23"/>
          <w:lang w:val="en-US" w:eastAsia="zh-CN"/>
        </w:rPr>
        <w:t>（三）雷电风险高且没有防雷标准规范、需要进行特殊论证的大型项目。</w:t>
      </w:r>
    </w:p>
    <w:p>
      <w:pPr>
        <w:spacing w:line="360" w:lineRule="auto"/>
        <w:rPr>
          <w:rFonts w:hint="eastAsia" w:ascii="微软雅黑" w:hAnsi="微软雅黑" w:eastAsia="微软雅黑" w:cs="微软雅黑"/>
          <w:snapToGrid w:val="0"/>
          <w:color w:val="000000"/>
          <w:spacing w:val="15"/>
          <w:kern w:val="0"/>
          <w:sz w:val="23"/>
          <w:szCs w:val="23"/>
          <w14:textOutline w14:w="3175" w14:cap="flat" w14:cmpd="sng">
            <w14:solidFill>
              <w14:srgbClr w14:val="000000"/>
            </w14:solidFill>
            <w14:prstDash w14:val="solid"/>
            <w14:miter w14:val="0"/>
          </w14:textOutline>
        </w:rPr>
      </w:pPr>
      <w:r>
        <w:rPr>
          <w:rFonts w:hint="eastAsia" w:ascii="微软雅黑" w:hAnsi="微软雅黑" w:eastAsia="微软雅黑" w:cs="微软雅黑"/>
          <w:snapToGrid w:val="0"/>
          <w:color w:val="000000"/>
          <w:spacing w:val="15"/>
          <w:kern w:val="0"/>
          <w:sz w:val="23"/>
          <w:szCs w:val="23"/>
          <w14:textOutline w14:w="3175" w14:cap="flat" w14:cmpd="sng">
            <w14:solidFill>
              <w14:srgbClr w14:val="000000"/>
            </w14:solidFill>
            <w14:prstDash w14:val="solid"/>
            <w14:miter w14:val="0"/>
          </w14:textOutline>
        </w:rPr>
        <w:t>2.1  需提供要件</w:t>
      </w:r>
    </w:p>
    <w:p>
      <w:pPr>
        <w:spacing w:line="360" w:lineRule="auto"/>
        <w:ind w:firstLine="480"/>
        <w:jc w:val="left"/>
        <w:rPr>
          <w:rFonts w:hint="eastAsia" w:ascii="方正仿宋_GBK" w:hAnsi="方正仿宋_GBK" w:eastAsia="方正仿宋_GBK" w:cs="宋体"/>
          <w:sz w:val="24"/>
          <w:highlight w:val="none"/>
          <w:lang w:val="en-US" w:eastAsia="zh-CN"/>
        </w:rPr>
      </w:pPr>
      <w:r>
        <w:rPr>
          <w:rFonts w:hint="eastAsia" w:ascii="微软雅黑" w:hAnsi="微软雅黑" w:eastAsia="微软雅黑" w:cs="微软雅黑"/>
          <w:sz w:val="23"/>
          <w:szCs w:val="23"/>
          <w:highlight w:val="none"/>
          <w:lang w:val="en-US" w:eastAsia="zh-CN"/>
        </w:rPr>
        <w:t>① 《雷电防护装置竣工验收申请书》（资料来源：鞍山市政务服务网</w:t>
      </w:r>
    </w:p>
    <w:p>
      <w:pPr>
        <w:spacing w:line="360" w:lineRule="auto"/>
        <w:ind w:firstLine="480"/>
        <w:rPr>
          <w:rFonts w:hint="eastAsia" w:ascii="方正仿宋_GBK" w:hAnsi="方正仿宋_GBK" w:eastAsia="方正仿宋_GBK" w:cs="宋体"/>
          <w:sz w:val="24"/>
        </w:rPr>
      </w:pPr>
      <w:r>
        <w:rPr>
          <w:rFonts w:hint="eastAsia" w:ascii="方正仿宋_GBK" w:hAnsi="方正仿宋_GBK" w:eastAsia="方正仿宋_GBK" w:cs="宋体"/>
          <w:color w:val="auto"/>
          <w:sz w:val="24"/>
          <w:u w:val="none"/>
        </w:rPr>
        <w:fldChar w:fldCharType="begin"/>
      </w:r>
      <w:r>
        <w:rPr>
          <w:rFonts w:hint="eastAsia" w:ascii="方正仿宋_GBK" w:hAnsi="方正仿宋_GBK" w:eastAsia="方正仿宋_GBK" w:cs="宋体"/>
          <w:color w:val="auto"/>
          <w:sz w:val="24"/>
          <w:u w:val="none"/>
        </w:rPr>
        <w:instrText xml:space="preserve"> HYPERLINK "http://spj.anshan.gov.cn" </w:instrText>
      </w:r>
      <w:r>
        <w:rPr>
          <w:rFonts w:hint="eastAsia" w:ascii="方正仿宋_GBK" w:hAnsi="方正仿宋_GBK" w:eastAsia="方正仿宋_GBK" w:cs="宋体"/>
          <w:color w:val="auto"/>
          <w:sz w:val="24"/>
          <w:u w:val="none"/>
        </w:rPr>
        <w:fldChar w:fldCharType="separate"/>
      </w:r>
      <w:r>
        <w:rPr>
          <w:rStyle w:val="19"/>
          <w:rFonts w:hint="eastAsia" w:ascii="方正仿宋_GBK" w:hAnsi="方正仿宋_GBK" w:eastAsia="方正仿宋_GBK" w:cs="宋体"/>
          <w:sz w:val="24"/>
        </w:rPr>
        <w:t>http://spj.anshan.gov.cn</w:t>
      </w:r>
      <w:r>
        <w:rPr>
          <w:rFonts w:hint="eastAsia" w:ascii="方正仿宋_GBK" w:hAnsi="方正仿宋_GBK" w:eastAsia="方正仿宋_GBK" w:cs="宋体"/>
          <w:color w:val="auto"/>
          <w:sz w:val="24"/>
          <w:u w:val="none"/>
        </w:rPr>
        <w:fldChar w:fldCharType="end"/>
      </w:r>
      <w:r>
        <w:rPr>
          <w:rFonts w:hint="eastAsia" w:ascii="微软雅黑" w:hAnsi="微软雅黑" w:eastAsia="微软雅黑" w:cs="微软雅黑"/>
          <w:sz w:val="23"/>
          <w:szCs w:val="23"/>
          <w:highlight w:val="none"/>
          <w:lang w:val="en-US" w:eastAsia="zh-CN"/>
        </w:rPr>
        <w:t>下载）</w:t>
      </w:r>
    </w:p>
    <w:p>
      <w:pPr>
        <w:spacing w:line="360" w:lineRule="auto"/>
        <w:ind w:firstLine="480"/>
        <w:rPr>
          <w:rFonts w:hint="eastAsia" w:ascii="微软雅黑" w:hAnsi="微软雅黑" w:eastAsia="微软雅黑" w:cs="微软雅黑"/>
          <w:sz w:val="23"/>
          <w:szCs w:val="23"/>
          <w:highlight w:val="none"/>
          <w:lang w:val="en-US" w:eastAsia="zh-CN"/>
        </w:rPr>
      </w:pPr>
      <w:r>
        <w:rPr>
          <w:rFonts w:hint="eastAsia" w:ascii="微软雅黑" w:hAnsi="微软雅黑" w:eastAsia="微软雅黑" w:cs="微软雅黑"/>
          <w:sz w:val="23"/>
          <w:szCs w:val="23"/>
          <w:highlight w:val="none"/>
          <w:lang w:val="en-US" w:eastAsia="zh-CN"/>
        </w:rPr>
        <w:t>② 雷电防护装置竣工图纸等技术资料（资料来源：申请人自备）</w:t>
      </w:r>
    </w:p>
    <w:p>
      <w:pPr>
        <w:spacing w:line="360" w:lineRule="auto"/>
        <w:ind w:firstLine="480"/>
        <w:rPr>
          <w:rFonts w:hint="eastAsia" w:ascii="微软雅黑" w:hAnsi="微软雅黑" w:eastAsia="微软雅黑" w:cs="微软雅黑"/>
          <w:sz w:val="23"/>
          <w:szCs w:val="23"/>
          <w:highlight w:val="none"/>
          <w:lang w:val="en-US" w:eastAsia="zh-CN"/>
        </w:rPr>
      </w:pPr>
      <w:r>
        <w:rPr>
          <w:rFonts w:hint="eastAsia" w:ascii="微软雅黑" w:hAnsi="微软雅黑" w:eastAsia="微软雅黑" w:cs="微软雅黑"/>
          <w:sz w:val="23"/>
          <w:szCs w:val="23"/>
          <w:highlight w:val="none"/>
          <w:lang w:val="en-US" w:eastAsia="zh-CN"/>
        </w:rPr>
        <w:t>③ 防雷产品出厂合格证和安装记录（可告知承诺）（资料来源：申请人自备）</w:t>
      </w:r>
    </w:p>
    <w:p>
      <w:pPr>
        <w:spacing w:line="360" w:lineRule="auto"/>
        <w:rPr>
          <w:rFonts w:hint="eastAsia" w:ascii="微软雅黑" w:hAnsi="微软雅黑" w:eastAsia="微软雅黑" w:cs="微软雅黑"/>
          <w:snapToGrid w:val="0"/>
          <w:color w:val="000000"/>
          <w:spacing w:val="15"/>
          <w:kern w:val="0"/>
          <w:sz w:val="23"/>
          <w:szCs w:val="23"/>
          <w14:textOutline w14:w="3175" w14:cap="flat" w14:cmpd="sng">
            <w14:solidFill>
              <w14:srgbClr w14:val="000000"/>
            </w14:solidFill>
            <w14:prstDash w14:val="solid"/>
            <w14:miter w14:val="0"/>
          </w14:textOutline>
        </w:rPr>
      </w:pPr>
      <w:r>
        <w:rPr>
          <w:rFonts w:hint="eastAsia" w:ascii="微软雅黑" w:hAnsi="微软雅黑" w:eastAsia="微软雅黑" w:cs="微软雅黑"/>
          <w:snapToGrid w:val="0"/>
          <w:color w:val="000000"/>
          <w:spacing w:val="15"/>
          <w:kern w:val="0"/>
          <w:sz w:val="23"/>
          <w:szCs w:val="23"/>
          <w14:textOutline w14:w="3175" w14:cap="flat" w14:cmpd="sng">
            <w14:solidFill>
              <w14:srgbClr w14:val="000000"/>
            </w14:solidFill>
            <w14:prstDash w14:val="solid"/>
            <w14:miter w14:val="0"/>
          </w14:textOutline>
        </w:rPr>
        <w:t>2.2  办理路径</w:t>
      </w:r>
    </w:p>
    <w:p>
      <w:pPr>
        <w:spacing w:line="360" w:lineRule="auto"/>
        <w:ind w:firstLine="480"/>
        <w:rPr>
          <w:rFonts w:hint="eastAsia" w:ascii="微软雅黑" w:hAnsi="微软雅黑" w:eastAsia="微软雅黑" w:cs="微软雅黑"/>
          <w:sz w:val="23"/>
          <w:szCs w:val="23"/>
          <w:highlight w:val="none"/>
          <w:lang w:val="en-US" w:eastAsia="zh-CN"/>
        </w:rPr>
      </w:pPr>
      <w:r>
        <w:rPr>
          <w:rFonts w:hint="eastAsia" w:ascii="微软雅黑" w:hAnsi="微软雅黑" w:eastAsia="微软雅黑" w:cs="微软雅黑"/>
          <w:b/>
          <w:bCs/>
          <w:sz w:val="23"/>
          <w:szCs w:val="23"/>
          <w:highlight w:val="none"/>
          <w:lang w:val="en-US" w:eastAsia="zh-CN"/>
        </w:rPr>
        <w:t>①窗口办：</w:t>
      </w:r>
      <w:r>
        <w:rPr>
          <w:rFonts w:hint="eastAsia" w:ascii="微软雅黑" w:hAnsi="微软雅黑" w:eastAsia="微软雅黑" w:cs="微软雅黑"/>
          <w:sz w:val="23"/>
          <w:szCs w:val="23"/>
          <w:highlight w:val="none"/>
          <w:lang w:val="en-US" w:eastAsia="zh-CN"/>
        </w:rPr>
        <w:t>岫岩满族自治县政务服务大厅二楼 A区综合审批18号窗口</w:t>
      </w:r>
    </w:p>
    <w:p>
      <w:pPr>
        <w:spacing w:line="360" w:lineRule="auto"/>
        <w:ind w:firstLine="480"/>
        <w:rPr>
          <w:rFonts w:hint="eastAsia" w:ascii="方正仿宋_GBK" w:hAnsi="方正仿宋_GBK" w:eastAsia="方正仿宋_GBK" w:cs="宋体"/>
          <w:sz w:val="24"/>
          <w:lang w:val="en-US" w:eastAsia="zh-CN"/>
        </w:rPr>
      </w:pPr>
      <w:r>
        <w:rPr>
          <w:rFonts w:hint="eastAsia" w:ascii="微软雅黑" w:hAnsi="微软雅黑" w:eastAsia="微软雅黑" w:cs="微软雅黑"/>
          <w:b/>
          <w:bCs/>
          <w:sz w:val="23"/>
          <w:szCs w:val="23"/>
          <w:highlight w:val="none"/>
          <w:lang w:val="en-US" w:eastAsia="zh-CN"/>
        </w:rPr>
        <w:t>②网上办：</w:t>
      </w:r>
      <w:r>
        <w:rPr>
          <w:rFonts w:hint="eastAsia" w:ascii="微软雅黑" w:hAnsi="微软雅黑" w:eastAsia="微软雅黑" w:cs="微软雅黑"/>
          <w:sz w:val="23"/>
          <w:szCs w:val="23"/>
          <w:highlight w:val="none"/>
          <w:lang w:val="en-US" w:eastAsia="zh-CN"/>
        </w:rPr>
        <w:t>鞍山政务服务网：</w:t>
      </w:r>
      <w:r>
        <w:rPr>
          <w:rFonts w:hint="eastAsia" w:ascii="方正仿宋_GBK" w:hAnsi="方正仿宋_GBK" w:eastAsia="方正仿宋_GBK" w:cs="宋体"/>
          <w:sz w:val="24"/>
        </w:rPr>
        <w:fldChar w:fldCharType="begin"/>
      </w:r>
      <w:r>
        <w:rPr>
          <w:rFonts w:hint="eastAsia" w:ascii="方正仿宋_GBK" w:hAnsi="方正仿宋_GBK" w:eastAsia="方正仿宋_GBK" w:cs="宋体"/>
          <w:sz w:val="24"/>
        </w:rPr>
        <w:instrText xml:space="preserve"> HYPERLINK "https://etax.liaoning.chinatax.gov.cn/" </w:instrText>
      </w:r>
      <w:r>
        <w:rPr>
          <w:rFonts w:hint="eastAsia" w:ascii="方正仿宋_GBK" w:hAnsi="方正仿宋_GBK" w:eastAsia="方正仿宋_GBK" w:cs="宋体"/>
          <w:sz w:val="24"/>
        </w:rPr>
        <w:fldChar w:fldCharType="separate"/>
      </w:r>
      <w:r>
        <w:rPr>
          <w:rStyle w:val="19"/>
          <w:rFonts w:hint="eastAsia" w:ascii="方正仿宋_GBK" w:hAnsi="方正仿宋_GBK" w:eastAsia="方正仿宋_GBK" w:cs="宋体"/>
          <w:sz w:val="24"/>
        </w:rPr>
        <w:t>http://spj.anshan.gov.cn</w:t>
      </w:r>
      <w:r>
        <w:rPr>
          <w:rFonts w:hint="eastAsia" w:ascii="方正仿宋_GBK" w:hAnsi="方正仿宋_GBK" w:eastAsia="方正仿宋_GBK" w:cs="宋体"/>
          <w:sz w:val="24"/>
        </w:rPr>
        <w:fldChar w:fldCharType="end"/>
      </w:r>
    </w:p>
    <w:p>
      <w:pPr>
        <w:spacing w:line="360" w:lineRule="auto"/>
        <w:ind w:firstLine="480"/>
        <w:jc w:val="center"/>
        <w:rPr>
          <w:rFonts w:ascii="方正仿宋_GBK" w:hAnsi="方正仿宋_GBK" w:eastAsia="方正仿宋_GBK" w:cs="黑体"/>
          <w:b/>
          <w:bCs/>
          <w:sz w:val="24"/>
        </w:rPr>
      </w:pPr>
      <w:r>
        <w:rPr>
          <w:rFonts w:ascii="方正仿宋_GBK" w:hAnsi="方正仿宋_GBK" w:eastAsia="方正仿宋_GBK" w:cs="黑体"/>
          <w:b/>
          <w:bCs/>
          <w:sz w:val="24"/>
        </w:rPr>
        <w:drawing>
          <wp:inline distT="0" distB="0" distL="114300" distR="114300">
            <wp:extent cx="1765300" cy="1765300"/>
            <wp:effectExtent l="0" t="0" r="6350" b="6350"/>
            <wp:docPr id="11" name="图片 11" descr="雷电防护装置竣工验收操作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雷电防护装置竣工验收操作流程"/>
                    <pic:cNvPicPr>
                      <a:picLocks noChangeAspect="1"/>
                    </pic:cNvPicPr>
                  </pic:nvPicPr>
                  <pic:blipFill>
                    <a:blip r:embed="rId9"/>
                    <a:stretch>
                      <a:fillRect/>
                    </a:stretch>
                  </pic:blipFill>
                  <pic:spPr>
                    <a:xfrm>
                      <a:off x="0" y="0"/>
                      <a:ext cx="1765300" cy="1765300"/>
                    </a:xfrm>
                    <a:prstGeom prst="rect">
                      <a:avLst/>
                    </a:prstGeom>
                  </pic:spPr>
                </pic:pic>
              </a:graphicData>
            </a:graphic>
          </wp:inline>
        </w:drawing>
      </w:r>
    </w:p>
    <w:p>
      <w:pPr>
        <w:spacing w:line="360" w:lineRule="auto"/>
        <w:rPr>
          <w:rFonts w:hint="default" w:ascii="微软雅黑" w:hAnsi="微软雅黑" w:eastAsia="微软雅黑" w:cs="微软雅黑"/>
          <w:sz w:val="23"/>
          <w:szCs w:val="23"/>
          <w:highlight w:val="none"/>
          <w:lang w:val="en-US" w:eastAsia="zh-CN"/>
        </w:rPr>
      </w:pPr>
      <w:r>
        <w:rPr>
          <w:rFonts w:hint="eastAsia" w:ascii="微软雅黑" w:hAnsi="微软雅黑" w:eastAsia="微软雅黑" w:cs="微软雅黑"/>
          <w:snapToGrid w:val="0"/>
          <w:color w:val="000000"/>
          <w:spacing w:val="15"/>
          <w:kern w:val="0"/>
          <w:sz w:val="23"/>
          <w:szCs w:val="23"/>
          <w14:textOutline w14:w="3175" w14:cap="flat" w14:cmpd="sng">
            <w14:solidFill>
              <w14:srgbClr w14:val="000000"/>
            </w14:solidFill>
            <w14:prstDash w14:val="solid"/>
            <w14:miter w14:val="0"/>
          </w14:textOutline>
        </w:rPr>
        <w:t>2.3  办理时限：</w:t>
      </w:r>
      <w:r>
        <w:rPr>
          <w:rFonts w:hint="eastAsia" w:ascii="微软雅黑" w:hAnsi="微软雅黑" w:eastAsia="微软雅黑" w:cs="微软雅黑"/>
          <w:sz w:val="23"/>
          <w:szCs w:val="23"/>
          <w:highlight w:val="none"/>
          <w:lang w:val="en-US" w:eastAsia="zh-CN"/>
        </w:rPr>
        <w:t>7个工作日</w:t>
      </w:r>
    </w:p>
    <w:p>
      <w:pPr>
        <w:spacing w:line="360" w:lineRule="auto"/>
        <w:rPr>
          <w:rFonts w:hint="eastAsia" w:ascii="微软雅黑" w:hAnsi="微软雅黑" w:eastAsia="微软雅黑" w:cs="微软雅黑"/>
          <w:sz w:val="23"/>
          <w:szCs w:val="23"/>
          <w:highlight w:val="none"/>
          <w:lang w:val="en-US" w:eastAsia="zh-CN"/>
        </w:rPr>
      </w:pPr>
      <w:bookmarkStart w:id="40" w:name="_Toc17527"/>
      <w:bookmarkStart w:id="41" w:name="_Toc127988706"/>
      <w:bookmarkStart w:id="42" w:name="_Toc12281"/>
      <w:bookmarkStart w:id="43" w:name="_Toc20180"/>
      <w:bookmarkStart w:id="44" w:name="_Toc25460"/>
      <w:bookmarkStart w:id="45" w:name="_Toc2260"/>
      <w:bookmarkStart w:id="46" w:name="_Toc14635"/>
      <w:bookmarkStart w:id="47" w:name="_Toc6510"/>
      <w:r>
        <w:rPr>
          <w:rFonts w:hint="eastAsia" w:ascii="微软雅黑" w:hAnsi="微软雅黑" w:eastAsia="微软雅黑" w:cs="微软雅黑"/>
          <w:snapToGrid w:val="0"/>
          <w:color w:val="000000"/>
          <w:spacing w:val="15"/>
          <w:kern w:val="0"/>
          <w:sz w:val="23"/>
          <w:szCs w:val="23"/>
          <w14:textOutline w14:w="3175" w14:cap="flat" w14:cmpd="sng">
            <w14:solidFill>
              <w14:srgbClr w14:val="000000"/>
            </w14:solidFill>
            <w14:prstDash w14:val="solid"/>
            <w14:miter w14:val="0"/>
          </w14:textOutline>
        </w:rPr>
        <w:t>2.4  温馨提示：</w:t>
      </w:r>
      <w:r>
        <w:rPr>
          <w:rFonts w:hint="eastAsia" w:ascii="微软雅黑" w:hAnsi="微软雅黑" w:eastAsia="微软雅黑" w:cs="微软雅黑"/>
          <w:sz w:val="23"/>
          <w:szCs w:val="23"/>
          <w:highlight w:val="none"/>
          <w:lang w:val="en-US" w:eastAsia="zh-CN"/>
        </w:rPr>
        <w:t>为保障您便捷快速办理雷电防护装置竣工验收，建议您优先选择“网上办”方式。确需到鞍山市气象局驻鞍山市政务服务中心窗口办理的，您可先拨打咨询电话0412-7848788，我们为您提供预约服务和延时服务，如有投诉可拨打0412-7846655。</w:t>
      </w:r>
    </w:p>
    <w:bookmarkEnd w:id="21"/>
    <w:bookmarkEnd w:id="22"/>
    <w:bookmarkEnd w:id="23"/>
    <w:bookmarkEnd w:id="24"/>
    <w:bookmarkEnd w:id="25"/>
    <w:bookmarkEnd w:id="26"/>
    <w:bookmarkEnd w:id="27"/>
    <w:bookmarkEnd w:id="28"/>
    <w:bookmarkEnd w:id="40"/>
    <w:bookmarkEnd w:id="41"/>
    <w:bookmarkEnd w:id="42"/>
    <w:bookmarkEnd w:id="43"/>
    <w:bookmarkEnd w:id="44"/>
    <w:bookmarkEnd w:id="45"/>
    <w:bookmarkEnd w:id="46"/>
    <w:bookmarkEnd w:id="47"/>
    <w:p>
      <w:pPr>
        <w:pStyle w:val="5"/>
        <w:rPr>
          <w:rFonts w:ascii="方正仿宋_GBK" w:hAnsi="方正仿宋_GBK" w:eastAsia="方正仿宋_GBK"/>
        </w:rPr>
      </w:pPr>
    </w:p>
    <w:p>
      <w:pPr>
        <w:pStyle w:val="5"/>
        <w:rPr>
          <w:rFonts w:ascii="方正仿宋_GBK" w:hAnsi="方正仿宋_GBK" w:eastAsia="方正仿宋_GBK"/>
        </w:rPr>
      </w:pPr>
    </w:p>
    <w:p>
      <w:pPr>
        <w:pStyle w:val="5"/>
        <w:rPr>
          <w:rFonts w:ascii="方正仿宋_GBK" w:hAnsi="方正仿宋_GBK" w:eastAsia="方正仿宋_GBK"/>
        </w:rPr>
      </w:pPr>
    </w:p>
    <w:p>
      <w:pPr>
        <w:rPr>
          <w:rFonts w:ascii="方正仿宋_GBK" w:hAnsi="方正仿宋_GBK" w:eastAsia="方正仿宋_GBK"/>
          <w:b/>
          <w:bCs/>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rPr>
          <w:rFonts w:hint="eastAsia" w:ascii="方正仿宋_GBK" w:hAnsi="方正仿宋_GBK" w:eastAsia="方正仿宋_GBK"/>
        </w:rPr>
      </w:pPr>
      <w:bookmarkStart w:id="48" w:name="_Toc128733566"/>
      <w:bookmarkStart w:id="49" w:name="_Hlk128903034"/>
      <w:bookmarkStart w:id="50" w:name="_Hlk128945976"/>
      <w:r>
        <w:rPr>
          <w:rFonts w:hint="eastAsia" w:ascii="方正仿宋_GBK" w:hAnsi="方正仿宋_GBK" w:eastAsia="方正仿宋_GBK"/>
        </w:rPr>
        <w:drawing>
          <wp:anchor distT="0" distB="0" distL="114300" distR="114300" simplePos="0" relativeHeight="251660288" behindDoc="0" locked="0" layoutInCell="1" allowOverlap="1">
            <wp:simplePos x="0" y="0"/>
            <wp:positionH relativeFrom="column">
              <wp:posOffset>3795395</wp:posOffset>
            </wp:positionH>
            <wp:positionV relativeFrom="paragraph">
              <wp:posOffset>-295275</wp:posOffset>
            </wp:positionV>
            <wp:extent cx="1439545" cy="1439545"/>
            <wp:effectExtent l="0" t="0" r="8255" b="8255"/>
            <wp:wrapSquare wrapText="bothSides"/>
            <wp:docPr id="7" name="图片 7" descr="违规禁办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违规禁办事项清单"/>
                    <pic:cNvPicPr>
                      <a:picLocks noChangeAspect="1"/>
                    </pic:cNvPicPr>
                  </pic:nvPicPr>
                  <pic:blipFill>
                    <a:blip r:embed="rId14"/>
                    <a:stretch>
                      <a:fillRect/>
                    </a:stretch>
                  </pic:blipFill>
                  <pic:spPr>
                    <a:xfrm>
                      <a:off x="0" y="0"/>
                      <a:ext cx="1439545" cy="1439545"/>
                    </a:xfrm>
                    <a:prstGeom prst="rect">
                      <a:avLst/>
                    </a:prstGeom>
                  </pic:spPr>
                </pic:pic>
              </a:graphicData>
            </a:graphic>
          </wp:anchor>
        </w:drawing>
      </w:r>
      <w:r>
        <w:rPr>
          <w:rFonts w:hint="eastAsia" w:ascii="方正仿宋_GBK" w:hAnsi="方正仿宋_GBK" w:eastAsia="方正仿宋_GBK" w:cstheme="minorBidi"/>
          <w:b/>
          <w:bCs/>
          <w:kern w:val="44"/>
          <w:sz w:val="44"/>
          <w:szCs w:val="44"/>
          <w:lang w:val="en-US" w:eastAsia="zh-CN" w:bidi="ar-SA"/>
        </w:rPr>
        <w:t>违规禁办事项清单</w:t>
      </w:r>
      <w:bookmarkEnd w:id="48"/>
      <w:r>
        <w:rPr>
          <w:rFonts w:hint="eastAsia" w:ascii="方正小标宋简体" w:hAnsi="方正小标宋简体" w:eastAsia="方正小标宋简体" w:cs="方正小标宋简体"/>
          <w:b w:val="0"/>
          <w:bCs w:val="0"/>
          <w:kern w:val="0"/>
          <w:sz w:val="44"/>
          <w:szCs w:val="48"/>
          <w:lang w:val="en-US" w:eastAsia="zh-CN" w:bidi="ar-SA"/>
        </w:rPr>
        <w:t xml:space="preserve">          </w:t>
      </w:r>
    </w:p>
    <w:bookmarkEnd w:id="49"/>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7"/>
        <w:gridCol w:w="6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101" w:type="pct"/>
            <w:tcBorders>
              <w:tl2br w:val="nil"/>
              <w:tr2bl w:val="nil"/>
            </w:tcBorders>
            <w:shd w:val="clear" w:color="auto" w:fill="auto"/>
            <w:vAlign w:val="center"/>
          </w:tcPr>
          <w:p>
            <w:pPr>
              <w:widowControl/>
              <w:kinsoku w:val="0"/>
              <w:autoSpaceDE w:val="0"/>
              <w:autoSpaceDN w:val="0"/>
              <w:adjustRightInd w:val="0"/>
              <w:snapToGrid w:val="0"/>
              <w:spacing w:before="174" w:line="187" w:lineRule="auto"/>
              <w:jc w:val="center"/>
              <w:textAlignment w:val="baseline"/>
              <w:rPr>
                <w:rFonts w:hint="eastAsia" w:ascii="微软雅黑" w:hAnsi="微软雅黑" w:eastAsia="微软雅黑" w:cs="微软雅黑"/>
                <w:snapToGrid w:val="0"/>
                <w:color w:val="000000"/>
                <w:spacing w:val="9"/>
                <w:kern w:val="0"/>
                <w:sz w:val="31"/>
                <w:szCs w:val="31"/>
                <w14:textOutline w14:w="3175" w14:cap="flat" w14:cmpd="sng">
                  <w14:solidFill>
                    <w14:srgbClr w14:val="000000"/>
                  </w14:solidFill>
                  <w14:prstDash w14:val="solid"/>
                  <w14:miter w14:val="0"/>
                </w14:textOutline>
              </w:rPr>
            </w:pPr>
            <w:r>
              <w:rPr>
                <w:rFonts w:hint="eastAsia" w:ascii="微软雅黑" w:hAnsi="微软雅黑" w:eastAsia="微软雅黑" w:cs="微软雅黑"/>
                <w:snapToGrid w:val="0"/>
                <w:color w:val="000000"/>
                <w:spacing w:val="9"/>
                <w:kern w:val="0"/>
                <w:sz w:val="31"/>
                <w:szCs w:val="31"/>
                <w14:textOutline w14:w="3175" w14:cap="flat" w14:cmpd="sng">
                  <w14:solidFill>
                    <w14:srgbClr w14:val="000000"/>
                  </w14:solidFill>
                  <w14:prstDash w14:val="solid"/>
                  <w14:miter w14:val="0"/>
                </w14:textOutline>
              </w:rPr>
              <w:t>禁办事项</w:t>
            </w:r>
          </w:p>
        </w:tc>
        <w:tc>
          <w:tcPr>
            <w:tcW w:w="3898" w:type="pct"/>
            <w:tcBorders>
              <w:tl2br w:val="nil"/>
              <w:tr2bl w:val="nil"/>
            </w:tcBorders>
            <w:shd w:val="clear" w:color="auto" w:fill="auto"/>
          </w:tcPr>
          <w:p>
            <w:pPr>
              <w:widowControl/>
              <w:kinsoku w:val="0"/>
              <w:autoSpaceDE w:val="0"/>
              <w:autoSpaceDN w:val="0"/>
              <w:adjustRightInd w:val="0"/>
              <w:snapToGrid w:val="0"/>
              <w:spacing w:before="174" w:line="187" w:lineRule="auto"/>
              <w:jc w:val="center"/>
              <w:textAlignment w:val="baseline"/>
              <w:rPr>
                <w:rFonts w:hint="eastAsia" w:ascii="微软雅黑" w:hAnsi="微软雅黑" w:eastAsia="微软雅黑" w:cs="微软雅黑"/>
                <w:snapToGrid w:val="0"/>
                <w:color w:val="000000"/>
                <w:spacing w:val="9"/>
                <w:kern w:val="0"/>
                <w:sz w:val="31"/>
                <w:szCs w:val="31"/>
                <w14:textOutline w14:w="3175" w14:cap="flat" w14:cmpd="sng">
                  <w14:solidFill>
                    <w14:srgbClr w14:val="000000"/>
                  </w14:solidFill>
                  <w14:prstDash w14:val="solid"/>
                  <w14:miter w14:val="0"/>
                </w14:textOutline>
              </w:rPr>
            </w:pPr>
            <w:r>
              <w:rPr>
                <w:rFonts w:hint="eastAsia" w:ascii="微软雅黑" w:hAnsi="微软雅黑" w:eastAsia="微软雅黑" w:cs="微软雅黑"/>
                <w:snapToGrid w:val="0"/>
                <w:color w:val="000000"/>
                <w:spacing w:val="9"/>
                <w:kern w:val="0"/>
                <w:sz w:val="31"/>
                <w:szCs w:val="31"/>
                <w14:textOutline w14:w="3175" w14:cap="flat" w14:cmpd="sng">
                  <w14:solidFill>
                    <w14:srgbClr w14:val="000000"/>
                  </w14:solidFill>
                  <w14:prstDash w14:val="solid"/>
                  <w14:miter w14:val="0"/>
                </w14:textOutline>
              </w:rPr>
              <w:t>禁办情形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6" w:hRule="atLeast"/>
        </w:trPr>
        <w:tc>
          <w:tcPr>
            <w:tcW w:w="1101" w:type="pct"/>
            <w:vMerge w:val="restart"/>
            <w:tcBorders>
              <w:tl2br w:val="nil"/>
              <w:tr2bl w:val="nil"/>
            </w:tcBorders>
            <w:shd w:val="clear" w:color="auto" w:fill="auto"/>
            <w:vAlign w:val="center"/>
          </w:tcPr>
          <w:p>
            <w:pPr>
              <w:widowControl/>
              <w:jc w:val="center"/>
              <w:rPr>
                <w:rFonts w:hint="eastAsia" w:ascii="方正仿宋_GBK" w:hAnsi="方正仿宋_GBK" w:eastAsia="方正仿宋_GBK" w:cs="宋体"/>
                <w:kern w:val="0"/>
                <w:sz w:val="24"/>
                <w:szCs w:val="24"/>
                <w:lang w:eastAsia="zh-CN"/>
              </w:rPr>
            </w:pPr>
            <w:r>
              <w:rPr>
                <w:rFonts w:hint="eastAsia" w:ascii="微软雅黑" w:hAnsi="微软雅黑" w:eastAsia="微软雅黑" w:cs="微软雅黑"/>
                <w:snapToGrid w:val="0"/>
                <w:color w:val="000000"/>
                <w:spacing w:val="10"/>
                <w:kern w:val="0"/>
                <w:sz w:val="23"/>
                <w:szCs w:val="23"/>
                <w:lang w:val="en-US" w:eastAsia="zh-CN"/>
              </w:rPr>
              <w:t>1.雷电防护装置设计审核</w:t>
            </w:r>
          </w:p>
        </w:tc>
        <w:tc>
          <w:tcPr>
            <w:tcW w:w="3898" w:type="pct"/>
            <w:tcBorders>
              <w:tl2br w:val="nil"/>
              <w:tr2bl w:val="nil"/>
            </w:tcBorders>
            <w:shd w:val="clear" w:color="auto" w:fill="auto"/>
          </w:tcPr>
          <w:p>
            <w:pPr>
              <w:widowControl/>
              <w:kinsoku w:val="0"/>
              <w:autoSpaceDE w:val="0"/>
              <w:autoSpaceDN w:val="0"/>
              <w:adjustRightInd w:val="0"/>
              <w:snapToGrid w:val="0"/>
              <w:spacing w:before="180" w:line="292" w:lineRule="auto"/>
              <w:ind w:right="106"/>
              <w:jc w:val="left"/>
              <w:textAlignment w:val="baseline"/>
              <w:rPr>
                <w:rFonts w:hint="eastAsia" w:ascii="微软雅黑" w:hAnsi="微软雅黑" w:eastAsia="微软雅黑" w:cs="微软雅黑"/>
                <w:snapToGrid w:val="0"/>
                <w:color w:val="000000"/>
                <w:spacing w:val="16"/>
                <w:kern w:val="0"/>
                <w:sz w:val="23"/>
                <w:szCs w:val="23"/>
                <w:lang w:eastAsia="zh-CN"/>
              </w:rPr>
            </w:pPr>
            <w:r>
              <w:rPr>
                <w:rFonts w:hint="eastAsia" w:ascii="微软雅黑" w:hAnsi="微软雅黑" w:eastAsia="微软雅黑" w:cs="微软雅黑"/>
                <w:snapToGrid w:val="0"/>
                <w:color w:val="000000"/>
                <w:spacing w:val="16"/>
                <w:kern w:val="0"/>
                <w:sz w:val="23"/>
                <w:szCs w:val="23"/>
              </w:rPr>
              <w:t>1.</w:t>
            </w:r>
            <w:r>
              <w:rPr>
                <w:rFonts w:hint="eastAsia" w:ascii="微软雅黑" w:hAnsi="微软雅黑" w:eastAsia="微软雅黑" w:cs="微软雅黑"/>
                <w:snapToGrid w:val="0"/>
                <w:color w:val="000000"/>
                <w:spacing w:val="16"/>
                <w:kern w:val="0"/>
                <w:sz w:val="23"/>
                <w:szCs w:val="23"/>
                <w:lang w:val="en-US" w:eastAsia="zh-CN"/>
              </w:rPr>
              <w:t>申报建设项目</w:t>
            </w:r>
            <w:r>
              <w:rPr>
                <w:rFonts w:hint="eastAsia" w:ascii="微软雅黑" w:hAnsi="微软雅黑" w:eastAsia="微软雅黑" w:cs="微软雅黑"/>
                <w:snapToGrid w:val="0"/>
                <w:color w:val="000000"/>
                <w:spacing w:val="16"/>
                <w:kern w:val="0"/>
                <w:sz w:val="23"/>
                <w:szCs w:val="23"/>
                <w:lang w:eastAsia="zh-CN"/>
              </w:rPr>
              <w:t>不属于“</w:t>
            </w:r>
            <w:r>
              <w:rPr>
                <w:rFonts w:hint="eastAsia" w:ascii="微软雅黑" w:hAnsi="微软雅黑" w:eastAsia="微软雅黑" w:cs="微软雅黑"/>
                <w:snapToGrid w:val="0"/>
                <w:color w:val="000000"/>
                <w:spacing w:val="16"/>
                <w:kern w:val="0"/>
                <w:sz w:val="23"/>
                <w:szCs w:val="23"/>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w:t>
            </w:r>
            <w:r>
              <w:rPr>
                <w:rFonts w:hint="eastAsia" w:ascii="微软雅黑" w:hAnsi="微软雅黑" w:eastAsia="微软雅黑" w:cs="微软雅黑"/>
                <w:snapToGrid w:val="0"/>
                <w:color w:val="000000"/>
                <w:spacing w:val="16"/>
                <w:kern w:val="0"/>
                <w:sz w:val="23"/>
                <w:szCs w:val="23"/>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101" w:type="pct"/>
            <w:vMerge w:val="continue"/>
            <w:tcBorders>
              <w:tl2br w:val="nil"/>
              <w:tr2bl w:val="nil"/>
            </w:tcBorders>
            <w:vAlign w:val="center"/>
          </w:tcPr>
          <w:p>
            <w:pPr>
              <w:widowControl/>
              <w:jc w:val="left"/>
              <w:rPr>
                <w:rFonts w:ascii="方正仿宋_GBK" w:hAnsi="方正仿宋_GBK" w:eastAsia="方正仿宋_GBK" w:cs="宋体"/>
                <w:kern w:val="0"/>
                <w:sz w:val="24"/>
                <w:szCs w:val="24"/>
              </w:rPr>
            </w:pPr>
          </w:p>
        </w:tc>
        <w:tc>
          <w:tcPr>
            <w:tcW w:w="3898" w:type="pct"/>
            <w:tcBorders>
              <w:tl2br w:val="nil"/>
              <w:tr2bl w:val="nil"/>
            </w:tcBorders>
            <w:shd w:val="clear" w:color="auto" w:fill="auto"/>
          </w:tcPr>
          <w:p>
            <w:pPr>
              <w:widowControl/>
              <w:kinsoku w:val="0"/>
              <w:autoSpaceDE w:val="0"/>
              <w:autoSpaceDN w:val="0"/>
              <w:adjustRightInd w:val="0"/>
              <w:snapToGrid w:val="0"/>
              <w:spacing w:before="180" w:line="292" w:lineRule="auto"/>
              <w:ind w:right="106"/>
              <w:jc w:val="left"/>
              <w:textAlignment w:val="baseline"/>
              <w:rPr>
                <w:rFonts w:hint="default" w:ascii="微软雅黑" w:hAnsi="微软雅黑" w:eastAsia="微软雅黑" w:cs="微软雅黑"/>
                <w:snapToGrid w:val="0"/>
                <w:color w:val="000000"/>
                <w:spacing w:val="16"/>
                <w:kern w:val="0"/>
                <w:sz w:val="23"/>
                <w:szCs w:val="23"/>
                <w:lang w:val="en-US" w:eastAsia="zh-CN"/>
              </w:rPr>
            </w:pPr>
            <w:r>
              <w:rPr>
                <w:rFonts w:hint="eastAsia" w:ascii="微软雅黑" w:hAnsi="微软雅黑" w:eastAsia="微软雅黑" w:cs="微软雅黑"/>
                <w:snapToGrid w:val="0"/>
                <w:color w:val="000000"/>
                <w:spacing w:val="16"/>
                <w:kern w:val="0"/>
                <w:sz w:val="23"/>
                <w:szCs w:val="23"/>
              </w:rPr>
              <w:t>2.</w:t>
            </w:r>
            <w:r>
              <w:rPr>
                <w:rFonts w:hint="eastAsia" w:ascii="微软雅黑" w:hAnsi="微软雅黑" w:eastAsia="微软雅黑" w:cs="微软雅黑"/>
                <w:snapToGrid w:val="0"/>
                <w:color w:val="000000"/>
                <w:spacing w:val="16"/>
                <w:kern w:val="0"/>
                <w:sz w:val="23"/>
                <w:szCs w:val="23"/>
                <w:lang w:val="en-US" w:eastAsia="zh-CN"/>
              </w:rPr>
              <w:t>申请单位以</w:t>
            </w:r>
            <w:r>
              <w:rPr>
                <w:rFonts w:hint="eastAsia" w:ascii="微软雅黑" w:hAnsi="微软雅黑" w:eastAsia="微软雅黑" w:cs="微软雅黑"/>
                <w:snapToGrid w:val="0"/>
                <w:color w:val="000000"/>
                <w:spacing w:val="16"/>
                <w:kern w:val="0"/>
                <w:sz w:val="23"/>
                <w:szCs w:val="23"/>
              </w:rPr>
              <w:t>欺骗、贿赂等手段提出申请雷电防护装置设计审核</w:t>
            </w:r>
            <w:r>
              <w:rPr>
                <w:rFonts w:hint="eastAsia" w:ascii="微软雅黑" w:hAnsi="微软雅黑" w:eastAsia="微软雅黑" w:cs="微软雅黑"/>
                <w:snapToGrid w:val="0"/>
                <w:color w:val="000000"/>
                <w:spacing w:val="16"/>
                <w:kern w:val="0"/>
                <w:sz w:val="23"/>
                <w:szCs w:val="23"/>
                <w:lang w:val="en-US"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101" w:type="pct"/>
            <w:vMerge w:val="continue"/>
            <w:tcBorders>
              <w:tl2br w:val="nil"/>
              <w:tr2bl w:val="nil"/>
            </w:tcBorders>
            <w:vAlign w:val="center"/>
          </w:tcPr>
          <w:p>
            <w:pPr>
              <w:widowControl/>
              <w:jc w:val="left"/>
              <w:rPr>
                <w:rFonts w:ascii="方正仿宋_GBK" w:hAnsi="方正仿宋_GBK" w:eastAsia="方正仿宋_GBK" w:cs="宋体"/>
                <w:kern w:val="0"/>
                <w:sz w:val="24"/>
                <w:szCs w:val="24"/>
              </w:rPr>
            </w:pPr>
          </w:p>
        </w:tc>
        <w:tc>
          <w:tcPr>
            <w:tcW w:w="3898" w:type="pct"/>
            <w:tcBorders>
              <w:tl2br w:val="nil"/>
              <w:tr2bl w:val="nil"/>
            </w:tcBorders>
            <w:shd w:val="clear" w:color="auto" w:fill="auto"/>
          </w:tcPr>
          <w:p>
            <w:pPr>
              <w:widowControl/>
              <w:kinsoku w:val="0"/>
              <w:autoSpaceDE w:val="0"/>
              <w:autoSpaceDN w:val="0"/>
              <w:adjustRightInd w:val="0"/>
              <w:snapToGrid w:val="0"/>
              <w:spacing w:before="180" w:line="292" w:lineRule="auto"/>
              <w:ind w:right="106"/>
              <w:jc w:val="left"/>
              <w:textAlignment w:val="baseline"/>
              <w:rPr>
                <w:rFonts w:hint="eastAsia" w:ascii="微软雅黑" w:hAnsi="微软雅黑" w:eastAsia="微软雅黑" w:cs="微软雅黑"/>
                <w:snapToGrid w:val="0"/>
                <w:color w:val="000000"/>
                <w:spacing w:val="16"/>
                <w:kern w:val="0"/>
                <w:sz w:val="23"/>
                <w:szCs w:val="23"/>
              </w:rPr>
            </w:pPr>
            <w:r>
              <w:rPr>
                <w:rFonts w:hint="eastAsia" w:ascii="微软雅黑" w:hAnsi="微软雅黑" w:eastAsia="微软雅黑" w:cs="微软雅黑"/>
                <w:snapToGrid w:val="0"/>
                <w:color w:val="000000"/>
                <w:spacing w:val="16"/>
                <w:kern w:val="0"/>
                <w:sz w:val="23"/>
                <w:szCs w:val="23"/>
                <w:lang w:val="en-US" w:eastAsia="zh-CN"/>
              </w:rPr>
              <w:t>3.申请单位</w:t>
            </w:r>
            <w:r>
              <w:rPr>
                <w:rFonts w:hint="eastAsia" w:ascii="微软雅黑" w:hAnsi="微软雅黑" w:eastAsia="微软雅黑" w:cs="微软雅黑"/>
                <w:snapToGrid w:val="0"/>
                <w:color w:val="000000"/>
                <w:spacing w:val="16"/>
                <w:kern w:val="0"/>
                <w:sz w:val="23"/>
                <w:szCs w:val="23"/>
              </w:rPr>
              <w:t>隐瞒有关情况、提供虚假材料申请雷电防护装置设计审核</w:t>
            </w:r>
            <w:r>
              <w:rPr>
                <w:rFonts w:hint="eastAsia" w:ascii="微软雅黑" w:hAnsi="微软雅黑" w:eastAsia="微软雅黑" w:cs="微软雅黑"/>
                <w:snapToGrid w:val="0"/>
                <w:color w:val="000000"/>
                <w:spacing w:val="16"/>
                <w:kern w:val="0"/>
                <w:sz w:val="23"/>
                <w:szCs w:val="23"/>
                <w:lang w:val="en-US"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2" w:hRule="atLeast"/>
        </w:trPr>
        <w:tc>
          <w:tcPr>
            <w:tcW w:w="1101" w:type="pct"/>
            <w:vMerge w:val="restart"/>
            <w:tcBorders>
              <w:tl2br w:val="nil"/>
              <w:tr2bl w:val="nil"/>
            </w:tcBorders>
            <w:vAlign w:val="center"/>
          </w:tcPr>
          <w:p>
            <w:pPr>
              <w:tabs>
                <w:tab w:val="left" w:pos="1170"/>
              </w:tabs>
              <w:jc w:val="left"/>
              <w:rPr>
                <w:rFonts w:hint="eastAsia" w:ascii="仿宋" w:hAnsi="仿宋" w:eastAsia="仿宋" w:cs="仿宋"/>
                <w:color w:val="000000"/>
                <w:sz w:val="30"/>
                <w:szCs w:val="30"/>
              </w:rPr>
            </w:pPr>
            <w:r>
              <w:rPr>
                <w:rFonts w:hint="eastAsia" w:ascii="微软雅黑" w:hAnsi="微软雅黑" w:eastAsia="微软雅黑" w:cs="微软雅黑"/>
                <w:snapToGrid w:val="0"/>
                <w:color w:val="000000"/>
                <w:spacing w:val="10"/>
                <w:kern w:val="0"/>
                <w:sz w:val="23"/>
                <w:szCs w:val="23"/>
                <w:lang w:val="en-US" w:eastAsia="zh-CN"/>
              </w:rPr>
              <w:t>2.雷电防护装置竣工验收</w:t>
            </w:r>
          </w:p>
        </w:tc>
        <w:tc>
          <w:tcPr>
            <w:tcW w:w="3898" w:type="pct"/>
            <w:tcBorders>
              <w:tl2br w:val="nil"/>
              <w:tr2bl w:val="nil"/>
            </w:tcBorders>
            <w:shd w:val="clear" w:color="auto" w:fill="auto"/>
            <w:vAlign w:val="top"/>
          </w:tcPr>
          <w:p>
            <w:pPr>
              <w:widowControl/>
              <w:kinsoku w:val="0"/>
              <w:autoSpaceDE w:val="0"/>
              <w:autoSpaceDN w:val="0"/>
              <w:adjustRightInd w:val="0"/>
              <w:snapToGrid w:val="0"/>
              <w:spacing w:before="180" w:line="292" w:lineRule="auto"/>
              <w:ind w:right="106"/>
              <w:jc w:val="left"/>
              <w:textAlignment w:val="baseline"/>
              <w:rPr>
                <w:rFonts w:hint="eastAsia" w:ascii="微软雅黑" w:hAnsi="微软雅黑" w:eastAsia="微软雅黑" w:cs="微软雅黑"/>
                <w:snapToGrid w:val="0"/>
                <w:color w:val="000000"/>
                <w:spacing w:val="16"/>
                <w:kern w:val="0"/>
                <w:sz w:val="23"/>
                <w:szCs w:val="23"/>
                <w:lang w:val="en-US" w:eastAsia="zh-CN"/>
              </w:rPr>
            </w:pPr>
            <w:r>
              <w:rPr>
                <w:rFonts w:hint="eastAsia" w:ascii="微软雅黑" w:hAnsi="微软雅黑" w:eastAsia="微软雅黑" w:cs="微软雅黑"/>
                <w:snapToGrid w:val="0"/>
                <w:color w:val="000000"/>
                <w:spacing w:val="16"/>
                <w:kern w:val="0"/>
                <w:sz w:val="23"/>
                <w:szCs w:val="23"/>
              </w:rPr>
              <w:t>1.</w:t>
            </w:r>
            <w:r>
              <w:rPr>
                <w:rFonts w:hint="eastAsia" w:ascii="微软雅黑" w:hAnsi="微软雅黑" w:eastAsia="微软雅黑" w:cs="微软雅黑"/>
                <w:snapToGrid w:val="0"/>
                <w:color w:val="000000"/>
                <w:spacing w:val="16"/>
                <w:kern w:val="0"/>
                <w:sz w:val="23"/>
                <w:szCs w:val="23"/>
                <w:lang w:val="en-US" w:eastAsia="zh-CN"/>
              </w:rPr>
              <w:t>申报建设项目</w:t>
            </w:r>
            <w:r>
              <w:rPr>
                <w:rFonts w:hint="eastAsia" w:ascii="微软雅黑" w:hAnsi="微软雅黑" w:eastAsia="微软雅黑" w:cs="微软雅黑"/>
                <w:snapToGrid w:val="0"/>
                <w:color w:val="000000"/>
                <w:spacing w:val="16"/>
                <w:kern w:val="0"/>
                <w:sz w:val="23"/>
                <w:szCs w:val="23"/>
                <w:lang w:eastAsia="zh-CN"/>
              </w:rPr>
              <w:t>不属于“</w:t>
            </w:r>
            <w:r>
              <w:rPr>
                <w:rFonts w:hint="eastAsia" w:ascii="微软雅黑" w:hAnsi="微软雅黑" w:eastAsia="微软雅黑" w:cs="微软雅黑"/>
                <w:snapToGrid w:val="0"/>
                <w:color w:val="000000"/>
                <w:spacing w:val="16"/>
                <w:kern w:val="0"/>
                <w:sz w:val="23"/>
                <w:szCs w:val="23"/>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w:t>
            </w:r>
            <w:r>
              <w:rPr>
                <w:rFonts w:hint="eastAsia" w:ascii="微软雅黑" w:hAnsi="微软雅黑" w:eastAsia="微软雅黑" w:cs="微软雅黑"/>
                <w:snapToGrid w:val="0"/>
                <w:color w:val="000000"/>
                <w:spacing w:val="16"/>
                <w:kern w:val="0"/>
                <w:sz w:val="23"/>
                <w:szCs w:val="23"/>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1101" w:type="pct"/>
            <w:vMerge w:val="continue"/>
            <w:tcBorders>
              <w:tl2br w:val="nil"/>
              <w:tr2bl w:val="nil"/>
            </w:tcBorders>
            <w:vAlign w:val="center"/>
          </w:tcPr>
          <w:p>
            <w:pPr>
              <w:widowControl/>
              <w:jc w:val="left"/>
              <w:rPr>
                <w:rFonts w:ascii="方正仿宋_GBK" w:hAnsi="方正仿宋_GBK" w:eastAsia="方正仿宋_GBK" w:cs="宋体"/>
                <w:kern w:val="0"/>
                <w:sz w:val="24"/>
                <w:szCs w:val="24"/>
              </w:rPr>
            </w:pPr>
          </w:p>
        </w:tc>
        <w:tc>
          <w:tcPr>
            <w:tcW w:w="3898" w:type="pct"/>
            <w:tcBorders>
              <w:tl2br w:val="nil"/>
              <w:tr2bl w:val="nil"/>
            </w:tcBorders>
            <w:shd w:val="clear" w:color="auto" w:fill="auto"/>
            <w:vAlign w:val="top"/>
          </w:tcPr>
          <w:p>
            <w:pPr>
              <w:widowControl/>
              <w:kinsoku w:val="0"/>
              <w:autoSpaceDE w:val="0"/>
              <w:autoSpaceDN w:val="0"/>
              <w:adjustRightInd w:val="0"/>
              <w:snapToGrid w:val="0"/>
              <w:spacing w:before="180" w:line="292" w:lineRule="auto"/>
              <w:ind w:right="106"/>
              <w:jc w:val="left"/>
              <w:textAlignment w:val="baseline"/>
              <w:rPr>
                <w:rFonts w:hint="eastAsia" w:ascii="微软雅黑" w:hAnsi="微软雅黑" w:eastAsia="微软雅黑" w:cs="微软雅黑"/>
                <w:snapToGrid w:val="0"/>
                <w:color w:val="000000"/>
                <w:spacing w:val="16"/>
                <w:kern w:val="0"/>
                <w:sz w:val="23"/>
                <w:szCs w:val="23"/>
                <w:lang w:val="en-US" w:eastAsia="zh-CN"/>
              </w:rPr>
            </w:pPr>
            <w:r>
              <w:rPr>
                <w:rFonts w:hint="eastAsia" w:ascii="微软雅黑" w:hAnsi="微软雅黑" w:eastAsia="微软雅黑" w:cs="微软雅黑"/>
                <w:snapToGrid w:val="0"/>
                <w:color w:val="000000"/>
                <w:spacing w:val="16"/>
                <w:kern w:val="0"/>
                <w:sz w:val="23"/>
                <w:szCs w:val="23"/>
              </w:rPr>
              <w:t>2.</w:t>
            </w:r>
            <w:r>
              <w:rPr>
                <w:rFonts w:hint="eastAsia" w:ascii="微软雅黑" w:hAnsi="微软雅黑" w:eastAsia="微软雅黑" w:cs="微软雅黑"/>
                <w:snapToGrid w:val="0"/>
                <w:color w:val="000000"/>
                <w:spacing w:val="16"/>
                <w:kern w:val="0"/>
                <w:sz w:val="23"/>
                <w:szCs w:val="23"/>
                <w:lang w:val="en-US" w:eastAsia="zh-CN"/>
              </w:rPr>
              <w:t>申请单位以</w:t>
            </w:r>
            <w:r>
              <w:rPr>
                <w:rFonts w:hint="eastAsia" w:ascii="微软雅黑" w:hAnsi="微软雅黑" w:eastAsia="微软雅黑" w:cs="微软雅黑"/>
                <w:snapToGrid w:val="0"/>
                <w:color w:val="000000"/>
                <w:spacing w:val="16"/>
                <w:kern w:val="0"/>
                <w:sz w:val="23"/>
                <w:szCs w:val="23"/>
              </w:rPr>
              <w:t>欺骗、贿赂等手段提出申请雷电防护装置竣工验收</w:t>
            </w:r>
            <w:r>
              <w:rPr>
                <w:rFonts w:hint="eastAsia" w:ascii="微软雅黑" w:hAnsi="微软雅黑" w:eastAsia="微软雅黑" w:cs="微软雅黑"/>
                <w:snapToGrid w:val="0"/>
                <w:color w:val="000000"/>
                <w:spacing w:val="16"/>
                <w:kern w:val="0"/>
                <w:sz w:val="23"/>
                <w:szCs w:val="23"/>
                <w:lang w:val="en-US"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1" w:type="pct"/>
            <w:vMerge w:val="continue"/>
            <w:tcBorders>
              <w:tl2br w:val="nil"/>
              <w:tr2bl w:val="nil"/>
            </w:tcBorders>
            <w:vAlign w:val="center"/>
          </w:tcPr>
          <w:p>
            <w:pPr>
              <w:widowControl/>
              <w:jc w:val="left"/>
              <w:rPr>
                <w:rFonts w:ascii="方正仿宋_GBK" w:hAnsi="方正仿宋_GBK" w:eastAsia="方正仿宋_GBK" w:cs="宋体"/>
                <w:kern w:val="0"/>
                <w:sz w:val="24"/>
                <w:szCs w:val="24"/>
              </w:rPr>
            </w:pPr>
          </w:p>
        </w:tc>
        <w:tc>
          <w:tcPr>
            <w:tcW w:w="3898" w:type="pct"/>
            <w:tcBorders>
              <w:tl2br w:val="nil"/>
              <w:tr2bl w:val="nil"/>
            </w:tcBorders>
            <w:shd w:val="clear" w:color="auto" w:fill="auto"/>
            <w:vAlign w:val="top"/>
          </w:tcPr>
          <w:p>
            <w:pPr>
              <w:tabs>
                <w:tab w:val="left" w:pos="1170"/>
              </w:tabs>
              <w:spacing w:line="240" w:lineRule="auto"/>
              <w:jc w:val="left"/>
              <w:rPr>
                <w:rFonts w:hint="eastAsia" w:ascii="仿宋" w:hAnsi="仿宋" w:eastAsia="仿宋" w:cs="仿宋"/>
                <w:color w:val="000000"/>
                <w:sz w:val="30"/>
                <w:szCs w:val="30"/>
                <w:lang w:val="en-US" w:eastAsia="zh-CN"/>
              </w:rPr>
            </w:pPr>
            <w:r>
              <w:rPr>
                <w:rFonts w:hint="eastAsia" w:ascii="微软雅黑" w:hAnsi="微软雅黑" w:eastAsia="微软雅黑" w:cs="微软雅黑"/>
                <w:snapToGrid w:val="0"/>
                <w:color w:val="000000"/>
                <w:spacing w:val="16"/>
                <w:kern w:val="0"/>
                <w:sz w:val="23"/>
                <w:szCs w:val="23"/>
                <w:lang w:val="en-US" w:eastAsia="zh-CN"/>
              </w:rPr>
              <w:t>3.申请单位</w:t>
            </w:r>
            <w:r>
              <w:rPr>
                <w:rFonts w:hint="eastAsia" w:ascii="微软雅黑" w:hAnsi="微软雅黑" w:eastAsia="微软雅黑" w:cs="微软雅黑"/>
                <w:snapToGrid w:val="0"/>
                <w:color w:val="000000"/>
                <w:spacing w:val="16"/>
                <w:kern w:val="0"/>
                <w:sz w:val="23"/>
                <w:szCs w:val="23"/>
              </w:rPr>
              <w:t>隐瞒有关情况、提供虚假材料申请雷电防护装置竣工验收</w:t>
            </w:r>
            <w:r>
              <w:rPr>
                <w:rFonts w:hint="eastAsia" w:ascii="微软雅黑" w:hAnsi="微软雅黑" w:eastAsia="微软雅黑" w:cs="微软雅黑"/>
                <w:snapToGrid w:val="0"/>
                <w:color w:val="000000"/>
                <w:spacing w:val="16"/>
                <w:kern w:val="0"/>
                <w:sz w:val="23"/>
                <w:szCs w:val="23"/>
                <w:lang w:val="en-US"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00" w:type="pct"/>
            <w:gridSpan w:val="2"/>
            <w:tcBorders>
              <w:tl2br w:val="nil"/>
              <w:tr2bl w:val="nil"/>
            </w:tcBorders>
            <w:shd w:val="clear" w:color="auto" w:fill="auto"/>
            <w:vAlign w:val="center"/>
          </w:tcPr>
          <w:p>
            <w:pPr>
              <w:widowControl/>
              <w:jc w:val="center"/>
              <w:rPr>
                <w:rFonts w:ascii="方正仿宋_GBK" w:hAnsi="方正仿宋_GBK" w:eastAsia="方正仿宋_GBK" w:cs="宋体"/>
                <w:bCs/>
                <w:kern w:val="0"/>
                <w:sz w:val="24"/>
                <w:szCs w:val="24"/>
              </w:rPr>
            </w:pPr>
            <w:r>
              <w:rPr>
                <w:rFonts w:hint="eastAsia" w:ascii="微软雅黑" w:hAnsi="微软雅黑" w:eastAsia="微软雅黑" w:cs="微软雅黑"/>
                <w:snapToGrid w:val="0"/>
                <w:color w:val="000000"/>
                <w:spacing w:val="16"/>
                <w:kern w:val="0"/>
                <w:sz w:val="23"/>
                <w:szCs w:val="23"/>
              </w:rPr>
              <w:t>禁办事项存在禁办情形中的任意一种即禁止办理</w:t>
            </w:r>
          </w:p>
        </w:tc>
      </w:tr>
      <w:bookmarkEnd w:id="50"/>
    </w:tbl>
    <w:p>
      <w:pPr>
        <w:widowControl/>
        <w:jc w:val="left"/>
        <w:rPr>
          <w:rFonts w:ascii="方正仿宋_GBK" w:hAnsi="方正仿宋_GBK" w:eastAsia="方正仿宋_GBK"/>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tabs>
          <w:tab w:val="left" w:pos="5170"/>
        </w:tabs>
        <w:bidi w:val="0"/>
        <w:jc w:val="left"/>
        <w:rPr>
          <w:lang w:val="en-US" w:eastAsia="zh-CN"/>
        </w:rPr>
      </w:pPr>
    </w:p>
    <w:sectPr>
      <w:footerReference r:id="rId4" w:type="default"/>
      <w:pgSz w:w="11906" w:h="16838"/>
      <w:pgMar w:top="0" w:right="0" w:bottom="0" w:left="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方正仿宋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85791823"/>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hMjJjZTQ4NWFkOGFlNWFkN2IxZjU0ZjZjNTc0YmYifQ=="/>
  </w:docVars>
  <w:rsids>
    <w:rsidRoot w:val="00D565D9"/>
    <w:rsid w:val="00010793"/>
    <w:rsid w:val="00031DCA"/>
    <w:rsid w:val="00035F78"/>
    <w:rsid w:val="000442D0"/>
    <w:rsid w:val="00064355"/>
    <w:rsid w:val="00065464"/>
    <w:rsid w:val="00074089"/>
    <w:rsid w:val="00092512"/>
    <w:rsid w:val="000B55F0"/>
    <w:rsid w:val="000D0FC7"/>
    <w:rsid w:val="000F0DF5"/>
    <w:rsid w:val="000F5B9B"/>
    <w:rsid w:val="00117045"/>
    <w:rsid w:val="00117369"/>
    <w:rsid w:val="00132265"/>
    <w:rsid w:val="00140FE5"/>
    <w:rsid w:val="00142185"/>
    <w:rsid w:val="00156FA8"/>
    <w:rsid w:val="001623BC"/>
    <w:rsid w:val="00163F80"/>
    <w:rsid w:val="00165780"/>
    <w:rsid w:val="00170C42"/>
    <w:rsid w:val="001746EB"/>
    <w:rsid w:val="001926C5"/>
    <w:rsid w:val="001A0F65"/>
    <w:rsid w:val="001A4E49"/>
    <w:rsid w:val="001A6293"/>
    <w:rsid w:val="001A7DA0"/>
    <w:rsid w:val="001B3EF1"/>
    <w:rsid w:val="001E2962"/>
    <w:rsid w:val="001F37CF"/>
    <w:rsid w:val="00207F1E"/>
    <w:rsid w:val="002208DD"/>
    <w:rsid w:val="002208F6"/>
    <w:rsid w:val="00227502"/>
    <w:rsid w:val="00230045"/>
    <w:rsid w:val="002324A2"/>
    <w:rsid w:val="00232E8C"/>
    <w:rsid w:val="00241911"/>
    <w:rsid w:val="00247529"/>
    <w:rsid w:val="00253885"/>
    <w:rsid w:val="00275A79"/>
    <w:rsid w:val="00280016"/>
    <w:rsid w:val="00285DF2"/>
    <w:rsid w:val="00290767"/>
    <w:rsid w:val="00290DF8"/>
    <w:rsid w:val="002A1662"/>
    <w:rsid w:val="002A1AC8"/>
    <w:rsid w:val="002C193F"/>
    <w:rsid w:val="002C32F2"/>
    <w:rsid w:val="002D56C4"/>
    <w:rsid w:val="002E2945"/>
    <w:rsid w:val="002E3A17"/>
    <w:rsid w:val="00302AC7"/>
    <w:rsid w:val="0031015A"/>
    <w:rsid w:val="0032647D"/>
    <w:rsid w:val="00332D49"/>
    <w:rsid w:val="00334FF4"/>
    <w:rsid w:val="00364C8E"/>
    <w:rsid w:val="00384CEC"/>
    <w:rsid w:val="0039536A"/>
    <w:rsid w:val="003968E9"/>
    <w:rsid w:val="003A42A7"/>
    <w:rsid w:val="003A63A3"/>
    <w:rsid w:val="003B4165"/>
    <w:rsid w:val="003D0E91"/>
    <w:rsid w:val="003D2263"/>
    <w:rsid w:val="003D76FD"/>
    <w:rsid w:val="003F66FA"/>
    <w:rsid w:val="00400E95"/>
    <w:rsid w:val="0040162C"/>
    <w:rsid w:val="00407DC5"/>
    <w:rsid w:val="00412BA4"/>
    <w:rsid w:val="00440C9E"/>
    <w:rsid w:val="00444B7E"/>
    <w:rsid w:val="004856A1"/>
    <w:rsid w:val="004860CE"/>
    <w:rsid w:val="0049056C"/>
    <w:rsid w:val="004A082F"/>
    <w:rsid w:val="004B04F8"/>
    <w:rsid w:val="004B5FD6"/>
    <w:rsid w:val="004C25C8"/>
    <w:rsid w:val="004E5F15"/>
    <w:rsid w:val="004F1C00"/>
    <w:rsid w:val="004F1E13"/>
    <w:rsid w:val="00500854"/>
    <w:rsid w:val="00503D6F"/>
    <w:rsid w:val="00511341"/>
    <w:rsid w:val="005206D4"/>
    <w:rsid w:val="00521AE8"/>
    <w:rsid w:val="005327AF"/>
    <w:rsid w:val="00532E27"/>
    <w:rsid w:val="0054730A"/>
    <w:rsid w:val="00547928"/>
    <w:rsid w:val="00554C98"/>
    <w:rsid w:val="00562DE1"/>
    <w:rsid w:val="00564459"/>
    <w:rsid w:val="00573DA5"/>
    <w:rsid w:val="0057651A"/>
    <w:rsid w:val="00586B57"/>
    <w:rsid w:val="0059292B"/>
    <w:rsid w:val="00597CAB"/>
    <w:rsid w:val="005A4B8C"/>
    <w:rsid w:val="005C3FEC"/>
    <w:rsid w:val="005C7ED0"/>
    <w:rsid w:val="005D7815"/>
    <w:rsid w:val="005F3135"/>
    <w:rsid w:val="00611CDD"/>
    <w:rsid w:val="00614342"/>
    <w:rsid w:val="006204B0"/>
    <w:rsid w:val="00627ECA"/>
    <w:rsid w:val="00653646"/>
    <w:rsid w:val="00664BB8"/>
    <w:rsid w:val="00670061"/>
    <w:rsid w:val="00670193"/>
    <w:rsid w:val="00671A45"/>
    <w:rsid w:val="00686979"/>
    <w:rsid w:val="00686A56"/>
    <w:rsid w:val="00696473"/>
    <w:rsid w:val="00697FB4"/>
    <w:rsid w:val="006B4A20"/>
    <w:rsid w:val="006B6542"/>
    <w:rsid w:val="006D051E"/>
    <w:rsid w:val="006D0E41"/>
    <w:rsid w:val="006D224F"/>
    <w:rsid w:val="006E077E"/>
    <w:rsid w:val="006E4CC6"/>
    <w:rsid w:val="00703D2B"/>
    <w:rsid w:val="00707757"/>
    <w:rsid w:val="0071056C"/>
    <w:rsid w:val="00710EA0"/>
    <w:rsid w:val="007230A8"/>
    <w:rsid w:val="00723EFC"/>
    <w:rsid w:val="00734D97"/>
    <w:rsid w:val="00741CA4"/>
    <w:rsid w:val="007504BA"/>
    <w:rsid w:val="00751D48"/>
    <w:rsid w:val="00774727"/>
    <w:rsid w:val="00790D0E"/>
    <w:rsid w:val="007B76A3"/>
    <w:rsid w:val="007C116A"/>
    <w:rsid w:val="007E5D95"/>
    <w:rsid w:val="007F288F"/>
    <w:rsid w:val="00816C61"/>
    <w:rsid w:val="00825E7B"/>
    <w:rsid w:val="00827E61"/>
    <w:rsid w:val="0083059D"/>
    <w:rsid w:val="008606C3"/>
    <w:rsid w:val="00860B17"/>
    <w:rsid w:val="00862DD7"/>
    <w:rsid w:val="00881C8F"/>
    <w:rsid w:val="00890DE7"/>
    <w:rsid w:val="00892018"/>
    <w:rsid w:val="0089306A"/>
    <w:rsid w:val="008A54E8"/>
    <w:rsid w:val="008B4750"/>
    <w:rsid w:val="008C1C61"/>
    <w:rsid w:val="008D3571"/>
    <w:rsid w:val="008F37C0"/>
    <w:rsid w:val="008F478D"/>
    <w:rsid w:val="00907348"/>
    <w:rsid w:val="00907C56"/>
    <w:rsid w:val="00947884"/>
    <w:rsid w:val="00964E15"/>
    <w:rsid w:val="009650AB"/>
    <w:rsid w:val="00972952"/>
    <w:rsid w:val="00990DCC"/>
    <w:rsid w:val="00994319"/>
    <w:rsid w:val="00997CBA"/>
    <w:rsid w:val="009A06B6"/>
    <w:rsid w:val="009A0C34"/>
    <w:rsid w:val="009E4305"/>
    <w:rsid w:val="009F42F0"/>
    <w:rsid w:val="00A00478"/>
    <w:rsid w:val="00A107E6"/>
    <w:rsid w:val="00A11954"/>
    <w:rsid w:val="00A35E9E"/>
    <w:rsid w:val="00A425D8"/>
    <w:rsid w:val="00A62AD0"/>
    <w:rsid w:val="00A65BE4"/>
    <w:rsid w:val="00A7397E"/>
    <w:rsid w:val="00A80709"/>
    <w:rsid w:val="00A82E3F"/>
    <w:rsid w:val="00A84E30"/>
    <w:rsid w:val="00A94E8B"/>
    <w:rsid w:val="00AA0784"/>
    <w:rsid w:val="00AC451E"/>
    <w:rsid w:val="00AD118E"/>
    <w:rsid w:val="00AD23A1"/>
    <w:rsid w:val="00AE02BF"/>
    <w:rsid w:val="00AF0321"/>
    <w:rsid w:val="00B03AF9"/>
    <w:rsid w:val="00B25AF0"/>
    <w:rsid w:val="00B25B54"/>
    <w:rsid w:val="00B2788A"/>
    <w:rsid w:val="00B347B7"/>
    <w:rsid w:val="00B43CD8"/>
    <w:rsid w:val="00B85C26"/>
    <w:rsid w:val="00B9021A"/>
    <w:rsid w:val="00BA5C59"/>
    <w:rsid w:val="00BB333C"/>
    <w:rsid w:val="00BB4E64"/>
    <w:rsid w:val="00BC09B4"/>
    <w:rsid w:val="00BC47F6"/>
    <w:rsid w:val="00BC5D8E"/>
    <w:rsid w:val="00BD518D"/>
    <w:rsid w:val="00BD7DEA"/>
    <w:rsid w:val="00BE4D55"/>
    <w:rsid w:val="00C04517"/>
    <w:rsid w:val="00C045FC"/>
    <w:rsid w:val="00C207F4"/>
    <w:rsid w:val="00C232AF"/>
    <w:rsid w:val="00C23E40"/>
    <w:rsid w:val="00C33597"/>
    <w:rsid w:val="00C3626F"/>
    <w:rsid w:val="00C36ED0"/>
    <w:rsid w:val="00C41D75"/>
    <w:rsid w:val="00C43C56"/>
    <w:rsid w:val="00C72623"/>
    <w:rsid w:val="00C92A43"/>
    <w:rsid w:val="00CA7ADE"/>
    <w:rsid w:val="00CD251F"/>
    <w:rsid w:val="00CE079D"/>
    <w:rsid w:val="00CF0AC3"/>
    <w:rsid w:val="00D550A1"/>
    <w:rsid w:val="00D565D9"/>
    <w:rsid w:val="00D603EF"/>
    <w:rsid w:val="00D86801"/>
    <w:rsid w:val="00DA2A99"/>
    <w:rsid w:val="00DB7EF8"/>
    <w:rsid w:val="00DF1801"/>
    <w:rsid w:val="00E03780"/>
    <w:rsid w:val="00E03AC1"/>
    <w:rsid w:val="00E350D1"/>
    <w:rsid w:val="00E43569"/>
    <w:rsid w:val="00E46121"/>
    <w:rsid w:val="00E515F9"/>
    <w:rsid w:val="00E91281"/>
    <w:rsid w:val="00E97CD9"/>
    <w:rsid w:val="00EB05AA"/>
    <w:rsid w:val="00EB20FA"/>
    <w:rsid w:val="00EB54B7"/>
    <w:rsid w:val="00EC1ECB"/>
    <w:rsid w:val="00EC559D"/>
    <w:rsid w:val="00EE10B4"/>
    <w:rsid w:val="00EE6B70"/>
    <w:rsid w:val="00EF780F"/>
    <w:rsid w:val="00F134A3"/>
    <w:rsid w:val="00F26F3A"/>
    <w:rsid w:val="00F31C96"/>
    <w:rsid w:val="00F32F39"/>
    <w:rsid w:val="00F369A4"/>
    <w:rsid w:val="00F41188"/>
    <w:rsid w:val="00F439C3"/>
    <w:rsid w:val="00F560CA"/>
    <w:rsid w:val="00F64C0F"/>
    <w:rsid w:val="00F7187A"/>
    <w:rsid w:val="00F83FBC"/>
    <w:rsid w:val="00F8628E"/>
    <w:rsid w:val="00F97207"/>
    <w:rsid w:val="00FA0DF7"/>
    <w:rsid w:val="00FA47AC"/>
    <w:rsid w:val="00FA551A"/>
    <w:rsid w:val="00FA5620"/>
    <w:rsid w:val="00FA6955"/>
    <w:rsid w:val="00FB26B1"/>
    <w:rsid w:val="00FC1A03"/>
    <w:rsid w:val="00FC1D79"/>
    <w:rsid w:val="00FD41F1"/>
    <w:rsid w:val="00FD4EC9"/>
    <w:rsid w:val="00FD79C1"/>
    <w:rsid w:val="00FE0A61"/>
    <w:rsid w:val="00FF25AD"/>
    <w:rsid w:val="012B2CD4"/>
    <w:rsid w:val="01E70628"/>
    <w:rsid w:val="024A7C0C"/>
    <w:rsid w:val="02C1531D"/>
    <w:rsid w:val="03C56396"/>
    <w:rsid w:val="046248DD"/>
    <w:rsid w:val="0466617C"/>
    <w:rsid w:val="061614DB"/>
    <w:rsid w:val="06585F98"/>
    <w:rsid w:val="06F51A39"/>
    <w:rsid w:val="073F0F06"/>
    <w:rsid w:val="087E65FF"/>
    <w:rsid w:val="08CE7F20"/>
    <w:rsid w:val="09DF42DA"/>
    <w:rsid w:val="0AA95014"/>
    <w:rsid w:val="0AD100C7"/>
    <w:rsid w:val="0CCB3E38"/>
    <w:rsid w:val="0CDE6ACB"/>
    <w:rsid w:val="0D913B3D"/>
    <w:rsid w:val="0E3B2427"/>
    <w:rsid w:val="0E5B4029"/>
    <w:rsid w:val="0E651252"/>
    <w:rsid w:val="0F1669F0"/>
    <w:rsid w:val="10B244F7"/>
    <w:rsid w:val="10C0073C"/>
    <w:rsid w:val="11812847"/>
    <w:rsid w:val="119D51A7"/>
    <w:rsid w:val="11AC53EA"/>
    <w:rsid w:val="134753CA"/>
    <w:rsid w:val="147C5101"/>
    <w:rsid w:val="157B533C"/>
    <w:rsid w:val="1585042C"/>
    <w:rsid w:val="15EC04AB"/>
    <w:rsid w:val="160457D1"/>
    <w:rsid w:val="1A085187"/>
    <w:rsid w:val="1BD45C69"/>
    <w:rsid w:val="1BE51C24"/>
    <w:rsid w:val="1D085BCA"/>
    <w:rsid w:val="1D156539"/>
    <w:rsid w:val="1F03000B"/>
    <w:rsid w:val="1F69491A"/>
    <w:rsid w:val="20C53DD2"/>
    <w:rsid w:val="20D038C2"/>
    <w:rsid w:val="213827F6"/>
    <w:rsid w:val="21D561F1"/>
    <w:rsid w:val="223F2454"/>
    <w:rsid w:val="225C2514"/>
    <w:rsid w:val="22D24584"/>
    <w:rsid w:val="244D65B8"/>
    <w:rsid w:val="24E30CCB"/>
    <w:rsid w:val="277C022D"/>
    <w:rsid w:val="27C96525"/>
    <w:rsid w:val="28642123"/>
    <w:rsid w:val="28C64B8B"/>
    <w:rsid w:val="29F574D6"/>
    <w:rsid w:val="2ABF62BC"/>
    <w:rsid w:val="2AC92E74"/>
    <w:rsid w:val="2B936FA7"/>
    <w:rsid w:val="2D912046"/>
    <w:rsid w:val="2DAA05D8"/>
    <w:rsid w:val="2DB80F46"/>
    <w:rsid w:val="2E4C5B33"/>
    <w:rsid w:val="2FC8743B"/>
    <w:rsid w:val="3049232A"/>
    <w:rsid w:val="32565B0C"/>
    <w:rsid w:val="341669C7"/>
    <w:rsid w:val="34476B80"/>
    <w:rsid w:val="34C44675"/>
    <w:rsid w:val="34C91C8B"/>
    <w:rsid w:val="351D1FD7"/>
    <w:rsid w:val="370C2303"/>
    <w:rsid w:val="3923658C"/>
    <w:rsid w:val="39687289"/>
    <w:rsid w:val="397A17A6"/>
    <w:rsid w:val="39900FC9"/>
    <w:rsid w:val="39FC1D6A"/>
    <w:rsid w:val="3ADE13F4"/>
    <w:rsid w:val="3B2D45F6"/>
    <w:rsid w:val="3B4B0A3A"/>
    <w:rsid w:val="3B9C1EA7"/>
    <w:rsid w:val="3D7B3D3F"/>
    <w:rsid w:val="3D9B7F3D"/>
    <w:rsid w:val="3E546A69"/>
    <w:rsid w:val="3EC040FF"/>
    <w:rsid w:val="3F0D1EF3"/>
    <w:rsid w:val="3F6031EC"/>
    <w:rsid w:val="3FBD23EC"/>
    <w:rsid w:val="401F09B1"/>
    <w:rsid w:val="41CF3183"/>
    <w:rsid w:val="4250579A"/>
    <w:rsid w:val="42F14D08"/>
    <w:rsid w:val="43B41D58"/>
    <w:rsid w:val="43C401ED"/>
    <w:rsid w:val="447D5BC2"/>
    <w:rsid w:val="449C3228"/>
    <w:rsid w:val="44D51F86"/>
    <w:rsid w:val="463308EC"/>
    <w:rsid w:val="47FC5A7C"/>
    <w:rsid w:val="483D056E"/>
    <w:rsid w:val="49543A4B"/>
    <w:rsid w:val="4990798C"/>
    <w:rsid w:val="4A5B2F2E"/>
    <w:rsid w:val="4A9326C8"/>
    <w:rsid w:val="4AFD3FE5"/>
    <w:rsid w:val="4B5F6A4E"/>
    <w:rsid w:val="4D78714F"/>
    <w:rsid w:val="50210776"/>
    <w:rsid w:val="50AA076B"/>
    <w:rsid w:val="51312F51"/>
    <w:rsid w:val="536D4F1D"/>
    <w:rsid w:val="537868FE"/>
    <w:rsid w:val="53910704"/>
    <w:rsid w:val="53D37FD9"/>
    <w:rsid w:val="545F46A6"/>
    <w:rsid w:val="54B70A92"/>
    <w:rsid w:val="57623B4D"/>
    <w:rsid w:val="578F06BB"/>
    <w:rsid w:val="57B41ECF"/>
    <w:rsid w:val="58535244"/>
    <w:rsid w:val="58CD149A"/>
    <w:rsid w:val="599413B7"/>
    <w:rsid w:val="59943D66"/>
    <w:rsid w:val="59C208D3"/>
    <w:rsid w:val="5A9D4C4A"/>
    <w:rsid w:val="5ACD5C70"/>
    <w:rsid w:val="5B021366"/>
    <w:rsid w:val="5BF72672"/>
    <w:rsid w:val="60002155"/>
    <w:rsid w:val="607B7354"/>
    <w:rsid w:val="633F78C0"/>
    <w:rsid w:val="634C0CCC"/>
    <w:rsid w:val="662E0FC6"/>
    <w:rsid w:val="668C6082"/>
    <w:rsid w:val="67580620"/>
    <w:rsid w:val="6759039D"/>
    <w:rsid w:val="6A835AC4"/>
    <w:rsid w:val="6B5E5F82"/>
    <w:rsid w:val="6EB8009F"/>
    <w:rsid w:val="70313C65"/>
    <w:rsid w:val="707F2C23"/>
    <w:rsid w:val="745F49AD"/>
    <w:rsid w:val="74AE1D28"/>
    <w:rsid w:val="74DF1EE2"/>
    <w:rsid w:val="74FF3FB1"/>
    <w:rsid w:val="755D72AA"/>
    <w:rsid w:val="7730111A"/>
    <w:rsid w:val="775E71FE"/>
    <w:rsid w:val="7A69729B"/>
    <w:rsid w:val="7BBB2A81"/>
    <w:rsid w:val="7BC77B74"/>
    <w:rsid w:val="7D8C2E23"/>
    <w:rsid w:val="7DB008BF"/>
    <w:rsid w:val="7F5C24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qFormat="1" w:uiPriority="99" w:name="HTML Acronym"/>
    <w:lsdException w:uiPriority="99" w:name="HTML Address"/>
    <w:lsdException w:uiPriority="99" w:name="HTML Cite"/>
    <w:lsdException w:qFormat="1" w:uiPriority="99" w:name="HTML Code"/>
    <w:lsdException w:uiPriority="99" w:name="HTML Definition"/>
    <w:lsdException w:qFormat="1" w:uiPriority="99" w:name="HTML Keyboard"/>
    <w:lsdException w:qFormat="1" w:unhideWhenUsed="0" w:uiPriority="0" w:semiHidden="0" w:name="HTML Preformatted"/>
    <w:lsdException w:qFormat="1" w:uiPriority="99" w:name="HTML Sample"/>
    <w:lsdException w:qFormat="1"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spacing w:before="260" w:after="260" w:line="416" w:lineRule="auto"/>
      <w:outlineLvl w:val="1"/>
    </w:pPr>
    <w:rPr>
      <w:rFonts w:ascii="Cambria" w:hAnsi="Cambria" w:eastAsia="宋体" w:cs="Times New Roman"/>
      <w:b/>
      <w:bCs/>
      <w:kern w:val="0"/>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7"/>
    <w:qFormat/>
    <w:uiPriority w:val="1"/>
    <w:pPr>
      <w:spacing w:after="120"/>
    </w:pPr>
    <w:rPr>
      <w:rFonts w:ascii="Calibri" w:hAnsi="Calibri" w:eastAsia="宋体" w:cs="Times New Roman"/>
      <w:kern w:val="0"/>
    </w:rPr>
  </w:style>
  <w:style w:type="paragraph" w:styleId="6">
    <w:name w:val="toc 3"/>
    <w:basedOn w:val="1"/>
    <w:next w:val="1"/>
    <w:unhideWhenUsed/>
    <w:qFormat/>
    <w:uiPriority w:val="39"/>
    <w:pPr>
      <w:ind w:left="840" w:leftChars="400"/>
    </w:pPr>
  </w:style>
  <w:style w:type="paragraph" w:styleId="7">
    <w:name w:val="Balloon Text"/>
    <w:basedOn w:val="1"/>
    <w:link w:val="48"/>
    <w:semiHidden/>
    <w:unhideWhenUsed/>
    <w:qFormat/>
    <w:uiPriority w:val="99"/>
    <w:rPr>
      <w:sz w:val="18"/>
      <w:szCs w:val="18"/>
    </w:rPr>
  </w:style>
  <w:style w:type="paragraph" w:styleId="8">
    <w:name w:val="footer"/>
    <w:basedOn w:val="1"/>
    <w:link w:val="28"/>
    <w:qFormat/>
    <w:uiPriority w:val="0"/>
    <w:pPr>
      <w:tabs>
        <w:tab w:val="center" w:pos="4153"/>
        <w:tab w:val="right" w:pos="8306"/>
      </w:tabs>
      <w:snapToGrid w:val="0"/>
      <w:jc w:val="left"/>
    </w:pPr>
    <w:rPr>
      <w:rFonts w:ascii="Calibri" w:hAnsi="Calibri" w:eastAsia="宋体" w:cs="Times New Roman"/>
      <w:kern w:val="0"/>
      <w:sz w:val="18"/>
    </w:rPr>
  </w:style>
  <w:style w:type="paragraph" w:styleId="9">
    <w:name w:val="header"/>
    <w:basedOn w:val="1"/>
    <w:link w:val="2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Calibri" w:hAnsi="Calibri" w:eastAsia="宋体" w:cs="Times New Roman"/>
      <w:kern w:val="0"/>
      <w:sz w:val="18"/>
    </w:rPr>
  </w:style>
  <w:style w:type="paragraph" w:styleId="10">
    <w:name w:val="toc 1"/>
    <w:basedOn w:val="1"/>
    <w:next w:val="1"/>
    <w:qFormat/>
    <w:uiPriority w:val="39"/>
    <w:rPr>
      <w:rFonts w:ascii="Calibri" w:hAnsi="Calibri" w:eastAsia="宋体" w:cs="Times New Roman"/>
      <w:kern w:val="0"/>
    </w:rPr>
  </w:style>
  <w:style w:type="paragraph" w:styleId="11">
    <w:name w:val="toc 2"/>
    <w:basedOn w:val="1"/>
    <w:next w:val="1"/>
    <w:qFormat/>
    <w:uiPriority w:val="39"/>
    <w:pPr>
      <w:ind w:left="420" w:leftChars="200"/>
    </w:pPr>
    <w:rPr>
      <w:rFonts w:ascii="Calibri" w:hAnsi="Calibri" w:eastAsia="宋体" w:cs="Times New Roman"/>
      <w:kern w:val="0"/>
    </w:rPr>
  </w:style>
  <w:style w:type="paragraph" w:styleId="12">
    <w:name w:val="HTML Preformatted"/>
    <w:basedOn w:val="1"/>
    <w:link w:val="47"/>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basedOn w:val="15"/>
    <w:semiHidden/>
    <w:unhideWhenUsed/>
    <w:qFormat/>
    <w:uiPriority w:val="99"/>
    <w:rPr>
      <w:color w:val="954F72"/>
      <w:u w:val="single"/>
    </w:rPr>
  </w:style>
  <w:style w:type="character" w:styleId="17">
    <w:name w:val="HTML Typewriter"/>
    <w:basedOn w:val="15"/>
    <w:semiHidden/>
    <w:unhideWhenUsed/>
    <w:qFormat/>
    <w:uiPriority w:val="99"/>
    <w:rPr>
      <w:rFonts w:hint="default" w:ascii="monospace" w:hAnsi="monospace" w:eastAsia="monospace" w:cs="monospace"/>
      <w:sz w:val="20"/>
    </w:rPr>
  </w:style>
  <w:style w:type="character" w:styleId="18">
    <w:name w:val="HTML Acronym"/>
    <w:basedOn w:val="15"/>
    <w:semiHidden/>
    <w:unhideWhenUsed/>
    <w:qFormat/>
    <w:uiPriority w:val="99"/>
  </w:style>
  <w:style w:type="character" w:styleId="19">
    <w:name w:val="Hyperlink"/>
    <w:basedOn w:val="15"/>
    <w:qFormat/>
    <w:uiPriority w:val="99"/>
    <w:rPr>
      <w:color w:val="0000FF"/>
      <w:u w:val="single"/>
    </w:rPr>
  </w:style>
  <w:style w:type="character" w:styleId="20">
    <w:name w:val="HTML Code"/>
    <w:basedOn w:val="15"/>
    <w:semiHidden/>
    <w:unhideWhenUsed/>
    <w:qFormat/>
    <w:uiPriority w:val="99"/>
    <w:rPr>
      <w:rFonts w:hint="default" w:ascii="monospace" w:hAnsi="monospace" w:eastAsia="monospace" w:cs="monospace"/>
      <w:sz w:val="20"/>
    </w:rPr>
  </w:style>
  <w:style w:type="character" w:styleId="21">
    <w:name w:val="HTML Keyboard"/>
    <w:basedOn w:val="15"/>
    <w:semiHidden/>
    <w:unhideWhenUsed/>
    <w:qFormat/>
    <w:uiPriority w:val="99"/>
    <w:rPr>
      <w:rFonts w:hint="default" w:ascii="monospace" w:hAnsi="monospace" w:eastAsia="monospace" w:cs="monospace"/>
      <w:sz w:val="20"/>
    </w:rPr>
  </w:style>
  <w:style w:type="character" w:styleId="22">
    <w:name w:val="HTML Sample"/>
    <w:basedOn w:val="15"/>
    <w:semiHidden/>
    <w:unhideWhenUsed/>
    <w:qFormat/>
    <w:uiPriority w:val="99"/>
    <w:rPr>
      <w:rFonts w:ascii="monospace" w:hAnsi="monospace" w:eastAsia="monospace" w:cs="monospace"/>
    </w:rPr>
  </w:style>
  <w:style w:type="paragraph" w:customStyle="1" w:styleId="23">
    <w:name w:val="税务论文 摘要标题"/>
    <w:basedOn w:val="1"/>
    <w:link w:val="24"/>
    <w:qFormat/>
    <w:uiPriority w:val="0"/>
    <w:pPr>
      <w:spacing w:line="360" w:lineRule="auto"/>
      <w:ind w:firstLine="562" w:firstLineChars="200"/>
    </w:pPr>
    <w:rPr>
      <w:rFonts w:cs="Times New Roman" w:asciiTheme="minorEastAsia" w:hAnsiTheme="minorEastAsia"/>
      <w:b/>
      <w:bCs/>
      <w:sz w:val="28"/>
      <w:szCs w:val="28"/>
    </w:rPr>
  </w:style>
  <w:style w:type="character" w:customStyle="1" w:styleId="24">
    <w:name w:val="税务论文 摘要标题 字符"/>
    <w:basedOn w:val="15"/>
    <w:link w:val="23"/>
    <w:qFormat/>
    <w:uiPriority w:val="0"/>
    <w:rPr>
      <w:rFonts w:cs="Times New Roman" w:asciiTheme="minorEastAsia" w:hAnsiTheme="minorEastAsia"/>
      <w:b/>
      <w:bCs/>
      <w:sz w:val="28"/>
      <w:szCs w:val="28"/>
    </w:rPr>
  </w:style>
  <w:style w:type="character" w:customStyle="1" w:styleId="25">
    <w:name w:val="标题 1 Char"/>
    <w:basedOn w:val="15"/>
    <w:link w:val="2"/>
    <w:qFormat/>
    <w:uiPriority w:val="9"/>
    <w:rPr>
      <w:b/>
      <w:bCs/>
      <w:kern w:val="44"/>
      <w:sz w:val="44"/>
      <w:szCs w:val="44"/>
    </w:rPr>
  </w:style>
  <w:style w:type="character" w:customStyle="1" w:styleId="26">
    <w:name w:val="标题 2 Char"/>
    <w:basedOn w:val="15"/>
    <w:link w:val="3"/>
    <w:qFormat/>
    <w:uiPriority w:val="0"/>
    <w:rPr>
      <w:rFonts w:ascii="Cambria" w:hAnsi="Cambria" w:eastAsia="宋体" w:cs="Times New Roman"/>
      <w:b/>
      <w:bCs/>
      <w:kern w:val="0"/>
      <w:sz w:val="32"/>
      <w:szCs w:val="32"/>
    </w:rPr>
  </w:style>
  <w:style w:type="character" w:customStyle="1" w:styleId="27">
    <w:name w:val="正文文本 Char"/>
    <w:basedOn w:val="15"/>
    <w:link w:val="5"/>
    <w:qFormat/>
    <w:uiPriority w:val="1"/>
    <w:rPr>
      <w:rFonts w:ascii="Calibri" w:hAnsi="Calibri" w:eastAsia="宋体" w:cs="Times New Roman"/>
      <w:kern w:val="0"/>
    </w:rPr>
  </w:style>
  <w:style w:type="character" w:customStyle="1" w:styleId="28">
    <w:name w:val="页脚 Char"/>
    <w:basedOn w:val="15"/>
    <w:link w:val="8"/>
    <w:qFormat/>
    <w:uiPriority w:val="0"/>
    <w:rPr>
      <w:rFonts w:ascii="Calibri" w:hAnsi="Calibri" w:eastAsia="宋体" w:cs="Times New Roman"/>
      <w:kern w:val="0"/>
      <w:sz w:val="18"/>
    </w:rPr>
  </w:style>
  <w:style w:type="character" w:customStyle="1" w:styleId="29">
    <w:name w:val="页眉 Char"/>
    <w:basedOn w:val="15"/>
    <w:link w:val="9"/>
    <w:qFormat/>
    <w:uiPriority w:val="0"/>
    <w:rPr>
      <w:rFonts w:ascii="Calibri" w:hAnsi="Calibri" w:eastAsia="宋体" w:cs="Times New Roman"/>
      <w:kern w:val="0"/>
      <w:sz w:val="18"/>
    </w:rPr>
  </w:style>
  <w:style w:type="character" w:customStyle="1" w:styleId="30">
    <w:name w:val="标题 3 Char"/>
    <w:basedOn w:val="15"/>
    <w:link w:val="4"/>
    <w:qFormat/>
    <w:uiPriority w:val="9"/>
    <w:rPr>
      <w:b/>
      <w:bCs/>
      <w:sz w:val="32"/>
      <w:szCs w:val="32"/>
    </w:rPr>
  </w:style>
  <w:style w:type="paragraph" w:customStyle="1" w:styleId="3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2">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
    <w:name w:val="xl63"/>
    <w:basedOn w:val="1"/>
    <w:qFormat/>
    <w:uiPriority w:val="0"/>
    <w:pPr>
      <w:widowControl/>
      <w:pBdr>
        <w:top w:val="single" w:color="000000" w:sz="8" w:space="0"/>
        <w:left w:val="single" w:color="000000" w:sz="8" w:space="0"/>
        <w:right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34">
    <w:name w:val="xl64"/>
    <w:basedOn w:val="1"/>
    <w:qFormat/>
    <w:uiPriority w:val="0"/>
    <w:pPr>
      <w:widowControl/>
      <w:pBdr>
        <w:left w:val="single" w:color="000000" w:sz="8" w:space="0"/>
        <w:bottom w:val="single" w:color="000000" w:sz="8" w:space="0"/>
        <w:right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35">
    <w:name w:val="xl65"/>
    <w:basedOn w:val="1"/>
    <w:qFormat/>
    <w:uiPriority w:val="0"/>
    <w:pPr>
      <w:widowControl/>
      <w:pBdr>
        <w:right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36">
    <w:name w:val="xl66"/>
    <w:basedOn w:val="1"/>
    <w:qFormat/>
    <w:uiPriority w:val="0"/>
    <w:pPr>
      <w:widowControl/>
      <w:pBdr>
        <w:bottom w:val="single" w:color="000000" w:sz="8" w:space="0"/>
        <w:right w:val="single" w:color="000000" w:sz="8"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37">
    <w:name w:val="xl67"/>
    <w:basedOn w:val="1"/>
    <w:qFormat/>
    <w:uiPriority w:val="0"/>
    <w:pPr>
      <w:widowControl/>
      <w:pBdr>
        <w:bottom w:val="single" w:color="000000" w:sz="8" w:space="0"/>
        <w:right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38">
    <w:name w:val="xl68"/>
    <w:basedOn w:val="1"/>
    <w:qFormat/>
    <w:uiPriority w:val="0"/>
    <w:pPr>
      <w:widowControl/>
      <w:pBdr>
        <w:right w:val="single" w:color="000000" w:sz="8"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39">
    <w:name w:val="xl69"/>
    <w:basedOn w:val="1"/>
    <w:qFormat/>
    <w:uiPriority w:val="0"/>
    <w:pPr>
      <w:widowControl/>
      <w:pBdr>
        <w:top w:val="single" w:color="000000" w:sz="8" w:space="0"/>
        <w:right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40">
    <w:name w:val="xl70"/>
    <w:basedOn w:val="1"/>
    <w:qFormat/>
    <w:uiPriority w:val="0"/>
    <w:pPr>
      <w:widowControl/>
      <w:pBdr>
        <w:left w:val="single" w:color="000000" w:sz="8" w:space="0"/>
        <w:right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41">
    <w:name w:val="xl71"/>
    <w:basedOn w:val="1"/>
    <w:qFormat/>
    <w:uiPriority w:val="0"/>
    <w:pPr>
      <w:widowControl/>
      <w:pBdr>
        <w:left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42">
    <w:name w:val="xl72"/>
    <w:basedOn w:val="1"/>
    <w:qFormat/>
    <w:uiPriority w:val="0"/>
    <w:pPr>
      <w:widowControl/>
      <w:pBdr>
        <w:top w:val="single" w:color="000000" w:sz="8" w:space="0"/>
        <w:left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43">
    <w:name w:val="xl73"/>
    <w:basedOn w:val="1"/>
    <w:qFormat/>
    <w:uiPriority w:val="0"/>
    <w:pPr>
      <w:widowControl/>
      <w:pBdr>
        <w:top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44">
    <w:name w:val="xl74"/>
    <w:basedOn w:val="1"/>
    <w:qFormat/>
    <w:uiPriority w:val="0"/>
    <w:pPr>
      <w:widowControl/>
      <w:spacing w:before="100" w:beforeAutospacing="1" w:after="100" w:afterAutospacing="1"/>
      <w:textAlignment w:val="center"/>
    </w:pPr>
    <w:rPr>
      <w:rFonts w:ascii="宋体" w:hAnsi="宋体" w:eastAsia="宋体" w:cs="宋体"/>
      <w:kern w:val="0"/>
      <w:sz w:val="24"/>
      <w:szCs w:val="24"/>
    </w:rPr>
  </w:style>
  <w:style w:type="paragraph" w:customStyle="1" w:styleId="45">
    <w:name w:val="xl75"/>
    <w:basedOn w:val="1"/>
    <w:qFormat/>
    <w:uiPriority w:val="0"/>
    <w:pPr>
      <w:widowControl/>
      <w:pBdr>
        <w:left w:val="single" w:color="000000" w:sz="8" w:space="0"/>
        <w:bottom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46">
    <w:name w:val="xl76"/>
    <w:basedOn w:val="1"/>
    <w:qFormat/>
    <w:uiPriority w:val="0"/>
    <w:pPr>
      <w:widowControl/>
      <w:pBdr>
        <w:bottom w:val="single" w:color="000000" w:sz="8" w:space="0"/>
      </w:pBdr>
      <w:spacing w:before="100" w:beforeAutospacing="1" w:after="100" w:afterAutospacing="1"/>
      <w:textAlignment w:val="center"/>
    </w:pPr>
    <w:rPr>
      <w:rFonts w:ascii="宋体" w:hAnsi="宋体" w:eastAsia="宋体" w:cs="宋体"/>
      <w:kern w:val="0"/>
      <w:sz w:val="24"/>
      <w:szCs w:val="24"/>
    </w:rPr>
  </w:style>
  <w:style w:type="character" w:customStyle="1" w:styleId="47">
    <w:name w:val="HTML 预设格式 Char"/>
    <w:basedOn w:val="15"/>
    <w:link w:val="12"/>
    <w:qFormat/>
    <w:uiPriority w:val="0"/>
    <w:rPr>
      <w:rFonts w:ascii="宋体" w:hAnsi="宋体" w:eastAsia="宋体" w:cs="Times New Roman"/>
      <w:kern w:val="0"/>
      <w:sz w:val="24"/>
      <w:szCs w:val="24"/>
    </w:rPr>
  </w:style>
  <w:style w:type="character" w:customStyle="1" w:styleId="48">
    <w:name w:val="批注框文本 Char"/>
    <w:basedOn w:val="15"/>
    <w:link w:val="7"/>
    <w:semiHidden/>
    <w:qFormat/>
    <w:uiPriority w:val="99"/>
    <w:rPr>
      <w:kern w:val="2"/>
      <w:sz w:val="18"/>
      <w:szCs w:val="18"/>
    </w:rPr>
  </w:style>
  <w:style w:type="character" w:customStyle="1" w:styleId="49">
    <w:name w:val="layui-layer-tabnow"/>
    <w:basedOn w:val="15"/>
    <w:qFormat/>
    <w:uiPriority w:val="0"/>
    <w:rPr>
      <w:bdr w:val="single" w:color="CCCCCC" w:sz="6" w:space="0"/>
      <w:shd w:val="clear" w:fill="FFFFFF"/>
    </w:rPr>
  </w:style>
  <w:style w:type="character" w:customStyle="1" w:styleId="50">
    <w:name w:val="first-child"/>
    <w:basedOn w:val="1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310AE-D0F8-478D-AFEC-80CA163B6BA9}">
  <ds:schemaRefs/>
</ds:datastoreItem>
</file>

<file path=docProps/app.xml><?xml version="1.0" encoding="utf-8"?>
<Properties xmlns="http://schemas.openxmlformats.org/officeDocument/2006/extended-properties" xmlns:vt="http://schemas.openxmlformats.org/officeDocument/2006/docPropsVTypes">
  <Template>Normal</Template>
  <Pages>9</Pages>
  <Words>1518</Words>
  <Characters>1695</Characters>
  <Lines>181</Lines>
  <Paragraphs>51</Paragraphs>
  <TotalTime>2</TotalTime>
  <ScaleCrop>false</ScaleCrop>
  <LinksUpToDate>false</LinksUpToDate>
  <CharactersWithSpaces>1800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2023-03-16T08:28:00Z</dcterms:created>
  <dc:creator>王 子义</dc:creator>
  <cp:lastModifiedBy>Administrator</cp:lastModifiedBy>
  <cp:lastPrinted>2023-04-19T08:12:00Z</cp:lastPrinted>
  <dcterms:modified xsi:type="dcterms:W3CDTF">2023-04-28T07:19:08Z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9D9AFC9E3B6F47639737A29F5AD9A8E8_13</vt:lpwstr>
  </property>
</Properties>
</file>