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color w:val="C00000"/>
          <w:spacing w:val="34"/>
          <w:w w:val="50"/>
          <w:sz w:val="30"/>
          <w:szCs w:val="30"/>
        </w:rPr>
      </w:pPr>
    </w:p>
    <w:p>
      <w:pPr>
        <w:spacing w:line="360" w:lineRule="auto"/>
        <w:rPr>
          <w:rFonts w:ascii="宋体" w:hAnsi="宋体"/>
          <w:b/>
          <w:color w:val="C00000"/>
          <w:spacing w:val="34"/>
          <w:w w:val="50"/>
          <w:sz w:val="30"/>
          <w:szCs w:val="30"/>
        </w:rPr>
      </w:pPr>
    </w:p>
    <w:p>
      <w:pPr>
        <w:spacing w:line="360" w:lineRule="auto"/>
        <w:jc w:val="center"/>
        <w:rPr>
          <w:rFonts w:ascii="宋体" w:hAnsi="宋体"/>
          <w:b/>
          <w:color w:val="C00000"/>
          <w:spacing w:val="34"/>
          <w:w w:val="50"/>
          <w:sz w:val="130"/>
          <w:szCs w:val="130"/>
        </w:rPr>
      </w:pPr>
      <w:r>
        <w:rPr>
          <w:rFonts w:hint="eastAsia" w:ascii="宋体" w:hAnsi="宋体"/>
          <w:b/>
          <w:color w:val="C00000"/>
          <w:spacing w:val="34"/>
          <w:w w:val="50"/>
          <w:sz w:val="130"/>
          <w:szCs w:val="130"/>
        </w:rPr>
        <w:t>岫岩满族自治县民政局文件</w:t>
      </w:r>
    </w:p>
    <w:p>
      <w:pPr>
        <w:jc w:val="center"/>
        <w:rPr>
          <w:rFonts w:ascii="仿宋" w:hAnsi="仿宋" w:eastAsia="仿宋"/>
          <w:color w:val="C00000"/>
          <w:sz w:val="32"/>
          <w:szCs w:val="32"/>
        </w:rPr>
      </w:pPr>
    </w:p>
    <w:p>
      <w:pPr>
        <w:jc w:val="center"/>
        <w:rPr>
          <w:rFonts w:ascii="宋体" w:hAnsi="宋体"/>
          <w:b/>
          <w:color w:val="C00000"/>
          <w:sz w:val="44"/>
          <w:szCs w:val="44"/>
        </w:rPr>
      </w:pPr>
      <w:r>
        <w:rPr>
          <w:rFonts w:ascii="Times New Roman" w:hAnsi="Times New Roman"/>
          <w:color w:val="C00000"/>
          <w:szCs w:val="24"/>
        </w:rPr>
        <w:pict>
          <v:line id="_x0000_s1026" o:spid="_x0000_s1026" o:spt="20" style="position:absolute;left:0pt;margin-left:-5.95pt;margin-top:3.95pt;height:0pt;width:467.25pt;z-index:251659264;mso-width-relative:page;mso-height-relative:page;" stroked="t" coordsize="21600,21600">
            <v:path arrowok="t"/>
            <v:fill focussize="0,0"/>
            <v:stroke weight="1.5pt" color="#FF0000"/>
            <v:imagedata o:title=""/>
            <o:lock v:ext="edit"/>
          </v:line>
        </w:pict>
      </w:r>
    </w:p>
    <w:p>
      <w:pPr>
        <w:jc w:val="center"/>
        <w:rPr>
          <w:rFonts w:asciiTheme="majorEastAsia" w:hAnsiTheme="majorEastAsia" w:eastAsiaTheme="majorEastAsia"/>
          <w:b/>
          <w:kern w:val="36"/>
          <w:sz w:val="44"/>
          <w:szCs w:val="44"/>
        </w:rPr>
      </w:pPr>
      <w:r>
        <w:rPr>
          <w:rFonts w:hint="eastAsia" w:asciiTheme="majorEastAsia" w:hAnsiTheme="majorEastAsia" w:eastAsiaTheme="majorEastAsia"/>
          <w:b/>
          <w:kern w:val="36"/>
          <w:sz w:val="44"/>
          <w:szCs w:val="44"/>
        </w:rPr>
        <w:t>关于印发《岫岩满族自治县民政局“福彩圆梦</w:t>
      </w:r>
    </w:p>
    <w:p>
      <w:pPr>
        <w:jc w:val="center"/>
        <w:rPr>
          <w:rFonts w:asciiTheme="majorEastAsia" w:hAnsiTheme="majorEastAsia" w:eastAsiaTheme="majorEastAsia"/>
          <w:b/>
          <w:kern w:val="36"/>
          <w:sz w:val="44"/>
          <w:szCs w:val="44"/>
        </w:rPr>
      </w:pPr>
      <w:r>
        <w:rPr>
          <w:rFonts w:hint="eastAsia" w:asciiTheme="majorEastAsia" w:hAnsiTheme="majorEastAsia" w:eastAsiaTheme="majorEastAsia"/>
          <w:b/>
          <w:kern w:val="36"/>
          <w:sz w:val="44"/>
          <w:szCs w:val="44"/>
        </w:rPr>
        <w:t>孤儿助学工程”项目管理制度》的通知</w:t>
      </w:r>
    </w:p>
    <w:p>
      <w:pPr>
        <w:rPr>
          <w:rFonts w:ascii="仿宋" w:hAnsi="仿宋" w:eastAsia="仿宋"/>
          <w:color w:val="333333"/>
          <w:kern w:val="0"/>
          <w:sz w:val="32"/>
          <w:szCs w:val="32"/>
        </w:rPr>
      </w:pPr>
    </w:p>
    <w:p>
      <w:pPr>
        <w:rPr>
          <w:rFonts w:ascii="仿宋" w:hAnsi="仿宋" w:eastAsia="仿宋"/>
          <w:color w:val="333333"/>
          <w:kern w:val="0"/>
          <w:sz w:val="32"/>
          <w:szCs w:val="32"/>
        </w:rPr>
      </w:pPr>
      <w:r>
        <w:rPr>
          <w:rFonts w:hint="eastAsia" w:ascii="仿宋" w:hAnsi="仿宋" w:eastAsia="仿宋"/>
          <w:color w:val="333333"/>
          <w:kern w:val="0"/>
          <w:sz w:val="32"/>
          <w:szCs w:val="32"/>
        </w:rPr>
        <w:t>各乡镇（办事处）民政办：</w:t>
      </w:r>
    </w:p>
    <w:p>
      <w:pPr>
        <w:ind w:firstLine="645"/>
        <w:rPr>
          <w:rFonts w:ascii="仿宋" w:hAnsi="仿宋" w:eastAsia="仿宋"/>
          <w:color w:val="333333"/>
          <w:kern w:val="0"/>
          <w:sz w:val="32"/>
          <w:szCs w:val="32"/>
        </w:rPr>
      </w:pPr>
      <w:r>
        <w:rPr>
          <w:rFonts w:hint="eastAsia" w:ascii="仿宋" w:hAnsi="仿宋" w:eastAsia="仿宋"/>
          <w:color w:val="333333"/>
          <w:kern w:val="0"/>
          <w:sz w:val="32"/>
          <w:szCs w:val="32"/>
        </w:rPr>
        <w:t>根据2020年 “福彩圆梦 孤儿助学工程”项目要求，上级下达我县福彩公益金18万元，为进一步加强该项目的管理，确保资金规范使用，维护受助对象合法权益，现制定管理制度，请遵照执行。</w:t>
      </w:r>
    </w:p>
    <w:p>
      <w:pPr>
        <w:ind w:firstLine="645"/>
        <w:rPr>
          <w:rFonts w:ascii="仿宋" w:hAnsi="仿宋" w:eastAsia="仿宋"/>
          <w:color w:val="333333"/>
          <w:kern w:val="0"/>
          <w:sz w:val="32"/>
          <w:szCs w:val="32"/>
        </w:rPr>
      </w:pPr>
      <w:r>
        <w:rPr>
          <w:rFonts w:hint="eastAsia" w:ascii="仿宋" w:hAnsi="仿宋" w:eastAsia="仿宋"/>
          <w:color w:val="333333"/>
          <w:kern w:val="0"/>
          <w:sz w:val="32"/>
          <w:szCs w:val="32"/>
        </w:rPr>
        <w:t>特此通知</w:t>
      </w:r>
    </w:p>
    <w:p>
      <w:pPr>
        <w:ind w:firstLine="645"/>
        <w:rPr>
          <w:rFonts w:ascii="仿宋" w:hAnsi="仿宋" w:eastAsia="仿宋"/>
          <w:color w:val="333333"/>
          <w:kern w:val="0"/>
          <w:sz w:val="32"/>
          <w:szCs w:val="32"/>
        </w:rPr>
      </w:pPr>
      <w:r>
        <w:rPr>
          <w:rFonts w:hint="eastAsia" w:ascii="仿宋" w:hAnsi="仿宋" w:eastAsia="仿宋"/>
          <w:color w:val="333333"/>
          <w:kern w:val="0"/>
          <w:sz w:val="32"/>
          <w:szCs w:val="32"/>
        </w:rPr>
        <w:t>附件：</w:t>
      </w:r>
      <w:r>
        <w:rPr>
          <w:rFonts w:hint="eastAsia" w:ascii="仿宋" w:hAnsi="仿宋" w:eastAsia="仿宋"/>
          <w:kern w:val="36"/>
          <w:sz w:val="32"/>
          <w:szCs w:val="32"/>
        </w:rPr>
        <w:t>“福彩圆梦 孤儿助学工程”项目管理制度</w:t>
      </w:r>
    </w:p>
    <w:p>
      <w:pPr>
        <w:ind w:firstLine="645"/>
        <w:rPr>
          <w:rFonts w:ascii="仿宋" w:hAnsi="仿宋" w:eastAsia="仿宋"/>
          <w:color w:val="333333"/>
          <w:kern w:val="0"/>
          <w:sz w:val="32"/>
          <w:szCs w:val="32"/>
        </w:rPr>
      </w:pPr>
    </w:p>
    <w:p>
      <w:pPr>
        <w:ind w:firstLine="4480" w:firstLineChars="1400"/>
        <w:rPr>
          <w:rFonts w:ascii="仿宋" w:hAnsi="仿宋" w:eastAsia="仿宋"/>
          <w:color w:val="333333"/>
          <w:kern w:val="0"/>
          <w:sz w:val="32"/>
          <w:szCs w:val="32"/>
        </w:rPr>
      </w:pPr>
    </w:p>
    <w:p>
      <w:pPr>
        <w:ind w:firstLine="4480" w:firstLineChars="1400"/>
        <w:rPr>
          <w:rFonts w:ascii="仿宋" w:hAnsi="仿宋" w:eastAsia="仿宋"/>
          <w:color w:val="333333"/>
          <w:kern w:val="0"/>
          <w:sz w:val="32"/>
          <w:szCs w:val="32"/>
        </w:rPr>
      </w:pPr>
      <w:r>
        <w:rPr>
          <w:rFonts w:hint="eastAsia" w:ascii="仿宋" w:hAnsi="仿宋" w:eastAsia="仿宋"/>
          <w:color w:val="333333"/>
          <w:kern w:val="0"/>
          <w:sz w:val="32"/>
          <w:szCs w:val="32"/>
        </w:rPr>
        <w:t>岫岩满族自治县民政局</w:t>
      </w:r>
    </w:p>
    <w:p>
      <w:pPr>
        <w:ind w:firstLine="4800" w:firstLineChars="1500"/>
        <w:rPr>
          <w:rFonts w:ascii="仿宋" w:hAnsi="仿宋" w:eastAsia="仿宋"/>
          <w:color w:val="333333"/>
          <w:kern w:val="0"/>
          <w:sz w:val="32"/>
          <w:szCs w:val="32"/>
        </w:rPr>
      </w:pPr>
      <w:r>
        <w:rPr>
          <w:rFonts w:hint="eastAsia" w:ascii="仿宋" w:hAnsi="仿宋" w:eastAsia="仿宋"/>
          <w:color w:val="333333"/>
          <w:kern w:val="0"/>
          <w:sz w:val="32"/>
          <w:szCs w:val="32"/>
        </w:rPr>
        <w:t xml:space="preserve">2020年12月9日 </w:t>
      </w:r>
    </w:p>
    <w:p>
      <w:pPr>
        <w:jc w:val="center"/>
        <w:rPr>
          <w:rFonts w:ascii="仿宋" w:hAnsi="仿宋" w:eastAsia="仿宋"/>
          <w:color w:val="333333"/>
          <w:kern w:val="0"/>
          <w:sz w:val="32"/>
          <w:szCs w:val="32"/>
        </w:rPr>
      </w:pPr>
      <w:r>
        <w:rPr>
          <w:rFonts w:hint="eastAsia" w:ascii="仿宋" w:hAnsi="仿宋" w:eastAsia="仿宋"/>
          <w:color w:val="333333"/>
          <w:kern w:val="0"/>
          <w:sz w:val="32"/>
          <w:szCs w:val="32"/>
        </w:rPr>
        <w:t>　　</w:t>
      </w:r>
    </w:p>
    <w:p>
      <w:pPr>
        <w:jc w:val="center"/>
        <w:rPr>
          <w:rFonts w:ascii="仿宋" w:hAnsi="仿宋" w:eastAsia="仿宋"/>
          <w:color w:val="333333"/>
          <w:kern w:val="0"/>
          <w:sz w:val="32"/>
          <w:szCs w:val="32"/>
        </w:rPr>
      </w:pPr>
    </w:p>
    <w:p>
      <w:pPr>
        <w:jc w:val="center"/>
        <w:rPr>
          <w:rFonts w:ascii="仿宋" w:hAnsi="仿宋" w:eastAsia="仿宋"/>
          <w:color w:val="333333"/>
          <w:kern w:val="0"/>
          <w:sz w:val="32"/>
          <w:szCs w:val="32"/>
        </w:rPr>
      </w:pPr>
      <w:r>
        <w:rPr>
          <w:rFonts w:hint="eastAsia" w:asciiTheme="majorEastAsia" w:hAnsiTheme="majorEastAsia" w:eastAsiaTheme="majorEastAsia"/>
          <w:b/>
          <w:kern w:val="36"/>
          <w:sz w:val="44"/>
          <w:szCs w:val="44"/>
        </w:rPr>
        <w:t>“福彩圆梦 孤儿助学工程”项目管理制度</w:t>
      </w:r>
    </w:p>
    <w:p>
      <w:pPr>
        <w:rPr>
          <w:rFonts w:ascii="仿宋" w:hAnsi="仿宋" w:eastAsia="仿宋"/>
          <w:kern w:val="0"/>
          <w:sz w:val="32"/>
          <w:szCs w:val="32"/>
        </w:rPr>
      </w:pPr>
    </w:p>
    <w:p>
      <w:pPr>
        <w:ind w:firstLine="640" w:firstLineChars="200"/>
        <w:rPr>
          <w:rFonts w:ascii="仿宋" w:hAnsi="仿宋" w:eastAsia="仿宋"/>
          <w:color w:val="333333"/>
          <w:kern w:val="0"/>
          <w:sz w:val="32"/>
          <w:szCs w:val="32"/>
        </w:rPr>
      </w:pPr>
      <w:r>
        <w:rPr>
          <w:rFonts w:hint="eastAsia" w:ascii="仿宋" w:hAnsi="仿宋" w:eastAsia="仿宋"/>
          <w:kern w:val="0"/>
          <w:sz w:val="32"/>
          <w:szCs w:val="32"/>
        </w:rPr>
        <w:t>根据省民政厅《转发民政部办公厅关于印发&lt;“福彩圆梦·孤儿助学工程”项目实施暂行办法&gt;的通知》（辽民函〔2019〕61号）及市民政局《关于“福彩圆梦·孤儿助学工程”项目实施暂行办法的通知》（鞍民发〔2019〕77号）等文件要求，结合我县实际，制定本管理制度。</w:t>
      </w:r>
    </w:p>
    <w:p>
      <w:pPr>
        <w:ind w:firstLine="640" w:firstLineChars="200"/>
        <w:rPr>
          <w:rFonts w:ascii="黑体" w:hAnsi="黑体" w:eastAsia="黑体"/>
          <w:color w:val="333333"/>
          <w:kern w:val="0"/>
          <w:sz w:val="32"/>
          <w:szCs w:val="32"/>
        </w:rPr>
      </w:pPr>
      <w:r>
        <w:rPr>
          <w:rFonts w:hint="eastAsia" w:ascii="黑体" w:hAnsi="黑体" w:eastAsia="黑体"/>
          <w:color w:val="333333"/>
          <w:kern w:val="0"/>
          <w:sz w:val="32"/>
          <w:szCs w:val="32"/>
        </w:rPr>
        <w:t>一、严格审核发放资格</w:t>
      </w:r>
    </w:p>
    <w:p>
      <w:pPr>
        <w:ind w:firstLine="645"/>
        <w:rPr>
          <w:rFonts w:ascii="仿宋" w:hAnsi="仿宋" w:eastAsia="仿宋"/>
          <w:color w:val="333333"/>
          <w:kern w:val="0"/>
          <w:sz w:val="32"/>
          <w:szCs w:val="32"/>
        </w:rPr>
      </w:pPr>
      <w:r>
        <w:rPr>
          <w:rFonts w:hint="eastAsia" w:ascii="仿宋" w:hAnsi="仿宋" w:eastAsia="仿宋"/>
          <w:color w:val="333333"/>
          <w:kern w:val="0"/>
          <w:sz w:val="32"/>
          <w:szCs w:val="32"/>
        </w:rPr>
        <w:t>请严格按照《通知》要求执行“福彩圆梦 孤儿助学工程”项目资助对象、资助标准以及申请受理流程。</w:t>
      </w:r>
    </w:p>
    <w:p>
      <w:pPr>
        <w:ind w:firstLine="645"/>
        <w:rPr>
          <w:rFonts w:ascii="仿宋" w:hAnsi="仿宋" w:eastAsia="仿宋"/>
          <w:color w:val="333333"/>
          <w:kern w:val="0"/>
          <w:sz w:val="32"/>
          <w:szCs w:val="32"/>
        </w:rPr>
      </w:pPr>
      <w:r>
        <w:rPr>
          <w:rFonts w:hint="eastAsia" w:ascii="仿宋" w:hAnsi="仿宋" w:eastAsia="仿宋"/>
          <w:color w:val="333333"/>
          <w:kern w:val="0"/>
          <w:sz w:val="32"/>
          <w:szCs w:val="32"/>
        </w:rPr>
        <w:t>在同一完整教育阶段内的受助对象不需重复申请，但需要在每学年开始第一个月内，更新最新学期的在读证明或有效期内《学生证》复印件。</w:t>
      </w:r>
    </w:p>
    <w:p>
      <w:pPr>
        <w:rPr>
          <w:rFonts w:ascii="仿宋" w:hAnsi="仿宋" w:eastAsia="仿宋"/>
          <w:color w:val="333333"/>
          <w:kern w:val="0"/>
          <w:sz w:val="32"/>
          <w:szCs w:val="32"/>
        </w:rPr>
      </w:pPr>
      <w:r>
        <w:rPr>
          <w:rFonts w:hint="eastAsia" w:ascii="仿宋" w:hAnsi="仿宋" w:eastAsia="仿宋"/>
          <w:color w:val="333333"/>
          <w:kern w:val="0"/>
          <w:sz w:val="32"/>
          <w:szCs w:val="32"/>
        </w:rPr>
        <w:t>　　受理审核时应注意以下几点：</w:t>
      </w:r>
    </w:p>
    <w:p>
      <w:pPr>
        <w:rPr>
          <w:rFonts w:ascii="仿宋" w:hAnsi="仿宋" w:eastAsia="仿宋"/>
          <w:color w:val="333333"/>
          <w:kern w:val="0"/>
          <w:sz w:val="32"/>
          <w:szCs w:val="32"/>
        </w:rPr>
      </w:pPr>
      <w:r>
        <w:rPr>
          <w:rFonts w:hint="eastAsia" w:ascii="仿宋" w:hAnsi="仿宋" w:eastAsia="仿宋"/>
          <w:color w:val="333333"/>
          <w:kern w:val="0"/>
          <w:sz w:val="32"/>
          <w:szCs w:val="32"/>
        </w:rPr>
        <w:t>　　1.本项目是中央福利彩票公益金对孤儿年满18周岁之后福利政策的有效补充，请严格按照规定审核受助对象资格，不得向未满18周岁的孤儿发放助学金。</w:t>
      </w:r>
    </w:p>
    <w:p>
      <w:pPr>
        <w:rPr>
          <w:rFonts w:ascii="仿宋" w:hAnsi="仿宋" w:eastAsia="仿宋"/>
          <w:color w:val="333333"/>
          <w:kern w:val="0"/>
          <w:sz w:val="32"/>
          <w:szCs w:val="32"/>
        </w:rPr>
      </w:pPr>
      <w:r>
        <w:rPr>
          <w:rFonts w:hint="eastAsia" w:ascii="仿宋" w:hAnsi="仿宋" w:eastAsia="仿宋"/>
          <w:color w:val="333333"/>
          <w:kern w:val="0"/>
          <w:sz w:val="32"/>
          <w:szCs w:val="32"/>
        </w:rPr>
        <w:t>　　2.孤儿认定标准是“失去父母、查找不到生父母的未成年人”。其中，“未成年人”是指未满18周岁的公民。对于年满18周岁之后失去父母、查找不到生父母的，不得认定为孤儿。</w:t>
      </w:r>
    </w:p>
    <w:p>
      <w:pPr>
        <w:rPr>
          <w:rFonts w:ascii="仿宋" w:hAnsi="仿宋" w:eastAsia="仿宋"/>
          <w:color w:val="333333"/>
          <w:kern w:val="0"/>
          <w:sz w:val="32"/>
          <w:szCs w:val="32"/>
        </w:rPr>
      </w:pPr>
      <w:r>
        <w:rPr>
          <w:rFonts w:hint="eastAsia" w:ascii="仿宋" w:hAnsi="仿宋" w:eastAsia="仿宋"/>
          <w:color w:val="333333"/>
          <w:kern w:val="0"/>
          <w:sz w:val="32"/>
          <w:szCs w:val="32"/>
        </w:rPr>
        <w:t>　　3.审核孤儿在读学校情况时，孤儿在国内就读的，所就读学校需为经国家教育行政部门批准或备案的全日制院校。在国外就读的，所就读学校必须是经教育部认定、在“中华人民共和国教育部教育涉外监管信息网”上可查询到的学校。</w:t>
      </w:r>
    </w:p>
    <w:p>
      <w:pPr>
        <w:rPr>
          <w:rFonts w:ascii="黑体" w:hAnsi="黑体" w:eastAsia="黑体"/>
          <w:color w:val="333333"/>
          <w:kern w:val="0"/>
          <w:sz w:val="32"/>
          <w:szCs w:val="32"/>
        </w:rPr>
      </w:pPr>
      <w:r>
        <w:rPr>
          <w:rFonts w:hint="eastAsia" w:ascii="仿宋" w:hAnsi="仿宋" w:eastAsia="仿宋"/>
          <w:color w:val="333333"/>
          <w:kern w:val="0"/>
          <w:sz w:val="32"/>
          <w:szCs w:val="32"/>
        </w:rPr>
        <w:t>　　</w:t>
      </w:r>
      <w:r>
        <w:rPr>
          <w:rFonts w:hint="eastAsia" w:ascii="黑体" w:hAnsi="黑体" w:eastAsia="黑体"/>
          <w:color w:val="333333"/>
          <w:kern w:val="0"/>
          <w:sz w:val="32"/>
          <w:szCs w:val="32"/>
        </w:rPr>
        <w:t>二、规范助学金发放方式</w:t>
      </w:r>
    </w:p>
    <w:p>
      <w:pPr>
        <w:rPr>
          <w:rFonts w:ascii="仿宋" w:hAnsi="仿宋" w:eastAsia="仿宋"/>
          <w:color w:val="333333"/>
          <w:kern w:val="0"/>
          <w:sz w:val="32"/>
          <w:szCs w:val="32"/>
        </w:rPr>
      </w:pPr>
      <w:r>
        <w:rPr>
          <w:rFonts w:hint="eastAsia" w:ascii="仿宋" w:hAnsi="仿宋" w:eastAsia="仿宋"/>
          <w:color w:val="333333"/>
          <w:kern w:val="0"/>
          <w:sz w:val="32"/>
          <w:szCs w:val="32"/>
        </w:rPr>
        <w:t>　　受理申请的民政部门应及时掌握孤儿就学情况，将申请并符合条件的孤儿纳入“福彩圆梦 孤儿助学工程”</w:t>
      </w:r>
      <w:r>
        <w:rPr>
          <w:rFonts w:hint="eastAsia" w:ascii="仿宋" w:hAnsi="仿宋" w:eastAsia="仿宋"/>
          <w:color w:val="333333"/>
          <w:kern w:val="0"/>
          <w:sz w:val="32"/>
          <w:szCs w:val="32"/>
          <w:lang w:eastAsia="zh-CN"/>
        </w:rPr>
        <w:t>，</w:t>
      </w:r>
      <w:r>
        <w:rPr>
          <w:rFonts w:hint="eastAsia" w:ascii="仿宋" w:hAnsi="仿宋" w:eastAsia="仿宋"/>
          <w:color w:val="333333"/>
          <w:kern w:val="0"/>
          <w:sz w:val="32"/>
          <w:szCs w:val="32"/>
        </w:rPr>
        <w:t>发放助学金。</w:t>
      </w:r>
    </w:p>
    <w:p>
      <w:pPr>
        <w:rPr>
          <w:rFonts w:ascii="仿宋" w:hAnsi="仿宋" w:eastAsia="仿宋"/>
          <w:color w:val="333333"/>
          <w:kern w:val="0"/>
          <w:sz w:val="32"/>
          <w:szCs w:val="32"/>
        </w:rPr>
      </w:pPr>
      <w:r>
        <w:rPr>
          <w:rFonts w:hint="eastAsia" w:ascii="仿宋" w:hAnsi="仿宋" w:eastAsia="仿宋"/>
          <w:color w:val="333333"/>
          <w:kern w:val="0"/>
          <w:sz w:val="32"/>
          <w:szCs w:val="32"/>
        </w:rPr>
        <w:t>　　1.发放方式。孤儿助学金应当通过社会化方式发放。按月或按季度将助学金发放到受助孤儿申请助学金时所提供的本人银行卡，不得发放至其他银行账户。</w:t>
      </w:r>
    </w:p>
    <w:p>
      <w:pPr>
        <w:rPr>
          <w:rFonts w:ascii="仿宋" w:hAnsi="仿宋" w:eastAsia="仿宋"/>
          <w:color w:val="333333"/>
          <w:kern w:val="0"/>
          <w:sz w:val="32"/>
          <w:szCs w:val="32"/>
        </w:rPr>
      </w:pPr>
      <w:r>
        <w:rPr>
          <w:rFonts w:hint="eastAsia" w:ascii="仿宋" w:hAnsi="仿宋" w:eastAsia="仿宋"/>
          <w:color w:val="333333"/>
          <w:kern w:val="0"/>
          <w:sz w:val="32"/>
          <w:szCs w:val="32"/>
        </w:rPr>
        <w:t>　　2.首次发放。孤儿年满18周岁入学的，助学金从入学当月开始发放；孤儿未满18周岁入学的，助学金从孤儿年满18周岁的次月开始发放。</w:t>
      </w:r>
    </w:p>
    <w:p>
      <w:pPr>
        <w:rPr>
          <w:rFonts w:ascii="仿宋" w:hAnsi="仿宋" w:eastAsia="仿宋"/>
          <w:color w:val="333333"/>
          <w:kern w:val="0"/>
          <w:sz w:val="32"/>
          <w:szCs w:val="32"/>
        </w:rPr>
      </w:pPr>
      <w:r>
        <w:rPr>
          <w:rFonts w:hint="eastAsia" w:ascii="仿宋" w:hAnsi="仿宋" w:eastAsia="仿宋"/>
          <w:color w:val="333333"/>
          <w:kern w:val="0"/>
          <w:sz w:val="32"/>
          <w:szCs w:val="32"/>
        </w:rPr>
        <w:t>　　3.发放的特殊情况。享受资助的在校孤儿由于应征入伍或因病休学等原因停止学业的，助学金应自次月起暂停发放，待继续就读次月重新按照标准发放。</w:t>
      </w:r>
    </w:p>
    <w:p>
      <w:pPr>
        <w:rPr>
          <w:rFonts w:ascii="仿宋" w:hAnsi="仿宋" w:eastAsia="仿宋"/>
          <w:color w:val="333333"/>
          <w:kern w:val="0"/>
          <w:sz w:val="32"/>
          <w:szCs w:val="32"/>
        </w:rPr>
      </w:pPr>
      <w:r>
        <w:rPr>
          <w:rFonts w:hint="eastAsia" w:ascii="仿宋" w:hAnsi="仿宋" w:eastAsia="仿宋"/>
          <w:color w:val="333333"/>
          <w:kern w:val="0"/>
          <w:sz w:val="32"/>
          <w:szCs w:val="32"/>
        </w:rPr>
        <w:t>　　4.停发或取消享受资格。孤儿因毕业、退学等原因不再就读的，应当及时退出“福彩圆梦 孤儿助学工程”。此外，孤儿在校期间应该遵守法律法规、《普通高等学校学生管理规定》（教育部令第41号）以及学校的校规校纪和学生日常行为规范，诚实守信。在校期间，有以下行为的应予以停发并取消享受助学金的资格：</w:t>
      </w:r>
    </w:p>
    <w:p>
      <w:pPr>
        <w:rPr>
          <w:rFonts w:ascii="仿宋" w:hAnsi="仿宋" w:eastAsia="仿宋"/>
          <w:color w:val="333333"/>
          <w:kern w:val="0"/>
          <w:sz w:val="32"/>
          <w:szCs w:val="32"/>
        </w:rPr>
      </w:pPr>
      <w:r>
        <w:rPr>
          <w:rFonts w:hint="eastAsia" w:ascii="仿宋" w:hAnsi="仿宋" w:eastAsia="仿宋"/>
          <w:color w:val="333333"/>
          <w:kern w:val="0"/>
          <w:sz w:val="32"/>
          <w:szCs w:val="32"/>
        </w:rPr>
        <w:t>　　（1）被公、检、法机关执行刑事拘留、强制隔离戒毒以及服刑在押等限制人身自由措施的，自被执行限制人身自由措施的次月起停发并取消享受助学金资格。</w:t>
      </w:r>
    </w:p>
    <w:p>
      <w:pPr>
        <w:rPr>
          <w:rFonts w:ascii="仿宋" w:hAnsi="仿宋" w:eastAsia="仿宋"/>
          <w:color w:val="333333"/>
          <w:kern w:val="0"/>
          <w:sz w:val="32"/>
          <w:szCs w:val="32"/>
        </w:rPr>
      </w:pPr>
      <w:r>
        <w:rPr>
          <w:rFonts w:hint="eastAsia" w:ascii="仿宋" w:hAnsi="仿宋" w:eastAsia="仿宋"/>
          <w:color w:val="333333"/>
          <w:kern w:val="0"/>
          <w:sz w:val="32"/>
          <w:szCs w:val="32"/>
        </w:rPr>
        <w:t>　　（2）孤儿在校期间因违反法律法规、《普通高等学校学生管理规定》以及学校纪律行为，并受到取消学籍、退学、开除学籍处分的，自学校做出处分决定的次月起停发并取消享受助学金资格。</w:t>
      </w:r>
    </w:p>
    <w:p>
      <w:pPr>
        <w:rPr>
          <w:rFonts w:ascii="仿宋" w:hAnsi="仿宋" w:eastAsia="仿宋"/>
          <w:color w:val="333333"/>
          <w:kern w:val="0"/>
          <w:sz w:val="32"/>
          <w:szCs w:val="32"/>
        </w:rPr>
      </w:pPr>
      <w:r>
        <w:rPr>
          <w:rFonts w:hint="eastAsia" w:ascii="仿宋" w:hAnsi="仿宋" w:eastAsia="仿宋"/>
          <w:color w:val="333333"/>
          <w:kern w:val="0"/>
          <w:sz w:val="32"/>
          <w:szCs w:val="32"/>
        </w:rPr>
        <w:t>　　（3）伪造材料或多头申请“孤儿助学工程”项目助学金的，一经发现，立即取消其享受助学金资格，已发放的助学金由受理申请的民政部门负责追回，并通报其所在学校。</w:t>
      </w:r>
    </w:p>
    <w:p>
      <w:pPr>
        <w:rPr>
          <w:rFonts w:ascii="黑体" w:hAnsi="黑体" w:eastAsia="黑体"/>
          <w:color w:val="333333"/>
          <w:kern w:val="0"/>
          <w:sz w:val="32"/>
          <w:szCs w:val="32"/>
        </w:rPr>
      </w:pPr>
      <w:r>
        <w:rPr>
          <w:rFonts w:hint="eastAsia" w:ascii="仿宋" w:hAnsi="仿宋" w:eastAsia="仿宋"/>
          <w:color w:val="333333"/>
          <w:kern w:val="0"/>
          <w:sz w:val="32"/>
          <w:szCs w:val="32"/>
        </w:rPr>
        <w:t>　　</w:t>
      </w:r>
      <w:r>
        <w:rPr>
          <w:rFonts w:hint="eastAsia" w:ascii="黑体" w:hAnsi="黑体" w:eastAsia="黑体"/>
          <w:color w:val="333333"/>
          <w:kern w:val="0"/>
          <w:sz w:val="32"/>
          <w:szCs w:val="32"/>
        </w:rPr>
        <w:t>三、做好资金测算和划拨</w:t>
      </w:r>
    </w:p>
    <w:p>
      <w:pPr>
        <w:rPr>
          <w:rFonts w:ascii="仿宋" w:hAnsi="仿宋" w:eastAsia="仿宋"/>
          <w:color w:val="333333"/>
          <w:kern w:val="0"/>
          <w:sz w:val="32"/>
          <w:szCs w:val="32"/>
        </w:rPr>
      </w:pPr>
      <w:r>
        <w:rPr>
          <w:rFonts w:hint="eastAsia" w:ascii="仿宋" w:hAnsi="仿宋" w:eastAsia="仿宋"/>
          <w:color w:val="333333"/>
          <w:kern w:val="0"/>
          <w:sz w:val="32"/>
          <w:szCs w:val="32"/>
        </w:rPr>
        <w:t>　　1.资金测算。各乡镇</w:t>
      </w:r>
      <w:r>
        <w:rPr>
          <w:rFonts w:hint="eastAsia" w:ascii="仿宋" w:hAnsi="仿宋" w:eastAsia="仿宋"/>
          <w:color w:val="333333"/>
          <w:kern w:val="0"/>
          <w:sz w:val="32"/>
          <w:szCs w:val="32"/>
          <w:lang w:eastAsia="zh-CN"/>
        </w:rPr>
        <w:t>（办事处）</w:t>
      </w:r>
      <w:r>
        <w:rPr>
          <w:rFonts w:hint="eastAsia" w:ascii="仿宋" w:hAnsi="仿宋" w:eastAsia="仿宋"/>
          <w:color w:val="333333"/>
          <w:kern w:val="0"/>
          <w:sz w:val="32"/>
          <w:szCs w:val="32"/>
        </w:rPr>
        <w:t>负责汇总本辖区内孤儿助学信息和补贴资金需求总额，在编制当年资金使用预算时，对于上年度资金使用有余额的，应当结转下年使用，在预算申请中扣减上年度资金余额。对于上年度资金拨付不足的，应当追加不足部分，在预算申请中增加上年度资金不足部分。连续两年未用完的结转资金，应当作为结余资金管理。结转、结余资金按照相关规定管理。</w:t>
      </w:r>
    </w:p>
    <w:p>
      <w:pPr>
        <w:rPr>
          <w:rFonts w:ascii="仿宋" w:hAnsi="仿宋" w:eastAsia="仿宋"/>
          <w:color w:val="333333"/>
          <w:kern w:val="0"/>
          <w:sz w:val="32"/>
          <w:szCs w:val="32"/>
        </w:rPr>
      </w:pPr>
      <w:r>
        <w:rPr>
          <w:rFonts w:hint="eastAsia" w:ascii="仿宋" w:hAnsi="仿宋" w:eastAsia="仿宋"/>
          <w:color w:val="333333"/>
          <w:kern w:val="0"/>
          <w:sz w:val="32"/>
          <w:szCs w:val="32"/>
        </w:rPr>
        <w:t>　　2.资金结算。孤儿助学金结算年度为自然年度，列入本年度结算范围。</w:t>
      </w:r>
    </w:p>
    <w:p>
      <w:pPr>
        <w:rPr>
          <w:rFonts w:ascii="仿宋" w:hAnsi="仿宋" w:eastAsia="仿宋"/>
          <w:color w:val="333333"/>
          <w:kern w:val="0"/>
          <w:sz w:val="32"/>
          <w:szCs w:val="32"/>
        </w:rPr>
      </w:pPr>
      <w:r>
        <w:rPr>
          <w:rFonts w:hint="eastAsia" w:ascii="仿宋" w:hAnsi="仿宋" w:eastAsia="仿宋"/>
          <w:color w:val="333333"/>
          <w:kern w:val="0"/>
          <w:sz w:val="32"/>
          <w:szCs w:val="32"/>
        </w:rPr>
        <w:t>　　3.资金拨付。按年度以每人每学年1万元的标准下拨。按规范的工作流程和资金使用计划，及时将助学金发放至受助孤儿银行卡。</w:t>
      </w:r>
    </w:p>
    <w:p>
      <w:pPr>
        <w:rPr>
          <w:rFonts w:ascii="仿宋" w:hAnsi="仿宋" w:eastAsia="仿宋"/>
          <w:color w:val="333333"/>
          <w:kern w:val="0"/>
          <w:sz w:val="32"/>
          <w:szCs w:val="32"/>
        </w:rPr>
      </w:pPr>
      <w:r>
        <w:rPr>
          <w:rFonts w:hint="eastAsia" w:ascii="仿宋" w:hAnsi="仿宋" w:eastAsia="仿宋"/>
          <w:color w:val="333333"/>
          <w:kern w:val="0"/>
          <w:sz w:val="32"/>
          <w:szCs w:val="32"/>
        </w:rPr>
        <w:t>　　4.资金监管。“助学工程”补助资金应当实行专账核算，严禁挪作他用。</w:t>
      </w:r>
    </w:p>
    <w:p>
      <w:pPr>
        <w:rPr>
          <w:rFonts w:ascii="黑体" w:hAnsi="黑体" w:eastAsia="黑体"/>
          <w:color w:val="333333"/>
          <w:kern w:val="0"/>
          <w:sz w:val="32"/>
          <w:szCs w:val="32"/>
        </w:rPr>
      </w:pPr>
      <w:r>
        <w:rPr>
          <w:rFonts w:hint="eastAsia" w:ascii="仿宋" w:hAnsi="仿宋" w:eastAsia="仿宋"/>
          <w:color w:val="333333"/>
          <w:kern w:val="0"/>
          <w:sz w:val="32"/>
          <w:szCs w:val="32"/>
        </w:rPr>
        <w:t>　　</w:t>
      </w:r>
      <w:r>
        <w:rPr>
          <w:rFonts w:hint="eastAsia" w:ascii="黑体" w:hAnsi="黑体" w:eastAsia="黑体"/>
          <w:color w:val="333333"/>
          <w:kern w:val="0"/>
          <w:sz w:val="32"/>
          <w:szCs w:val="32"/>
        </w:rPr>
        <w:t>四、规范儿童档案管理</w:t>
      </w:r>
    </w:p>
    <w:p>
      <w:pPr>
        <w:rPr>
          <w:rFonts w:ascii="仿宋" w:hAnsi="仿宋" w:eastAsia="仿宋"/>
          <w:color w:val="333333"/>
          <w:kern w:val="0"/>
          <w:sz w:val="32"/>
          <w:szCs w:val="32"/>
        </w:rPr>
      </w:pPr>
      <w:r>
        <w:rPr>
          <w:rFonts w:hint="eastAsia" w:ascii="仿宋" w:hAnsi="仿宋" w:eastAsia="仿宋"/>
          <w:color w:val="333333"/>
          <w:kern w:val="0"/>
          <w:sz w:val="32"/>
          <w:szCs w:val="32"/>
        </w:rPr>
        <w:t>　　孤儿身份、户籍、学籍等信息核实情况材料纳入“福彩圆梦 孤儿助学工程”档案材料管理。</w:t>
      </w:r>
    </w:p>
    <w:p>
      <w:pPr>
        <w:rPr>
          <w:rFonts w:ascii="仿宋" w:hAnsi="仿宋" w:eastAsia="仿宋"/>
          <w:color w:val="333333"/>
          <w:kern w:val="0"/>
          <w:sz w:val="32"/>
          <w:szCs w:val="32"/>
        </w:rPr>
      </w:pPr>
      <w:r>
        <w:rPr>
          <w:rFonts w:hint="eastAsia" w:ascii="仿宋" w:hAnsi="仿宋" w:eastAsia="仿宋"/>
          <w:color w:val="333333"/>
          <w:kern w:val="0"/>
          <w:sz w:val="32"/>
          <w:szCs w:val="32"/>
        </w:rPr>
        <w:t>　　要建立完备的受助孤儿档</w:t>
      </w:r>
      <w:bookmarkStart w:id="0" w:name="_GoBack"/>
      <w:bookmarkEnd w:id="0"/>
      <w:r>
        <w:rPr>
          <w:rFonts w:hint="eastAsia" w:ascii="仿宋" w:hAnsi="仿宋" w:eastAsia="仿宋"/>
          <w:color w:val="333333"/>
          <w:kern w:val="0"/>
          <w:sz w:val="32"/>
          <w:szCs w:val="32"/>
        </w:rPr>
        <w:t>案库，做到“一人一档”，确保信息完整、有据可查。档案应当包括孤儿基本信息、“福彩圆梦 孤儿助学工程”助学金申请表、身份证复印件、发放期间学籍证明、银行卡复印件、身份和学籍等信息核实情况等相关材料。</w:t>
      </w:r>
    </w:p>
    <w:p>
      <w:pPr>
        <w:rPr>
          <w:rFonts w:ascii="仿宋" w:hAnsi="仿宋" w:eastAsia="仿宋"/>
          <w:color w:val="333333"/>
          <w:kern w:val="0"/>
          <w:sz w:val="32"/>
          <w:szCs w:val="32"/>
        </w:rPr>
      </w:pPr>
      <w:r>
        <w:rPr>
          <w:rFonts w:hint="eastAsia" w:ascii="仿宋" w:hAnsi="仿宋" w:eastAsia="仿宋"/>
          <w:color w:val="333333"/>
          <w:kern w:val="0"/>
          <w:sz w:val="32"/>
          <w:szCs w:val="32"/>
        </w:rPr>
        <w:t>　　受助孤儿的档案由受理孤儿助学金申请并完成确认工作的民政部门负责管理。纸质档案保管年限不低于10年。在建立纸质档案的同时，要依托“全国儿童福利信息系统”，建立电子档案，通过系统将本地受助孤儿的信息完整、及时、准确上报，未能录入系统部分名单需在每季度上报名单中注明。</w:t>
      </w:r>
    </w:p>
    <w:p>
      <w:pPr>
        <w:rPr>
          <w:rFonts w:ascii="黑体" w:hAnsi="黑体" w:eastAsia="黑体"/>
          <w:color w:val="333333"/>
          <w:kern w:val="0"/>
          <w:sz w:val="32"/>
          <w:szCs w:val="32"/>
        </w:rPr>
      </w:pPr>
      <w:r>
        <w:rPr>
          <w:rFonts w:hint="eastAsia" w:ascii="仿宋" w:hAnsi="仿宋" w:eastAsia="仿宋"/>
          <w:color w:val="333333"/>
          <w:kern w:val="0"/>
          <w:sz w:val="32"/>
          <w:szCs w:val="32"/>
        </w:rPr>
        <w:t>　　</w:t>
      </w:r>
      <w:r>
        <w:rPr>
          <w:rFonts w:hint="eastAsia" w:ascii="黑体" w:hAnsi="黑体" w:eastAsia="黑体"/>
          <w:color w:val="333333"/>
          <w:kern w:val="0"/>
          <w:sz w:val="32"/>
          <w:szCs w:val="32"/>
        </w:rPr>
        <w:t>五、强化项目督查</w:t>
      </w:r>
    </w:p>
    <w:p>
      <w:pPr>
        <w:rPr>
          <w:rFonts w:ascii="仿宋" w:hAnsi="仿宋" w:eastAsia="仿宋"/>
          <w:color w:val="333333"/>
          <w:kern w:val="0"/>
          <w:sz w:val="32"/>
          <w:szCs w:val="32"/>
        </w:rPr>
      </w:pPr>
      <w:r>
        <w:rPr>
          <w:rFonts w:hint="eastAsia" w:ascii="仿宋" w:hAnsi="仿宋" w:eastAsia="仿宋"/>
          <w:color w:val="333333"/>
          <w:kern w:val="0"/>
          <w:sz w:val="32"/>
          <w:szCs w:val="32"/>
        </w:rPr>
        <w:t>　　应当通过材料核实、家庭巡访、数据比对、电话抽查等多种方式，对项目实施情况开展检查、评估，确保项目实施效果，提高助学的精准性。</w:t>
      </w:r>
    </w:p>
    <w:p>
      <w:pPr>
        <w:rPr>
          <w:rFonts w:ascii="仿宋" w:hAnsi="仿宋" w:eastAsia="仿宋"/>
          <w:color w:val="333333"/>
          <w:kern w:val="0"/>
          <w:sz w:val="32"/>
          <w:szCs w:val="32"/>
        </w:rPr>
      </w:pPr>
      <w:r>
        <w:rPr>
          <w:rFonts w:hint="eastAsia" w:ascii="仿宋" w:hAnsi="仿宋" w:eastAsia="仿宋"/>
          <w:color w:val="333333"/>
          <w:kern w:val="0"/>
          <w:sz w:val="32"/>
          <w:szCs w:val="32"/>
        </w:rPr>
        <w:t>　　各乡镇（办事处）对本辖区项目执行情况和资金使用状况负总责。县级民政部门每年对项目受助对象检查应当做到全覆盖，每年对项目受助对象抽查比例不低于60%。</w:t>
      </w:r>
    </w:p>
    <w:p>
      <w:pPr>
        <w:rPr>
          <w:rFonts w:ascii="仿宋" w:hAnsi="仿宋" w:eastAsia="仿宋"/>
          <w:sz w:val="32"/>
          <w:szCs w:val="32"/>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95508"/>
    <w:rsid w:val="00191E41"/>
    <w:rsid w:val="002A7F5C"/>
    <w:rsid w:val="00610470"/>
    <w:rsid w:val="00954BDA"/>
    <w:rsid w:val="00B365CA"/>
    <w:rsid w:val="00D12BFB"/>
    <w:rsid w:val="00D7082B"/>
    <w:rsid w:val="00F95508"/>
    <w:rsid w:val="7E30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line="240" w:lineRule="auto"/>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semiHidden/>
    <w:unhideWhenUsed/>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8">
    <w:name w:val="Emphasis"/>
    <w:basedOn w:val="7"/>
    <w:qFormat/>
    <w:uiPriority w:val="20"/>
    <w:rPr>
      <w:i/>
      <w:iCs/>
    </w:rPr>
  </w:style>
  <w:style w:type="character" w:styleId="9">
    <w:name w:val="Hyperlink"/>
    <w:basedOn w:val="7"/>
    <w:semiHidden/>
    <w:unhideWhenUsed/>
    <w:uiPriority w:val="99"/>
    <w:rPr>
      <w:color w:val="333333"/>
      <w:u w:val="none"/>
    </w:rPr>
  </w:style>
  <w:style w:type="character" w:customStyle="1" w:styleId="10">
    <w:name w:val="标题 1 Char"/>
    <w:basedOn w:val="7"/>
    <w:link w:val="2"/>
    <w:uiPriority w:val="9"/>
    <w:rPr>
      <w:rFonts w:ascii="宋体" w:hAnsi="宋体" w:eastAsia="宋体" w:cs="宋体"/>
      <w:b/>
      <w:bCs/>
      <w:kern w:val="36"/>
      <w:sz w:val="48"/>
      <w:szCs w:val="48"/>
    </w:rPr>
  </w:style>
  <w:style w:type="character" w:customStyle="1" w:styleId="11">
    <w:name w:val="time4"/>
    <w:basedOn w:val="7"/>
    <w:qFormat/>
    <w:uiPriority w:val="0"/>
  </w:style>
  <w:style w:type="character" w:customStyle="1" w:styleId="12">
    <w:name w:val="ly2"/>
    <w:basedOn w:val="7"/>
    <w:qFormat/>
    <w:uiPriority w:val="0"/>
  </w:style>
  <w:style w:type="character" w:customStyle="1" w:styleId="13">
    <w:name w:val="llcs2"/>
    <w:basedOn w:val="7"/>
    <w:qFormat/>
    <w:uiPriority w:val="0"/>
    <w:rPr>
      <w:vanish/>
    </w:rPr>
  </w:style>
  <w:style w:type="character" w:customStyle="1" w:styleId="14">
    <w:name w:val="print3"/>
    <w:basedOn w:val="7"/>
    <w:qFormat/>
    <w:uiPriority w:val="0"/>
  </w:style>
  <w:style w:type="character" w:customStyle="1" w:styleId="15">
    <w:name w:val="页眉 Char"/>
    <w:basedOn w:val="7"/>
    <w:link w:val="4"/>
    <w:semiHidden/>
    <w:qFormat/>
    <w:uiPriority w:val="99"/>
    <w:rPr>
      <w:sz w:val="18"/>
      <w:szCs w:val="18"/>
    </w:rPr>
  </w:style>
  <w:style w:type="character" w:customStyle="1" w:styleId="16">
    <w:name w:val="页脚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327</Words>
  <Characters>1864</Characters>
  <Lines>15</Lines>
  <Paragraphs>4</Paragraphs>
  <TotalTime>1</TotalTime>
  <ScaleCrop>false</ScaleCrop>
  <LinksUpToDate>false</LinksUpToDate>
  <CharactersWithSpaces>2187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2021-12-18T02:54:00Z</dcterms:created>
  <dc:creator>Administrator</dc:creator>
  <cp:lastModifiedBy>民政局刘吉</cp:lastModifiedBy>
  <dcterms:modified xsi:type="dcterms:W3CDTF">2021-12-18T07:24:01Z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6C7FE5F94245459899DB90D016DED488</vt:lpwstr>
  </property>
</Properties>
</file>