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附件1事件信息报告（格式）表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重污染天气预警信息快报单（格式）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7"/>
        <w:gridCol w:w="1331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4947" w:type="dxa"/>
            <w:noWrap w:val="0"/>
            <w:vAlign w:val="top"/>
          </w:tcPr>
          <w:p>
            <w:pPr>
              <w:spacing w:line="560" w:lineRule="exact"/>
              <w:ind w:firstLine="643" w:firstLineChars="20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xx年xx月xx日重污染天气预警信息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签发人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560" w:lineRule="exact"/>
              <w:ind w:firstLine="643" w:firstLineChars="20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4" w:hRule="atLeast"/>
        </w:trPr>
        <w:tc>
          <w:tcPr>
            <w:tcW w:w="8330" w:type="dxa"/>
            <w:gridSpan w:val="4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1.预警结果：未来24小时、48小时、72小时城市重污染天气发生的时间、地点、范围、预警等级；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2.气象条件：未来24小时、48小时、72小时空气污染物稀释、扩散和清除的空气污染气象条件等级及气象状况；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3.城市AQI：未来24小时、48小时、72小时城市AQI值范围、平均值、最大值发生时间、AQI小时值变化趋势（表格和趋势图形式）;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4.污染物：未来24小时、48小时、72小时城市主要污染物浓度范围、平均值、污染物浓度小时变化趋势（表格和趋势图形式）；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5.潜势分析：预警48小时之后2天污染状况定性潜势；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6.特殊情况说明：因沙尘暴、燃放烟花爆竹、臭氧等导致的重污染天气予以说明。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单位（盖章）：XXXXXXXXX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XX年XX月XX日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重污染天气应急工作信息快报单（格式）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7"/>
        <w:gridCol w:w="1331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  <w:t>名称</w:t>
            </w:r>
          </w:p>
        </w:tc>
        <w:tc>
          <w:tcPr>
            <w:tcW w:w="4947" w:type="dxa"/>
            <w:noWrap w:val="0"/>
            <w:vAlign w:val="center"/>
          </w:tcPr>
          <w:p>
            <w:pPr>
              <w:spacing w:line="560" w:lineRule="exact"/>
              <w:ind w:firstLine="723" w:firstLineChars="200"/>
              <w:jc w:val="center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  <w:t>xx年xx月xx日重污染天气预警信息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  <w:t>签发人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560" w:lineRule="exact"/>
              <w:ind w:firstLine="723" w:firstLineChars="200"/>
              <w:jc w:val="center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4" w:hRule="atLeast"/>
        </w:trPr>
        <w:tc>
          <w:tcPr>
            <w:tcW w:w="8330" w:type="dxa"/>
            <w:gridSpan w:val="4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1、预案启动时间；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2、污染现状：城市重污染天气发生时间、地点、范围、和等级；各点位实际发生时间和等级；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3、气象条件：过去24小时和未来24小时的城市空气污染气象条件等级及气象状况；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4、AQI：过去24小时及未来24小时城市及点位AQI值变化趋势（表格及趋势图形式）；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5、污染物：过去24小时及未来24小时城市及点位主要污染物浓度小时变化趋势（表格及趋势图形式）；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6、污染原因：导致重污染天气发生的可能原因；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、应急措施：当日出动环境监察人员数量、检查企业数量、查处违法排放企业数量（附企业名单）、派驻厂员企业数量（附企业名单）、停产限产重点污染源数量（附企业名单和限产负荷）、采取的扬尘控制措施、交通管制措施、中小学停课措施以及其他措施。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单位（盖章）：XXXXXXXXX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XX年XX月XX日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601F"/>
    <w:rsid w:val="0CA63D67"/>
    <w:rsid w:val="529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2020-04-16T03:11:00Z</dcterms:created>
  <dc:creator>Administrator</dc:creator>
  <cp:lastModifiedBy>Administrator</cp:lastModifiedBy>
  <dcterms:modified xsi:type="dcterms:W3CDTF">2020-04-16T03:13:38Z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