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color w:val="auto"/>
          <w:highlight w:val="none"/>
          <w:lang w:eastAsia="zh-CN"/>
        </w:rPr>
      </w:pPr>
      <w:r>
        <w:rPr>
          <w:rFonts w:hint="eastAsia" w:eastAsiaTheme="minorEastAsia"/>
          <w:color w:val="auto"/>
          <w:highlight w:val="none"/>
          <w:lang w:eastAsia="zh-CN"/>
        </w:rPr>
        <w:drawing>
          <wp:inline distT="0" distB="0" distL="114300" distR="114300">
            <wp:extent cx="5262880" cy="7740015"/>
            <wp:effectExtent l="0" t="0" r="13970" b="13335"/>
            <wp:docPr id="1" name="图片 1" descr="26fc8521e28943c697d17d5827d38e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26fc8521e28943c697d17d5827d38e2"/>
                    <pic:cNvPicPr>
                      <a:picLocks noChangeAspect="true"/>
                    </pic:cNvPicPr>
                  </pic:nvPicPr>
                  <pic:blipFill>
                    <a:blip r:embed="rId5"/>
                    <a:stretch>
                      <a:fillRect/>
                    </a:stretch>
                  </pic:blipFill>
                  <pic:spPr>
                    <a:xfrm>
                      <a:off x="0" y="0"/>
                      <a:ext cx="5262880" cy="7740015"/>
                    </a:xfrm>
                    <a:prstGeom prst="rect">
                      <a:avLst/>
                    </a:prstGeom>
                  </pic:spPr>
                </pic:pic>
              </a:graphicData>
            </a:graphic>
          </wp:inline>
        </w:drawing>
      </w:r>
    </w:p>
    <w:p>
      <w:pPr>
        <w:rPr>
          <w:rFonts w:hint="eastAsia" w:eastAsiaTheme="minorEastAsia"/>
          <w:color w:val="auto"/>
          <w:highlight w:val="none"/>
          <w:lang w:eastAsia="zh-CN"/>
        </w:rPr>
      </w:pPr>
      <w:r>
        <w:rPr>
          <w:rFonts w:hint="eastAsia" w:eastAsiaTheme="minorEastAsia"/>
          <w:color w:val="auto"/>
          <w:highlight w:val="none"/>
          <w:lang w:eastAsia="zh-CN"/>
        </w:rPr>
        <w:drawing>
          <wp:inline distT="0" distB="0" distL="114300" distR="114300">
            <wp:extent cx="5262880" cy="7443470"/>
            <wp:effectExtent l="0" t="0" r="13970" b="5080"/>
            <wp:docPr id="2" name="图片 9" descr="3975b1137b23a1889969b12f2d971a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9" descr="3975b1137b23a1889969b12f2d971a4"/>
                    <pic:cNvPicPr>
                      <a:picLocks noChangeAspect="true"/>
                    </pic:cNvPicPr>
                  </pic:nvPicPr>
                  <pic:blipFill>
                    <a:blip r:embed="rId6"/>
                    <a:stretch>
                      <a:fillRect/>
                    </a:stretch>
                  </pic:blipFill>
                  <pic:spPr>
                    <a:xfrm>
                      <a:off x="0" y="0"/>
                      <a:ext cx="5262880" cy="7443470"/>
                    </a:xfrm>
                    <a:prstGeom prst="rect">
                      <a:avLst/>
                    </a:prstGeom>
                  </pic:spPr>
                </pic:pic>
              </a:graphicData>
            </a:graphic>
          </wp:inline>
        </w:drawing>
      </w:r>
    </w:p>
    <w:p>
      <w:pPr>
        <w:rPr>
          <w:rFonts w:hint="eastAsia" w:eastAsiaTheme="minorEastAsia"/>
          <w:color w:val="auto"/>
          <w:highlight w:val="none"/>
          <w:lang w:eastAsia="zh-CN"/>
        </w:rPr>
      </w:pPr>
    </w:p>
    <w:p>
      <w:pPr>
        <w:rPr>
          <w:rFonts w:hint="eastAsia" w:eastAsiaTheme="minorEastAsia"/>
          <w:color w:val="auto"/>
          <w:highlight w:val="none"/>
          <w:lang w:eastAsia="zh-CN"/>
        </w:rPr>
      </w:pPr>
    </w:p>
    <w:p>
      <w:pPr>
        <w:rPr>
          <w:rFonts w:hint="eastAsia" w:eastAsiaTheme="minorEastAsia"/>
          <w:color w:val="auto"/>
          <w:highlight w:val="none"/>
          <w:lang w:eastAsia="zh-CN"/>
        </w:rPr>
      </w:pPr>
    </w:p>
    <w:p>
      <w:pPr>
        <w:rPr>
          <w:rFonts w:hint="eastAsia" w:eastAsiaTheme="minorEastAsia"/>
          <w:color w:val="auto"/>
          <w:highlight w:val="none"/>
          <w:lang w:eastAsia="zh-CN"/>
        </w:rPr>
      </w:pPr>
    </w:p>
    <w:p>
      <w:pPr>
        <w:spacing w:line="520" w:lineRule="exact"/>
        <w:ind w:firstLine="1920" w:firstLineChars="600"/>
        <w:jc w:val="both"/>
        <w:rPr>
          <w:rFonts w:hint="eastAsia" w:cs="华文中宋" w:asciiTheme="minorEastAsia" w:hAnsiTheme="minorEastAsia" w:eastAsiaTheme="minorEastAsia"/>
          <w:color w:val="auto"/>
          <w:sz w:val="32"/>
          <w:szCs w:val="32"/>
          <w:highlight w:val="none"/>
          <w:lang w:eastAsia="zh-CN"/>
        </w:rPr>
        <w:sectPr>
          <w:pgSz w:w="11906" w:h="16838"/>
          <w:pgMar w:top="1440" w:right="1800" w:bottom="1440" w:left="1800" w:header="851" w:footer="992" w:gutter="0"/>
          <w:cols w:space="425" w:num="1"/>
          <w:docGrid w:type="lines" w:linePitch="312" w:charSpace="0"/>
        </w:sectPr>
      </w:pPr>
      <w:r>
        <w:rPr>
          <w:rFonts w:hint="eastAsia" w:cs="华文中宋" w:asciiTheme="minorEastAsia" w:hAnsiTheme="minorEastAsia" w:eastAsiaTheme="minorEastAsia"/>
          <w:color w:val="auto"/>
          <w:sz w:val="32"/>
          <w:szCs w:val="32"/>
          <w:highlight w:val="none"/>
          <w:lang w:eastAsia="zh-CN"/>
        </w:rPr>
        <w:drawing>
          <wp:inline distT="0" distB="0" distL="114300" distR="114300">
            <wp:extent cx="5262880" cy="7443470"/>
            <wp:effectExtent l="0" t="0" r="13970" b="5080"/>
            <wp:docPr id="3" name="图片 8" descr="3975b1137b23a1889969b12f2d971a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8" descr="3975b1137b23a1889969b12f2d971a4"/>
                    <pic:cNvPicPr>
                      <a:picLocks noChangeAspect="true"/>
                    </pic:cNvPicPr>
                  </pic:nvPicPr>
                  <pic:blipFill>
                    <a:blip r:embed="rId6"/>
                    <a:stretch>
                      <a:fillRect/>
                    </a:stretch>
                  </pic:blipFill>
                  <pic:spPr>
                    <a:xfrm>
                      <a:off x="0" y="0"/>
                      <a:ext cx="5262880" cy="7443470"/>
                    </a:xfrm>
                    <a:prstGeom prst="rect">
                      <a:avLst/>
                    </a:prstGeom>
                  </pic:spPr>
                </pic:pic>
              </a:graphicData>
            </a:graphic>
          </wp:inline>
        </w:drawing>
      </w:r>
    </w:p>
    <w:p>
      <w:pPr>
        <w:spacing w:line="520" w:lineRule="exact"/>
        <w:ind w:firstLine="1920" w:firstLineChars="600"/>
        <w:jc w:val="both"/>
        <w:rPr>
          <w:rFonts w:cs="华文中宋" w:asciiTheme="minorEastAsia" w:hAnsiTheme="minorEastAsia" w:eastAsiaTheme="minorEastAsia"/>
          <w:color w:val="auto"/>
          <w:sz w:val="32"/>
          <w:szCs w:val="32"/>
          <w:highlight w:val="none"/>
        </w:rPr>
      </w:pPr>
      <w:r>
        <w:rPr>
          <w:rFonts w:hint="eastAsia" w:cs="华文中宋" w:asciiTheme="minorEastAsia" w:hAnsiTheme="minorEastAsia" w:eastAsiaTheme="minorEastAsia"/>
          <w:color w:val="auto"/>
          <w:sz w:val="32"/>
          <w:szCs w:val="32"/>
          <w:highlight w:val="none"/>
        </w:rPr>
        <w:t>202</w:t>
      </w:r>
      <w:r>
        <w:rPr>
          <w:rFonts w:hint="eastAsia" w:cs="华文中宋" w:asciiTheme="minorEastAsia" w:hAnsiTheme="minorEastAsia" w:eastAsiaTheme="minorEastAsia"/>
          <w:color w:val="auto"/>
          <w:sz w:val="32"/>
          <w:szCs w:val="32"/>
          <w:highlight w:val="none"/>
          <w:lang w:val="en-US" w:eastAsia="zh-CN"/>
        </w:rPr>
        <w:t>4</w:t>
      </w:r>
      <w:r>
        <w:rPr>
          <w:rFonts w:hint="eastAsia" w:cs="华文中宋" w:asciiTheme="minorEastAsia" w:hAnsiTheme="minorEastAsia" w:eastAsiaTheme="minorEastAsia"/>
          <w:color w:val="auto"/>
          <w:sz w:val="32"/>
          <w:szCs w:val="32"/>
          <w:highlight w:val="none"/>
        </w:rPr>
        <w:t>年度鞍山市体育运动学校</w:t>
      </w:r>
    </w:p>
    <w:p>
      <w:pPr>
        <w:spacing w:line="520" w:lineRule="exact"/>
        <w:jc w:val="center"/>
        <w:rPr>
          <w:rFonts w:cs="华文中宋" w:asciiTheme="minorEastAsia" w:hAnsiTheme="minorEastAsia" w:eastAsiaTheme="minorEastAsia"/>
          <w:color w:val="auto"/>
          <w:sz w:val="32"/>
          <w:szCs w:val="32"/>
          <w:highlight w:val="none"/>
        </w:rPr>
      </w:pPr>
      <w:r>
        <w:rPr>
          <w:rFonts w:hint="eastAsia" w:cs="华文中宋" w:asciiTheme="minorEastAsia" w:hAnsiTheme="minorEastAsia" w:eastAsiaTheme="minorEastAsia"/>
          <w:color w:val="auto"/>
          <w:sz w:val="32"/>
          <w:szCs w:val="32"/>
          <w:highlight w:val="none"/>
        </w:rPr>
        <w:t>教育质量年度报告</w:t>
      </w:r>
    </w:p>
    <w:p>
      <w:pPr>
        <w:spacing w:line="520" w:lineRule="exact"/>
        <w:jc w:val="center"/>
        <w:rPr>
          <w:rFonts w:cs="华文中宋" w:asciiTheme="minorEastAsia" w:hAnsiTheme="minorEastAsia" w:eastAsiaTheme="minorEastAsia"/>
          <w:color w:val="auto"/>
          <w:sz w:val="32"/>
          <w:szCs w:val="32"/>
          <w:highlight w:val="none"/>
        </w:rPr>
      </w:pPr>
      <w:r>
        <w:rPr>
          <w:rFonts w:hint="eastAsia" w:cs="华文中宋" w:asciiTheme="minorEastAsia" w:hAnsiTheme="minorEastAsia" w:eastAsiaTheme="minorEastAsia"/>
          <w:color w:val="auto"/>
          <w:sz w:val="32"/>
          <w:szCs w:val="32"/>
          <w:highlight w:val="none"/>
        </w:rPr>
        <w:t>目录</w:t>
      </w:r>
    </w:p>
    <w:p>
      <w:pPr>
        <w:pStyle w:val="9"/>
        <w:numPr>
          <w:ilvl w:val="0"/>
          <w:numId w:val="1"/>
        </w:numPr>
        <w:spacing w:line="520" w:lineRule="exact"/>
        <w:ind w:firstLineChars="0"/>
        <w:rPr>
          <w:rFonts w:cs="黑体" w:asciiTheme="minorEastAsia" w:hAnsiTheme="minorEastAsia" w:eastAsiaTheme="minorEastAsia"/>
          <w:color w:val="auto"/>
          <w:sz w:val="32"/>
          <w:szCs w:val="32"/>
          <w:highlight w:val="none"/>
        </w:rPr>
      </w:pPr>
      <w:r>
        <w:rPr>
          <w:rFonts w:hint="eastAsia" w:cs="黑体" w:asciiTheme="minorEastAsia" w:hAnsiTheme="minorEastAsia" w:eastAsiaTheme="minorEastAsia"/>
          <w:color w:val="auto"/>
          <w:sz w:val="32"/>
          <w:szCs w:val="32"/>
          <w:highlight w:val="none"/>
        </w:rPr>
        <w:t>学校情况——————————————————2</w:t>
      </w:r>
    </w:p>
    <w:p>
      <w:pPr>
        <w:pStyle w:val="9"/>
        <w:numPr>
          <w:ilvl w:val="0"/>
          <w:numId w:val="1"/>
        </w:numPr>
        <w:spacing w:line="520" w:lineRule="exact"/>
        <w:ind w:firstLineChars="0"/>
        <w:rPr>
          <w:rFonts w:cs="黑体" w:asciiTheme="minorEastAsia" w:hAnsiTheme="minorEastAsia" w:eastAsiaTheme="minorEastAsia"/>
          <w:color w:val="auto"/>
          <w:sz w:val="32"/>
          <w:szCs w:val="32"/>
          <w:highlight w:val="none"/>
        </w:rPr>
      </w:pPr>
      <w:r>
        <w:rPr>
          <w:rFonts w:hint="eastAsia" w:cs="黑体" w:asciiTheme="minorEastAsia" w:hAnsiTheme="minorEastAsia" w:eastAsiaTheme="minorEastAsia"/>
          <w:color w:val="auto"/>
          <w:sz w:val="32"/>
          <w:szCs w:val="32"/>
          <w:highlight w:val="none"/>
        </w:rPr>
        <w:t>学生发展——————————————————2</w:t>
      </w:r>
    </w:p>
    <w:p>
      <w:pPr>
        <w:pStyle w:val="9"/>
        <w:numPr>
          <w:ilvl w:val="0"/>
          <w:numId w:val="1"/>
        </w:numPr>
        <w:spacing w:line="520" w:lineRule="exact"/>
        <w:ind w:firstLineChars="0"/>
        <w:rPr>
          <w:rFonts w:cs="黑体" w:asciiTheme="minorEastAsia" w:hAnsiTheme="minorEastAsia" w:eastAsiaTheme="minorEastAsia"/>
          <w:color w:val="auto"/>
          <w:sz w:val="32"/>
          <w:szCs w:val="32"/>
          <w:highlight w:val="none"/>
        </w:rPr>
      </w:pPr>
      <w:r>
        <w:rPr>
          <w:rFonts w:hint="eastAsia" w:cs="仿宋" w:asciiTheme="minorEastAsia" w:hAnsiTheme="minorEastAsia" w:eastAsiaTheme="minorEastAsia"/>
          <w:color w:val="auto"/>
          <w:sz w:val="32"/>
          <w:szCs w:val="32"/>
          <w:highlight w:val="none"/>
        </w:rPr>
        <w:t>规范管理情况————————————————</w:t>
      </w:r>
      <w:r>
        <w:rPr>
          <w:rFonts w:hint="eastAsia" w:cs="仿宋" w:asciiTheme="minorEastAsia" w:hAnsiTheme="minorEastAsia"/>
          <w:color w:val="auto"/>
          <w:sz w:val="32"/>
          <w:szCs w:val="32"/>
          <w:highlight w:val="none"/>
          <w:lang w:val="en-US" w:eastAsia="zh-CN"/>
        </w:rPr>
        <w:t>3</w:t>
      </w:r>
    </w:p>
    <w:p>
      <w:pPr>
        <w:pStyle w:val="9"/>
        <w:numPr>
          <w:ilvl w:val="0"/>
          <w:numId w:val="1"/>
        </w:numPr>
        <w:spacing w:line="520" w:lineRule="exact"/>
        <w:ind w:firstLineChars="0"/>
        <w:rPr>
          <w:rFonts w:cs="黑体" w:asciiTheme="minorEastAsia" w:hAnsiTheme="minorEastAsia" w:eastAsiaTheme="minorEastAsia"/>
          <w:color w:val="auto"/>
          <w:sz w:val="32"/>
          <w:szCs w:val="32"/>
          <w:highlight w:val="none"/>
        </w:rPr>
      </w:pPr>
      <w:r>
        <w:rPr>
          <w:rFonts w:hint="eastAsia" w:cs="黑体" w:asciiTheme="minorEastAsia" w:hAnsiTheme="minorEastAsia" w:eastAsiaTheme="minorEastAsia"/>
          <w:color w:val="auto"/>
          <w:sz w:val="32"/>
          <w:szCs w:val="32"/>
          <w:highlight w:val="none"/>
        </w:rPr>
        <w:t>校企合作——————————————————4</w:t>
      </w:r>
    </w:p>
    <w:p>
      <w:pPr>
        <w:pStyle w:val="9"/>
        <w:numPr>
          <w:ilvl w:val="0"/>
          <w:numId w:val="1"/>
        </w:numPr>
        <w:spacing w:line="520" w:lineRule="exact"/>
        <w:ind w:firstLineChars="0"/>
        <w:rPr>
          <w:rFonts w:cs="黑体" w:asciiTheme="minorEastAsia" w:hAnsiTheme="minorEastAsia" w:eastAsiaTheme="minorEastAsia"/>
          <w:color w:val="auto"/>
          <w:sz w:val="32"/>
          <w:szCs w:val="32"/>
          <w:highlight w:val="none"/>
        </w:rPr>
      </w:pPr>
      <w:r>
        <w:rPr>
          <w:rFonts w:hint="eastAsia" w:cs="仿宋" w:asciiTheme="minorEastAsia" w:hAnsiTheme="minorEastAsia" w:eastAsiaTheme="minorEastAsia"/>
          <w:color w:val="auto"/>
          <w:sz w:val="32"/>
          <w:szCs w:val="32"/>
          <w:highlight w:val="none"/>
        </w:rPr>
        <w:t>技术技能人才培养——————————————</w:t>
      </w:r>
      <w:r>
        <w:rPr>
          <w:rFonts w:hint="eastAsia" w:cs="仿宋" w:asciiTheme="minorEastAsia" w:hAnsiTheme="minorEastAsia"/>
          <w:color w:val="auto"/>
          <w:sz w:val="32"/>
          <w:szCs w:val="32"/>
          <w:highlight w:val="none"/>
          <w:lang w:val="en-US" w:eastAsia="zh-CN"/>
        </w:rPr>
        <w:t>4</w:t>
      </w:r>
    </w:p>
    <w:p>
      <w:pPr>
        <w:pStyle w:val="9"/>
        <w:numPr>
          <w:ilvl w:val="0"/>
          <w:numId w:val="1"/>
        </w:numPr>
        <w:spacing w:line="520" w:lineRule="exact"/>
        <w:ind w:firstLineChars="0"/>
        <w:rPr>
          <w:rFonts w:cs="黑体"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教师队伍——————————————————5</w:t>
      </w:r>
    </w:p>
    <w:p>
      <w:pPr>
        <w:pStyle w:val="9"/>
        <w:numPr>
          <w:ilvl w:val="0"/>
          <w:numId w:val="1"/>
        </w:numPr>
        <w:spacing w:line="520" w:lineRule="exact"/>
        <w:ind w:firstLineChars="0"/>
        <w:rPr>
          <w:rFonts w:cs="黑体"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设施设备——————————————————</w:t>
      </w:r>
      <w:r>
        <w:rPr>
          <w:rFonts w:hint="eastAsia" w:asciiTheme="minorEastAsia" w:hAnsiTheme="minorEastAsia"/>
          <w:color w:val="auto"/>
          <w:sz w:val="32"/>
          <w:szCs w:val="32"/>
          <w:highlight w:val="none"/>
          <w:lang w:val="en-US" w:eastAsia="zh-CN"/>
        </w:rPr>
        <w:t>5</w:t>
      </w:r>
    </w:p>
    <w:p>
      <w:pPr>
        <w:pStyle w:val="9"/>
        <w:numPr>
          <w:ilvl w:val="0"/>
          <w:numId w:val="1"/>
        </w:numPr>
        <w:spacing w:line="520" w:lineRule="exact"/>
        <w:ind w:firstLineChars="0"/>
        <w:rPr>
          <w:rFonts w:cs="黑体" w:asciiTheme="minorEastAsia" w:hAnsiTheme="minorEastAsia" w:eastAsiaTheme="minorEastAsia"/>
          <w:color w:val="auto"/>
          <w:sz w:val="32"/>
          <w:szCs w:val="32"/>
          <w:highlight w:val="none"/>
        </w:rPr>
      </w:pPr>
      <w:r>
        <w:rPr>
          <w:rFonts w:hint="eastAsia" w:cs="黑体" w:asciiTheme="minorEastAsia" w:hAnsiTheme="minorEastAsia" w:eastAsiaTheme="minorEastAsia"/>
          <w:bCs/>
          <w:color w:val="auto"/>
          <w:sz w:val="32"/>
          <w:szCs w:val="32"/>
          <w:highlight w:val="none"/>
        </w:rPr>
        <w:t>专业动态调整————————————————6</w:t>
      </w:r>
    </w:p>
    <w:p>
      <w:pPr>
        <w:pStyle w:val="9"/>
        <w:numPr>
          <w:ilvl w:val="0"/>
          <w:numId w:val="1"/>
        </w:numPr>
        <w:spacing w:line="520" w:lineRule="exact"/>
        <w:ind w:firstLineChars="0"/>
        <w:rPr>
          <w:rFonts w:cs="黑体"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教育教学改革————————————————6</w:t>
      </w:r>
    </w:p>
    <w:p>
      <w:pPr>
        <w:pStyle w:val="9"/>
        <w:numPr>
          <w:ilvl w:val="0"/>
          <w:numId w:val="1"/>
        </w:numPr>
        <w:spacing w:line="520" w:lineRule="exact"/>
        <w:ind w:firstLineChars="0"/>
        <w:rPr>
          <w:rFonts w:cs="黑体"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教师培养培训————————————————8</w:t>
      </w:r>
    </w:p>
    <w:p>
      <w:pPr>
        <w:spacing w:line="520" w:lineRule="exact"/>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十一、规范管理情况———————————————8</w:t>
      </w:r>
    </w:p>
    <w:p>
      <w:pPr>
        <w:spacing w:line="520" w:lineRule="exact"/>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十二、德育工作情况———————————————9</w:t>
      </w:r>
    </w:p>
    <w:p>
      <w:pPr>
        <w:spacing w:line="520" w:lineRule="exact"/>
        <w:rPr>
          <w:rFonts w:hint="default" w:cs="黑体"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rPr>
        <w:t>十三、特色创新—————————————————</w:t>
      </w:r>
      <w:r>
        <w:rPr>
          <w:rFonts w:hint="eastAsia" w:asciiTheme="minorEastAsia" w:hAnsiTheme="minorEastAsia" w:eastAsiaTheme="minorEastAsia"/>
          <w:color w:val="auto"/>
          <w:sz w:val="32"/>
          <w:szCs w:val="32"/>
          <w:highlight w:val="none"/>
          <w:lang w:val="en-US" w:eastAsia="zh-CN"/>
        </w:rPr>
        <w:t>10</w:t>
      </w:r>
    </w:p>
    <w:p>
      <w:pPr>
        <w:spacing w:line="520" w:lineRule="exact"/>
        <w:rPr>
          <w:rFonts w:hint="eastAsia"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rPr>
        <w:t>十四、主要问题和改进措施————————————1</w:t>
      </w:r>
      <w:r>
        <w:rPr>
          <w:rFonts w:hint="eastAsia" w:asciiTheme="minorEastAsia" w:hAnsiTheme="minorEastAsia" w:eastAsiaTheme="minorEastAsia"/>
          <w:color w:val="auto"/>
          <w:sz w:val="32"/>
          <w:szCs w:val="32"/>
          <w:highlight w:val="none"/>
          <w:lang w:val="en-US" w:eastAsia="zh-CN"/>
        </w:rPr>
        <w:t>1</w:t>
      </w:r>
    </w:p>
    <w:p>
      <w:pPr>
        <w:spacing w:line="520" w:lineRule="exact"/>
        <w:jc w:val="cente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表目录</w:t>
      </w:r>
    </w:p>
    <w:p>
      <w:pPr>
        <w:tabs>
          <w:tab w:val="left" w:pos="958"/>
          <w:tab w:val="left" w:pos="1078"/>
        </w:tabs>
        <w:spacing w:line="580" w:lineRule="exact"/>
        <w:outlineLvl w:val="4"/>
        <w:rPr>
          <w:rFonts w:hint="eastAsia" w:cs="Times New Roman" w:asciiTheme="minorEastAsia" w:hAnsiTheme="minorEastAsia" w:eastAsiaTheme="minorEastAsia"/>
          <w:color w:val="auto"/>
          <w:sz w:val="32"/>
          <w:szCs w:val="32"/>
          <w:highlight w:val="none"/>
          <w:lang w:val="en-US" w:eastAsia="zh-CN"/>
        </w:rPr>
      </w:pPr>
      <w:r>
        <w:rPr>
          <w:rFonts w:cs="Times New Roman" w:asciiTheme="minorEastAsia" w:hAnsiTheme="minorEastAsia" w:eastAsiaTheme="minorEastAsia"/>
          <w:color w:val="auto"/>
          <w:sz w:val="32"/>
          <w:szCs w:val="32"/>
          <w:highlight w:val="none"/>
        </w:rPr>
        <w:t>表1  中等职业教育质量数据表</w:t>
      </w:r>
      <w:r>
        <w:rPr>
          <w:rFonts w:hint="eastAsia" w:cs="Times New Roman" w:asciiTheme="minorEastAsia" w:hAnsiTheme="minorEastAsia" w:eastAsiaTheme="minorEastAsia"/>
          <w:color w:val="auto"/>
          <w:sz w:val="32"/>
          <w:szCs w:val="32"/>
          <w:highlight w:val="none"/>
        </w:rPr>
        <w:t>——————————1</w:t>
      </w:r>
      <w:r>
        <w:rPr>
          <w:rFonts w:hint="eastAsia" w:cs="Times New Roman" w:asciiTheme="minorEastAsia" w:hAnsiTheme="minorEastAsia"/>
          <w:color w:val="auto"/>
          <w:sz w:val="32"/>
          <w:szCs w:val="32"/>
          <w:highlight w:val="none"/>
          <w:lang w:val="en-US" w:eastAsia="zh-CN"/>
        </w:rPr>
        <w:t>2</w:t>
      </w:r>
    </w:p>
    <w:p>
      <w:pPr>
        <w:tabs>
          <w:tab w:val="left" w:pos="958"/>
          <w:tab w:val="left" w:pos="1078"/>
        </w:tabs>
        <w:spacing w:line="580" w:lineRule="exact"/>
        <w:outlineLvl w:val="4"/>
        <w:rPr>
          <w:rFonts w:hint="eastAsia" w:cs="Times New Roman" w:asciiTheme="minorEastAsia" w:hAnsiTheme="minorEastAsia" w:eastAsiaTheme="minorEastAsia"/>
          <w:color w:val="auto"/>
          <w:sz w:val="32"/>
          <w:szCs w:val="32"/>
          <w:highlight w:val="none"/>
          <w:lang w:val="en-US" w:eastAsia="zh-CN"/>
        </w:rPr>
      </w:pPr>
      <w:r>
        <w:rPr>
          <w:rFonts w:hint="eastAsia" w:cs="Times New Roman" w:asciiTheme="minorEastAsia" w:hAnsiTheme="minorEastAsia" w:eastAsiaTheme="minorEastAsia"/>
          <w:color w:val="auto"/>
          <w:sz w:val="32"/>
          <w:szCs w:val="32"/>
          <w:highlight w:val="none"/>
        </w:rPr>
        <w:t>表2 中等职业教育满意度调查表—————————1</w:t>
      </w:r>
      <w:r>
        <w:rPr>
          <w:rFonts w:hint="eastAsia" w:cs="Times New Roman" w:asciiTheme="minorEastAsia" w:hAnsiTheme="minorEastAsia" w:eastAsiaTheme="minorEastAsia"/>
          <w:color w:val="auto"/>
          <w:sz w:val="32"/>
          <w:szCs w:val="32"/>
          <w:highlight w:val="none"/>
          <w:lang w:val="en-US" w:eastAsia="zh-CN"/>
        </w:rPr>
        <w:t>3</w:t>
      </w:r>
    </w:p>
    <w:p>
      <w:pPr>
        <w:spacing w:line="520" w:lineRule="exact"/>
        <w:jc w:val="cente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图目录</w:t>
      </w:r>
    </w:p>
    <w:p>
      <w:pPr>
        <w:spacing w:line="520" w:lineRule="exact"/>
        <w:rPr>
          <w:rFonts w:hint="eastAsia"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图1</w:t>
      </w:r>
      <w:r>
        <w:rPr>
          <w:rFonts w:hint="eastAsia" w:asciiTheme="minorEastAsia" w:hAnsiTheme="minorEastAsia" w:eastAsiaTheme="minorEastAsia"/>
          <w:color w:val="auto"/>
          <w:sz w:val="32"/>
          <w:szCs w:val="32"/>
          <w:highlight w:val="none"/>
          <w:lang w:val="en-US" w:eastAsia="zh-CN"/>
        </w:rPr>
        <w:t>《校园美化小当家志愿服务活动》</w:t>
      </w:r>
      <w:r>
        <w:rPr>
          <w:rFonts w:hint="eastAsia" w:asciiTheme="minorEastAsia" w:hAnsiTheme="minorEastAsia" w:eastAsiaTheme="minorEastAsia"/>
          <w:color w:val="auto"/>
          <w:sz w:val="32"/>
          <w:szCs w:val="32"/>
          <w:highlight w:val="none"/>
        </w:rPr>
        <w:t>———————9</w:t>
      </w:r>
    </w:p>
    <w:p>
      <w:pPr>
        <w:spacing w:line="520" w:lineRule="exact"/>
        <w:rPr>
          <w:rFonts w:hint="default"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rPr>
        <w:t>图</w:t>
      </w:r>
      <w:r>
        <w:rPr>
          <w:rFonts w:hint="eastAsia" w:asciiTheme="minorEastAsia" w:hAnsiTheme="minorEastAsia" w:eastAsiaTheme="minorEastAsia"/>
          <w:color w:val="auto"/>
          <w:sz w:val="32"/>
          <w:szCs w:val="32"/>
          <w:highlight w:val="none"/>
          <w:lang w:val="en-US" w:eastAsia="zh-CN"/>
        </w:rPr>
        <w:t>2《</w:t>
      </w:r>
      <w:r>
        <w:rPr>
          <w:rFonts w:hint="eastAsia" w:ascii="宋体" w:hAnsi="宋体" w:eastAsia="宋体" w:cs="宋体"/>
          <w:b w:val="0"/>
          <w:bCs w:val="0"/>
          <w:color w:val="auto"/>
          <w:sz w:val="32"/>
          <w:szCs w:val="32"/>
          <w:highlight w:val="none"/>
          <w:lang w:val="en-US" w:eastAsia="zh-CN"/>
        </w:rPr>
        <w:t>喜迎国庆75周年</w:t>
      </w:r>
      <w:r>
        <w:rPr>
          <w:rFonts w:hint="eastAsia" w:asciiTheme="minorEastAsia" w:hAnsiTheme="minorEastAsia" w:eastAsiaTheme="minorEastAsia"/>
          <w:color w:val="auto"/>
          <w:sz w:val="32"/>
          <w:szCs w:val="32"/>
          <w:highlight w:val="none"/>
          <w:lang w:val="en-US" w:eastAsia="zh-CN"/>
        </w:rPr>
        <w:t>》</w:t>
      </w:r>
      <w:bookmarkStart w:id="0" w:name="OLE_LINK1"/>
      <w:r>
        <w:rPr>
          <w:rFonts w:hint="eastAsia" w:asciiTheme="minorEastAsia" w:hAnsiTheme="minorEastAsia" w:eastAsiaTheme="minorEastAsia"/>
          <w:color w:val="auto"/>
          <w:sz w:val="32"/>
          <w:szCs w:val="32"/>
          <w:highlight w:val="none"/>
        </w:rPr>
        <w:t>————</w:t>
      </w:r>
      <w:bookmarkEnd w:id="0"/>
      <w:r>
        <w:rPr>
          <w:rFonts w:hint="eastAsia" w:asciiTheme="minorEastAsia" w:hAnsiTheme="minorEastAsia" w:eastAsiaTheme="minorEastAsia"/>
          <w:color w:val="auto"/>
          <w:sz w:val="32"/>
          <w:szCs w:val="32"/>
          <w:highlight w:val="none"/>
        </w:rPr>
        <w:t>————————</w:t>
      </w:r>
      <w:r>
        <w:rPr>
          <w:rFonts w:hint="eastAsia" w:asciiTheme="minorEastAsia" w:hAnsiTheme="minorEastAsia" w:eastAsiaTheme="minorEastAsia"/>
          <w:color w:val="auto"/>
          <w:sz w:val="32"/>
          <w:szCs w:val="32"/>
          <w:highlight w:val="none"/>
          <w:lang w:val="en-US" w:eastAsia="zh-CN"/>
        </w:rPr>
        <w:t>10</w:t>
      </w:r>
    </w:p>
    <w:p>
      <w:pPr>
        <w:spacing w:line="520" w:lineRule="exact"/>
        <w:jc w:val="center"/>
        <w:rPr>
          <w:rFonts w:hint="eastAsia" w:cs="华文中宋" w:asciiTheme="minorEastAsia" w:hAnsiTheme="minorEastAsia" w:eastAsiaTheme="minorEastAsia"/>
          <w:color w:val="auto"/>
          <w:sz w:val="32"/>
          <w:szCs w:val="32"/>
          <w:highlight w:val="none"/>
        </w:rPr>
      </w:pPr>
    </w:p>
    <w:p>
      <w:pPr>
        <w:spacing w:line="520" w:lineRule="exact"/>
        <w:jc w:val="center"/>
        <w:rPr>
          <w:rFonts w:hint="eastAsia" w:cs="华文中宋" w:asciiTheme="minorEastAsia" w:hAnsiTheme="minorEastAsia" w:eastAsiaTheme="minorEastAsia"/>
          <w:color w:val="auto"/>
          <w:sz w:val="32"/>
          <w:szCs w:val="32"/>
          <w:highlight w:val="none"/>
        </w:rPr>
      </w:pPr>
    </w:p>
    <w:p>
      <w:pPr>
        <w:spacing w:line="520" w:lineRule="exact"/>
        <w:jc w:val="center"/>
        <w:rPr>
          <w:rFonts w:hint="eastAsia" w:cs="华文中宋" w:asciiTheme="minorEastAsia" w:hAnsiTheme="minorEastAsia" w:eastAsiaTheme="minorEastAsia"/>
          <w:color w:val="auto"/>
          <w:sz w:val="32"/>
          <w:szCs w:val="32"/>
          <w:highlight w:val="none"/>
        </w:rPr>
      </w:pPr>
    </w:p>
    <w:p>
      <w:pPr>
        <w:spacing w:line="520" w:lineRule="exact"/>
        <w:jc w:val="center"/>
        <w:rPr>
          <w:rFonts w:cs="华文中宋" w:asciiTheme="minorEastAsia" w:hAnsiTheme="minorEastAsia" w:eastAsiaTheme="minorEastAsia"/>
          <w:color w:val="auto"/>
          <w:sz w:val="32"/>
          <w:szCs w:val="32"/>
          <w:highlight w:val="none"/>
        </w:rPr>
      </w:pPr>
      <w:r>
        <w:rPr>
          <w:rFonts w:hint="eastAsia" w:cs="华文中宋" w:asciiTheme="minorEastAsia" w:hAnsiTheme="minorEastAsia" w:eastAsiaTheme="minorEastAsia"/>
          <w:color w:val="auto"/>
          <w:sz w:val="32"/>
          <w:szCs w:val="32"/>
          <w:highlight w:val="none"/>
        </w:rPr>
        <w:t>2024年度鞍山市体育运动学校</w:t>
      </w:r>
    </w:p>
    <w:p>
      <w:pPr>
        <w:spacing w:line="520" w:lineRule="exact"/>
        <w:jc w:val="center"/>
        <w:rPr>
          <w:rFonts w:cs="华文中宋" w:asciiTheme="minorEastAsia" w:hAnsiTheme="minorEastAsia" w:eastAsiaTheme="minorEastAsia"/>
          <w:color w:val="auto"/>
          <w:sz w:val="32"/>
          <w:szCs w:val="32"/>
          <w:highlight w:val="none"/>
        </w:rPr>
      </w:pPr>
      <w:r>
        <w:rPr>
          <w:rFonts w:hint="eastAsia" w:cs="华文中宋" w:asciiTheme="minorEastAsia" w:hAnsiTheme="minorEastAsia" w:eastAsiaTheme="minorEastAsia"/>
          <w:color w:val="auto"/>
          <w:sz w:val="32"/>
          <w:szCs w:val="32"/>
          <w:highlight w:val="none"/>
        </w:rPr>
        <w:t>教育质量年度报告</w:t>
      </w:r>
    </w:p>
    <w:p>
      <w:pPr>
        <w:spacing w:line="520" w:lineRule="exact"/>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i w:val="0"/>
          <w:iCs w:val="0"/>
          <w:color w:val="333333"/>
          <w:spacing w:val="0"/>
          <w:sz w:val="31"/>
          <w:szCs w:val="31"/>
          <w:highlight w:val="none"/>
          <w:lang w:val="en-US" w:eastAsia="zh-CN"/>
        </w:rPr>
        <w:t>鞍山市体育运动学校</w:t>
      </w:r>
      <w:r>
        <w:rPr>
          <w:rFonts w:hint="eastAsia" w:asciiTheme="minorEastAsia" w:hAnsiTheme="minorEastAsia" w:eastAsiaTheme="minorEastAsia" w:cstheme="minorEastAsia"/>
          <w:i w:val="0"/>
          <w:iCs w:val="0"/>
          <w:color w:val="333333"/>
          <w:spacing w:val="0"/>
          <w:sz w:val="31"/>
          <w:szCs w:val="31"/>
          <w:highlight w:val="none"/>
        </w:rPr>
        <w:t>学校是经</w:t>
      </w:r>
      <w:r>
        <w:rPr>
          <w:rFonts w:hint="eastAsia" w:asciiTheme="minorEastAsia" w:hAnsiTheme="minorEastAsia" w:cstheme="minorEastAsia"/>
          <w:i w:val="0"/>
          <w:iCs w:val="0"/>
          <w:color w:val="333333"/>
          <w:spacing w:val="0"/>
          <w:sz w:val="31"/>
          <w:szCs w:val="31"/>
          <w:highlight w:val="none"/>
          <w:lang w:val="en-US" w:eastAsia="zh-CN"/>
        </w:rPr>
        <w:t>辽宁</w:t>
      </w:r>
      <w:r>
        <w:rPr>
          <w:rFonts w:hint="eastAsia" w:asciiTheme="minorEastAsia" w:hAnsiTheme="minorEastAsia" w:eastAsiaTheme="minorEastAsia" w:cstheme="minorEastAsia"/>
          <w:i w:val="0"/>
          <w:iCs w:val="0"/>
          <w:color w:val="333333"/>
          <w:spacing w:val="0"/>
          <w:sz w:val="31"/>
          <w:szCs w:val="31"/>
          <w:highlight w:val="none"/>
        </w:rPr>
        <w:t>省人民政府批准成立的公办全日制重点中等专业学校</w:t>
      </w:r>
      <w:r>
        <w:rPr>
          <w:rFonts w:hint="eastAsia" w:asciiTheme="minorEastAsia" w:hAnsiTheme="minorEastAsia" w:cstheme="minorEastAsia"/>
          <w:i w:val="0"/>
          <w:iCs w:val="0"/>
          <w:color w:val="333333"/>
          <w:spacing w:val="0"/>
          <w:sz w:val="31"/>
          <w:szCs w:val="31"/>
          <w:highlight w:val="none"/>
          <w:lang w:eastAsia="zh-CN"/>
        </w:rPr>
        <w:t>。</w:t>
      </w:r>
      <w:r>
        <w:rPr>
          <w:rFonts w:hint="eastAsia" w:asciiTheme="minorEastAsia" w:hAnsiTheme="minorEastAsia" w:eastAsiaTheme="minorEastAsia" w:cstheme="minorEastAsia"/>
          <w:i w:val="0"/>
          <w:iCs w:val="0"/>
          <w:color w:val="333333"/>
          <w:spacing w:val="0"/>
          <w:sz w:val="31"/>
          <w:szCs w:val="31"/>
          <w:highlight w:val="none"/>
        </w:rPr>
        <w:t>学校创办于19</w:t>
      </w:r>
      <w:r>
        <w:rPr>
          <w:rFonts w:hint="eastAsia" w:asciiTheme="minorEastAsia" w:hAnsiTheme="minorEastAsia" w:cstheme="minorEastAsia"/>
          <w:i w:val="0"/>
          <w:iCs w:val="0"/>
          <w:color w:val="333333"/>
          <w:spacing w:val="0"/>
          <w:sz w:val="31"/>
          <w:szCs w:val="31"/>
          <w:highlight w:val="none"/>
          <w:lang w:val="en-US" w:eastAsia="zh-CN"/>
        </w:rPr>
        <w:t>87</w:t>
      </w:r>
      <w:r>
        <w:rPr>
          <w:rFonts w:hint="eastAsia" w:asciiTheme="minorEastAsia" w:hAnsiTheme="minorEastAsia" w:eastAsiaTheme="minorEastAsia" w:cstheme="minorEastAsia"/>
          <w:i w:val="0"/>
          <w:iCs w:val="0"/>
          <w:color w:val="333333"/>
          <w:spacing w:val="0"/>
          <w:sz w:val="31"/>
          <w:szCs w:val="31"/>
          <w:highlight w:val="none"/>
        </w:rPr>
        <w:t>年，</w:t>
      </w:r>
      <w:r>
        <w:rPr>
          <w:rFonts w:hint="eastAsia" w:asciiTheme="minorEastAsia" w:hAnsiTheme="minorEastAsia" w:cstheme="minorEastAsia"/>
          <w:i w:val="0"/>
          <w:iCs w:val="0"/>
          <w:color w:val="333333"/>
          <w:spacing w:val="0"/>
          <w:sz w:val="31"/>
          <w:szCs w:val="31"/>
          <w:highlight w:val="none"/>
          <w:lang w:val="en-US" w:eastAsia="zh-CN"/>
        </w:rPr>
        <w:t>2012</w:t>
      </w:r>
      <w:r>
        <w:rPr>
          <w:rFonts w:hint="eastAsia" w:asciiTheme="minorEastAsia" w:hAnsiTheme="minorEastAsia" w:eastAsiaTheme="minorEastAsia" w:cstheme="minorEastAsia"/>
          <w:i w:val="0"/>
          <w:iCs w:val="0"/>
          <w:color w:val="333333"/>
          <w:spacing w:val="0"/>
          <w:sz w:val="31"/>
          <w:szCs w:val="31"/>
          <w:highlight w:val="none"/>
        </w:rPr>
        <w:t>年</w:t>
      </w:r>
      <w:r>
        <w:rPr>
          <w:rFonts w:hint="eastAsia" w:asciiTheme="minorEastAsia" w:hAnsiTheme="minorEastAsia" w:cstheme="minorEastAsia"/>
          <w:i w:val="0"/>
          <w:iCs w:val="0"/>
          <w:color w:val="333333"/>
          <w:spacing w:val="0"/>
          <w:sz w:val="31"/>
          <w:szCs w:val="31"/>
          <w:highlight w:val="none"/>
          <w:lang w:val="en-US" w:eastAsia="zh-CN"/>
        </w:rPr>
        <w:t>迁入鞍山市职教城，</w:t>
      </w:r>
      <w:r>
        <w:rPr>
          <w:rFonts w:hint="eastAsia" w:asciiTheme="minorEastAsia" w:hAnsiTheme="minorEastAsia" w:eastAsiaTheme="minorEastAsia"/>
          <w:color w:val="000000"/>
          <w:sz w:val="32"/>
          <w:szCs w:val="32"/>
          <w:highlight w:val="none"/>
          <w:shd w:val="clear" w:color="auto" w:fill="FFFFFF"/>
        </w:rPr>
        <w:t>是一所以运动训练体育教育为主的中等职业学校</w:t>
      </w:r>
      <w:r>
        <w:rPr>
          <w:rFonts w:hint="eastAsia" w:asciiTheme="minorEastAsia" w:hAnsiTheme="minorEastAsia"/>
          <w:color w:val="000000"/>
          <w:sz w:val="32"/>
          <w:szCs w:val="32"/>
          <w:highlight w:val="none"/>
          <w:shd w:val="clear" w:color="auto" w:fill="FFFFFF"/>
          <w:lang w:eastAsia="zh-CN"/>
        </w:rPr>
        <w:t>，</w:t>
      </w:r>
      <w:r>
        <w:rPr>
          <w:rFonts w:hint="eastAsia" w:asciiTheme="minorEastAsia" w:hAnsiTheme="minorEastAsia"/>
          <w:color w:val="000000"/>
          <w:sz w:val="32"/>
          <w:szCs w:val="32"/>
          <w:highlight w:val="none"/>
          <w:shd w:val="clear" w:color="auto" w:fill="FFFFFF"/>
          <w:lang w:val="en-US" w:eastAsia="zh-CN"/>
        </w:rPr>
        <w:t>为国家培养了大量的体育人才</w:t>
      </w:r>
      <w:r>
        <w:rPr>
          <w:rFonts w:hint="eastAsia" w:asciiTheme="minorEastAsia" w:hAnsiTheme="minorEastAsia"/>
          <w:color w:val="000000"/>
          <w:sz w:val="32"/>
          <w:szCs w:val="32"/>
          <w:highlight w:val="none"/>
          <w:shd w:val="clear" w:color="auto" w:fill="FFFFFF"/>
          <w:lang w:eastAsia="zh-CN"/>
        </w:rPr>
        <w:t>。</w:t>
      </w:r>
    </w:p>
    <w:p>
      <w:pPr>
        <w:spacing w:line="520" w:lineRule="exact"/>
        <w:rPr>
          <w:rFonts w:cs="黑体" w:asciiTheme="minorEastAsia" w:hAnsiTheme="minorEastAsia" w:eastAsiaTheme="minorEastAsia"/>
          <w:color w:val="auto"/>
          <w:sz w:val="32"/>
          <w:szCs w:val="32"/>
          <w:highlight w:val="none"/>
        </w:rPr>
      </w:pPr>
      <w:r>
        <w:rPr>
          <w:rFonts w:hint="eastAsia" w:cs="黑体" w:asciiTheme="minorEastAsia" w:hAnsiTheme="minorEastAsia" w:eastAsiaTheme="minorEastAsia"/>
          <w:color w:val="auto"/>
          <w:sz w:val="32"/>
          <w:szCs w:val="32"/>
          <w:highlight w:val="none"/>
        </w:rPr>
        <w:t>1.学校情况</w:t>
      </w:r>
    </w:p>
    <w:p>
      <w:pPr>
        <w:spacing w:line="520" w:lineRule="exact"/>
        <w:ind w:firstLine="600"/>
        <w:rPr>
          <w:rFonts w:asciiTheme="minorEastAsia" w:hAnsiTheme="minorEastAsia" w:eastAsiaTheme="minorEastAsia"/>
          <w:color w:val="auto"/>
          <w:sz w:val="32"/>
          <w:szCs w:val="32"/>
          <w:highlight w:val="none"/>
        </w:rPr>
      </w:pPr>
      <w:r>
        <w:rPr>
          <w:rFonts w:hint="eastAsia" w:cs="Arial" w:asciiTheme="minorEastAsia" w:hAnsiTheme="minorEastAsia" w:eastAsiaTheme="minorEastAsia"/>
          <w:color w:val="auto"/>
          <w:sz w:val="32"/>
          <w:szCs w:val="32"/>
          <w:highlight w:val="none"/>
        </w:rPr>
        <w:t>2024年，我校实际招生74人。</w:t>
      </w:r>
      <w:r>
        <w:rPr>
          <w:rFonts w:hint="eastAsia" w:asciiTheme="minorEastAsia" w:hAnsiTheme="minorEastAsia" w:eastAsiaTheme="minorEastAsia"/>
          <w:color w:val="auto"/>
          <w:sz w:val="32"/>
          <w:szCs w:val="32"/>
          <w:highlight w:val="none"/>
        </w:rPr>
        <w:t>现统计学校在校在籍人数共23</w:t>
      </w:r>
      <w:r>
        <w:rPr>
          <w:rFonts w:hint="eastAsia" w:asciiTheme="minorEastAsia" w:hAnsiTheme="minorEastAsia" w:eastAsiaTheme="minorEastAsia"/>
          <w:color w:val="auto"/>
          <w:sz w:val="32"/>
          <w:szCs w:val="32"/>
          <w:highlight w:val="none"/>
          <w:lang w:val="en-US" w:eastAsia="zh-CN"/>
        </w:rPr>
        <w:t>2</w:t>
      </w:r>
      <w:r>
        <w:rPr>
          <w:rFonts w:hint="eastAsia" w:asciiTheme="minorEastAsia" w:hAnsiTheme="minorEastAsia" w:eastAsiaTheme="minorEastAsia"/>
          <w:color w:val="auto"/>
          <w:sz w:val="32"/>
          <w:szCs w:val="32"/>
          <w:highlight w:val="none"/>
        </w:rPr>
        <w:t>人，其中2024级74人，2023级10</w:t>
      </w:r>
      <w:r>
        <w:rPr>
          <w:rFonts w:hint="eastAsia" w:asciiTheme="minorEastAsia" w:hAnsiTheme="minorEastAsia" w:eastAsiaTheme="minorEastAsia"/>
          <w:color w:val="auto"/>
          <w:sz w:val="32"/>
          <w:szCs w:val="32"/>
          <w:highlight w:val="none"/>
          <w:lang w:val="en-US" w:eastAsia="zh-CN"/>
        </w:rPr>
        <w:t>2</w:t>
      </w:r>
      <w:r>
        <w:rPr>
          <w:rFonts w:hint="eastAsia" w:asciiTheme="minorEastAsia" w:hAnsiTheme="minorEastAsia" w:eastAsiaTheme="minorEastAsia"/>
          <w:color w:val="auto"/>
          <w:sz w:val="32"/>
          <w:szCs w:val="32"/>
          <w:highlight w:val="none"/>
        </w:rPr>
        <w:t>人，2022级56人。毕业生2021级67人。</w:t>
      </w:r>
    </w:p>
    <w:p>
      <w:pPr>
        <w:spacing w:line="520" w:lineRule="exact"/>
        <w:ind w:firstLine="640" w:firstLineChars="200"/>
        <w:rPr>
          <w:rFonts w:cs="Arial" w:asciiTheme="minorEastAsia" w:hAnsiTheme="minorEastAsia" w:eastAsiaTheme="minorEastAsia"/>
          <w:color w:val="auto"/>
          <w:sz w:val="32"/>
          <w:szCs w:val="32"/>
          <w:highlight w:val="none"/>
        </w:rPr>
      </w:pPr>
      <w:r>
        <w:rPr>
          <w:rFonts w:hint="eastAsia" w:cs="Arial" w:asciiTheme="minorEastAsia" w:hAnsiTheme="minorEastAsia" w:eastAsiaTheme="minorEastAsia"/>
          <w:color w:val="auto"/>
          <w:sz w:val="32"/>
          <w:szCs w:val="32"/>
          <w:highlight w:val="none"/>
        </w:rPr>
        <w:t>相比上一年度，招生人数有所下降、在校生人数有所上升。</w:t>
      </w:r>
    </w:p>
    <w:p>
      <w:pPr>
        <w:spacing w:line="520" w:lineRule="exact"/>
        <w:rPr>
          <w:rFonts w:cs="黑体" w:asciiTheme="minorEastAsia" w:hAnsiTheme="minorEastAsia" w:eastAsiaTheme="minorEastAsia"/>
          <w:color w:val="auto"/>
          <w:sz w:val="32"/>
          <w:szCs w:val="32"/>
          <w:highlight w:val="none"/>
        </w:rPr>
      </w:pPr>
      <w:r>
        <w:rPr>
          <w:rFonts w:hint="eastAsia" w:cs="黑体" w:asciiTheme="minorEastAsia" w:hAnsiTheme="minorEastAsia" w:eastAsiaTheme="minorEastAsia"/>
          <w:color w:val="auto"/>
          <w:sz w:val="32"/>
          <w:szCs w:val="32"/>
          <w:highlight w:val="none"/>
        </w:rPr>
        <w:t>2.学生发展</w:t>
      </w:r>
    </w:p>
    <w:p>
      <w:pPr>
        <w:spacing w:line="520" w:lineRule="exact"/>
        <w:rPr>
          <w:rFonts w:cs="仿宋" w:asciiTheme="minorEastAsia" w:hAnsiTheme="minorEastAsia" w:eastAsiaTheme="minorEastAsia"/>
          <w:color w:val="auto"/>
          <w:sz w:val="32"/>
          <w:szCs w:val="32"/>
          <w:highlight w:val="none"/>
        </w:rPr>
      </w:pPr>
      <w:r>
        <w:rPr>
          <w:rFonts w:hint="eastAsia" w:cs="仿宋" w:asciiTheme="minorEastAsia" w:hAnsiTheme="minorEastAsia" w:eastAsiaTheme="minorEastAsia"/>
          <w:color w:val="auto"/>
          <w:sz w:val="32"/>
          <w:szCs w:val="32"/>
          <w:highlight w:val="none"/>
        </w:rPr>
        <w:t>2.1学生素质</w:t>
      </w:r>
    </w:p>
    <w:p>
      <w:pPr>
        <w:spacing w:line="520" w:lineRule="exact"/>
        <w:ind w:firstLine="600"/>
        <w:rPr>
          <w:rFonts w:cs="Arial" w:asciiTheme="minorEastAsia" w:hAnsiTheme="minorEastAsia" w:eastAsiaTheme="minorEastAsia"/>
          <w:color w:val="000000"/>
          <w:sz w:val="32"/>
          <w:szCs w:val="32"/>
          <w:highlight w:val="none"/>
          <w:shd w:val="clear" w:color="auto" w:fill="FFFFFF"/>
        </w:rPr>
      </w:pPr>
      <w:r>
        <w:rPr>
          <w:rFonts w:hint="eastAsia" w:cs="Arial" w:asciiTheme="minorEastAsia" w:hAnsiTheme="minorEastAsia" w:eastAsiaTheme="minorEastAsia"/>
          <w:color w:val="000000"/>
          <w:sz w:val="32"/>
          <w:szCs w:val="32"/>
          <w:highlight w:val="none"/>
          <w:shd w:val="clear" w:color="auto" w:fill="FFFFFF"/>
        </w:rPr>
        <w:t>我</w:t>
      </w:r>
      <w:r>
        <w:rPr>
          <w:rFonts w:cs="Arial" w:asciiTheme="minorEastAsia" w:hAnsiTheme="minorEastAsia" w:eastAsiaTheme="minorEastAsia"/>
          <w:color w:val="000000"/>
          <w:sz w:val="32"/>
          <w:szCs w:val="32"/>
          <w:highlight w:val="none"/>
          <w:shd w:val="clear" w:color="auto" w:fill="FFFFFF"/>
        </w:rPr>
        <w:t>校学生</w:t>
      </w:r>
      <w:r>
        <w:rPr>
          <w:rStyle w:val="10"/>
          <w:rFonts w:cs="Arial" w:asciiTheme="minorEastAsia" w:hAnsiTheme="minorEastAsia" w:eastAsiaTheme="minorEastAsia"/>
          <w:color w:val="000000"/>
          <w:sz w:val="32"/>
          <w:szCs w:val="32"/>
          <w:highlight w:val="none"/>
          <w:shd w:val="clear" w:color="auto" w:fill="FFFFFF"/>
        </w:rPr>
        <w:t>虽然比较活泼好动</w:t>
      </w:r>
      <w:r>
        <w:rPr>
          <w:rStyle w:val="10"/>
          <w:rFonts w:hint="eastAsia" w:cs="Arial" w:asciiTheme="minorEastAsia" w:hAnsiTheme="minorEastAsia" w:eastAsiaTheme="minorEastAsia"/>
          <w:color w:val="000000"/>
          <w:sz w:val="32"/>
          <w:szCs w:val="32"/>
          <w:highlight w:val="none"/>
          <w:shd w:val="clear" w:color="auto" w:fill="FFFFFF"/>
        </w:rPr>
        <w:t>，</w:t>
      </w:r>
      <w:r>
        <w:rPr>
          <w:rFonts w:cs="Arial" w:asciiTheme="minorEastAsia" w:hAnsiTheme="minorEastAsia" w:eastAsiaTheme="minorEastAsia"/>
          <w:color w:val="000000"/>
          <w:sz w:val="32"/>
          <w:szCs w:val="32"/>
          <w:highlight w:val="none"/>
          <w:shd w:val="clear" w:color="auto" w:fill="FFFFFF"/>
        </w:rPr>
        <w:t>但他们</w:t>
      </w:r>
      <w:r>
        <w:rPr>
          <w:rFonts w:hint="eastAsia" w:cs="Arial" w:asciiTheme="minorEastAsia" w:hAnsiTheme="minorEastAsia" w:eastAsiaTheme="minorEastAsia"/>
          <w:color w:val="000000"/>
          <w:sz w:val="32"/>
          <w:szCs w:val="32"/>
          <w:highlight w:val="none"/>
          <w:shd w:val="clear" w:color="auto" w:fill="FFFFFF"/>
        </w:rPr>
        <w:t>拥</w:t>
      </w:r>
      <w:r>
        <w:rPr>
          <w:rFonts w:cs="Arial" w:asciiTheme="minorEastAsia" w:hAnsiTheme="minorEastAsia" w:eastAsiaTheme="minorEastAsia"/>
          <w:color w:val="000000"/>
          <w:sz w:val="32"/>
          <w:szCs w:val="32"/>
          <w:highlight w:val="none"/>
          <w:shd w:val="clear" w:color="auto" w:fill="FFFFFF"/>
        </w:rPr>
        <w:t>有健康的身体和饱满的精神，坚强的毅力、耐力和适应力，</w:t>
      </w:r>
      <w:r>
        <w:rPr>
          <w:rFonts w:hint="eastAsia" w:cs="Arial" w:asciiTheme="minorEastAsia" w:hAnsiTheme="minorEastAsia" w:eastAsiaTheme="minorEastAsia"/>
          <w:color w:val="000000"/>
          <w:sz w:val="32"/>
          <w:szCs w:val="32"/>
          <w:highlight w:val="none"/>
          <w:shd w:val="clear" w:color="auto" w:fill="FFFFFF"/>
        </w:rPr>
        <w:t>思想上</w:t>
      </w:r>
      <w:r>
        <w:rPr>
          <w:rFonts w:cs="Arial" w:asciiTheme="minorEastAsia" w:hAnsiTheme="minorEastAsia" w:eastAsiaTheme="minorEastAsia"/>
          <w:color w:val="000000"/>
          <w:sz w:val="32"/>
          <w:szCs w:val="32"/>
          <w:highlight w:val="none"/>
          <w:shd w:val="clear" w:color="auto" w:fill="FFFFFF"/>
        </w:rPr>
        <w:t>积极</w:t>
      </w:r>
      <w:r>
        <w:rPr>
          <w:rFonts w:hint="eastAsia" w:cs="Arial" w:asciiTheme="minorEastAsia" w:hAnsiTheme="minorEastAsia" w:eastAsiaTheme="minorEastAsia"/>
          <w:color w:val="000000"/>
          <w:sz w:val="32"/>
          <w:szCs w:val="32"/>
          <w:highlight w:val="none"/>
          <w:shd w:val="clear" w:color="auto" w:fill="FFFFFF"/>
        </w:rPr>
        <w:t>进取，自觉遵守校纪校规，积极参加各项活动，体质测评合格率和毕业率高达100%。</w:t>
      </w:r>
    </w:p>
    <w:p>
      <w:pPr>
        <w:spacing w:line="520" w:lineRule="exact"/>
        <w:rPr>
          <w:rFonts w:cs="仿宋" w:asciiTheme="minorEastAsia" w:hAnsiTheme="minorEastAsia" w:eastAsiaTheme="minorEastAsia"/>
          <w:color w:val="auto"/>
          <w:sz w:val="32"/>
          <w:szCs w:val="32"/>
          <w:highlight w:val="none"/>
        </w:rPr>
      </w:pPr>
      <w:r>
        <w:rPr>
          <w:rFonts w:hint="eastAsia" w:cs="仿宋" w:asciiTheme="minorEastAsia" w:hAnsiTheme="minorEastAsia" w:eastAsiaTheme="minorEastAsia"/>
          <w:color w:val="auto"/>
          <w:sz w:val="32"/>
          <w:szCs w:val="32"/>
          <w:highlight w:val="none"/>
        </w:rPr>
        <w:t>2.2在校体验</w:t>
      </w:r>
    </w:p>
    <w:p>
      <w:pPr>
        <w:spacing w:line="520" w:lineRule="exact"/>
        <w:ind w:firstLine="600"/>
        <w:rPr>
          <w:rFonts w:cs="仿宋" w:asciiTheme="minorEastAsia" w:hAnsiTheme="minorEastAsia" w:eastAsiaTheme="minorEastAsia"/>
          <w:color w:val="auto"/>
          <w:sz w:val="32"/>
          <w:szCs w:val="32"/>
          <w:highlight w:val="none"/>
        </w:rPr>
      </w:pPr>
      <w:r>
        <w:rPr>
          <w:rFonts w:hint="eastAsia" w:cs="仿宋" w:asciiTheme="minorEastAsia" w:hAnsiTheme="minorEastAsia" w:eastAsiaTheme="minorEastAsia"/>
          <w:color w:val="auto"/>
          <w:sz w:val="32"/>
          <w:szCs w:val="32"/>
          <w:highlight w:val="none"/>
        </w:rPr>
        <w:t>2024年11月，学校对全体学生共发放调查问卷199份，主要从理论学习满意度、专业学习满意度、实习实训满意度、校园文化与社团活动满意度、生活满意度、校园安全满意度.毕业生对学校满意度进行调查，回收了173份调查问卷，回收率达到86.93%。其中理论学习满意度调查问卷非常满意、比较满意和一般满意占总数的92%；专业学习满意度调查问卷非常满意、比较满意和一般满意占总数的96%；实习实训满意度调查问卷非常满意、比较满意和一般满意占总数的90.5%；校园文化与社团活动满意度调查问卷非常满意、比较满意和一般满意占总数的94%；生活满意度调查问卷非常满意、比较满意和一般满意占总数的98%；校园安全满意度调查问卷非常满意、比较满意和一般满意占总数的99%；毕业生对学校满意度调查问卷非常满意、比较满意和一般满意占总数的98%。</w:t>
      </w:r>
    </w:p>
    <w:p>
      <w:pPr>
        <w:spacing w:line="520" w:lineRule="exact"/>
        <w:rPr>
          <w:rFonts w:cs="仿宋" w:asciiTheme="minorEastAsia" w:hAnsiTheme="minorEastAsia" w:eastAsiaTheme="minorEastAsia"/>
          <w:color w:val="auto"/>
          <w:sz w:val="32"/>
          <w:szCs w:val="32"/>
          <w:highlight w:val="none"/>
        </w:rPr>
      </w:pPr>
      <w:r>
        <w:rPr>
          <w:rFonts w:hint="eastAsia" w:cs="仿宋" w:asciiTheme="minorEastAsia" w:hAnsiTheme="minorEastAsia" w:eastAsiaTheme="minorEastAsia"/>
          <w:color w:val="auto"/>
          <w:sz w:val="32"/>
          <w:szCs w:val="32"/>
          <w:highlight w:val="none"/>
        </w:rPr>
        <w:t>2.3资助情况</w:t>
      </w:r>
    </w:p>
    <w:p>
      <w:pPr>
        <w:spacing w:line="520" w:lineRule="exact"/>
        <w:ind w:firstLine="600"/>
        <w:rPr>
          <w:rFonts w:cs="仿宋"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202</w:t>
      </w:r>
      <w:r>
        <w:rPr>
          <w:rFonts w:hint="eastAsia" w:asciiTheme="minorEastAsia" w:hAnsiTheme="minorEastAsia"/>
          <w:color w:val="auto"/>
          <w:sz w:val="32"/>
          <w:szCs w:val="32"/>
          <w:highlight w:val="none"/>
          <w:lang w:val="en-US" w:eastAsia="zh-CN"/>
        </w:rPr>
        <w:t>4</w:t>
      </w:r>
      <w:r>
        <w:rPr>
          <w:rFonts w:hint="eastAsia" w:asciiTheme="minorEastAsia" w:hAnsiTheme="minorEastAsia" w:eastAsiaTheme="minorEastAsia"/>
          <w:color w:val="auto"/>
          <w:sz w:val="32"/>
          <w:szCs w:val="32"/>
          <w:highlight w:val="none"/>
        </w:rPr>
        <w:t>年秋——202</w:t>
      </w:r>
      <w:r>
        <w:rPr>
          <w:rFonts w:hint="eastAsia" w:asciiTheme="minorEastAsia" w:hAnsiTheme="minorEastAsia"/>
          <w:color w:val="auto"/>
          <w:sz w:val="32"/>
          <w:szCs w:val="32"/>
          <w:highlight w:val="none"/>
          <w:lang w:val="en-US" w:eastAsia="zh-CN"/>
        </w:rPr>
        <w:t>5</w:t>
      </w:r>
      <w:r>
        <w:rPr>
          <w:rFonts w:hint="eastAsia" w:asciiTheme="minorEastAsia" w:hAnsiTheme="minorEastAsia" w:eastAsiaTheme="minorEastAsia"/>
          <w:color w:val="auto"/>
          <w:sz w:val="32"/>
          <w:szCs w:val="32"/>
          <w:highlight w:val="none"/>
        </w:rPr>
        <w:t>年春我校享受国家免学费人数共1</w:t>
      </w:r>
      <w:r>
        <w:rPr>
          <w:rFonts w:hint="eastAsia" w:asciiTheme="minorEastAsia" w:hAnsiTheme="minorEastAsia"/>
          <w:color w:val="auto"/>
          <w:sz w:val="32"/>
          <w:szCs w:val="32"/>
          <w:highlight w:val="none"/>
          <w:lang w:val="en-US" w:eastAsia="zh-CN"/>
        </w:rPr>
        <w:t>38</w:t>
      </w:r>
      <w:r>
        <w:rPr>
          <w:rFonts w:hint="eastAsia" w:asciiTheme="minorEastAsia" w:hAnsiTheme="minorEastAsia" w:eastAsiaTheme="minorEastAsia"/>
          <w:color w:val="auto"/>
          <w:sz w:val="32"/>
          <w:szCs w:val="32"/>
          <w:highlight w:val="none"/>
        </w:rPr>
        <w:t>人，金额2</w:t>
      </w:r>
      <w:r>
        <w:rPr>
          <w:rFonts w:hint="eastAsia" w:asciiTheme="minorEastAsia" w:hAnsiTheme="minorEastAsia"/>
          <w:color w:val="auto"/>
          <w:sz w:val="32"/>
          <w:szCs w:val="32"/>
          <w:highlight w:val="none"/>
          <w:lang w:val="en-US" w:eastAsia="zh-CN"/>
        </w:rPr>
        <w:t>7.6</w:t>
      </w:r>
      <w:r>
        <w:rPr>
          <w:rFonts w:hint="eastAsia" w:asciiTheme="minorEastAsia" w:hAnsiTheme="minorEastAsia" w:eastAsiaTheme="minorEastAsia"/>
          <w:color w:val="auto"/>
          <w:sz w:val="32"/>
          <w:szCs w:val="32"/>
          <w:highlight w:val="none"/>
        </w:rPr>
        <w:t>万元。202</w:t>
      </w:r>
      <w:r>
        <w:rPr>
          <w:rFonts w:hint="eastAsia" w:asciiTheme="minorEastAsia" w:hAnsiTheme="minorEastAsia"/>
          <w:color w:val="auto"/>
          <w:sz w:val="32"/>
          <w:szCs w:val="32"/>
          <w:highlight w:val="none"/>
          <w:lang w:val="en-US" w:eastAsia="zh-CN"/>
        </w:rPr>
        <w:t>4</w:t>
      </w:r>
      <w:r>
        <w:rPr>
          <w:rFonts w:hint="eastAsia" w:asciiTheme="minorEastAsia" w:hAnsiTheme="minorEastAsia" w:eastAsiaTheme="minorEastAsia"/>
          <w:color w:val="auto"/>
          <w:sz w:val="32"/>
          <w:szCs w:val="32"/>
          <w:highlight w:val="none"/>
        </w:rPr>
        <w:t>年秋我校享受国家助学金人数共</w:t>
      </w:r>
      <w:r>
        <w:rPr>
          <w:rFonts w:hint="eastAsia" w:asciiTheme="minorEastAsia" w:hAnsiTheme="minorEastAsia"/>
          <w:color w:val="auto"/>
          <w:sz w:val="32"/>
          <w:szCs w:val="32"/>
          <w:highlight w:val="none"/>
          <w:lang w:val="en-US" w:eastAsia="zh-CN"/>
        </w:rPr>
        <w:t>22</w:t>
      </w:r>
      <w:r>
        <w:rPr>
          <w:rFonts w:hint="eastAsia" w:asciiTheme="minorEastAsia" w:hAnsiTheme="minorEastAsia" w:eastAsiaTheme="minorEastAsia"/>
          <w:color w:val="auto"/>
          <w:sz w:val="32"/>
          <w:szCs w:val="32"/>
          <w:highlight w:val="none"/>
        </w:rPr>
        <w:t>人，金额</w:t>
      </w:r>
      <w:r>
        <w:rPr>
          <w:rFonts w:hint="eastAsia" w:asciiTheme="minorEastAsia" w:hAnsiTheme="minorEastAsia"/>
          <w:color w:val="auto"/>
          <w:sz w:val="32"/>
          <w:szCs w:val="32"/>
          <w:highlight w:val="none"/>
          <w:lang w:val="en-US" w:eastAsia="zh-CN"/>
        </w:rPr>
        <w:t>2.2</w:t>
      </w:r>
      <w:r>
        <w:rPr>
          <w:rFonts w:hint="eastAsia" w:asciiTheme="minorEastAsia" w:hAnsiTheme="minorEastAsia" w:eastAsiaTheme="minorEastAsia"/>
          <w:color w:val="auto"/>
          <w:sz w:val="32"/>
          <w:szCs w:val="32"/>
          <w:highlight w:val="none"/>
        </w:rPr>
        <w:t>万元。其中202</w:t>
      </w:r>
      <w:r>
        <w:rPr>
          <w:rFonts w:hint="eastAsia" w:asciiTheme="minorEastAsia" w:hAnsiTheme="minorEastAsia"/>
          <w:color w:val="auto"/>
          <w:sz w:val="32"/>
          <w:szCs w:val="32"/>
          <w:highlight w:val="none"/>
          <w:lang w:val="en-US" w:eastAsia="zh-CN"/>
        </w:rPr>
        <w:t>4</w:t>
      </w:r>
      <w:r>
        <w:rPr>
          <w:rFonts w:hint="eastAsia" w:asciiTheme="minorEastAsia" w:hAnsiTheme="minorEastAsia" w:eastAsiaTheme="minorEastAsia"/>
          <w:color w:val="auto"/>
          <w:sz w:val="32"/>
          <w:szCs w:val="32"/>
          <w:highlight w:val="none"/>
        </w:rPr>
        <w:t>级</w:t>
      </w:r>
      <w:r>
        <w:rPr>
          <w:rFonts w:hint="eastAsia" w:asciiTheme="minorEastAsia" w:hAnsiTheme="minorEastAsia"/>
          <w:color w:val="auto"/>
          <w:sz w:val="32"/>
          <w:szCs w:val="32"/>
          <w:highlight w:val="none"/>
          <w:lang w:val="en-US" w:eastAsia="zh-CN"/>
        </w:rPr>
        <w:t>9</w:t>
      </w:r>
      <w:r>
        <w:rPr>
          <w:rFonts w:hint="eastAsia" w:asciiTheme="minorEastAsia" w:hAnsiTheme="minorEastAsia" w:eastAsiaTheme="minorEastAsia"/>
          <w:color w:val="auto"/>
          <w:sz w:val="32"/>
          <w:szCs w:val="32"/>
          <w:highlight w:val="none"/>
        </w:rPr>
        <w:t>人，202</w:t>
      </w:r>
      <w:r>
        <w:rPr>
          <w:rFonts w:hint="eastAsia" w:asciiTheme="minorEastAsia" w:hAnsiTheme="minorEastAsia"/>
          <w:color w:val="auto"/>
          <w:sz w:val="32"/>
          <w:szCs w:val="32"/>
          <w:highlight w:val="none"/>
          <w:lang w:val="en-US" w:eastAsia="zh-CN"/>
        </w:rPr>
        <w:t>3</w:t>
      </w:r>
      <w:r>
        <w:rPr>
          <w:rFonts w:hint="eastAsia" w:asciiTheme="minorEastAsia" w:hAnsiTheme="minorEastAsia" w:eastAsiaTheme="minorEastAsia"/>
          <w:color w:val="auto"/>
          <w:sz w:val="32"/>
          <w:szCs w:val="32"/>
          <w:highlight w:val="none"/>
        </w:rPr>
        <w:t>级</w:t>
      </w:r>
      <w:r>
        <w:rPr>
          <w:rFonts w:hint="eastAsia" w:asciiTheme="minorEastAsia" w:hAnsiTheme="minorEastAsia"/>
          <w:color w:val="auto"/>
          <w:sz w:val="32"/>
          <w:szCs w:val="32"/>
          <w:highlight w:val="none"/>
          <w:lang w:val="en-US" w:eastAsia="zh-CN"/>
        </w:rPr>
        <w:t>13</w:t>
      </w:r>
      <w:r>
        <w:rPr>
          <w:rFonts w:hint="eastAsia" w:asciiTheme="minorEastAsia" w:hAnsiTheme="minorEastAsia" w:eastAsiaTheme="minorEastAsia"/>
          <w:color w:val="auto"/>
          <w:sz w:val="32"/>
          <w:szCs w:val="32"/>
          <w:highlight w:val="none"/>
        </w:rPr>
        <w:t>人。</w:t>
      </w:r>
    </w:p>
    <w:p>
      <w:pPr>
        <w:spacing w:line="520" w:lineRule="exact"/>
        <w:rPr>
          <w:rFonts w:cs="仿宋" w:asciiTheme="minorEastAsia" w:hAnsiTheme="minorEastAsia" w:eastAsiaTheme="minorEastAsia"/>
          <w:color w:val="auto"/>
          <w:sz w:val="32"/>
          <w:szCs w:val="32"/>
          <w:highlight w:val="none"/>
        </w:rPr>
      </w:pPr>
      <w:r>
        <w:rPr>
          <w:rFonts w:hint="eastAsia" w:cs="仿宋" w:asciiTheme="minorEastAsia" w:hAnsiTheme="minorEastAsia" w:eastAsiaTheme="minorEastAsia"/>
          <w:color w:val="auto"/>
          <w:sz w:val="32"/>
          <w:szCs w:val="32"/>
          <w:highlight w:val="none"/>
        </w:rPr>
        <w:t>2.4就业质量</w:t>
      </w:r>
    </w:p>
    <w:p>
      <w:pPr>
        <w:spacing w:line="520" w:lineRule="exact"/>
        <w:ind w:firstLine="600"/>
        <w:rPr>
          <w:rFonts w:cs="仿宋" w:asciiTheme="minorEastAsia" w:hAnsiTheme="minorEastAsia" w:eastAsiaTheme="minorEastAsia"/>
          <w:color w:val="auto"/>
          <w:sz w:val="32"/>
          <w:szCs w:val="32"/>
          <w:highlight w:val="none"/>
        </w:rPr>
      </w:pPr>
      <w:r>
        <w:rPr>
          <w:rFonts w:hint="eastAsia" w:cs="仿宋" w:asciiTheme="minorEastAsia" w:hAnsiTheme="minorEastAsia" w:eastAsiaTheme="minorEastAsia"/>
          <w:color w:val="auto"/>
          <w:sz w:val="32"/>
          <w:szCs w:val="32"/>
          <w:highlight w:val="none"/>
        </w:rPr>
        <w:t>我校有2</w:t>
      </w:r>
      <w:r>
        <w:rPr>
          <w:rFonts w:hint="eastAsia" w:cs="仿宋" w:asciiTheme="minorEastAsia" w:hAnsiTheme="minorEastAsia"/>
          <w:color w:val="auto"/>
          <w:sz w:val="32"/>
          <w:szCs w:val="32"/>
          <w:highlight w:val="none"/>
          <w:lang w:val="en-US" w:eastAsia="zh-CN"/>
        </w:rPr>
        <w:t>3</w:t>
      </w:r>
      <w:r>
        <w:rPr>
          <w:rFonts w:hint="eastAsia" w:cs="仿宋" w:asciiTheme="minorEastAsia" w:hAnsiTheme="minorEastAsia" w:eastAsiaTheme="minorEastAsia"/>
          <w:color w:val="auto"/>
          <w:sz w:val="32"/>
          <w:szCs w:val="32"/>
          <w:highlight w:val="none"/>
        </w:rPr>
        <w:t>%的学生毕业后仍选择继续在所属运动队进行专业训练；</w:t>
      </w:r>
      <w:r>
        <w:rPr>
          <w:rFonts w:hint="eastAsia" w:cs="仿宋" w:asciiTheme="minorEastAsia" w:hAnsiTheme="minorEastAsia"/>
          <w:color w:val="auto"/>
          <w:sz w:val="32"/>
          <w:szCs w:val="32"/>
          <w:highlight w:val="none"/>
          <w:lang w:val="en-US" w:eastAsia="zh-CN"/>
        </w:rPr>
        <w:t>44</w:t>
      </w:r>
      <w:r>
        <w:rPr>
          <w:rFonts w:hint="eastAsia" w:cs="仿宋" w:asciiTheme="minorEastAsia" w:hAnsiTheme="minorEastAsia" w:eastAsiaTheme="minorEastAsia"/>
          <w:color w:val="auto"/>
          <w:sz w:val="32"/>
          <w:szCs w:val="32"/>
          <w:highlight w:val="none"/>
        </w:rPr>
        <w:t>%的学生选择就业工作；</w:t>
      </w:r>
      <w:r>
        <w:rPr>
          <w:rFonts w:hint="eastAsia" w:cs="仿宋" w:asciiTheme="minorEastAsia" w:hAnsiTheme="minorEastAsia"/>
          <w:color w:val="auto"/>
          <w:sz w:val="32"/>
          <w:szCs w:val="32"/>
          <w:highlight w:val="none"/>
          <w:lang w:val="en-US" w:eastAsia="zh-CN"/>
        </w:rPr>
        <w:t>29</w:t>
      </w:r>
      <w:r>
        <w:rPr>
          <w:rFonts w:hint="eastAsia" w:cs="仿宋" w:asciiTheme="minorEastAsia" w:hAnsiTheme="minorEastAsia" w:eastAsiaTheme="minorEastAsia"/>
          <w:color w:val="auto"/>
          <w:sz w:val="32"/>
          <w:szCs w:val="32"/>
          <w:highlight w:val="none"/>
        </w:rPr>
        <w:t>%的学生选择报考大学。</w:t>
      </w:r>
    </w:p>
    <w:p>
      <w:pPr>
        <w:spacing w:line="520" w:lineRule="exact"/>
        <w:rPr>
          <w:rFonts w:cs="仿宋" w:asciiTheme="minorEastAsia" w:hAnsiTheme="minorEastAsia" w:eastAsiaTheme="minorEastAsia"/>
          <w:color w:val="auto"/>
          <w:sz w:val="32"/>
          <w:szCs w:val="32"/>
          <w:highlight w:val="none"/>
        </w:rPr>
      </w:pPr>
      <w:r>
        <w:rPr>
          <w:rFonts w:hint="eastAsia" w:cs="仿宋" w:asciiTheme="minorEastAsia" w:hAnsiTheme="minorEastAsia" w:eastAsiaTheme="minorEastAsia"/>
          <w:color w:val="auto"/>
          <w:sz w:val="32"/>
          <w:szCs w:val="32"/>
          <w:highlight w:val="none"/>
        </w:rPr>
        <w:t>2.5职业发展</w:t>
      </w:r>
    </w:p>
    <w:p>
      <w:pPr>
        <w:spacing w:line="520" w:lineRule="exact"/>
        <w:ind w:firstLine="600"/>
        <w:rPr>
          <w:rFonts w:cs="仿宋" w:asciiTheme="minorEastAsia" w:hAnsiTheme="minorEastAsia" w:eastAsiaTheme="minorEastAsia"/>
          <w:color w:val="auto"/>
          <w:sz w:val="32"/>
          <w:szCs w:val="32"/>
          <w:highlight w:val="none"/>
        </w:rPr>
      </w:pPr>
      <w:r>
        <w:rPr>
          <w:rFonts w:hint="eastAsia" w:cs="仿宋" w:asciiTheme="minorEastAsia" w:hAnsiTheme="minorEastAsia" w:eastAsiaTheme="minorEastAsia"/>
          <w:color w:val="auto"/>
          <w:sz w:val="32"/>
          <w:szCs w:val="32"/>
          <w:highlight w:val="none"/>
        </w:rPr>
        <w:t>我校毕业生中部分同学选择从事健身行业，在各大健身房担任健身教练、助理教练等，还有部分同学选择服务类工作，各别同学选择自己创业。体育生思维敏捷，性格开朗，喜欢尝试新事物，故我校学生学习能力、岗位适应能力、岗位迁移能力、创新创业能力都很强。</w:t>
      </w:r>
    </w:p>
    <w:p>
      <w:pPr>
        <w:spacing w:line="520" w:lineRule="exact"/>
        <w:rPr>
          <w:rFonts w:cs="仿宋" w:asciiTheme="minorEastAsia" w:hAnsiTheme="minorEastAsia" w:eastAsiaTheme="minorEastAsia"/>
          <w:color w:val="auto"/>
          <w:sz w:val="32"/>
          <w:szCs w:val="32"/>
          <w:highlight w:val="none"/>
        </w:rPr>
      </w:pPr>
      <w:r>
        <w:rPr>
          <w:rFonts w:hint="eastAsia" w:cs="仿宋" w:asciiTheme="minorEastAsia" w:hAnsiTheme="minorEastAsia" w:eastAsiaTheme="minorEastAsia"/>
          <w:color w:val="auto"/>
          <w:sz w:val="32"/>
          <w:szCs w:val="32"/>
          <w:highlight w:val="none"/>
        </w:rPr>
        <w:t>3. 规范管理情况</w:t>
      </w:r>
    </w:p>
    <w:p>
      <w:pPr>
        <w:spacing w:line="520" w:lineRule="exact"/>
        <w:ind w:firstLine="640" w:firstLineChars="200"/>
        <w:rPr>
          <w:rFonts w:asciiTheme="minorEastAsia" w:hAnsiTheme="minorEastAsia" w:eastAsiaTheme="minorEastAsia"/>
          <w:color w:val="auto"/>
          <w:sz w:val="32"/>
          <w:szCs w:val="32"/>
          <w:highlight w:val="none"/>
          <w:shd w:val="clear" w:color="auto" w:fill="F9FDFF"/>
        </w:rPr>
      </w:pPr>
      <w:r>
        <w:rPr>
          <w:rFonts w:hint="eastAsia" w:cs="仿宋" w:asciiTheme="minorEastAsia" w:hAnsiTheme="minorEastAsia" w:eastAsiaTheme="minorEastAsia"/>
          <w:color w:val="000000"/>
          <w:sz w:val="32"/>
          <w:szCs w:val="32"/>
          <w:highlight w:val="none"/>
        </w:rPr>
        <w:t>本学年学生科对学生加强日常管理工作力度，力求在严、细、实上</w:t>
      </w:r>
      <w:r>
        <w:rPr>
          <w:rFonts w:hint="eastAsia" w:cs="仿宋" w:asciiTheme="minorEastAsia" w:hAnsiTheme="minorEastAsia"/>
          <w:color w:val="000000"/>
          <w:sz w:val="32"/>
          <w:szCs w:val="32"/>
          <w:highlight w:val="none"/>
          <w:lang w:eastAsia="zh-CN"/>
        </w:rPr>
        <w:t>下功夫</w:t>
      </w:r>
      <w:r>
        <w:rPr>
          <w:rFonts w:hint="eastAsia" w:cs="仿宋" w:asciiTheme="minorEastAsia" w:hAnsiTheme="minorEastAsia" w:eastAsiaTheme="minorEastAsia"/>
          <w:color w:val="000000"/>
          <w:sz w:val="32"/>
          <w:szCs w:val="32"/>
          <w:highlight w:val="none"/>
        </w:rPr>
        <w:t>。</w:t>
      </w:r>
      <w:r>
        <w:rPr>
          <w:rFonts w:hint="eastAsia" w:asciiTheme="minorEastAsia" w:hAnsiTheme="minorEastAsia" w:eastAsiaTheme="minorEastAsia"/>
          <w:color w:val="000000"/>
          <w:sz w:val="32"/>
          <w:szCs w:val="32"/>
          <w:highlight w:val="none"/>
          <w:shd w:val="clear" w:color="auto" w:fill="FFFFFF"/>
        </w:rPr>
        <w:t>督促各年级严格学生管理，加大对学生日常行为和班级管理的考核力度。要求各班对学生进行全方位、全天候的检查、监督和考核，通过自始至终的严格管理，把学生约束、规范到正确的行为方式上来，充分保证校园秩序的稳定，2024年里，我校没有出现任何群体性学生事件，校内稳定团结。</w:t>
      </w:r>
    </w:p>
    <w:p>
      <w:pPr>
        <w:widowControl w:val="0"/>
        <w:adjustRightInd/>
        <w:snapToGrid/>
        <w:spacing w:after="0" w:line="520" w:lineRule="exact"/>
        <w:jc w:val="both"/>
        <w:rPr>
          <w:rFonts w:cs="黑体" w:asciiTheme="minorEastAsia" w:hAnsiTheme="minorEastAsia" w:eastAsiaTheme="minorEastAsia"/>
          <w:color w:val="auto"/>
          <w:sz w:val="32"/>
          <w:szCs w:val="32"/>
          <w:highlight w:val="none"/>
        </w:rPr>
      </w:pPr>
      <w:r>
        <w:rPr>
          <w:rFonts w:hint="eastAsia" w:cs="黑体" w:asciiTheme="minorEastAsia" w:hAnsiTheme="minorEastAsia" w:eastAsiaTheme="minorEastAsia"/>
          <w:color w:val="auto"/>
          <w:sz w:val="32"/>
          <w:szCs w:val="32"/>
          <w:highlight w:val="none"/>
        </w:rPr>
        <w:t>4.校企合作</w:t>
      </w:r>
    </w:p>
    <w:p>
      <w:pPr>
        <w:spacing w:line="520" w:lineRule="exact"/>
        <w:rPr>
          <w:rFonts w:cs="黑体" w:asciiTheme="minorEastAsia" w:hAnsiTheme="minorEastAsia" w:eastAsiaTheme="minorEastAsia"/>
          <w:bCs/>
          <w:color w:val="auto"/>
          <w:sz w:val="32"/>
          <w:szCs w:val="32"/>
          <w:highlight w:val="none"/>
        </w:rPr>
      </w:pPr>
      <w:r>
        <w:rPr>
          <w:rFonts w:hint="eastAsia" w:cs="黑体" w:asciiTheme="minorEastAsia" w:hAnsiTheme="minorEastAsia" w:eastAsiaTheme="minorEastAsia"/>
          <w:bCs/>
          <w:color w:val="auto"/>
          <w:sz w:val="32"/>
          <w:szCs w:val="32"/>
          <w:highlight w:val="none"/>
        </w:rPr>
        <w:t>4.1校企合作开展情况和效果。</w:t>
      </w:r>
    </w:p>
    <w:p>
      <w:pPr>
        <w:spacing w:line="520" w:lineRule="exact"/>
        <w:ind w:firstLine="642"/>
        <w:rPr>
          <w:rFonts w:cs="黑体" w:asciiTheme="minorEastAsia" w:hAnsiTheme="minorEastAsia" w:eastAsiaTheme="minorEastAsia"/>
          <w:bCs/>
          <w:color w:val="auto"/>
          <w:sz w:val="32"/>
          <w:szCs w:val="32"/>
          <w:highlight w:val="none"/>
        </w:rPr>
      </w:pPr>
      <w:r>
        <w:rPr>
          <w:rFonts w:hint="eastAsia" w:cs="黑体" w:asciiTheme="minorEastAsia" w:hAnsiTheme="minorEastAsia" w:eastAsiaTheme="minorEastAsia"/>
          <w:bCs/>
          <w:color w:val="auto"/>
          <w:sz w:val="32"/>
          <w:szCs w:val="32"/>
          <w:highlight w:val="none"/>
        </w:rPr>
        <w:t>我校与鞍山奥体中心运营管理有限公司采用“2+1”校企合作培养模式，即2年在校学习，1年在企业顶岗实习，根据企业生产需要，适当调整学徒及顶岗实习时间。</w:t>
      </w:r>
    </w:p>
    <w:p>
      <w:pPr>
        <w:spacing w:line="520" w:lineRule="exact"/>
        <w:rPr>
          <w:rFonts w:cs="仿宋" w:asciiTheme="minorEastAsia" w:hAnsiTheme="minorEastAsia" w:eastAsiaTheme="minorEastAsia"/>
          <w:color w:val="auto"/>
          <w:sz w:val="32"/>
          <w:szCs w:val="32"/>
          <w:highlight w:val="none"/>
        </w:rPr>
      </w:pPr>
      <w:r>
        <w:rPr>
          <w:rFonts w:hint="eastAsia" w:cs="仿宋" w:asciiTheme="minorEastAsia" w:hAnsiTheme="minorEastAsia" w:eastAsiaTheme="minorEastAsia"/>
          <w:color w:val="auto"/>
          <w:sz w:val="32"/>
          <w:szCs w:val="32"/>
          <w:highlight w:val="none"/>
        </w:rPr>
        <w:t>4.2 学生实习情况。</w:t>
      </w:r>
    </w:p>
    <w:p>
      <w:pPr>
        <w:spacing w:line="520" w:lineRule="exact"/>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实习学生的基本情况：我校2021级学生</w:t>
      </w:r>
      <w:r>
        <w:rPr>
          <w:rFonts w:hint="eastAsia" w:asciiTheme="minorEastAsia" w:hAnsiTheme="minorEastAsia"/>
          <w:color w:val="auto"/>
          <w:sz w:val="32"/>
          <w:szCs w:val="32"/>
          <w:highlight w:val="none"/>
          <w:lang w:eastAsia="zh-CN"/>
        </w:rPr>
        <w:t>截至目前</w:t>
      </w:r>
      <w:r>
        <w:rPr>
          <w:rFonts w:hint="eastAsia" w:asciiTheme="minorEastAsia" w:hAnsiTheme="minorEastAsia" w:eastAsiaTheme="minorEastAsia"/>
          <w:color w:val="auto"/>
          <w:sz w:val="32"/>
          <w:szCs w:val="32"/>
          <w:highlight w:val="none"/>
        </w:rPr>
        <w:t>共67人，结合我校实际情况，2021级学生于2024年3月1日至2024年7月1日参加学生实习。</w:t>
      </w:r>
    </w:p>
    <w:p>
      <w:pPr>
        <w:spacing w:line="520" w:lineRule="exact"/>
        <w:ind w:firstLine="63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我校学生实习严格按照《中等职业学校学生实习管理办法》执行，无违反违纪行为；不存在学校借学生实习与实习企业、劳务中介机构之间进行利益输送，收取劳务费、中介费的情况；不存在克扣或拖欠实习学生报酬等情况。实习生的整体素质良好，到目前为止，未出现违纪事件。我校对实习生管理比较规范，</w:t>
      </w:r>
      <w:r>
        <w:rPr>
          <w:rFonts w:asciiTheme="minorEastAsia" w:hAnsiTheme="minorEastAsia" w:eastAsiaTheme="minorEastAsia"/>
          <w:color w:val="auto"/>
          <w:sz w:val="32"/>
          <w:szCs w:val="32"/>
          <w:highlight w:val="none"/>
        </w:rPr>
        <w:t>能对实习生进行全面系统动态的管理。能适时地对实习生的学习、生活进行监督检查，预防各种安全事故的发生，敦促学生不懈怠，实践能力和专业知识共同提升。</w:t>
      </w:r>
    </w:p>
    <w:p>
      <w:pPr>
        <w:spacing w:line="520" w:lineRule="exact"/>
        <w:rPr>
          <w:rFonts w:cs="仿宋" w:asciiTheme="minorEastAsia" w:hAnsiTheme="minorEastAsia" w:eastAsiaTheme="minorEastAsia"/>
          <w:color w:val="000000"/>
          <w:sz w:val="32"/>
          <w:szCs w:val="32"/>
          <w:highlight w:val="none"/>
        </w:rPr>
      </w:pPr>
      <w:r>
        <w:rPr>
          <w:rFonts w:hint="eastAsia" w:cs="仿宋" w:asciiTheme="minorEastAsia" w:hAnsiTheme="minorEastAsia" w:eastAsiaTheme="minorEastAsia"/>
          <w:color w:val="auto"/>
          <w:sz w:val="32"/>
          <w:szCs w:val="32"/>
          <w:highlight w:val="none"/>
        </w:rPr>
        <w:t>5.技术技能人才培养</w:t>
      </w:r>
    </w:p>
    <w:p>
      <w:pPr>
        <w:pStyle w:val="4"/>
        <w:shd w:val="clear" w:color="auto" w:fill="FFFFFF"/>
        <w:spacing w:line="520" w:lineRule="exact"/>
        <w:ind w:firstLine="640" w:firstLineChars="200"/>
        <w:jc w:val="both"/>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我</w:t>
      </w:r>
      <w:r>
        <w:rPr>
          <w:rFonts w:asciiTheme="minorEastAsia" w:hAnsiTheme="minorEastAsia" w:eastAsiaTheme="minorEastAsia"/>
          <w:color w:val="auto"/>
          <w:sz w:val="32"/>
          <w:szCs w:val="32"/>
          <w:highlight w:val="none"/>
        </w:rPr>
        <w:t>校运动训练专业培养具备竞技运动方面的基本理论和基本知识，掌握从事专项</w:t>
      </w:r>
      <w:r>
        <w:rPr>
          <w:color w:val="auto"/>
          <w:highlight w:val="none"/>
        </w:rPr>
        <w:fldChar w:fldCharType="begin"/>
      </w:r>
      <w:r>
        <w:rPr>
          <w:color w:val="auto"/>
          <w:highlight w:val="none"/>
        </w:rPr>
        <w:instrText xml:space="preserve"> HYPERLINK "https://www.baidu.com/s?wd=%E8%BF%90%E5%8A%A8%E8%AE%AD%E7%BB%83&amp;tn=44039180_cpr&amp;fenlei=mv6quAkxTZn0IZRqIHckPjm4nH00T1dBm1f1mWmkPH-BuymsrjT30ZwV5Hcvrjm3rH6sPfKWUMw85HfYnjn4nH6sgvPsT6KdThsqpZwYTjCEQLGCpyw9Uz4Bmy-bIi4WUvYETgN-TLwGUv3EnH64Pj03PHRLPjRvnjfknj0vn0" \t "_blank" </w:instrText>
      </w:r>
      <w:r>
        <w:rPr>
          <w:color w:val="auto"/>
          <w:highlight w:val="none"/>
        </w:rPr>
        <w:fldChar w:fldCharType="separate"/>
      </w:r>
      <w:r>
        <w:rPr>
          <w:rStyle w:val="8"/>
          <w:rFonts w:cs="Arial" w:asciiTheme="minorEastAsia" w:hAnsiTheme="minorEastAsia" w:eastAsiaTheme="minorEastAsia"/>
          <w:color w:val="000000"/>
          <w:sz w:val="32"/>
          <w:szCs w:val="32"/>
          <w:highlight w:val="none"/>
          <w:u w:val="none"/>
        </w:rPr>
        <w:t>运动训练</w:t>
      </w:r>
      <w:r>
        <w:rPr>
          <w:rStyle w:val="8"/>
          <w:rFonts w:cs="Arial" w:asciiTheme="minorEastAsia" w:hAnsiTheme="minorEastAsia" w:eastAsiaTheme="minorEastAsia"/>
          <w:color w:val="000000"/>
          <w:sz w:val="32"/>
          <w:szCs w:val="32"/>
          <w:highlight w:val="none"/>
          <w:u w:val="none"/>
        </w:rPr>
        <w:fldChar w:fldCharType="end"/>
      </w:r>
      <w:r>
        <w:rPr>
          <w:rFonts w:asciiTheme="minorEastAsia" w:hAnsiTheme="minorEastAsia" w:eastAsiaTheme="minorEastAsia"/>
          <w:color w:val="auto"/>
          <w:sz w:val="32"/>
          <w:szCs w:val="32"/>
          <w:highlight w:val="none"/>
        </w:rPr>
        <w:t>的基本能力，从事</w:t>
      </w:r>
      <w:r>
        <w:rPr>
          <w:color w:val="auto"/>
          <w:highlight w:val="none"/>
        </w:rPr>
        <w:fldChar w:fldCharType="begin"/>
      </w:r>
      <w:r>
        <w:rPr>
          <w:color w:val="auto"/>
          <w:highlight w:val="none"/>
        </w:rPr>
        <w:instrText xml:space="preserve"> HYPERLINK "https://www.baidu.com/s?wd=%E8%BF%90%E5%8A%A8%E8%AE%AD%E7%BB%83&amp;tn=44039180_cpr&amp;fenlei=mv6quAkxTZn0IZRqIHckPjm4nH00T1dBm1f1mWmkPH-BuymsrjT30ZwV5Hcvrjm3rH6sPfKWUMw85HfYnjn4nH6sgvPsT6KdThsqpZwYTjCEQLGCpyw9Uz4Bmy-bIi4WUvYETgN-TLwGUv3EnH64Pj03PHRLPjRvnjfknj0vn0" \t "_blank" </w:instrText>
      </w:r>
      <w:r>
        <w:rPr>
          <w:color w:val="auto"/>
          <w:highlight w:val="none"/>
        </w:rPr>
        <w:fldChar w:fldCharType="separate"/>
      </w:r>
      <w:r>
        <w:rPr>
          <w:rStyle w:val="8"/>
          <w:rFonts w:cs="Arial" w:asciiTheme="minorEastAsia" w:hAnsiTheme="minorEastAsia" w:eastAsiaTheme="minorEastAsia"/>
          <w:color w:val="000000"/>
          <w:sz w:val="32"/>
          <w:szCs w:val="32"/>
          <w:highlight w:val="none"/>
          <w:u w:val="none"/>
        </w:rPr>
        <w:t>运动训练</w:t>
      </w:r>
      <w:r>
        <w:rPr>
          <w:rStyle w:val="8"/>
          <w:rFonts w:cs="Arial" w:asciiTheme="minorEastAsia" w:hAnsiTheme="minorEastAsia" w:eastAsiaTheme="minorEastAsia"/>
          <w:color w:val="000000"/>
          <w:sz w:val="32"/>
          <w:szCs w:val="32"/>
          <w:highlight w:val="none"/>
          <w:u w:val="none"/>
        </w:rPr>
        <w:fldChar w:fldCharType="end"/>
      </w:r>
      <w:r>
        <w:rPr>
          <w:rFonts w:asciiTheme="minorEastAsia" w:hAnsiTheme="minorEastAsia" w:eastAsiaTheme="minorEastAsia"/>
          <w:color w:val="auto"/>
          <w:sz w:val="32"/>
          <w:szCs w:val="32"/>
          <w:highlight w:val="none"/>
        </w:rPr>
        <w:t>教学、训练、科研、</w:t>
      </w:r>
      <w:r>
        <w:rPr>
          <w:color w:val="auto"/>
          <w:highlight w:val="none"/>
        </w:rPr>
        <w:fldChar w:fldCharType="begin"/>
      </w:r>
      <w:r>
        <w:rPr>
          <w:color w:val="auto"/>
          <w:highlight w:val="none"/>
        </w:rPr>
        <w:instrText xml:space="preserve"> HYPERLINK "https://www.baidu.com/s?wd=%E7%A4%BE%E4%BC%9A%E4%BD%93%E8%82%B2&amp;tn=44039180_cpr&amp;fenlei=mv6quAkxTZn0IZRqIHckPjm4nH00T1dBm1f1mWmkPH-BuymsrjT30ZwV5Hcvrjm3rH6sPfKWUMw85HfYnjn4nH6sgvPsT6KdThsqpZwYTjCEQLGCpyw9Uz4Bmy-bIi4WUvYETgN-TLwGUv3EnH64Pj03PHRLPjRvnjfknj0vn0" \t "_blank" </w:instrText>
      </w:r>
      <w:r>
        <w:rPr>
          <w:color w:val="auto"/>
          <w:highlight w:val="none"/>
        </w:rPr>
        <w:fldChar w:fldCharType="separate"/>
      </w:r>
      <w:r>
        <w:rPr>
          <w:rStyle w:val="8"/>
          <w:rFonts w:cs="Arial" w:asciiTheme="minorEastAsia" w:hAnsiTheme="minorEastAsia" w:eastAsiaTheme="minorEastAsia"/>
          <w:color w:val="000000"/>
          <w:sz w:val="32"/>
          <w:szCs w:val="32"/>
          <w:highlight w:val="none"/>
          <w:u w:val="none"/>
        </w:rPr>
        <w:t>社会体育</w:t>
      </w:r>
      <w:r>
        <w:rPr>
          <w:rStyle w:val="8"/>
          <w:rFonts w:cs="Arial" w:asciiTheme="minorEastAsia" w:hAnsiTheme="minorEastAsia" w:eastAsiaTheme="minorEastAsia"/>
          <w:color w:val="000000"/>
          <w:sz w:val="32"/>
          <w:szCs w:val="32"/>
          <w:highlight w:val="none"/>
          <w:u w:val="none"/>
        </w:rPr>
        <w:fldChar w:fldCharType="end"/>
      </w:r>
      <w:r>
        <w:rPr>
          <w:rFonts w:asciiTheme="minorEastAsia" w:hAnsiTheme="minorEastAsia" w:eastAsiaTheme="minorEastAsia"/>
          <w:color w:val="auto"/>
          <w:sz w:val="32"/>
          <w:szCs w:val="32"/>
          <w:highlight w:val="none"/>
        </w:rPr>
        <w:t>锻炼、管理等方面工作的专门人才。</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6.教师队伍</w:t>
      </w:r>
    </w:p>
    <w:p>
      <w:pPr>
        <w:rPr>
          <w:rFonts w:hint="default"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rPr>
        <w:t xml:space="preserve">  （1）师生比：1：</w:t>
      </w:r>
      <w:r>
        <w:rPr>
          <w:rFonts w:hint="eastAsia" w:asciiTheme="minorEastAsia" w:hAnsiTheme="minorEastAsia" w:eastAsiaTheme="minorEastAsia"/>
          <w:color w:val="auto"/>
          <w:sz w:val="32"/>
          <w:szCs w:val="32"/>
          <w:highlight w:val="none"/>
          <w:lang w:val="en-US" w:eastAsia="zh-CN"/>
        </w:rPr>
        <w:t>21</w:t>
      </w:r>
    </w:p>
    <w:p>
      <w:pPr>
        <w:rPr>
          <w:rFonts w:hint="eastAsia" w:asciiTheme="minorEastAsia" w:hAnsiTheme="minorEastAsia" w:eastAsiaTheme="minorEastAsia"/>
          <w:color w:val="auto"/>
          <w:sz w:val="32"/>
          <w:szCs w:val="32"/>
          <w:highlight w:val="none"/>
          <w:lang w:eastAsia="zh-CN"/>
        </w:rPr>
      </w:pPr>
      <w:r>
        <w:rPr>
          <w:rFonts w:hint="eastAsia" w:asciiTheme="minorEastAsia" w:hAnsiTheme="minorEastAsia" w:eastAsiaTheme="minorEastAsia"/>
          <w:color w:val="auto"/>
          <w:sz w:val="32"/>
          <w:szCs w:val="32"/>
          <w:highlight w:val="none"/>
        </w:rPr>
        <w:t>（教师11人，专任教师11人。学生23</w:t>
      </w:r>
      <w:r>
        <w:rPr>
          <w:rFonts w:hint="eastAsia" w:asciiTheme="minorEastAsia" w:hAnsiTheme="minorEastAsia" w:eastAsiaTheme="minorEastAsia"/>
          <w:color w:val="auto"/>
          <w:sz w:val="32"/>
          <w:szCs w:val="32"/>
          <w:highlight w:val="none"/>
          <w:lang w:val="en-US" w:eastAsia="zh-CN"/>
        </w:rPr>
        <w:t>2</w:t>
      </w:r>
      <w:r>
        <w:rPr>
          <w:rFonts w:hint="eastAsia" w:asciiTheme="minorEastAsia" w:hAnsiTheme="minorEastAsia" w:eastAsiaTheme="minorEastAsia"/>
          <w:color w:val="auto"/>
          <w:sz w:val="32"/>
          <w:szCs w:val="32"/>
          <w:highlight w:val="none"/>
        </w:rPr>
        <w:t>人。其中，2024级74人，2023级10</w:t>
      </w:r>
      <w:r>
        <w:rPr>
          <w:rFonts w:hint="eastAsia" w:asciiTheme="minorEastAsia" w:hAnsiTheme="minorEastAsia" w:eastAsiaTheme="minorEastAsia"/>
          <w:color w:val="auto"/>
          <w:sz w:val="32"/>
          <w:szCs w:val="32"/>
          <w:highlight w:val="none"/>
          <w:lang w:val="en-US" w:eastAsia="zh-CN"/>
        </w:rPr>
        <w:t>2</w:t>
      </w:r>
      <w:r>
        <w:rPr>
          <w:rFonts w:hint="eastAsia" w:asciiTheme="minorEastAsia" w:hAnsiTheme="minorEastAsia" w:eastAsiaTheme="minorEastAsia"/>
          <w:color w:val="auto"/>
          <w:sz w:val="32"/>
          <w:szCs w:val="32"/>
          <w:highlight w:val="none"/>
        </w:rPr>
        <w:t>人，2022级56人</w:t>
      </w:r>
      <w:r>
        <w:rPr>
          <w:rFonts w:hint="eastAsia" w:asciiTheme="minorEastAsia" w:hAnsiTheme="minorEastAsia"/>
          <w:color w:val="auto"/>
          <w:sz w:val="32"/>
          <w:szCs w:val="32"/>
          <w:highlight w:val="none"/>
          <w:lang w:eastAsia="zh-CN"/>
        </w:rPr>
        <w:t>）</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 xml:space="preserve">  （2）“双师型”教师比例：10%（“双师型”教师1 人）</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 xml:space="preserve">  （3）兼职教师比例：20%（兼职教师2 人）</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 xml:space="preserve">  （4）专任教师本科以上学历比例：100%（本科以上教师11人）</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 xml:space="preserve">  （5）专任教师硕士以上学历比例：0%（硕士以上教师0人）</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 xml:space="preserve">  （6）专任教师高级职称教师比例：36%（高级教师4人）</w:t>
      </w:r>
    </w:p>
    <w:p>
      <w:pP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bCs/>
          <w:color w:val="auto"/>
          <w:sz w:val="32"/>
          <w:szCs w:val="32"/>
          <w:highlight w:val="none"/>
        </w:rPr>
        <w:t>（7）上述数据与上一年（2023年）相比有变化的数据及变化量：</w:t>
      </w:r>
      <w:r>
        <w:rPr>
          <w:rFonts w:hint="eastAsia" w:asciiTheme="minorEastAsia" w:hAnsiTheme="minorEastAsia" w:eastAsiaTheme="minorEastAsia"/>
          <w:color w:val="auto"/>
          <w:sz w:val="32"/>
          <w:szCs w:val="32"/>
          <w:highlight w:val="none"/>
        </w:rPr>
        <w:t>师生比没有变化。</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7.设施设备</w:t>
      </w:r>
    </w:p>
    <w:p>
      <w:pPr>
        <w:rPr>
          <w:rFonts w:hint="eastAsia" w:asciiTheme="minorEastAsia" w:hAnsiTheme="minorEastAsia" w:eastAsiaTheme="minorEastAsia"/>
          <w:color w:val="auto"/>
          <w:sz w:val="32"/>
          <w:szCs w:val="32"/>
          <w:highlight w:val="none"/>
          <w:lang w:eastAsia="zh-CN"/>
        </w:rPr>
      </w:pPr>
      <w:r>
        <w:rPr>
          <w:rFonts w:hint="eastAsia" w:asciiTheme="minorEastAsia" w:hAnsiTheme="minorEastAsia" w:eastAsiaTheme="minorEastAsia"/>
          <w:color w:val="auto"/>
          <w:sz w:val="32"/>
          <w:szCs w:val="32"/>
          <w:highlight w:val="none"/>
        </w:rPr>
        <w:t xml:space="preserve">  （1）生均教学仪器（电脑）设备值：0.</w:t>
      </w:r>
      <w:r>
        <w:rPr>
          <w:rFonts w:hint="eastAsia" w:asciiTheme="minorEastAsia" w:hAnsiTheme="minorEastAsia" w:eastAsiaTheme="minorEastAsia"/>
          <w:color w:val="auto"/>
          <w:sz w:val="32"/>
          <w:szCs w:val="32"/>
          <w:highlight w:val="none"/>
          <w:lang w:val="en-US" w:eastAsia="zh-CN"/>
        </w:rPr>
        <w:t>4</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（学生共231人，电脑50台，云学堂学生端设备50 台，合计100台）</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 xml:space="preserve">  （2）生均实训实习工位数：无</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（没有实训，因为不是职业技术培训；）</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 xml:space="preserve">  （3）生均纸质图书：60册</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（纸质图书13747 本）</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 xml:space="preserve">  （4）上述数据与上一年（2023年）相比有变化的数据及变化量：由于学生数量的增加，生均教学仪器（电脑）设备值与生均纸质图书数有一定变化。</w:t>
      </w:r>
    </w:p>
    <w:p>
      <w:pPr>
        <w:rPr>
          <w:rFonts w:cs="黑体" w:asciiTheme="minorEastAsia" w:hAnsiTheme="minorEastAsia" w:eastAsiaTheme="minorEastAsia"/>
          <w:bCs/>
          <w:color w:val="auto"/>
          <w:sz w:val="32"/>
          <w:szCs w:val="32"/>
          <w:highlight w:val="none"/>
        </w:rPr>
      </w:pPr>
      <w:r>
        <w:rPr>
          <w:rFonts w:hint="eastAsia" w:cs="黑体" w:asciiTheme="minorEastAsia" w:hAnsiTheme="minorEastAsia" w:eastAsiaTheme="minorEastAsia"/>
          <w:bCs/>
          <w:color w:val="auto"/>
          <w:sz w:val="32"/>
          <w:szCs w:val="32"/>
          <w:highlight w:val="none"/>
        </w:rPr>
        <w:t>8. 专业动态调整</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 xml:space="preserve">  （1）专业结构调整：增设《体育休闲服务与管理》专业</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 xml:space="preserve">  （2）人才培养方案调整：增设读本一课教育局2024年大纲要求科目。</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9. 教育教学改革</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9.1学校公共基础课：</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1、德育课：</w:t>
      </w:r>
    </w:p>
    <w:p>
      <w:pPr>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鞍山市体育运动学校按照教育部颁布的中等职业学校德育课课程教学大纲，开设了职业生涯规划、职业道德与法律、经济政治与社会、哲学与人生。课时与大纲一致。做到了开足、开齐、开好。</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2、公共基础课：</w:t>
      </w:r>
    </w:p>
    <w:p>
      <w:pPr>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学校按照教育部颁布的《中等职业学校公共基础课程教学大纲》，开设了语文、数学、英语、计算机基础、化学、物理、历史等课程，与大纲保持一致。</w:t>
      </w:r>
    </w:p>
    <w:p>
      <w:pPr>
        <w:widowControl w:val="0"/>
        <w:numPr>
          <w:ilvl w:val="0"/>
          <w:numId w:val="2"/>
        </w:numPr>
        <w:adjustRightInd/>
        <w:snapToGrid/>
        <w:spacing w:after="240"/>
        <w:jc w:val="both"/>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体育技术课：</w:t>
      </w:r>
    </w:p>
    <w:p>
      <w:pPr>
        <w:spacing w:after="240"/>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学校根据《中等职业学校运动训练专业课程设置要求》和《体育运动学校教学大纲》开设了运动人体科学概论、社会体育学、心理学、田径、健美操、羽毛球、乒乓球、篮球等课程，与大纲保持一致。</w:t>
      </w:r>
    </w:p>
    <w:p>
      <w:pPr>
        <w:spacing w:after="24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4、选修课：</w:t>
      </w:r>
    </w:p>
    <w:p>
      <w:pPr>
        <w:spacing w:after="240"/>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学校根据平培养体育人才的实际需要，开展素质教育，学校开设了钢笔书法和美术课。</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stheme="minorEastAsia"/>
          <w:bCs/>
          <w:color w:val="auto"/>
          <w:sz w:val="32"/>
          <w:szCs w:val="32"/>
          <w:highlight w:val="none"/>
        </w:rPr>
        <w:t>9.2专业设置：</w:t>
      </w:r>
    </w:p>
    <w:p>
      <w:pPr>
        <w:spacing w:after="240"/>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鞍山市体育运动学校自1987年建校以来，共设1个专业：运动训练专业，于2020年新增1个专业：体育休闲服务与管理。完全符合教育部颁布的专业设置管理办法。</w:t>
      </w:r>
    </w:p>
    <w:p>
      <w:pP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9.3师资队伍：</w:t>
      </w:r>
    </w:p>
    <w:p>
      <w:pPr>
        <w:spacing w:after="240"/>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我校专任教师共计11人（初级教师5人、中级教师2 人、高级教师4人），以及外聘教师2 人。</w:t>
      </w:r>
    </w:p>
    <w:p>
      <w:pPr>
        <w:spacing w:after="24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9.4课程建设：</w:t>
      </w:r>
    </w:p>
    <w:p>
      <w:pPr>
        <w:spacing w:after="240"/>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有语文、数学、计算机应用基础、运动人体概论、田径、篮球、社会体育学、化学、美术赏析、硬笔书法、职业道德与法律、经济政治与社会1</w:t>
      </w:r>
      <w:r>
        <w:rPr>
          <w:rFonts w:hint="eastAsia" w:asciiTheme="minorEastAsia" w:hAnsiTheme="minorEastAsia" w:eastAsiaTheme="minorEastAsia"/>
          <w:color w:val="auto"/>
          <w:sz w:val="32"/>
          <w:szCs w:val="32"/>
          <w:highlight w:val="none"/>
          <w:lang w:val="en-US" w:eastAsia="zh-CN"/>
        </w:rPr>
        <w:t>3</w:t>
      </w:r>
      <w:r>
        <w:rPr>
          <w:rFonts w:hint="eastAsia" w:asciiTheme="minorEastAsia" w:hAnsiTheme="minorEastAsia" w:eastAsiaTheme="minorEastAsia"/>
          <w:color w:val="auto"/>
          <w:sz w:val="32"/>
          <w:szCs w:val="32"/>
          <w:highlight w:val="none"/>
        </w:rPr>
        <w:t>门课程。每周分别进行2、2、2、2、1、1、2、2、1、1、1、1课时教授，共进行19周，总计3</w:t>
      </w:r>
      <w:r>
        <w:rPr>
          <w:rFonts w:hint="eastAsia" w:asciiTheme="minorEastAsia" w:hAnsiTheme="minorEastAsia" w:eastAsiaTheme="minorEastAsia"/>
          <w:color w:val="auto"/>
          <w:sz w:val="32"/>
          <w:szCs w:val="32"/>
          <w:highlight w:val="none"/>
          <w:lang w:val="en-US" w:eastAsia="zh-CN"/>
        </w:rPr>
        <w:t>51</w:t>
      </w:r>
      <w:r>
        <w:rPr>
          <w:rFonts w:hint="eastAsia" w:asciiTheme="minorEastAsia" w:hAnsiTheme="minorEastAsia" w:eastAsiaTheme="minorEastAsia"/>
          <w:color w:val="auto"/>
          <w:sz w:val="32"/>
          <w:szCs w:val="32"/>
          <w:highlight w:val="none"/>
        </w:rPr>
        <w:t>学时。</w:t>
      </w:r>
    </w:p>
    <w:p>
      <w:pPr>
        <w:spacing w:after="24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9.5人才培养模式改革：</w:t>
      </w:r>
    </w:p>
    <w:p>
      <w:pPr>
        <w:spacing w:after="240"/>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增设读本一课，教育局2024年大纲要求科目。</w:t>
      </w:r>
    </w:p>
    <w:p>
      <w:pPr>
        <w:spacing w:after="24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9.6信息化教学：</w:t>
      </w:r>
    </w:p>
    <w:p>
      <w:pPr>
        <w:spacing w:after="240"/>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拥有计算机教室和云课堂教室，共计100台可以连接百兆宽带的计算机。</w:t>
      </w:r>
    </w:p>
    <w:p>
      <w:pPr>
        <w:spacing w:after="24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9.7实训基地：</w:t>
      </w:r>
    </w:p>
    <w:p>
      <w:pPr>
        <w:spacing w:after="240"/>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没有实训，因为不是职业技术培训。</w:t>
      </w:r>
    </w:p>
    <w:p>
      <w:pPr>
        <w:spacing w:after="24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9.8教学资源建设：</w:t>
      </w:r>
    </w:p>
    <w:p>
      <w:pPr>
        <w:spacing w:after="24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 xml:space="preserve">    无采购的新教学器材。</w:t>
      </w:r>
    </w:p>
    <w:p>
      <w:pPr>
        <w:spacing w:after="24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9.9教材选用：</w:t>
      </w:r>
    </w:p>
    <w:p>
      <w:pPr>
        <w:spacing w:after="240"/>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学生教材全部使用国家规划教材。辽宁省教育厅教材教学用书服务中心提供服务。文化基础课选用高教版的基础模块，没有选用职业模块和拓展模块。</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9.10国际合作：无</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10.教师培养培训</w:t>
      </w:r>
    </w:p>
    <w:p>
      <w:pPr>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本年度共完成教师培训4次，并组织教师教研活动8次、业务学习8次、集体听课8次、集体备课8次。</w:t>
      </w:r>
    </w:p>
    <w:p>
      <w:pPr>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 xml:space="preserve">本年度全体教师学习了习近平的治国理政，还对教师进行了师德教育、爱国教育、安全生产以及消防教育等不同规模的教育活动，加大教师队伍的综合素质培训，打造一支“一专多能”的复合型适合于体育中专的教师队伍。 </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11. 规范管理情况：</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 xml:space="preserve">    教学管理情况：</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我校教学管理按照国家高水平后备人才基地评估标准进行管理。</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12.德育工作情况</w:t>
      </w:r>
    </w:p>
    <w:p>
      <w:pPr>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我校按照教育部颁布的《中等职业学校公共基础课程教学大纲》，开设48课时职业生涯规划、32课时职业道德与法律、48课时经济政治与社会、32课时哲学与人生，充分在课堂中对学生进行思想道德教育。</w:t>
      </w:r>
    </w:p>
    <w:p>
      <w:pPr>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还通过班主任教师开展了爱国、安全生产等相应主题班会，并通过学校的宣传板、横幅、滚动标语等宣传方式潜移默化地进行学生的德育工作。</w:t>
      </w:r>
    </w:p>
    <w:p>
      <w:pPr>
        <w:ind w:firstLine="640" w:firstLineChars="200"/>
        <w:rPr>
          <w:rFonts w:hint="eastAsia"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rPr>
        <w:t>典型案例</w:t>
      </w:r>
      <w:r>
        <w:rPr>
          <w:rFonts w:hint="eastAsia" w:asciiTheme="minorEastAsia" w:hAnsiTheme="minorEastAsia" w:eastAsiaTheme="minorEastAsia"/>
          <w:color w:val="auto"/>
          <w:sz w:val="32"/>
          <w:szCs w:val="32"/>
          <w:highlight w:val="none"/>
          <w:lang w:val="en-US" w:eastAsia="zh-CN"/>
        </w:rPr>
        <w:t>1</w:t>
      </w:r>
    </w:p>
    <w:p>
      <w:pPr>
        <w:ind w:firstLine="640" w:firstLineChars="200"/>
        <w:rPr>
          <w:rFonts w:hint="eastAsia"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lang w:val="en-US" w:eastAsia="zh-CN"/>
        </w:rPr>
        <w:t>鞍山市体育运动学校于2024年3月26日开展了《校园美化小当家志愿服务活动》，学生参与美化校园活动。</w:t>
      </w:r>
    </w:p>
    <w:p>
      <w:pPr>
        <w:ind w:firstLine="640" w:firstLineChars="200"/>
        <w:rPr>
          <w:rFonts w:hint="default" w:asciiTheme="minorEastAsia" w:hAnsiTheme="minorEastAsia" w:eastAsiaTheme="minorEastAsia"/>
          <w:color w:val="auto"/>
          <w:sz w:val="32"/>
          <w:szCs w:val="32"/>
          <w:highlight w:val="none"/>
          <w:lang w:val="en-US" w:eastAsia="zh-CN"/>
        </w:rPr>
      </w:pPr>
      <w:r>
        <w:rPr>
          <w:rFonts w:hint="default" w:asciiTheme="minorEastAsia" w:hAnsiTheme="minorEastAsia" w:eastAsiaTheme="minorEastAsia"/>
          <w:color w:val="auto"/>
          <w:sz w:val="32"/>
          <w:szCs w:val="32"/>
          <w:highlight w:val="none"/>
          <w:lang w:val="en-US" w:eastAsia="zh-CN"/>
        </w:rPr>
        <w:drawing>
          <wp:inline distT="0" distB="0" distL="114300" distR="114300">
            <wp:extent cx="3879215" cy="3075305"/>
            <wp:effectExtent l="0" t="0" r="6985" b="10795"/>
            <wp:docPr id="4" name="图片 3" descr="f55a592c1bef156b5d65c8339a87b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descr="f55a592c1bef156b5d65c8339a87b28"/>
                    <pic:cNvPicPr>
                      <a:picLocks noChangeAspect="true"/>
                    </pic:cNvPicPr>
                  </pic:nvPicPr>
                  <pic:blipFill>
                    <a:blip r:embed="rId7"/>
                    <a:stretch>
                      <a:fillRect/>
                    </a:stretch>
                  </pic:blipFill>
                  <pic:spPr>
                    <a:xfrm>
                      <a:off x="0" y="0"/>
                      <a:ext cx="3879215" cy="3075305"/>
                    </a:xfrm>
                    <a:prstGeom prst="rect">
                      <a:avLst/>
                    </a:prstGeom>
                  </pic:spPr>
                </pic:pic>
              </a:graphicData>
            </a:graphic>
          </wp:inline>
        </w:drawing>
      </w:r>
    </w:p>
    <w:p>
      <w:pPr>
        <w:ind w:firstLine="640" w:firstLineChars="200"/>
        <w:rPr>
          <w:rFonts w:hint="eastAsia"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lang w:val="en-US" w:eastAsia="zh-CN"/>
        </w:rPr>
        <w:t>典型案例2</w:t>
      </w:r>
    </w:p>
    <w:p>
      <w:pPr>
        <w:ind w:firstLine="640" w:firstLineChars="200"/>
        <w:rPr>
          <w:rFonts w:asciiTheme="minorEastAsia" w:hAnsiTheme="minorEastAsia" w:eastAsiaTheme="minorEastAsia"/>
          <w:color w:val="auto"/>
          <w:sz w:val="32"/>
          <w:szCs w:val="32"/>
          <w:highlight w:val="none"/>
        </w:rPr>
      </w:pPr>
      <w:r>
        <w:rPr>
          <w:rFonts w:hint="eastAsia" w:ascii="宋体" w:hAnsi="宋体" w:eastAsia="宋体" w:cs="宋体"/>
          <w:b w:val="0"/>
          <w:bCs w:val="0"/>
          <w:color w:val="auto"/>
          <w:sz w:val="32"/>
          <w:szCs w:val="32"/>
          <w:highlight w:val="none"/>
        </w:rPr>
        <w:t>鞍山市体育运动学校于</w:t>
      </w:r>
      <w:r>
        <w:rPr>
          <w:rFonts w:hint="eastAsia" w:ascii="宋体" w:hAnsi="宋体" w:eastAsia="宋体" w:cs="宋体"/>
          <w:b w:val="0"/>
          <w:bCs w:val="0"/>
          <w:color w:val="auto"/>
          <w:sz w:val="32"/>
          <w:szCs w:val="32"/>
          <w:highlight w:val="none"/>
          <w:lang w:val="en-US" w:eastAsia="zh-CN"/>
        </w:rPr>
        <w:t>2024年9月27日《喜迎国庆75周年》主题班会</w:t>
      </w:r>
      <w:r>
        <w:rPr>
          <w:rFonts w:hint="eastAsia" w:ascii="宋体" w:hAnsi="宋体" w:eastAsia="宋体" w:cs="宋体"/>
          <w:b w:val="0"/>
          <w:bCs w:val="0"/>
          <w:color w:val="auto"/>
          <w:sz w:val="32"/>
          <w:szCs w:val="32"/>
          <w:highlight w:val="none"/>
        </w:rPr>
        <w:t>活动。认</w:t>
      </w:r>
      <w:r>
        <w:rPr>
          <w:rFonts w:hint="eastAsia" w:asciiTheme="minorEastAsia" w:hAnsiTheme="minorEastAsia" w:eastAsiaTheme="minorEastAsia"/>
          <w:color w:val="auto"/>
          <w:sz w:val="32"/>
          <w:szCs w:val="32"/>
          <w:highlight w:val="none"/>
        </w:rPr>
        <w:t>真抓好</w:t>
      </w:r>
      <w:r>
        <w:rPr>
          <w:rFonts w:hint="eastAsia" w:asciiTheme="minorEastAsia" w:hAnsiTheme="minorEastAsia" w:eastAsiaTheme="minorEastAsia"/>
          <w:color w:val="auto"/>
          <w:sz w:val="32"/>
          <w:szCs w:val="32"/>
          <w:highlight w:val="none"/>
          <w:lang w:val="en-US" w:eastAsia="zh-CN"/>
        </w:rPr>
        <w:t>爱国主义精神</w:t>
      </w:r>
      <w:r>
        <w:rPr>
          <w:rFonts w:hint="eastAsia" w:asciiTheme="minorEastAsia" w:hAnsiTheme="minorEastAsia" w:eastAsiaTheme="minorEastAsia"/>
          <w:color w:val="auto"/>
          <w:sz w:val="32"/>
          <w:szCs w:val="32"/>
          <w:highlight w:val="none"/>
        </w:rPr>
        <w:t>的宣传，加大正面宣传的力度。</w:t>
      </w:r>
    </w:p>
    <w:p>
      <w:pPr>
        <w:ind w:firstLine="640" w:firstLineChars="200"/>
        <w:rPr>
          <w:rFonts w:hint="default"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lang w:eastAsia="zh-CN"/>
        </w:rPr>
        <w:drawing>
          <wp:inline distT="0" distB="0" distL="114300" distR="114300">
            <wp:extent cx="4495165" cy="3348355"/>
            <wp:effectExtent l="0" t="0" r="635" b="4445"/>
            <wp:docPr id="5" name="图片 5" descr="de6b134b8daefa2950326e5c3f1d0b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de6b134b8daefa2950326e5c3f1d0b6"/>
                    <pic:cNvPicPr>
                      <a:picLocks noChangeAspect="true"/>
                    </pic:cNvPicPr>
                  </pic:nvPicPr>
                  <pic:blipFill>
                    <a:blip r:embed="rId8"/>
                    <a:stretch>
                      <a:fillRect/>
                    </a:stretch>
                  </pic:blipFill>
                  <pic:spPr>
                    <a:xfrm>
                      <a:off x="0" y="0"/>
                      <a:ext cx="4495165" cy="3348355"/>
                    </a:xfrm>
                    <a:prstGeom prst="rect">
                      <a:avLst/>
                    </a:prstGeom>
                  </pic:spPr>
                </pic:pic>
              </a:graphicData>
            </a:graphic>
          </wp:inline>
        </w:drawing>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13. 特色创新：</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13.1开展体校之间的融合互动，促进体教融合：</w:t>
      </w:r>
    </w:p>
    <w:p>
      <w:pPr>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通过学校与学校间的互动、教师与教练员的互动和教师与运动员之间的互动，不仅让校与校之间、教师与教练员之间、教师与运动员之间变得更加了解，也让我校的全体教职工体会到了运动员训练的辛苦，感受到了各运动员为了进步的拼搏精神。</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13.2动员全校职工参与“全民健身活动”：</w:t>
      </w:r>
    </w:p>
    <w:p>
      <w:pPr>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随着我国体育产业提升到战略高度的政策指导，国内体育产业快速发展，我校为响应国家“全民健身”的号召，积极动员全校教职工利用闲暇时间进行塑形、乒乓球等健身活动，并开展“鞍山市体育运动学校教职工小型运动会”，大力提升教职工身体素质与集体融入感。</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14. 主要问题和改进措施：</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14.1存在问题：</w:t>
      </w:r>
    </w:p>
    <w:p>
      <w:pPr>
        <w:ind w:firstLine="320" w:firstLineChars="1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(1)部分学生由于家住较远，无法保证按时出席。</w:t>
      </w:r>
    </w:p>
    <w:p>
      <w:pPr>
        <w:ind w:firstLine="320" w:firstLineChars="1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(2)缺乏学校组织的社团等小型活动。</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14.2主要原因：</w:t>
      </w:r>
    </w:p>
    <w:p>
      <w:pPr>
        <w:ind w:firstLine="320" w:firstLineChars="1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(1)学校地理位置较偏僻，部分学生也没有选择住校，造成每天至少3个小时的时间用于路程往返，故容易迟到。</w:t>
      </w:r>
    </w:p>
    <w:p>
      <w:pPr>
        <w:ind w:firstLine="320" w:firstLineChars="1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(2)由于学生数量不多，再加上每名学生都来自不同的运动项目，自然而然的形成了学生内部的“小团体”。这种情况使社团建设、社团的类别设置等工作受到限制。</w:t>
      </w:r>
    </w:p>
    <w:p>
      <w:pP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 xml:space="preserve"> 14.3解决措施：</w:t>
      </w:r>
    </w:p>
    <w:p>
      <w:pPr>
        <w:ind w:firstLine="48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(1)鼓励学生住校，同时进行相应的“弹性上课”，可以根据实际情况在保证授课时间的情况下进行“晚上课、晚下课”。对于迟到的学生进行督促和课后补习。</w:t>
      </w:r>
    </w:p>
    <w:p>
      <w:pPr>
        <w:ind w:firstLine="48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(2)设置其他的全校活动，加强不同年级间、不同学生间的交流。</w:t>
      </w:r>
    </w:p>
    <w:p>
      <w:pPr>
        <w:tabs>
          <w:tab w:val="left" w:pos="958"/>
          <w:tab w:val="left" w:pos="1078"/>
        </w:tabs>
        <w:spacing w:line="580" w:lineRule="exact"/>
        <w:jc w:val="center"/>
        <w:outlineLvl w:val="4"/>
        <w:rPr>
          <w:rFonts w:ascii="Times New Roman" w:hAnsi="Times New Roman" w:eastAsia="方正小标宋简体" w:cs="Times New Roman"/>
          <w:color w:val="auto"/>
          <w:sz w:val="32"/>
          <w:szCs w:val="32"/>
          <w:highlight w:val="none"/>
        </w:rPr>
      </w:pPr>
    </w:p>
    <w:p>
      <w:pPr>
        <w:tabs>
          <w:tab w:val="left" w:pos="958"/>
          <w:tab w:val="left" w:pos="1078"/>
        </w:tabs>
        <w:spacing w:line="580" w:lineRule="exact"/>
        <w:jc w:val="center"/>
        <w:outlineLvl w:val="4"/>
        <w:rPr>
          <w:rFonts w:ascii="Times New Roman" w:hAnsi="Times New Roman" w:eastAsia="方正小标宋简体" w:cs="Times New Roman"/>
          <w:color w:val="auto"/>
          <w:sz w:val="32"/>
          <w:szCs w:val="32"/>
          <w:highlight w:val="none"/>
        </w:rPr>
      </w:pPr>
    </w:p>
    <w:p>
      <w:pPr>
        <w:tabs>
          <w:tab w:val="left" w:pos="958"/>
          <w:tab w:val="left" w:pos="1078"/>
        </w:tabs>
        <w:spacing w:line="580" w:lineRule="exact"/>
        <w:jc w:val="center"/>
        <w:outlineLvl w:val="4"/>
        <w:rPr>
          <w:rFonts w:ascii="Times New Roman" w:hAnsi="Times New Roman" w:eastAsia="方正小标宋简体" w:cs="Times New Roman"/>
          <w:color w:val="auto"/>
          <w:sz w:val="32"/>
          <w:szCs w:val="32"/>
          <w:highlight w:val="none"/>
        </w:rPr>
      </w:pPr>
      <w:r>
        <w:rPr>
          <w:rFonts w:ascii="Times New Roman" w:hAnsi="Times New Roman" w:eastAsia="方正小标宋简体" w:cs="Times New Roman"/>
          <w:color w:val="auto"/>
          <w:sz w:val="32"/>
          <w:szCs w:val="32"/>
          <w:highlight w:val="none"/>
        </w:rPr>
        <w:t>表1  中等职业教育质量数据表</w:t>
      </w:r>
    </w:p>
    <w:p>
      <w:pPr>
        <w:outlineLvl w:val="3"/>
        <w:rPr>
          <w:rFonts w:ascii="Times New Roman" w:hAnsi="Times New Roman" w:eastAsia="仿宋_GB2312" w:cs="Times New Roman"/>
          <w:color w:val="auto"/>
          <w:sz w:val="28"/>
          <w:szCs w:val="28"/>
          <w:highlight w:val="none"/>
        </w:rPr>
      </w:pPr>
      <w:r>
        <w:rPr>
          <w:rFonts w:hint="eastAsia" w:ascii="仿宋_GB2312" w:hAnsi="仿宋_GB2312" w:eastAsia="仿宋_GB2312" w:cs="仿宋_GB2312"/>
          <w:color w:val="auto"/>
          <w:sz w:val="28"/>
          <w:szCs w:val="28"/>
          <w:highlight w:val="none"/>
        </w:rPr>
        <w:t>名称：鞍山市体育运动学校</w:t>
      </w:r>
    </w:p>
    <w:p>
      <w:pPr>
        <w:rPr>
          <w:color w:val="auto"/>
          <w:highlight w:val="none"/>
        </w:rPr>
      </w:pPr>
    </w:p>
    <w:p>
      <w:pPr>
        <w:rPr>
          <w:color w:val="auto"/>
          <w:highlight w:val="none"/>
        </w:rPr>
      </w:pPr>
    </w:p>
    <w:p>
      <w:pPr>
        <w:rPr>
          <w:color w:val="auto"/>
          <w:highlight w:val="none"/>
        </w:rPr>
      </w:pPr>
    </w:p>
    <w:tbl>
      <w:tblPr>
        <w:tblStyle w:val="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768"/>
        <w:gridCol w:w="834"/>
        <w:gridCol w:w="1170"/>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08" w:type="dxa"/>
            <w:vAlign w:val="center"/>
          </w:tcPr>
          <w:p>
            <w:pPr>
              <w:spacing w:after="0" w:line="240" w:lineRule="auto"/>
              <w:jc w:val="center"/>
              <w:outlineLvl w:val="1"/>
              <w:rPr>
                <w:rFonts w:ascii="Times New Roman" w:hAnsi="Times New Roman" w:eastAsia="黑体" w:cs="Times New Roman"/>
                <w:color w:val="000000" w:themeColor="text1"/>
                <w:sz w:val="24"/>
                <w:szCs w:val="24"/>
                <w:highlight w:val="none"/>
                <w14:textFill>
                  <w14:solidFill>
                    <w14:schemeClr w14:val="tx1"/>
                  </w14:solidFill>
                </w14:textFill>
              </w:rPr>
            </w:pPr>
            <w:r>
              <w:rPr>
                <w:rFonts w:ascii="Times New Roman" w:hAnsi="Times New Roman" w:eastAsia="黑体" w:cs="Times New Roman"/>
                <w:color w:val="000000" w:themeColor="text1"/>
                <w:sz w:val="24"/>
                <w:szCs w:val="24"/>
                <w:highlight w:val="none"/>
                <w14:textFill>
                  <w14:solidFill>
                    <w14:schemeClr w14:val="tx1"/>
                  </w14:solidFill>
                </w14:textFill>
              </w:rPr>
              <w:t>序号</w:t>
            </w:r>
          </w:p>
        </w:tc>
        <w:tc>
          <w:tcPr>
            <w:tcW w:w="4768" w:type="dxa"/>
            <w:vAlign w:val="center"/>
          </w:tcPr>
          <w:p>
            <w:pPr>
              <w:spacing w:after="0" w:line="240" w:lineRule="auto"/>
              <w:jc w:val="center"/>
              <w:outlineLvl w:val="1"/>
              <w:rPr>
                <w:rFonts w:ascii="Times New Roman" w:hAnsi="Times New Roman" w:eastAsia="黑体" w:cs="Times New Roman"/>
                <w:color w:val="000000" w:themeColor="text1"/>
                <w:sz w:val="24"/>
                <w:szCs w:val="24"/>
                <w:highlight w:val="none"/>
                <w14:textFill>
                  <w14:solidFill>
                    <w14:schemeClr w14:val="tx1"/>
                  </w14:solidFill>
                </w14:textFill>
              </w:rPr>
            </w:pPr>
            <w:r>
              <w:rPr>
                <w:rFonts w:ascii="Times New Roman" w:hAnsi="Times New Roman" w:eastAsia="黑体" w:cs="Times New Roman"/>
                <w:color w:val="000000" w:themeColor="text1"/>
                <w:sz w:val="24"/>
                <w:szCs w:val="24"/>
                <w:highlight w:val="none"/>
                <w14:textFill>
                  <w14:solidFill>
                    <w14:schemeClr w14:val="tx1"/>
                  </w14:solidFill>
                </w14:textFill>
              </w:rPr>
              <w:t>指标</w:t>
            </w:r>
          </w:p>
        </w:tc>
        <w:tc>
          <w:tcPr>
            <w:tcW w:w="834" w:type="dxa"/>
            <w:vAlign w:val="center"/>
          </w:tcPr>
          <w:p>
            <w:pPr>
              <w:spacing w:after="0" w:line="240" w:lineRule="auto"/>
              <w:jc w:val="center"/>
              <w:outlineLvl w:val="1"/>
              <w:rPr>
                <w:rFonts w:ascii="Times New Roman" w:hAnsi="Times New Roman" w:eastAsia="黑体" w:cs="Times New Roman"/>
                <w:color w:val="000000" w:themeColor="text1"/>
                <w:sz w:val="24"/>
                <w:szCs w:val="24"/>
                <w:highlight w:val="none"/>
                <w14:textFill>
                  <w14:solidFill>
                    <w14:schemeClr w14:val="tx1"/>
                  </w14:solidFill>
                </w14:textFill>
              </w:rPr>
            </w:pPr>
            <w:r>
              <w:rPr>
                <w:rFonts w:ascii="Times New Roman" w:hAnsi="Times New Roman" w:eastAsia="黑体" w:cs="Times New Roman"/>
                <w:color w:val="000000" w:themeColor="text1"/>
                <w:sz w:val="24"/>
                <w:szCs w:val="24"/>
                <w:highlight w:val="none"/>
                <w14:textFill>
                  <w14:solidFill>
                    <w14:schemeClr w14:val="tx1"/>
                  </w14:solidFill>
                </w14:textFill>
              </w:rPr>
              <w:t>单位</w:t>
            </w:r>
          </w:p>
        </w:tc>
        <w:tc>
          <w:tcPr>
            <w:tcW w:w="1170" w:type="dxa"/>
            <w:vAlign w:val="center"/>
          </w:tcPr>
          <w:p>
            <w:pPr>
              <w:spacing w:after="0" w:line="240" w:lineRule="auto"/>
              <w:jc w:val="center"/>
              <w:outlineLvl w:val="1"/>
              <w:rPr>
                <w:rFonts w:ascii="Times New Roman" w:hAnsi="Times New Roman" w:eastAsia="黑体" w:cs="Times New Roman"/>
                <w:color w:val="000000" w:themeColor="text1"/>
                <w:sz w:val="24"/>
                <w:szCs w:val="24"/>
                <w:highlight w:val="none"/>
                <w14:textFill>
                  <w14:solidFill>
                    <w14:schemeClr w14:val="tx1"/>
                  </w14:solidFill>
                </w14:textFill>
              </w:rPr>
            </w:pPr>
            <w:r>
              <w:rPr>
                <w:rFonts w:ascii="Times New Roman" w:hAnsi="Times New Roman" w:eastAsia="黑体" w:cs="Times New Roman"/>
                <w:color w:val="000000" w:themeColor="text1"/>
                <w:sz w:val="24"/>
                <w:szCs w:val="24"/>
                <w:highlight w:val="none"/>
                <w14:textFill>
                  <w14:solidFill>
                    <w14:schemeClr w14:val="tx1"/>
                  </w14:solidFill>
                </w14:textFill>
              </w:rPr>
              <w:t>202</w:t>
            </w:r>
            <w:r>
              <w:rPr>
                <w:rFonts w:hint="eastAsia" w:ascii="Times New Roman" w:hAnsi="Times New Roman" w:eastAsia="黑体" w:cs="Times New Roman"/>
                <w:color w:val="000000" w:themeColor="text1"/>
                <w:sz w:val="24"/>
                <w:szCs w:val="24"/>
                <w:highlight w:val="none"/>
                <w:lang w:val="en-US" w:eastAsia="zh-CN"/>
                <w14:textFill>
                  <w14:solidFill>
                    <w14:schemeClr w14:val="tx1"/>
                  </w14:solidFill>
                </w14:textFill>
              </w:rPr>
              <w:t>4</w:t>
            </w:r>
            <w:r>
              <w:rPr>
                <w:rFonts w:ascii="Times New Roman" w:hAnsi="Times New Roman" w:eastAsia="黑体" w:cs="Times New Roman"/>
                <w:color w:val="000000" w:themeColor="text1"/>
                <w:sz w:val="24"/>
                <w:szCs w:val="24"/>
                <w:highlight w:val="none"/>
                <w14:textFill>
                  <w14:solidFill>
                    <w14:schemeClr w14:val="tx1"/>
                  </w14:solidFill>
                </w14:textFill>
              </w:rPr>
              <w:t>年</w:t>
            </w:r>
          </w:p>
        </w:tc>
        <w:tc>
          <w:tcPr>
            <w:tcW w:w="1024" w:type="dxa"/>
            <w:vAlign w:val="center"/>
          </w:tcPr>
          <w:p>
            <w:pPr>
              <w:spacing w:after="0" w:line="240" w:lineRule="auto"/>
              <w:jc w:val="center"/>
              <w:outlineLvl w:val="1"/>
              <w:rPr>
                <w:rFonts w:ascii="Times New Roman" w:hAnsi="Times New Roman" w:eastAsia="黑体" w:cs="Times New Roman"/>
                <w:color w:val="000000" w:themeColor="text1"/>
                <w:sz w:val="24"/>
                <w:szCs w:val="24"/>
                <w:highlight w:val="none"/>
                <w14:textFill>
                  <w14:solidFill>
                    <w14:schemeClr w14:val="tx1"/>
                  </w14:solidFill>
                </w14:textFill>
              </w:rPr>
            </w:pPr>
            <w:r>
              <w:rPr>
                <w:rFonts w:hint="eastAsia" w:ascii="Times New Roman" w:hAnsi="Times New Roman" w:eastAsia="黑体" w:cs="Times New Roman"/>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思政课程教师数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1</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德育工作人员数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5</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3</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班主任数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Style w:val="11"/>
                <w:rFonts w:hint="default" w:ascii="仿宋_GB2312" w:hAnsi="仿宋_GB2312" w:eastAsia="仿宋_GB2312" w:cs="仿宋_GB2312"/>
                <w:color w:val="000000" w:themeColor="text1"/>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4</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restart"/>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4</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德育活动学生参与数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202</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08" w:type="dxa"/>
            <w:vMerge w:val="continue"/>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其中：国家级</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4768" w:type="dxa"/>
            <w:vAlign w:val="center"/>
          </w:tcPr>
          <w:p>
            <w:pPr>
              <w:spacing w:after="0" w:line="240" w:lineRule="auto"/>
              <w:ind w:firstLine="660" w:firstLineChars="300"/>
              <w:rPr>
                <w:rFonts w:ascii="仿宋_GB2312" w:hAnsi="仿宋_GB2312" w:eastAsia="仿宋_GB2312" w:cs="仿宋_GB2312"/>
                <w:color w:val="000000" w:themeColor="text1"/>
                <w:sz w:val="24"/>
                <w:szCs w:val="24"/>
                <w:highlight w:val="none"/>
                <w14:textFill>
                  <w14:solidFill>
                    <w14:schemeClr w14:val="tx1"/>
                  </w14:solidFill>
                </w14:textFill>
              </w:rPr>
            </w:pPr>
            <w:r>
              <w:rPr>
                <w:rStyle w:val="12"/>
                <w:rFonts w:hint="default" w:ascii="仿宋_GB2312" w:hAnsi="仿宋_GB2312" w:eastAsia="仿宋_GB2312" w:cs="仿宋_GB2312"/>
                <w:b w:val="0"/>
                <w:color w:val="000000" w:themeColor="text1"/>
                <w:highlight w:val="none"/>
                <w14:textFill>
                  <w14:solidFill>
                    <w14:schemeClr w14:val="tx1"/>
                  </w14:solidFill>
                </w14:textFill>
              </w:rPr>
              <w:t>省级</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4768" w:type="dxa"/>
            <w:vAlign w:val="center"/>
          </w:tcPr>
          <w:p>
            <w:pPr>
              <w:spacing w:after="0" w:line="240" w:lineRule="auto"/>
              <w:ind w:firstLine="660" w:firstLineChars="300"/>
              <w:rPr>
                <w:rFonts w:ascii="仿宋_GB2312" w:hAnsi="仿宋_GB2312" w:eastAsia="仿宋_GB2312" w:cs="仿宋_GB2312"/>
                <w:color w:val="000000" w:themeColor="text1"/>
                <w:sz w:val="24"/>
                <w:szCs w:val="24"/>
                <w:highlight w:val="none"/>
                <w14:textFill>
                  <w14:solidFill>
                    <w14:schemeClr w14:val="tx1"/>
                  </w14:solidFill>
                </w14:textFill>
              </w:rPr>
            </w:pPr>
            <w:r>
              <w:rPr>
                <w:rStyle w:val="12"/>
                <w:rFonts w:hint="default" w:ascii="仿宋_GB2312" w:hAnsi="仿宋_GB2312" w:eastAsia="仿宋_GB2312" w:cs="仿宋_GB2312"/>
                <w:b w:val="0"/>
                <w:color w:val="000000" w:themeColor="text1"/>
                <w:highlight w:val="none"/>
                <w14:textFill>
                  <w14:solidFill>
                    <w14:schemeClr w14:val="tx1"/>
                  </w14:solidFill>
                </w14:textFill>
              </w:rPr>
              <w:t>地市级</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5</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体育课专任教师数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4</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6</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美育课专任教师数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restart"/>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7</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升学总人数</w:t>
            </w:r>
          </w:p>
        </w:tc>
        <w:tc>
          <w:tcPr>
            <w:tcW w:w="834" w:type="dxa"/>
            <w:vAlign w:val="center"/>
          </w:tcPr>
          <w:p>
            <w:pPr>
              <w:spacing w:after="0" w:line="240" w:lineRule="auto"/>
              <w:jc w:val="center"/>
              <w:rPr>
                <w:rFonts w:ascii="仿宋_GB2312" w:hAnsi="仿宋_GB2312" w:eastAsia="仿宋_GB2312" w:cs="仿宋_GB2312"/>
                <w:color w:val="000000" w:themeColor="text1"/>
                <w:sz w:val="22"/>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2</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其中：通过贯通培养升学人数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4768" w:type="dxa"/>
            <w:vAlign w:val="center"/>
          </w:tcPr>
          <w:p>
            <w:pPr>
              <w:spacing w:after="0" w:line="240" w:lineRule="auto"/>
              <w:ind w:firstLine="720" w:firstLineChars="3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通过五年一贯制培养升学人数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4768" w:type="dxa"/>
            <w:vAlign w:val="center"/>
          </w:tcPr>
          <w:p>
            <w:pPr>
              <w:spacing w:after="0" w:line="240" w:lineRule="auto"/>
              <w:ind w:firstLine="720" w:firstLineChars="3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通过职教高考升学人数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6</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4768" w:type="dxa"/>
            <w:vAlign w:val="center"/>
          </w:tcPr>
          <w:p>
            <w:pPr>
              <w:spacing w:after="0" w:line="240" w:lineRule="auto"/>
              <w:ind w:firstLine="720" w:firstLineChars="3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升入职业本科人数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Style w:val="11"/>
                <w:rFonts w:hint="default" w:ascii="仿宋_GB2312" w:hAnsi="仿宋_GB2312" w:eastAsia="仿宋_GB2312" w:cs="仿宋_GB2312"/>
                <w:color w:val="000000" w:themeColor="text1"/>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4768" w:type="dxa"/>
            <w:vAlign w:val="center"/>
          </w:tcPr>
          <w:p>
            <w:pPr>
              <w:spacing w:after="0" w:line="240" w:lineRule="auto"/>
              <w:ind w:firstLine="720" w:firstLineChars="3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升入普通本科人数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3</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08" w:type="dxa"/>
            <w:vMerge w:val="continue"/>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4768" w:type="dxa"/>
            <w:vAlign w:val="center"/>
          </w:tcPr>
          <w:p>
            <w:pPr>
              <w:spacing w:after="0" w:line="240" w:lineRule="auto"/>
              <w:ind w:firstLine="720" w:firstLineChars="3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升入专科人数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9</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8</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全日制在校生数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232</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9</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专业数量</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个</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2</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10</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课程总量</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门</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18</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11</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参加国家学生体质健康标准测试人数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2</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25</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12</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学生体质测评合格率</w:t>
            </w:r>
          </w:p>
        </w:tc>
        <w:tc>
          <w:tcPr>
            <w:tcW w:w="834"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2"/>
                <w:szCs w:val="24"/>
                <w:highlight w:val="none"/>
                <w14:textFill>
                  <w14:solidFill>
                    <w14:schemeClr w14:val="tx1"/>
                  </w14:solidFill>
                </w14:textFill>
              </w:rPr>
              <w:t>%</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100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13</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全国职业院校技能大赛学生获奖人数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14</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全国职业技能大赛学生获奖人数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Style w:val="11"/>
                <w:rFonts w:hint="default" w:ascii="仿宋_GB2312" w:hAnsi="仿宋_GB2312" w:eastAsia="仿宋_GB2312" w:cs="仿宋_GB2312"/>
                <w:color w:val="000000" w:themeColor="text1"/>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15</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1"/>
                <w:sz w:val="24"/>
                <w:szCs w:val="24"/>
                <w:highlight w:val="none"/>
                <w14:textFill>
                  <w14:solidFill>
                    <w14:schemeClr w14:val="tx1"/>
                  </w14:solidFill>
                </w14:textFill>
              </w:rPr>
              <w:t>职业技能等级证书（含职业资格证书）获取人数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16</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生均校园用地面积</w:t>
            </w:r>
          </w:p>
        </w:tc>
        <w:tc>
          <w:tcPr>
            <w:tcW w:w="834" w:type="dxa"/>
            <w:vAlign w:val="center"/>
          </w:tcPr>
          <w:p>
            <w:pPr>
              <w:spacing w:after="0" w:line="240" w:lineRule="auto"/>
              <w:ind w:left="-42" w:leftChars="-20" w:right="-42" w:rightChars="-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平方米</w:t>
            </w:r>
          </w:p>
        </w:tc>
        <w:tc>
          <w:tcPr>
            <w:tcW w:w="1170"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1925</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17</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生均校舍建筑面积</w:t>
            </w:r>
          </w:p>
        </w:tc>
        <w:tc>
          <w:tcPr>
            <w:tcW w:w="834" w:type="dxa"/>
            <w:vAlign w:val="center"/>
          </w:tcPr>
          <w:p>
            <w:pPr>
              <w:spacing w:after="0" w:line="240" w:lineRule="auto"/>
              <w:ind w:left="-42" w:leftChars="-20" w:right="-42" w:rightChars="-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平方米</w:t>
            </w:r>
          </w:p>
        </w:tc>
        <w:tc>
          <w:tcPr>
            <w:tcW w:w="1170"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1917</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18</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生均教学、实习仪器设备资产值</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元</w:t>
            </w:r>
          </w:p>
        </w:tc>
        <w:tc>
          <w:tcPr>
            <w:tcW w:w="1170"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2942</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19</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年生均财政拨款</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元</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20</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纸质图书数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Style w:val="11"/>
                <w:rFonts w:hint="default" w:ascii="仿宋_GB2312" w:hAnsi="仿宋_GB2312" w:eastAsia="仿宋_GB2312" w:cs="仿宋_GB2312"/>
                <w:color w:val="000000" w:themeColor="text1"/>
                <w:highlight w:val="none"/>
                <w14:textFill>
                  <w14:solidFill>
                    <w14:schemeClr w14:val="tx1"/>
                  </w14:solidFill>
                </w14:textFill>
              </w:rPr>
              <w:t>册</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13747</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21</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电子图书资源数</w:t>
            </w:r>
          </w:p>
        </w:tc>
        <w:tc>
          <w:tcPr>
            <w:tcW w:w="834" w:type="dxa"/>
            <w:vAlign w:val="center"/>
          </w:tcPr>
          <w:p>
            <w:pPr>
              <w:spacing w:after="0" w:line="240" w:lineRule="auto"/>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2"/>
                <w:szCs w:val="24"/>
                <w:highlight w:val="none"/>
                <w14:textFill>
                  <w14:solidFill>
                    <w14:schemeClr w14:val="tx1"/>
                  </w14:solidFill>
                </w14:textFill>
              </w:rPr>
              <w:t>册</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22</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校园网主干最大带宽</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Mbps</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100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23</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教职员工额定编制数</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18</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2"/>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24</w:t>
            </w:r>
          </w:p>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教职员工总数</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18</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restart"/>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25</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专任教师数</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11</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其中：专业教师数</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11</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26</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生师比</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p>
        </w:tc>
        <w:tc>
          <w:tcPr>
            <w:tcW w:w="1170"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21</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27</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双师型教师总数</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28</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高级专业技术职务专任教师占比</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2"/>
                <w:szCs w:val="24"/>
                <w:highlight w:val="none"/>
                <w14:textFill>
                  <w14:solidFill>
                    <w14:schemeClr w14:val="tx1"/>
                  </w14:solidFill>
                </w14:textFill>
              </w:rPr>
              <w:t>%</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36</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29</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硕士研究生及以上学历专任教师占比</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2"/>
                <w:szCs w:val="24"/>
                <w:highlight w:val="none"/>
                <w14:textFill>
                  <w14:solidFill>
                    <w14:schemeClr w14:val="tx1"/>
                  </w14:solidFill>
                </w14:textFill>
              </w:rPr>
              <w:t>%</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2"/>
                <w:szCs w:val="24"/>
                <w:highlight w:val="none"/>
                <w14:textFill>
                  <w14:solidFill>
                    <w14:schemeClr w14:val="tx1"/>
                  </w14:solidFill>
                </w14:textFill>
              </w:rPr>
            </w:pPr>
            <w:r>
              <w:rPr>
                <w:rFonts w:hint="eastAsia" w:ascii="Times New Roman" w:hAnsi="Times New Roman" w:eastAsia="仿宋_GB2312" w:cs="Times New Roman"/>
                <w:color w:val="000000" w:themeColor="text1"/>
                <w:sz w:val="22"/>
                <w:szCs w:val="24"/>
                <w:highlight w:val="none"/>
                <w14:textFill>
                  <w14:solidFill>
                    <w14:schemeClr w14:val="tx1"/>
                  </w14:solidFill>
                </w14:textFill>
              </w:rPr>
              <w:t>30</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兼职教师总数</w:t>
            </w:r>
          </w:p>
        </w:tc>
        <w:tc>
          <w:tcPr>
            <w:tcW w:w="834" w:type="dxa"/>
            <w:vAlign w:val="center"/>
          </w:tcPr>
          <w:p>
            <w:pPr>
              <w:spacing w:after="0" w:line="240" w:lineRule="auto"/>
              <w:jc w:val="center"/>
              <w:outlineLvl w:val="1"/>
              <w:rPr>
                <w:rFonts w:ascii="Times New Roman" w:hAnsi="Times New Roman" w:eastAsia="宋体" w:cs="Times New Roman"/>
                <w:color w:val="000000" w:themeColor="text1"/>
                <w:sz w:val="22"/>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2</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31</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毕业生总数</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69</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32</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就业人数</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35</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33</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毕业生专业对口就业（升学）人数</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12</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restart"/>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3</w:t>
            </w:r>
            <w:r>
              <w:rPr>
                <w:rFonts w:hint="eastAsia" w:ascii="Times New Roman" w:hAnsi="Times New Roman" w:eastAsia="仿宋_GB2312" w:cs="Times New Roman"/>
                <w:color w:val="000000" w:themeColor="text1"/>
                <w:sz w:val="22"/>
                <w:szCs w:val="24"/>
                <w:highlight w:val="none"/>
                <w14:textFill>
                  <w14:solidFill>
                    <w14:schemeClr w14:val="tx1"/>
                  </w14:solidFill>
                </w14:textFill>
              </w:rPr>
              <w:t>4</w:t>
            </w:r>
          </w:p>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毕业生服务三次产业人数</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35</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其中：服务第一产业人数</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4768" w:type="dxa"/>
            <w:vAlign w:val="center"/>
          </w:tcPr>
          <w:p>
            <w:pPr>
              <w:spacing w:after="0" w:line="240" w:lineRule="auto"/>
              <w:ind w:firstLine="720" w:firstLineChars="3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服务第二产业人数</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4768" w:type="dxa"/>
            <w:vAlign w:val="center"/>
          </w:tcPr>
          <w:p>
            <w:pPr>
              <w:spacing w:after="0" w:line="240" w:lineRule="auto"/>
              <w:ind w:firstLine="720" w:firstLineChars="3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服务第三产业人数</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2"/>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35</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35</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合作企业接收教师企业实践人数</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36</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合作企业接收学生实习比例</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37</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企业对学校捐赠设备总值</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万元</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38</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接收国际学生人数</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人</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39</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开展分段培养中外合作专业数</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2"/>
                <w:szCs w:val="24"/>
                <w:highlight w:val="none"/>
                <w14:textFill>
                  <w14:solidFill>
                    <w14:schemeClr w14:val="tx1"/>
                  </w14:solidFill>
                </w14:textFill>
              </w:rPr>
              <w:t>个</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40</w:t>
            </w:r>
          </w:p>
        </w:tc>
        <w:tc>
          <w:tcPr>
            <w:tcW w:w="4768"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Style w:val="13"/>
                <w:rFonts w:hint="default" w:ascii="仿宋_GB2312" w:hAnsi="仿宋_GB2312" w:eastAsia="仿宋_GB2312" w:cs="仿宋_GB2312"/>
                <w:b w:val="0"/>
                <w:color w:val="000000" w:themeColor="text1"/>
                <w:highlight w:val="none"/>
                <w14:textFill>
                  <w14:solidFill>
                    <w14:schemeClr w14:val="tx1"/>
                  </w14:solidFill>
                </w14:textFill>
              </w:rPr>
              <w:t>开发并被国</w:t>
            </w:r>
            <w:r>
              <w:rPr>
                <w:rStyle w:val="14"/>
                <w:rFonts w:hint="eastAsia" w:ascii="仿宋_GB2312" w:hAnsi="仿宋_GB2312" w:eastAsia="仿宋_GB2312" w:cs="仿宋_GB2312"/>
                <w:b w:val="0"/>
                <w:color w:val="000000" w:themeColor="text1"/>
                <w:highlight w:val="none"/>
                <w14:textFill>
                  <w14:solidFill>
                    <w14:schemeClr w14:val="tx1"/>
                  </w14:solidFill>
                </w14:textFill>
              </w:rPr>
              <w:t xml:space="preserve"> </w:t>
            </w:r>
            <w:r>
              <w:rPr>
                <w:rStyle w:val="13"/>
                <w:rFonts w:hint="default" w:ascii="仿宋_GB2312" w:hAnsi="仿宋_GB2312" w:eastAsia="仿宋_GB2312" w:cs="仿宋_GB2312"/>
                <w:b w:val="0"/>
                <w:color w:val="000000" w:themeColor="text1"/>
                <w:highlight w:val="none"/>
                <w14:textFill>
                  <w14:solidFill>
                    <w14:schemeClr w14:val="tx1"/>
                  </w14:solidFill>
                </w14:textFill>
              </w:rPr>
              <w:t>（境）外采用的课程数</w:t>
            </w:r>
          </w:p>
        </w:tc>
        <w:tc>
          <w:tcPr>
            <w:tcW w:w="834"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2"/>
                <w:szCs w:val="24"/>
                <w:highlight w:val="none"/>
                <w14:textFill>
                  <w14:solidFill>
                    <w14:schemeClr w14:val="tx1"/>
                  </w14:solidFill>
                </w14:textFill>
              </w:rPr>
              <w:t>门</w:t>
            </w:r>
          </w:p>
        </w:tc>
        <w:tc>
          <w:tcPr>
            <w:tcW w:w="1170"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0</w:t>
            </w:r>
          </w:p>
        </w:tc>
        <w:tc>
          <w:tcPr>
            <w:tcW w:w="1024" w:type="dxa"/>
            <w:vAlign w:val="center"/>
          </w:tcPr>
          <w:p>
            <w:pPr>
              <w:spacing w:after="0" w:line="240" w:lineRule="auto"/>
              <w:jc w:val="center"/>
              <w:outlineLvl w:val="1"/>
              <w:rPr>
                <w:rFonts w:ascii="Times New Roman" w:hAnsi="Times New Roman" w:eastAsia="仿宋_GB2312" w:cs="Times New Roman"/>
                <w:color w:val="000000" w:themeColor="text1"/>
                <w:sz w:val="18"/>
                <w:szCs w:val="18"/>
                <w:highlight w:val="none"/>
                <w14:textFill>
                  <w14:solidFill>
                    <w14:schemeClr w14:val="tx1"/>
                  </w14:solidFill>
                </w14:textFill>
              </w:rPr>
            </w:pPr>
            <w:r>
              <w:rPr>
                <w:rFonts w:hint="eastAsia" w:ascii="Times New Roman" w:hAnsi="Times New Roman" w:eastAsia="仿宋_GB2312" w:cs="Times New Roman"/>
                <w:color w:val="000000" w:themeColor="text1"/>
                <w:sz w:val="18"/>
                <w:szCs w:val="18"/>
                <w:highlight w:val="none"/>
                <w14:textFill>
                  <w14:solidFill>
                    <w14:schemeClr w14:val="tx1"/>
                  </w14:solidFill>
                </w14:textFill>
              </w:rPr>
              <w:t>引用</w:t>
            </w:r>
          </w:p>
        </w:tc>
      </w:tr>
    </w:tbl>
    <w:p>
      <w:pPr>
        <w:spacing w:line="220" w:lineRule="atLeast"/>
        <w:rPr>
          <w:color w:val="auto"/>
          <w:highlight w:val="none"/>
        </w:rPr>
      </w:pPr>
    </w:p>
    <w:p>
      <w:pPr>
        <w:tabs>
          <w:tab w:val="left" w:pos="958"/>
          <w:tab w:val="left" w:pos="1078"/>
        </w:tabs>
        <w:spacing w:line="580" w:lineRule="exact"/>
        <w:jc w:val="center"/>
        <w:outlineLvl w:val="4"/>
        <w:rPr>
          <w:rFonts w:ascii="Times New Roman" w:hAnsi="Times New Roman" w:eastAsia="方正小标宋简体" w:cs="Times New Roman"/>
          <w:color w:val="auto"/>
          <w:sz w:val="32"/>
          <w:szCs w:val="32"/>
          <w:highlight w:val="none"/>
        </w:rPr>
      </w:pPr>
      <w:r>
        <w:rPr>
          <w:rFonts w:hint="eastAsia" w:ascii="Times New Roman" w:hAnsi="Times New Roman" w:eastAsia="方正小标宋简体" w:cs="Times New Roman"/>
          <w:color w:val="auto"/>
          <w:sz w:val="32"/>
          <w:szCs w:val="32"/>
          <w:highlight w:val="none"/>
        </w:rPr>
        <w:t>表2 中等职业教育满意度调查表</w:t>
      </w:r>
    </w:p>
    <w:p>
      <w:pPr>
        <w:outlineLvl w:val="3"/>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名称：鞍山市体育运动学校</w:t>
      </w:r>
    </w:p>
    <w:tbl>
      <w:tblPr>
        <w:tblStyle w:val="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953"/>
        <w:gridCol w:w="707"/>
        <w:gridCol w:w="1126"/>
        <w:gridCol w:w="1425"/>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696" w:type="dxa"/>
            <w:vAlign w:val="center"/>
          </w:tcPr>
          <w:p>
            <w:pPr>
              <w:spacing w:after="0" w:line="240" w:lineRule="auto"/>
              <w:jc w:val="center"/>
              <w:outlineLvl w:val="1"/>
              <w:rPr>
                <w:rFonts w:ascii="Times New Roman" w:hAnsi="Times New Roman" w:eastAsia="黑体" w:cs="Times New Roman"/>
                <w:color w:val="000000" w:themeColor="text1"/>
                <w:sz w:val="24"/>
                <w:szCs w:val="24"/>
                <w:highlight w:val="none"/>
                <w14:textFill>
                  <w14:solidFill>
                    <w14:schemeClr w14:val="tx1"/>
                  </w14:solidFill>
                </w14:textFill>
              </w:rPr>
            </w:pPr>
            <w:r>
              <w:rPr>
                <w:rFonts w:hint="eastAsia" w:ascii="Times New Roman" w:hAnsi="Times New Roman" w:eastAsia="黑体" w:cs="Times New Roman"/>
                <w:color w:val="000000" w:themeColor="text1"/>
                <w:sz w:val="24"/>
                <w:szCs w:val="24"/>
                <w:highlight w:val="none"/>
                <w14:textFill>
                  <w14:solidFill>
                    <w14:schemeClr w14:val="tx1"/>
                  </w14:solidFill>
                </w14:textFill>
              </w:rPr>
              <w:t>序号</w:t>
            </w:r>
          </w:p>
        </w:tc>
        <w:tc>
          <w:tcPr>
            <w:tcW w:w="2953" w:type="dxa"/>
            <w:vAlign w:val="center"/>
          </w:tcPr>
          <w:p>
            <w:pPr>
              <w:spacing w:after="0" w:line="240" w:lineRule="auto"/>
              <w:jc w:val="center"/>
              <w:outlineLvl w:val="1"/>
              <w:rPr>
                <w:rFonts w:ascii="Times New Roman" w:hAnsi="Times New Roman" w:eastAsia="黑体" w:cs="Times New Roman"/>
                <w:color w:val="000000" w:themeColor="text1"/>
                <w:sz w:val="24"/>
                <w:szCs w:val="24"/>
                <w:highlight w:val="none"/>
                <w14:textFill>
                  <w14:solidFill>
                    <w14:schemeClr w14:val="tx1"/>
                  </w14:solidFill>
                </w14:textFill>
              </w:rPr>
            </w:pPr>
            <w:r>
              <w:rPr>
                <w:rFonts w:hint="eastAsia" w:ascii="Times New Roman" w:hAnsi="Times New Roman" w:eastAsia="黑体" w:cs="Times New Roman"/>
                <w:color w:val="000000" w:themeColor="text1"/>
                <w:sz w:val="24"/>
                <w:szCs w:val="24"/>
                <w:highlight w:val="none"/>
                <w14:textFill>
                  <w14:solidFill>
                    <w14:schemeClr w14:val="tx1"/>
                  </w14:solidFill>
                </w14:textFill>
              </w:rPr>
              <w:t>指标</w:t>
            </w:r>
          </w:p>
        </w:tc>
        <w:tc>
          <w:tcPr>
            <w:tcW w:w="707" w:type="dxa"/>
            <w:vAlign w:val="center"/>
          </w:tcPr>
          <w:p>
            <w:pPr>
              <w:spacing w:after="0" w:line="240" w:lineRule="auto"/>
              <w:jc w:val="center"/>
              <w:outlineLvl w:val="1"/>
              <w:rPr>
                <w:rFonts w:ascii="Times New Roman" w:hAnsi="Times New Roman" w:eastAsia="黑体" w:cs="Times New Roman"/>
                <w:color w:val="000000" w:themeColor="text1"/>
                <w:sz w:val="24"/>
                <w:szCs w:val="24"/>
                <w:highlight w:val="none"/>
                <w14:textFill>
                  <w14:solidFill>
                    <w14:schemeClr w14:val="tx1"/>
                  </w14:solidFill>
                </w14:textFill>
              </w:rPr>
            </w:pPr>
            <w:r>
              <w:rPr>
                <w:rFonts w:hint="eastAsia" w:ascii="Times New Roman" w:hAnsi="Times New Roman" w:eastAsia="黑体" w:cs="Times New Roman"/>
                <w:color w:val="000000" w:themeColor="text1"/>
                <w:sz w:val="24"/>
                <w:szCs w:val="24"/>
                <w:highlight w:val="none"/>
                <w14:textFill>
                  <w14:solidFill>
                    <w14:schemeClr w14:val="tx1"/>
                  </w14:solidFill>
                </w14:textFill>
              </w:rPr>
              <w:t>单位</w:t>
            </w:r>
          </w:p>
        </w:tc>
        <w:tc>
          <w:tcPr>
            <w:tcW w:w="1126" w:type="dxa"/>
            <w:vAlign w:val="center"/>
          </w:tcPr>
          <w:p>
            <w:pPr>
              <w:spacing w:after="0" w:line="240" w:lineRule="auto"/>
              <w:jc w:val="center"/>
              <w:outlineLvl w:val="1"/>
              <w:rPr>
                <w:rFonts w:ascii="Times New Roman" w:hAnsi="Times New Roman" w:eastAsia="黑体" w:cs="Times New Roman"/>
                <w:color w:val="000000" w:themeColor="text1"/>
                <w:sz w:val="24"/>
                <w:szCs w:val="24"/>
                <w:highlight w:val="none"/>
                <w14:textFill>
                  <w14:solidFill>
                    <w14:schemeClr w14:val="tx1"/>
                  </w14:solidFill>
                </w14:textFill>
              </w:rPr>
            </w:pPr>
            <w:r>
              <w:rPr>
                <w:rFonts w:hint="eastAsia" w:ascii="Times New Roman" w:hAnsi="Times New Roman" w:eastAsia="黑体" w:cs="Times New Roman"/>
                <w:color w:val="000000" w:themeColor="text1"/>
                <w:sz w:val="24"/>
                <w:szCs w:val="24"/>
                <w:highlight w:val="none"/>
                <w14:textFill>
                  <w14:solidFill>
                    <w14:schemeClr w14:val="tx1"/>
                  </w14:solidFill>
                </w14:textFill>
              </w:rPr>
              <w:t>202</w:t>
            </w:r>
            <w:r>
              <w:rPr>
                <w:rFonts w:hint="eastAsia" w:ascii="Times New Roman" w:hAnsi="Times New Roman" w:eastAsia="黑体" w:cs="Times New Roman"/>
                <w:color w:val="000000" w:themeColor="text1"/>
                <w:sz w:val="24"/>
                <w:szCs w:val="24"/>
                <w:highlight w:val="none"/>
                <w:lang w:val="en-US" w:eastAsia="zh-CN"/>
                <w14:textFill>
                  <w14:solidFill>
                    <w14:schemeClr w14:val="tx1"/>
                  </w14:solidFill>
                </w14:textFill>
              </w:rPr>
              <w:t>4</w:t>
            </w:r>
            <w:r>
              <w:rPr>
                <w:rFonts w:hint="eastAsia" w:ascii="Times New Roman" w:hAnsi="Times New Roman" w:eastAsia="黑体" w:cs="Times New Roman"/>
                <w:color w:val="000000" w:themeColor="text1"/>
                <w:sz w:val="24"/>
                <w:szCs w:val="24"/>
                <w:highlight w:val="none"/>
                <w14:textFill>
                  <w14:solidFill>
                    <w14:schemeClr w14:val="tx1"/>
                  </w14:solidFill>
                </w14:textFill>
              </w:rPr>
              <w:t>年</w:t>
            </w:r>
          </w:p>
        </w:tc>
        <w:tc>
          <w:tcPr>
            <w:tcW w:w="1425" w:type="dxa"/>
            <w:vAlign w:val="center"/>
          </w:tcPr>
          <w:p>
            <w:pPr>
              <w:spacing w:after="0" w:line="240" w:lineRule="auto"/>
              <w:jc w:val="center"/>
              <w:outlineLvl w:val="1"/>
              <w:rPr>
                <w:rFonts w:ascii="Times New Roman" w:hAnsi="Times New Roman" w:eastAsia="黑体" w:cs="Times New Roman"/>
                <w:color w:val="000000" w:themeColor="text1"/>
                <w:sz w:val="24"/>
                <w:szCs w:val="24"/>
                <w:highlight w:val="none"/>
                <w14:textFill>
                  <w14:solidFill>
                    <w14:schemeClr w14:val="tx1"/>
                  </w14:solidFill>
                </w14:textFill>
              </w:rPr>
            </w:pPr>
            <w:r>
              <w:rPr>
                <w:rFonts w:hint="eastAsia" w:ascii="Times New Roman" w:hAnsi="Times New Roman" w:eastAsia="黑体" w:cs="Times New Roman"/>
                <w:color w:val="000000" w:themeColor="text1"/>
                <w:sz w:val="24"/>
                <w:szCs w:val="24"/>
                <w:highlight w:val="none"/>
                <w14:textFill>
                  <w14:solidFill>
                    <w14:schemeClr w14:val="tx1"/>
                  </w14:solidFill>
                </w14:textFill>
              </w:rPr>
              <w:t>调查人次</w:t>
            </w:r>
          </w:p>
        </w:tc>
        <w:tc>
          <w:tcPr>
            <w:tcW w:w="1597" w:type="dxa"/>
            <w:vAlign w:val="center"/>
          </w:tcPr>
          <w:p>
            <w:pPr>
              <w:spacing w:after="0" w:line="240" w:lineRule="auto"/>
              <w:jc w:val="center"/>
              <w:outlineLvl w:val="1"/>
              <w:rPr>
                <w:rFonts w:ascii="Times New Roman" w:hAnsi="Times New Roman" w:eastAsia="黑体" w:cs="Times New Roman"/>
                <w:color w:val="000000" w:themeColor="text1"/>
                <w:sz w:val="24"/>
                <w:szCs w:val="24"/>
                <w:highlight w:val="none"/>
                <w14:textFill>
                  <w14:solidFill>
                    <w14:schemeClr w14:val="tx1"/>
                  </w14:solidFill>
                </w14:textFill>
              </w:rPr>
            </w:pPr>
            <w:r>
              <w:rPr>
                <w:rFonts w:hint="eastAsia" w:ascii="Times New Roman" w:hAnsi="Times New Roman" w:eastAsia="黑体" w:cs="Times New Roman"/>
                <w:color w:val="000000" w:themeColor="text1"/>
                <w:sz w:val="24"/>
                <w:szCs w:val="24"/>
                <w:highlight w:val="none"/>
                <w14:textFill>
                  <w14:solidFill>
                    <w14:schemeClr w14:val="tx1"/>
                  </w14:solidFill>
                </w14:textFill>
              </w:rPr>
              <w:t>调查方式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Merge w:val="restart"/>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2"/>
                <w:szCs w:val="24"/>
                <w:highlight w:val="none"/>
                <w14:textFill>
                  <w14:solidFill>
                    <w14:schemeClr w14:val="tx1"/>
                  </w14:solidFill>
                </w14:textFill>
              </w:rPr>
              <w:t>1</w:t>
            </w:r>
          </w:p>
        </w:tc>
        <w:tc>
          <w:tcPr>
            <w:tcW w:w="2953"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在校生满意度</w:t>
            </w:r>
          </w:p>
        </w:tc>
        <w:tc>
          <w:tcPr>
            <w:tcW w:w="707"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w:t>
            </w:r>
          </w:p>
        </w:tc>
        <w:tc>
          <w:tcPr>
            <w:tcW w:w="1126"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99.60</w:t>
            </w:r>
          </w:p>
        </w:tc>
        <w:tc>
          <w:tcPr>
            <w:tcW w:w="1425"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93</w:t>
            </w:r>
          </w:p>
        </w:tc>
        <w:tc>
          <w:tcPr>
            <w:tcW w:w="1597"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Merge w:val="continue"/>
            <w:vAlign w:val="center"/>
          </w:tcPr>
          <w:p>
            <w:pPr>
              <w:spacing w:after="0" w:line="240" w:lineRule="auto"/>
              <w:jc w:val="center"/>
              <w:rPr>
                <w:rFonts w:ascii="Times New Roman" w:hAnsi="Times New Roman" w:eastAsia="仿宋_GB2312" w:cs="Times New Roman"/>
                <w:color w:val="000000" w:themeColor="text1"/>
                <w:sz w:val="22"/>
                <w:szCs w:val="24"/>
                <w:highlight w:val="none"/>
                <w14:textFill>
                  <w14:solidFill>
                    <w14:schemeClr w14:val="tx1"/>
                  </w14:solidFill>
                </w14:textFill>
              </w:rPr>
            </w:pPr>
          </w:p>
        </w:tc>
        <w:tc>
          <w:tcPr>
            <w:tcW w:w="2953"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其中：课堂育人满意度</w:t>
            </w:r>
          </w:p>
        </w:tc>
        <w:tc>
          <w:tcPr>
            <w:tcW w:w="707" w:type="dxa"/>
            <w:vAlign w:val="center"/>
          </w:tcPr>
          <w:p>
            <w:pPr>
              <w:spacing w:after="0" w:line="240" w:lineRule="auto"/>
              <w:jc w:val="center"/>
              <w:outlineLvl w:val="1"/>
              <w:rPr>
                <w:rFonts w:ascii="Times New Roman" w:hAnsi="Times New Roman" w:eastAsia="仿宋_GB2312" w:cs="Times New Roman"/>
                <w:color w:val="000000" w:themeColor="text1"/>
                <w:sz w:val="22"/>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w:t>
            </w:r>
          </w:p>
        </w:tc>
        <w:tc>
          <w:tcPr>
            <w:tcW w:w="1126"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99.19</w:t>
            </w:r>
          </w:p>
        </w:tc>
        <w:tc>
          <w:tcPr>
            <w:tcW w:w="1425"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93</w:t>
            </w:r>
          </w:p>
        </w:tc>
        <w:tc>
          <w:tcPr>
            <w:tcW w:w="1597"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Merge w:val="continue"/>
            <w:vAlign w:val="center"/>
          </w:tcPr>
          <w:p>
            <w:pPr>
              <w:spacing w:after="0" w:line="240" w:lineRule="auto"/>
              <w:jc w:val="center"/>
              <w:rPr>
                <w:rFonts w:ascii="Times New Roman" w:hAnsi="Times New Roman" w:eastAsia="仿宋_GB2312" w:cs="Times New Roman"/>
                <w:color w:val="000000" w:themeColor="text1"/>
                <w:sz w:val="22"/>
                <w:szCs w:val="24"/>
                <w:highlight w:val="none"/>
                <w14:textFill>
                  <w14:solidFill>
                    <w14:schemeClr w14:val="tx1"/>
                  </w14:solidFill>
                </w14:textFill>
              </w:rPr>
            </w:pPr>
          </w:p>
        </w:tc>
        <w:tc>
          <w:tcPr>
            <w:tcW w:w="2953" w:type="dxa"/>
            <w:vAlign w:val="center"/>
          </w:tcPr>
          <w:p>
            <w:pPr>
              <w:spacing w:after="0" w:line="240" w:lineRule="auto"/>
              <w:ind w:firstLine="720" w:firstLineChars="3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课外育人满意度</w:t>
            </w:r>
          </w:p>
        </w:tc>
        <w:tc>
          <w:tcPr>
            <w:tcW w:w="707" w:type="dxa"/>
            <w:vAlign w:val="center"/>
          </w:tcPr>
          <w:p>
            <w:pPr>
              <w:spacing w:after="0" w:line="240" w:lineRule="auto"/>
              <w:jc w:val="center"/>
              <w:outlineLvl w:val="1"/>
              <w:rPr>
                <w:rFonts w:ascii="Times New Roman" w:hAnsi="Times New Roman" w:eastAsia="仿宋_GB2312" w:cs="Times New Roman"/>
                <w:color w:val="000000" w:themeColor="text1"/>
                <w:sz w:val="22"/>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w:t>
            </w:r>
          </w:p>
        </w:tc>
        <w:tc>
          <w:tcPr>
            <w:tcW w:w="1126"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98.39</w:t>
            </w:r>
          </w:p>
        </w:tc>
        <w:tc>
          <w:tcPr>
            <w:tcW w:w="1425"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93</w:t>
            </w:r>
          </w:p>
        </w:tc>
        <w:tc>
          <w:tcPr>
            <w:tcW w:w="1597"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6" w:type="dxa"/>
            <w:vMerge w:val="continue"/>
            <w:vAlign w:val="center"/>
          </w:tcPr>
          <w:p>
            <w:pPr>
              <w:spacing w:after="0" w:line="240" w:lineRule="auto"/>
              <w:jc w:val="center"/>
              <w:rPr>
                <w:rFonts w:ascii="Times New Roman" w:hAnsi="Times New Roman" w:eastAsia="仿宋_GB2312" w:cs="Times New Roman"/>
                <w:color w:val="000000" w:themeColor="text1"/>
                <w:sz w:val="22"/>
                <w:szCs w:val="24"/>
                <w:highlight w:val="none"/>
                <w14:textFill>
                  <w14:solidFill>
                    <w14:schemeClr w14:val="tx1"/>
                  </w14:solidFill>
                </w14:textFill>
              </w:rPr>
            </w:pPr>
          </w:p>
        </w:tc>
        <w:tc>
          <w:tcPr>
            <w:tcW w:w="2953" w:type="dxa"/>
            <w:vAlign w:val="center"/>
          </w:tcPr>
          <w:p>
            <w:pPr>
              <w:spacing w:after="0" w:line="240" w:lineRule="auto"/>
              <w:ind w:left="718" w:leftChars="342"/>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思想政治课教学满意度</w:t>
            </w:r>
          </w:p>
        </w:tc>
        <w:tc>
          <w:tcPr>
            <w:tcW w:w="707" w:type="dxa"/>
            <w:vAlign w:val="center"/>
          </w:tcPr>
          <w:p>
            <w:pPr>
              <w:spacing w:after="0" w:line="240" w:lineRule="auto"/>
              <w:jc w:val="center"/>
              <w:outlineLvl w:val="1"/>
              <w:rPr>
                <w:rFonts w:ascii="Times New Roman" w:hAnsi="Times New Roman" w:eastAsia="仿宋_GB2312" w:cs="Times New Roman"/>
                <w:color w:val="000000" w:themeColor="text1"/>
                <w:sz w:val="22"/>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w:t>
            </w:r>
          </w:p>
        </w:tc>
        <w:tc>
          <w:tcPr>
            <w:tcW w:w="1126"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99.19</w:t>
            </w:r>
          </w:p>
        </w:tc>
        <w:tc>
          <w:tcPr>
            <w:tcW w:w="1425"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93</w:t>
            </w:r>
          </w:p>
        </w:tc>
        <w:tc>
          <w:tcPr>
            <w:tcW w:w="1597"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96" w:type="dxa"/>
            <w:vMerge w:val="continue"/>
            <w:vAlign w:val="center"/>
          </w:tcPr>
          <w:p>
            <w:pPr>
              <w:spacing w:after="0" w:line="240" w:lineRule="auto"/>
              <w:jc w:val="center"/>
              <w:rPr>
                <w:rFonts w:ascii="Times New Roman" w:hAnsi="Times New Roman" w:eastAsia="仿宋_GB2312" w:cs="Times New Roman"/>
                <w:color w:val="000000" w:themeColor="text1"/>
                <w:sz w:val="22"/>
                <w:szCs w:val="24"/>
                <w:highlight w:val="none"/>
                <w14:textFill>
                  <w14:solidFill>
                    <w14:schemeClr w14:val="tx1"/>
                  </w14:solidFill>
                </w14:textFill>
              </w:rPr>
            </w:pPr>
          </w:p>
        </w:tc>
        <w:tc>
          <w:tcPr>
            <w:tcW w:w="2953" w:type="dxa"/>
            <w:vAlign w:val="center"/>
          </w:tcPr>
          <w:p>
            <w:pPr>
              <w:spacing w:after="0" w:line="240" w:lineRule="auto"/>
              <w:ind w:left="718" w:leftChars="342"/>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公共基础课（不含思想政治课）教学满意度</w:t>
            </w:r>
          </w:p>
        </w:tc>
        <w:tc>
          <w:tcPr>
            <w:tcW w:w="707" w:type="dxa"/>
            <w:vAlign w:val="center"/>
          </w:tcPr>
          <w:p>
            <w:pPr>
              <w:spacing w:after="0" w:line="240" w:lineRule="auto"/>
              <w:jc w:val="center"/>
              <w:outlineLvl w:val="1"/>
              <w:rPr>
                <w:rFonts w:ascii="Times New Roman" w:hAnsi="Times New Roman" w:eastAsia="仿宋_GB2312" w:cs="Times New Roman"/>
                <w:color w:val="000000" w:themeColor="text1"/>
                <w:sz w:val="22"/>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w:t>
            </w:r>
          </w:p>
        </w:tc>
        <w:tc>
          <w:tcPr>
            <w:tcW w:w="1126"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100</w:t>
            </w:r>
          </w:p>
        </w:tc>
        <w:tc>
          <w:tcPr>
            <w:tcW w:w="1425"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93</w:t>
            </w:r>
          </w:p>
        </w:tc>
        <w:tc>
          <w:tcPr>
            <w:tcW w:w="1597"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Merge w:val="continue"/>
            <w:vAlign w:val="center"/>
          </w:tcPr>
          <w:p>
            <w:pPr>
              <w:spacing w:after="0" w:line="240" w:lineRule="auto"/>
              <w:jc w:val="center"/>
              <w:rPr>
                <w:rFonts w:ascii="Times New Roman" w:hAnsi="Times New Roman" w:eastAsia="仿宋_GB2312" w:cs="Times New Roman"/>
                <w:color w:val="000000" w:themeColor="text1"/>
                <w:sz w:val="22"/>
                <w:szCs w:val="24"/>
                <w:highlight w:val="none"/>
                <w14:textFill>
                  <w14:solidFill>
                    <w14:schemeClr w14:val="tx1"/>
                  </w14:solidFill>
                </w14:textFill>
              </w:rPr>
            </w:pPr>
          </w:p>
        </w:tc>
        <w:tc>
          <w:tcPr>
            <w:tcW w:w="2953" w:type="dxa"/>
            <w:vAlign w:val="center"/>
          </w:tcPr>
          <w:p>
            <w:pPr>
              <w:spacing w:after="0" w:line="240" w:lineRule="auto"/>
              <w:ind w:firstLine="720" w:firstLineChars="3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专业课教学满意度</w:t>
            </w:r>
          </w:p>
        </w:tc>
        <w:tc>
          <w:tcPr>
            <w:tcW w:w="707" w:type="dxa"/>
            <w:vAlign w:val="center"/>
          </w:tcPr>
          <w:p>
            <w:pPr>
              <w:spacing w:after="0" w:line="240" w:lineRule="auto"/>
              <w:jc w:val="center"/>
              <w:outlineLvl w:val="1"/>
              <w:rPr>
                <w:rFonts w:ascii="Times New Roman" w:hAnsi="Times New Roman" w:eastAsia="仿宋_GB2312" w:cs="Times New Roman"/>
                <w:color w:val="000000" w:themeColor="text1"/>
                <w:sz w:val="22"/>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w:t>
            </w:r>
          </w:p>
        </w:tc>
        <w:tc>
          <w:tcPr>
            <w:tcW w:w="1126"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100</w:t>
            </w:r>
          </w:p>
        </w:tc>
        <w:tc>
          <w:tcPr>
            <w:tcW w:w="1425"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93</w:t>
            </w:r>
          </w:p>
        </w:tc>
        <w:tc>
          <w:tcPr>
            <w:tcW w:w="1597" w:type="dxa"/>
            <w:vAlign w:val="center"/>
          </w:tcPr>
          <w:p>
            <w:pPr>
              <w:spacing w:after="0" w:line="240" w:lineRule="auto"/>
              <w:jc w:val="center"/>
              <w:outlineLvl w:val="1"/>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Merge w:val="restart"/>
            <w:vAlign w:val="center"/>
          </w:tcPr>
          <w:p>
            <w:pPr>
              <w:spacing w:after="0" w:line="240" w:lineRule="auto"/>
              <w:jc w:val="center"/>
              <w:rPr>
                <w:rFonts w:ascii="Times New Roman" w:hAnsi="Times New Roman" w:eastAsia="仿宋_GB2312" w:cs="Times New Roman"/>
                <w:color w:val="000000" w:themeColor="text1"/>
                <w:sz w:val="22"/>
                <w:szCs w:val="24"/>
                <w:highlight w:val="none"/>
                <w14:textFill>
                  <w14:solidFill>
                    <w14:schemeClr w14:val="tx1"/>
                  </w14:solidFill>
                </w14:textFill>
              </w:rPr>
            </w:pPr>
            <w:r>
              <w:rPr>
                <w:rFonts w:hint="eastAsia" w:ascii="Times New Roman" w:hAnsi="Times New Roman" w:eastAsia="仿宋_GB2312" w:cs="Times New Roman"/>
                <w:color w:val="000000" w:themeColor="text1"/>
                <w:sz w:val="22"/>
                <w:szCs w:val="24"/>
                <w:highlight w:val="none"/>
                <w14:textFill>
                  <w14:solidFill>
                    <w14:schemeClr w14:val="tx1"/>
                  </w14:solidFill>
                </w14:textFill>
              </w:rPr>
              <w:t>2</w:t>
            </w:r>
          </w:p>
        </w:tc>
        <w:tc>
          <w:tcPr>
            <w:tcW w:w="2953"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毕业生满意度</w:t>
            </w:r>
          </w:p>
        </w:tc>
        <w:tc>
          <w:tcPr>
            <w:tcW w:w="707" w:type="dxa"/>
            <w:vAlign w:val="center"/>
          </w:tcPr>
          <w:p>
            <w:pPr>
              <w:spacing w:after="0" w:line="240" w:lineRule="auto"/>
              <w:jc w:val="center"/>
              <w:outlineLvl w:val="1"/>
              <w:rPr>
                <w:rFonts w:ascii="Times New Roman" w:hAnsi="Times New Roman" w:eastAsia="仿宋_GB2312" w:cs="Times New Roman"/>
                <w:color w:val="000000" w:themeColor="text1"/>
                <w:sz w:val="22"/>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w:t>
            </w:r>
          </w:p>
        </w:tc>
        <w:tc>
          <w:tcPr>
            <w:tcW w:w="1126"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100</w:t>
            </w:r>
          </w:p>
        </w:tc>
        <w:tc>
          <w:tcPr>
            <w:tcW w:w="1425" w:type="dxa"/>
            <w:vAlign w:val="center"/>
          </w:tcPr>
          <w:p>
            <w:pPr>
              <w:spacing w:after="0" w:line="240" w:lineRule="auto"/>
              <w:jc w:val="center"/>
              <w:outlineLvl w:val="1"/>
              <w:rPr>
                <w:rFonts w:hint="default" w:ascii="Times New Roman" w:hAnsi="Times New Roman" w:eastAsia="仿宋_GB2312" w:cs="Times New Roman"/>
                <w:color w:val="000000" w:themeColor="text1"/>
                <w:sz w:val="22"/>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2"/>
                <w:szCs w:val="24"/>
                <w:highlight w:val="none"/>
                <w:lang w:val="en-US" w:eastAsia="zh-CN"/>
                <w14:textFill>
                  <w14:solidFill>
                    <w14:schemeClr w14:val="tx1"/>
                  </w14:solidFill>
                </w14:textFill>
              </w:rPr>
              <w:t>10</w:t>
            </w:r>
          </w:p>
        </w:tc>
        <w:tc>
          <w:tcPr>
            <w:tcW w:w="1597" w:type="dxa"/>
            <w:vAlign w:val="center"/>
          </w:tcPr>
          <w:p>
            <w:pPr>
              <w:spacing w:after="0" w:line="240" w:lineRule="auto"/>
              <w:jc w:val="center"/>
              <w:outlineLvl w:val="1"/>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Merge w:val="continue"/>
            <w:vAlign w:val="center"/>
          </w:tcPr>
          <w:p>
            <w:pPr>
              <w:spacing w:after="0" w:line="240" w:lineRule="auto"/>
              <w:jc w:val="center"/>
              <w:rPr>
                <w:rFonts w:ascii="Times New Roman" w:hAnsi="Times New Roman" w:eastAsia="仿宋_GB2312" w:cs="Times New Roman"/>
                <w:color w:val="000000" w:themeColor="text1"/>
                <w:sz w:val="22"/>
                <w:szCs w:val="24"/>
                <w:highlight w:val="none"/>
                <w14:textFill>
                  <w14:solidFill>
                    <w14:schemeClr w14:val="tx1"/>
                  </w14:solidFill>
                </w14:textFill>
              </w:rPr>
            </w:pPr>
          </w:p>
        </w:tc>
        <w:tc>
          <w:tcPr>
            <w:tcW w:w="2953" w:type="dxa"/>
            <w:vAlign w:val="center"/>
          </w:tcPr>
          <w:p>
            <w:pPr>
              <w:spacing w:after="0" w:line="240" w:lineRule="auto"/>
              <w:ind w:left="720" w:hanging="720" w:hangingChars="3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其中：应届毕业生满意度</w:t>
            </w:r>
          </w:p>
        </w:tc>
        <w:tc>
          <w:tcPr>
            <w:tcW w:w="707" w:type="dxa"/>
            <w:vAlign w:val="center"/>
          </w:tcPr>
          <w:p>
            <w:pPr>
              <w:spacing w:after="0" w:line="240" w:lineRule="auto"/>
              <w:jc w:val="center"/>
              <w:outlineLvl w:val="1"/>
              <w:rPr>
                <w:rFonts w:ascii="Times New Roman" w:hAnsi="Times New Roman" w:eastAsia="仿宋_GB2312" w:cs="Times New Roman"/>
                <w:color w:val="000000" w:themeColor="text1"/>
                <w:sz w:val="22"/>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w:t>
            </w:r>
          </w:p>
        </w:tc>
        <w:tc>
          <w:tcPr>
            <w:tcW w:w="1126"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100</w:t>
            </w:r>
          </w:p>
        </w:tc>
        <w:tc>
          <w:tcPr>
            <w:tcW w:w="1425"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5</w:t>
            </w:r>
          </w:p>
        </w:tc>
        <w:tc>
          <w:tcPr>
            <w:tcW w:w="1597"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6" w:type="dxa"/>
            <w:vMerge w:val="continue"/>
            <w:vAlign w:val="center"/>
          </w:tcPr>
          <w:p>
            <w:pPr>
              <w:spacing w:after="0" w:line="240" w:lineRule="auto"/>
              <w:jc w:val="center"/>
              <w:rPr>
                <w:rFonts w:ascii="Times New Roman" w:hAnsi="Times New Roman" w:eastAsia="仿宋_GB2312" w:cs="Times New Roman"/>
                <w:color w:val="000000" w:themeColor="text1"/>
                <w:sz w:val="22"/>
                <w:szCs w:val="24"/>
                <w:highlight w:val="none"/>
                <w14:textFill>
                  <w14:solidFill>
                    <w14:schemeClr w14:val="tx1"/>
                  </w14:solidFill>
                </w14:textFill>
              </w:rPr>
            </w:pPr>
          </w:p>
        </w:tc>
        <w:tc>
          <w:tcPr>
            <w:tcW w:w="2953" w:type="dxa"/>
            <w:vAlign w:val="center"/>
          </w:tcPr>
          <w:p>
            <w:pPr>
              <w:spacing w:after="0" w:line="240" w:lineRule="auto"/>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毕业三年内毕业生满意度</w:t>
            </w:r>
          </w:p>
        </w:tc>
        <w:tc>
          <w:tcPr>
            <w:tcW w:w="707" w:type="dxa"/>
            <w:vAlign w:val="center"/>
          </w:tcPr>
          <w:p>
            <w:pPr>
              <w:spacing w:after="0" w:line="240" w:lineRule="auto"/>
              <w:jc w:val="center"/>
              <w:outlineLvl w:val="1"/>
              <w:rPr>
                <w:rFonts w:ascii="Times New Roman" w:hAnsi="Times New Roman" w:eastAsia="仿宋_GB2312" w:cs="Times New Roman"/>
                <w:color w:val="000000" w:themeColor="text1"/>
                <w:sz w:val="22"/>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w:t>
            </w:r>
          </w:p>
        </w:tc>
        <w:tc>
          <w:tcPr>
            <w:tcW w:w="1126"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100</w:t>
            </w:r>
          </w:p>
        </w:tc>
        <w:tc>
          <w:tcPr>
            <w:tcW w:w="1425" w:type="dxa"/>
            <w:vAlign w:val="center"/>
          </w:tcPr>
          <w:p>
            <w:pPr>
              <w:spacing w:after="0" w:line="240" w:lineRule="auto"/>
              <w:jc w:val="center"/>
              <w:outlineLvl w:val="1"/>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5</w:t>
            </w:r>
          </w:p>
        </w:tc>
        <w:tc>
          <w:tcPr>
            <w:tcW w:w="1597" w:type="dxa"/>
            <w:vAlign w:val="center"/>
          </w:tcPr>
          <w:p>
            <w:pPr>
              <w:spacing w:after="0" w:line="240" w:lineRule="auto"/>
              <w:jc w:val="center"/>
              <w:outlineLvl w:val="1"/>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2"/>
                <w:szCs w:val="24"/>
                <w:highlight w:val="none"/>
                <w14:textFill>
                  <w14:solidFill>
                    <w14:schemeClr w14:val="tx1"/>
                  </w14:solidFill>
                </w14:textFill>
              </w:rPr>
              <w:t>3</w:t>
            </w:r>
          </w:p>
        </w:tc>
        <w:tc>
          <w:tcPr>
            <w:tcW w:w="2953"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教职工满意度</w:t>
            </w:r>
          </w:p>
        </w:tc>
        <w:tc>
          <w:tcPr>
            <w:tcW w:w="707"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w:t>
            </w:r>
          </w:p>
        </w:tc>
        <w:tc>
          <w:tcPr>
            <w:tcW w:w="1126"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100</w:t>
            </w:r>
          </w:p>
        </w:tc>
        <w:tc>
          <w:tcPr>
            <w:tcW w:w="1425"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10</w:t>
            </w:r>
          </w:p>
        </w:tc>
        <w:tc>
          <w:tcPr>
            <w:tcW w:w="1597" w:type="dxa"/>
            <w:vAlign w:val="center"/>
          </w:tcPr>
          <w:p>
            <w:pPr>
              <w:spacing w:after="0" w:line="240" w:lineRule="auto"/>
              <w:jc w:val="center"/>
              <w:outlineLvl w:val="1"/>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4</w:t>
            </w:r>
          </w:p>
        </w:tc>
        <w:tc>
          <w:tcPr>
            <w:tcW w:w="2953"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用人单位满意度</w:t>
            </w:r>
          </w:p>
        </w:tc>
        <w:tc>
          <w:tcPr>
            <w:tcW w:w="707"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w:t>
            </w:r>
          </w:p>
        </w:tc>
        <w:tc>
          <w:tcPr>
            <w:tcW w:w="1126" w:type="dxa"/>
            <w:vAlign w:val="center"/>
          </w:tcPr>
          <w:p>
            <w:pPr>
              <w:spacing w:after="0" w:line="240" w:lineRule="auto"/>
              <w:jc w:val="center"/>
              <w:outlineLvl w:val="1"/>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425" w:type="dxa"/>
            <w:vAlign w:val="center"/>
          </w:tcPr>
          <w:p>
            <w:pPr>
              <w:spacing w:after="0" w:line="240" w:lineRule="auto"/>
              <w:jc w:val="center"/>
              <w:outlineLvl w:val="1"/>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97" w:type="dxa"/>
            <w:vAlign w:val="center"/>
          </w:tcPr>
          <w:p>
            <w:pPr>
              <w:spacing w:after="0" w:line="240" w:lineRule="auto"/>
              <w:jc w:val="center"/>
              <w:outlineLvl w:val="1"/>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Align w:val="center"/>
          </w:tcPr>
          <w:p>
            <w:pPr>
              <w:spacing w:after="0" w:line="240" w:lineRule="auto"/>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5</w:t>
            </w:r>
          </w:p>
        </w:tc>
        <w:tc>
          <w:tcPr>
            <w:tcW w:w="2953" w:type="dxa"/>
            <w:vAlign w:val="center"/>
          </w:tcPr>
          <w:p>
            <w:pPr>
              <w:spacing w:after="0" w:line="240" w:lineRule="auto"/>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家长满意度</w:t>
            </w:r>
          </w:p>
        </w:tc>
        <w:tc>
          <w:tcPr>
            <w:tcW w:w="707" w:type="dxa"/>
            <w:vAlign w:val="center"/>
          </w:tcPr>
          <w:p>
            <w:pPr>
              <w:spacing w:after="0" w:line="240" w:lineRule="auto"/>
              <w:jc w:val="center"/>
              <w:outlineLvl w:val="1"/>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2"/>
                <w:szCs w:val="24"/>
                <w:highlight w:val="none"/>
                <w14:textFill>
                  <w14:solidFill>
                    <w14:schemeClr w14:val="tx1"/>
                  </w14:solidFill>
                </w14:textFill>
              </w:rPr>
              <w:t>%</w:t>
            </w:r>
          </w:p>
        </w:tc>
        <w:tc>
          <w:tcPr>
            <w:tcW w:w="1126" w:type="dxa"/>
            <w:vAlign w:val="center"/>
          </w:tcPr>
          <w:p>
            <w:pPr>
              <w:spacing w:after="0" w:line="240" w:lineRule="auto"/>
              <w:jc w:val="center"/>
              <w:outlineLvl w:val="1"/>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425" w:type="dxa"/>
            <w:vAlign w:val="center"/>
          </w:tcPr>
          <w:p>
            <w:pPr>
              <w:spacing w:after="0" w:line="240" w:lineRule="auto"/>
              <w:jc w:val="center"/>
              <w:outlineLvl w:val="1"/>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597" w:type="dxa"/>
            <w:vAlign w:val="center"/>
          </w:tcPr>
          <w:p>
            <w:pPr>
              <w:spacing w:after="0" w:line="240" w:lineRule="auto"/>
              <w:jc w:val="center"/>
              <w:outlineLvl w:val="1"/>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r>
    </w:tbl>
    <w:p>
      <w:pPr>
        <w:spacing w:line="220" w:lineRule="atLeast"/>
        <w:rPr>
          <w:color w:val="auto"/>
          <w:highlight w:val="none"/>
        </w:rPr>
      </w:pPr>
    </w:p>
    <w:p>
      <w:pPr>
        <w:rPr>
          <w:rFonts w:hint="eastAsia" w:eastAsiaTheme="minorEastAsia"/>
          <w:color w:val="auto"/>
          <w:highlight w:val="none"/>
          <w:lang w:eastAsia="zh-CN"/>
        </w:rPr>
      </w:pPr>
    </w:p>
    <w:p>
      <w:pPr>
        <w:rPr>
          <w:rFonts w:hint="eastAsia" w:eastAsiaTheme="minorEastAsia"/>
          <w:color w:val="auto"/>
          <w:highlight w:val="none"/>
          <w:lang w:eastAsia="zh-CN"/>
        </w:rPr>
      </w:pPr>
    </w:p>
    <w:p>
      <w:pPr>
        <w:rPr>
          <w:rFonts w:hint="eastAsia" w:eastAsiaTheme="minorEastAsia"/>
          <w:color w:val="auto"/>
          <w:highlight w:val="none"/>
          <w:lang w:eastAsia="zh-CN"/>
        </w:rPr>
      </w:pPr>
    </w:p>
    <w:p>
      <w:pPr>
        <w:rPr>
          <w:rFonts w:hint="eastAsia" w:eastAsiaTheme="minorEastAsia"/>
          <w:color w:val="auto"/>
          <w:highlight w:val="none"/>
          <w:lang w:eastAsia="zh-CN"/>
        </w:rPr>
      </w:pPr>
      <w:r>
        <w:rPr>
          <w:rFonts w:hint="eastAsia" w:eastAsiaTheme="minorEastAsia"/>
          <w:color w:val="auto"/>
          <w:highlight w:val="none"/>
          <w:lang w:eastAsia="zh-CN"/>
        </w:rPr>
        <w:drawing>
          <wp:inline distT="0" distB="0" distL="114300" distR="114300">
            <wp:extent cx="5216525" cy="3124200"/>
            <wp:effectExtent l="0" t="0" r="3175" b="0"/>
            <wp:docPr id="6" name="图片 7" descr="17350043885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7" descr="1735004388512"/>
                    <pic:cNvPicPr>
                      <a:picLocks noChangeAspect="true"/>
                    </pic:cNvPicPr>
                  </pic:nvPicPr>
                  <pic:blipFill>
                    <a:blip r:embed="rId9"/>
                    <a:stretch>
                      <a:fillRect/>
                    </a:stretch>
                  </pic:blipFill>
                  <pic:spPr>
                    <a:xfrm>
                      <a:off x="0" y="0"/>
                      <a:ext cx="5216525" cy="3124200"/>
                    </a:xfrm>
                    <a:prstGeom prst="rect">
                      <a:avLst/>
                    </a:prstGeom>
                  </pic:spPr>
                </pic:pic>
              </a:graphicData>
            </a:graphic>
          </wp:inline>
        </w:drawing>
      </w:r>
    </w:p>
    <w:p>
      <w:pPr>
        <w:rPr>
          <w:rFonts w:hint="eastAsia" w:eastAsiaTheme="minorEastAsia"/>
          <w:color w:val="auto"/>
          <w:highlight w:val="none"/>
          <w:lang w:eastAsia="zh-CN"/>
        </w:rPr>
      </w:pPr>
    </w:p>
    <w:p>
      <w:pPr>
        <w:rPr>
          <w:rFonts w:hint="eastAsia" w:eastAsiaTheme="minorEastAsia"/>
          <w:color w:val="auto"/>
          <w:highlight w:val="none"/>
          <w:lang w:eastAsia="zh-CN"/>
        </w:rPr>
      </w:pPr>
    </w:p>
    <w:p>
      <w:pPr>
        <w:rPr>
          <w:rFonts w:hint="eastAsia" w:eastAsiaTheme="minorEastAsia"/>
          <w:color w:val="auto"/>
          <w:highlight w:val="none"/>
          <w:lang w:eastAsia="zh-CN"/>
        </w:rPr>
      </w:pPr>
    </w:p>
    <w:p>
      <w:pPr>
        <w:rPr>
          <w:rFonts w:hint="eastAsia" w:eastAsiaTheme="minorEastAsia"/>
          <w:color w:val="auto"/>
          <w:highlight w:val="none"/>
          <w:lang w:eastAsia="zh-CN"/>
        </w:rPr>
      </w:pPr>
    </w:p>
    <w:p>
      <w:pPr>
        <w:rPr>
          <w:rFonts w:hint="eastAsia" w:eastAsiaTheme="minorEastAsia"/>
          <w:color w:val="auto"/>
          <w:highlight w:val="none"/>
          <w:lang w:eastAsia="zh-CN"/>
        </w:rPr>
      </w:pPr>
    </w:p>
    <w:p>
      <w:pPr>
        <w:rPr>
          <w:rFonts w:hint="eastAsia" w:eastAsiaTheme="minorEastAsia"/>
          <w:color w:val="auto"/>
          <w:highlight w:val="none"/>
          <w:lang w:eastAsia="zh-CN"/>
        </w:rPr>
      </w:pPr>
    </w:p>
    <w:p>
      <w:pPr>
        <w:rPr>
          <w:rFonts w:hint="eastAsia" w:eastAsiaTheme="minorEastAsia"/>
          <w:color w:val="auto"/>
          <w:highlight w:val="none"/>
          <w:lang w:eastAsia="zh-CN"/>
        </w:rPr>
      </w:pPr>
    </w:p>
    <w:p>
      <w:pPr>
        <w:rPr>
          <w:rFonts w:hint="eastAsia" w:eastAsiaTheme="minorEastAsia"/>
          <w:color w:val="auto"/>
          <w:highlight w:val="none"/>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i9dYFQIAABkEAAAOAAAAZHJz&#10;L2Uyb0RvYy54bWytU8uO0zAU3SPxD5b3NGkRpaqajsqMipAqZqSCWLuO00TyS7bbpHwA/AErNuzn&#10;u/odHLtJBwErxMY51/fmPs49Xtx0SpKjcL4xuqDjUU6J0NyUjd4X9OOH9YsZJT4wXTJptCjoSXh6&#10;s3z+bNHauZiY2shSOIIk2s9bW9A6BDvPMs9roZgfGSs0nJVxigWYbp+VjrXIrmQ2yfNp1hpXWme4&#10;8B63dxcnXab8VSV4uK8qLwKRBUVvIZ0unbt4ZssFm+8ds3XD+zbYP3ShWKNR9JrqjgVGDq75I5Vq&#10;uDPeVGHEjcpMVTVcpBkwzTj/bZptzaxIs4Acb680+f+Xlr8/PjjSlAV9TYlmCis6f/t6/v54/vGF&#10;TCM9rfVzRG0t4kL3xnQFDe4gBpfHfRy8q5yKX4xEEAKuT1d+RRcIx+V4NpnNcrg4fIOBEtnT79b5&#10;8FYYRSIoqMMCE6/suPHhEjqExGrarBsp0xKlJm1Bpy9f5emHqwfJpUaNOMel2YhCt+v64XamPGE2&#10;Zy7i8JavGxTfMB8emIMa0DAUHu5xVNKgiOkRJbVxn/92H+OxJHgpaaGugmrInxL5TmN5UYgDcAPY&#10;DUAf1K2BXMd4OZYniB9ckAOsnFGfIPtVrFEx6ZGYaY5qWM0AbwOs3onnw8VqdbUhPcvCRm8t75cZ&#10;ufR2dQjgM9EcOboQ01MH/aVF9W8lCvxXO0U9vejl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ki9dYFQIAABkEAAAOAAAAAAAAAAEAIAAAADU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C5E39"/>
    <w:multiLevelType w:val="singleLevel"/>
    <w:tmpl w:val="4ECC5E39"/>
    <w:lvl w:ilvl="0" w:tentative="0">
      <w:start w:val="3"/>
      <w:numFmt w:val="decimal"/>
      <w:suff w:val="nothing"/>
      <w:lvlText w:val="%1、"/>
      <w:lvlJc w:val="left"/>
    </w:lvl>
  </w:abstractNum>
  <w:abstractNum w:abstractNumId="1">
    <w:nsid w:val="6B6F55DC"/>
    <w:multiLevelType w:val="multilevel"/>
    <w:tmpl w:val="6B6F55DC"/>
    <w:lvl w:ilvl="0" w:tentative="0">
      <w:start w:val="1"/>
      <w:numFmt w:val="japaneseCounting"/>
      <w:lvlText w:val="%1、"/>
      <w:lvlJc w:val="left"/>
      <w:pPr>
        <w:ind w:left="720" w:hanging="720"/>
      </w:pPr>
      <w:rPr>
        <w:rFonts w:hint="default" w:cs="华文中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2FC5"/>
    <w:rsid w:val="062F6B43"/>
    <w:rsid w:val="07757324"/>
    <w:rsid w:val="1EB52C70"/>
    <w:rsid w:val="25476962"/>
    <w:rsid w:val="2557287D"/>
    <w:rsid w:val="2CAC558F"/>
    <w:rsid w:val="37DF5B56"/>
    <w:rsid w:val="3E1A4B24"/>
    <w:rsid w:val="420318EF"/>
    <w:rsid w:val="484D40BB"/>
    <w:rsid w:val="568E6679"/>
    <w:rsid w:val="591255C9"/>
    <w:rsid w:val="5B1E0668"/>
    <w:rsid w:val="5DDB259F"/>
    <w:rsid w:val="6AD11F45"/>
    <w:rsid w:val="70195796"/>
    <w:rsid w:val="78C032A0"/>
    <w:rsid w:val="7F76F860"/>
    <w:rsid w:val="9146F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0"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table" w:styleId="6">
    <w:name w:val="Table Grid"/>
    <w:basedOn w:val="5"/>
    <w:qFormat/>
    <w:uiPriority w:val="39"/>
    <w:pPr>
      <w:spacing w:after="0" w:line="240" w:lineRule="auto"/>
    </w:pPr>
    <w:rPr>
      <w:rFonts w:ascii="Times New Roman" w:hAnsi="Times New Roman" w:eastAsia="宋体"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styleId="9">
    <w:name w:val="List Paragraph"/>
    <w:basedOn w:val="1"/>
    <w:qFormat/>
    <w:uiPriority w:val="34"/>
    <w:pPr>
      <w:ind w:firstLine="420" w:firstLineChars="200"/>
    </w:pPr>
  </w:style>
  <w:style w:type="character" w:customStyle="1" w:styleId="10">
    <w:name w:val="apple-converted-space"/>
    <w:basedOn w:val="7"/>
    <w:qFormat/>
    <w:uiPriority w:val="0"/>
  </w:style>
  <w:style w:type="character" w:customStyle="1" w:styleId="11">
    <w:name w:val="font31"/>
    <w:basedOn w:val="7"/>
    <w:qFormat/>
    <w:uiPriority w:val="0"/>
    <w:rPr>
      <w:rFonts w:hint="eastAsia" w:ascii="宋体" w:hAnsi="宋体" w:eastAsia="宋体" w:cs="宋体"/>
      <w:color w:val="C00000"/>
      <w:sz w:val="22"/>
      <w:szCs w:val="22"/>
      <w:u w:val="none"/>
    </w:rPr>
  </w:style>
  <w:style w:type="character" w:customStyle="1" w:styleId="12">
    <w:name w:val="font11"/>
    <w:basedOn w:val="7"/>
    <w:qFormat/>
    <w:uiPriority w:val="0"/>
    <w:rPr>
      <w:rFonts w:hint="eastAsia" w:ascii="宋体" w:hAnsi="宋体" w:eastAsia="宋体" w:cs="宋体"/>
      <w:b/>
      <w:bCs/>
      <w:color w:val="000000"/>
      <w:sz w:val="22"/>
      <w:szCs w:val="22"/>
      <w:u w:val="none"/>
    </w:rPr>
  </w:style>
  <w:style w:type="character" w:customStyle="1" w:styleId="13">
    <w:name w:val="font51"/>
    <w:basedOn w:val="7"/>
    <w:qFormat/>
    <w:uiPriority w:val="0"/>
    <w:rPr>
      <w:rFonts w:hint="eastAsia" w:ascii="宋体" w:hAnsi="宋体" w:eastAsia="宋体" w:cs="宋体"/>
      <w:b/>
      <w:bCs/>
      <w:color w:val="4BACC6"/>
      <w:sz w:val="22"/>
      <w:szCs w:val="22"/>
      <w:u w:val="none"/>
    </w:rPr>
  </w:style>
  <w:style w:type="character" w:customStyle="1" w:styleId="14">
    <w:name w:val="font91"/>
    <w:basedOn w:val="7"/>
    <w:qFormat/>
    <w:uiPriority w:val="0"/>
    <w:rPr>
      <w:rFonts w:hint="default" w:ascii="Times New Roman" w:hAnsi="Times New Roman" w:cs="Times New Roman"/>
      <w:b/>
      <w:bCs/>
      <w:color w:val="4BACC6"/>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2024-12-24T09:27:00Z</dcterms:created>
  <dc:creator>Administrator</dc:creator>
  <cp:lastModifiedBy>as01</cp:lastModifiedBy>
  <cp:lastPrinted>2025-01-23T11:43:29Z</cp:lastPrinted>
  <dcterms:modified xsi:type="dcterms:W3CDTF">2025-01-23T11:51:31Z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B4372163AC83430A8D86EEB085D42B30</vt:lpwstr>
  </property>
</Properties>
</file>