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086" w:type="dxa"/>
        <w:tblInd w:w="93" w:type="dxa"/>
        <w:tblLayout w:type="fixed"/>
        <w:tblCellMar>
          <w:top w:w="0" w:type="dxa"/>
          <w:left w:w="108" w:type="dxa"/>
          <w:bottom w:w="0" w:type="dxa"/>
          <w:right w:w="108" w:type="dxa"/>
        </w:tblCellMar>
      </w:tblPr>
      <w:tblGrid>
        <w:gridCol w:w="703"/>
        <w:gridCol w:w="1155"/>
        <w:gridCol w:w="1395"/>
        <w:gridCol w:w="1157"/>
        <w:gridCol w:w="8930"/>
        <w:gridCol w:w="1746"/>
      </w:tblGrid>
      <w:tr w14:paraId="42AFAEB1">
        <w:tblPrEx>
          <w:tblCellMar>
            <w:top w:w="0" w:type="dxa"/>
            <w:left w:w="108" w:type="dxa"/>
            <w:bottom w:w="0" w:type="dxa"/>
            <w:right w:w="108" w:type="dxa"/>
          </w:tblCellMar>
        </w:tblPrEx>
        <w:trPr>
          <w:trHeight w:val="1005" w:hRule="atLeast"/>
        </w:trPr>
        <w:tc>
          <w:tcPr>
            <w:tcW w:w="15086" w:type="dxa"/>
            <w:gridSpan w:val="6"/>
            <w:tcBorders>
              <w:top w:val="nil"/>
              <w:left w:val="nil"/>
              <w:bottom w:val="single" w:color="000000" w:sz="4" w:space="0"/>
              <w:right w:val="nil"/>
            </w:tcBorders>
            <w:noWrap/>
            <w:vAlign w:val="center"/>
          </w:tcPr>
          <w:p w14:paraId="5CDA6DB5">
            <w:pPr>
              <w:widowControl/>
              <w:jc w:val="center"/>
              <w:textAlignment w:val="center"/>
              <w:rPr>
                <w:rFonts w:hint="eastAsia" w:ascii="黑体" w:hAnsi="宋体" w:eastAsia="黑体" w:cs="黑体"/>
                <w:color w:val="000000"/>
                <w:sz w:val="36"/>
                <w:szCs w:val="36"/>
              </w:rPr>
            </w:pPr>
            <w:r>
              <w:rPr>
                <w:rFonts w:hint="eastAsia" w:ascii="方正小标宋_GBK" w:hAnsi="方正小标宋_GBK" w:eastAsia="方正小标宋_GBK" w:cs="方正小标宋_GBK"/>
                <w:color w:val="000000"/>
                <w:kern w:val="0"/>
                <w:sz w:val="44"/>
                <w:szCs w:val="44"/>
                <w:lang w:bidi="ar"/>
              </w:rPr>
              <w:t>鞍山市铁西区2025年优化营商</w:t>
            </w:r>
            <w:bookmarkStart w:id="1" w:name="_GoBack"/>
            <w:bookmarkEnd w:id="1"/>
            <w:r>
              <w:rPr>
                <w:rFonts w:hint="eastAsia" w:ascii="方正小标宋_GBK" w:hAnsi="方正小标宋_GBK" w:eastAsia="方正小标宋_GBK" w:cs="方正小标宋_GBK"/>
                <w:color w:val="000000"/>
                <w:kern w:val="0"/>
                <w:sz w:val="44"/>
                <w:szCs w:val="44"/>
                <w:lang w:bidi="ar"/>
              </w:rPr>
              <w:t>环境任务分工表</w:t>
            </w:r>
          </w:p>
        </w:tc>
      </w:tr>
      <w:tr w14:paraId="188A6A0B">
        <w:tblPrEx>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68CD926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序号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175FB3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任务领域</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633549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重点工作</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4A41A02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工作任务</w:t>
            </w:r>
          </w:p>
        </w:tc>
        <w:tc>
          <w:tcPr>
            <w:tcW w:w="8930" w:type="dxa"/>
            <w:tcBorders>
              <w:top w:val="single" w:color="000000" w:sz="4" w:space="0"/>
              <w:left w:val="single" w:color="000000" w:sz="4" w:space="0"/>
              <w:bottom w:val="single" w:color="000000" w:sz="4" w:space="0"/>
              <w:right w:val="single" w:color="000000" w:sz="4" w:space="0"/>
            </w:tcBorders>
            <w:vAlign w:val="center"/>
          </w:tcPr>
          <w:p w14:paraId="52AA4DA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具体举措</w:t>
            </w:r>
          </w:p>
        </w:tc>
        <w:tc>
          <w:tcPr>
            <w:tcW w:w="1746" w:type="dxa"/>
            <w:tcBorders>
              <w:top w:val="single" w:color="000000" w:sz="4" w:space="0"/>
              <w:left w:val="single" w:color="000000" w:sz="4" w:space="0"/>
              <w:bottom w:val="single" w:color="000000" w:sz="4" w:space="0"/>
              <w:right w:val="single" w:color="000000" w:sz="4" w:space="0"/>
            </w:tcBorders>
            <w:noWrap/>
            <w:vAlign w:val="center"/>
          </w:tcPr>
          <w:p w14:paraId="6A715302">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牵头单位</w:t>
            </w:r>
          </w:p>
        </w:tc>
      </w:tr>
      <w:tr w14:paraId="664361F8">
        <w:tblPrEx>
          <w:tblCellMar>
            <w:top w:w="0" w:type="dxa"/>
            <w:left w:w="108" w:type="dxa"/>
            <w:bottom w:w="0" w:type="dxa"/>
            <w:right w:w="108" w:type="dxa"/>
          </w:tblCellMar>
        </w:tblPrEx>
        <w:trPr>
          <w:trHeight w:val="540" w:hRule="atLeast"/>
        </w:trPr>
        <w:tc>
          <w:tcPr>
            <w:tcW w:w="703" w:type="dxa"/>
            <w:vMerge w:val="restart"/>
            <w:tcBorders>
              <w:top w:val="single" w:color="000000" w:sz="4" w:space="0"/>
              <w:left w:val="single" w:color="000000" w:sz="4" w:space="0"/>
              <w:right w:val="single" w:color="000000" w:sz="4" w:space="0"/>
            </w:tcBorders>
            <w:vAlign w:val="center"/>
          </w:tcPr>
          <w:p w14:paraId="1112D435">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F9098B8">
            <w:pPr>
              <w:widowControl/>
              <w:spacing w:line="360" w:lineRule="exact"/>
              <w:jc w:val="center"/>
              <w:textAlignment w:val="center"/>
              <w:rPr>
                <w:rFonts w:hint="eastAsia" w:ascii="黑体" w:hAnsi="宋体" w:eastAsia="黑体" w:cs="黑体"/>
                <w:color w:val="000000"/>
                <w:kern w:val="0"/>
                <w:sz w:val="22"/>
                <w:lang w:bidi="ar"/>
              </w:rPr>
            </w:pPr>
          </w:p>
          <w:p w14:paraId="18C8E8D2">
            <w:pPr>
              <w:widowControl/>
              <w:spacing w:line="360" w:lineRule="exact"/>
              <w:jc w:val="center"/>
              <w:textAlignment w:val="center"/>
              <w:rPr>
                <w:rFonts w:hint="eastAsia" w:ascii="黑体" w:hAnsi="宋体" w:eastAsia="黑体" w:cs="黑体"/>
                <w:color w:val="000000"/>
                <w:kern w:val="0"/>
                <w:sz w:val="22"/>
                <w:lang w:bidi="ar"/>
              </w:rPr>
            </w:pPr>
          </w:p>
          <w:p w14:paraId="6941FC03">
            <w:pPr>
              <w:widowControl/>
              <w:spacing w:line="360" w:lineRule="exact"/>
              <w:jc w:val="center"/>
              <w:textAlignment w:val="center"/>
              <w:rPr>
                <w:rFonts w:hint="eastAsia" w:ascii="黑体" w:hAnsi="宋体" w:eastAsia="黑体" w:cs="黑体"/>
                <w:color w:val="000000"/>
                <w:kern w:val="0"/>
                <w:sz w:val="22"/>
                <w:lang w:bidi="ar"/>
              </w:rPr>
            </w:pPr>
          </w:p>
          <w:p w14:paraId="6DD2783F">
            <w:pPr>
              <w:widowControl/>
              <w:spacing w:line="360" w:lineRule="exact"/>
              <w:jc w:val="center"/>
              <w:textAlignment w:val="center"/>
              <w:rPr>
                <w:rFonts w:hint="eastAsia" w:ascii="黑体" w:hAnsi="宋体" w:eastAsia="黑体" w:cs="黑体"/>
                <w:color w:val="000000"/>
                <w:kern w:val="0"/>
                <w:sz w:val="22"/>
                <w:lang w:bidi="ar"/>
              </w:rPr>
            </w:pPr>
          </w:p>
          <w:p w14:paraId="4AA057AE">
            <w:pPr>
              <w:widowControl/>
              <w:spacing w:line="360" w:lineRule="exact"/>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构建高效便捷的政务环境</w:t>
            </w:r>
          </w:p>
          <w:p w14:paraId="228B54DC">
            <w:pPr>
              <w:widowControl/>
              <w:spacing w:line="360" w:lineRule="exact"/>
              <w:jc w:val="center"/>
              <w:textAlignment w:val="center"/>
              <w:rPr>
                <w:rFonts w:hint="eastAsia" w:ascii="黑体" w:hAnsi="宋体" w:eastAsia="黑体" w:cs="黑体"/>
                <w:color w:val="000000"/>
                <w:kern w:val="0"/>
                <w:sz w:val="22"/>
                <w:lang w:bidi="ar"/>
              </w:rPr>
            </w:pPr>
          </w:p>
          <w:p w14:paraId="6D0210C1">
            <w:pPr>
              <w:widowControl/>
              <w:spacing w:line="360" w:lineRule="exact"/>
              <w:jc w:val="center"/>
              <w:textAlignment w:val="center"/>
              <w:rPr>
                <w:rFonts w:hint="eastAsia" w:ascii="黑体" w:hAnsi="宋体" w:eastAsia="黑体" w:cs="黑体"/>
                <w:color w:val="000000"/>
                <w:kern w:val="0"/>
                <w:sz w:val="22"/>
                <w:lang w:bidi="ar"/>
              </w:rPr>
            </w:pPr>
          </w:p>
          <w:p w14:paraId="3E5D0616">
            <w:pPr>
              <w:widowControl/>
              <w:spacing w:line="360" w:lineRule="exact"/>
              <w:jc w:val="center"/>
              <w:textAlignment w:val="center"/>
              <w:rPr>
                <w:rFonts w:hint="eastAsia" w:ascii="黑体" w:hAnsi="宋体" w:eastAsia="黑体" w:cs="黑体"/>
                <w:color w:val="000000"/>
                <w:kern w:val="0"/>
                <w:sz w:val="22"/>
                <w:lang w:bidi="ar"/>
              </w:rPr>
            </w:pPr>
          </w:p>
          <w:p w14:paraId="7572CA5E">
            <w:pPr>
              <w:widowControl/>
              <w:spacing w:line="360" w:lineRule="exact"/>
              <w:jc w:val="center"/>
              <w:textAlignment w:val="center"/>
              <w:rPr>
                <w:rFonts w:hint="eastAsia" w:ascii="黑体" w:hAnsi="宋体" w:eastAsia="黑体" w:cs="黑体"/>
                <w:color w:val="000000"/>
                <w:kern w:val="0"/>
                <w:sz w:val="22"/>
                <w:lang w:bidi="ar"/>
              </w:rPr>
            </w:pPr>
          </w:p>
          <w:p w14:paraId="24DCAD6D">
            <w:pPr>
              <w:widowControl/>
              <w:spacing w:line="360" w:lineRule="exact"/>
              <w:jc w:val="center"/>
              <w:textAlignment w:val="center"/>
              <w:rPr>
                <w:rFonts w:hint="eastAsia" w:ascii="黑体" w:hAnsi="宋体" w:eastAsia="黑体" w:cs="黑体"/>
                <w:color w:val="000000"/>
                <w:kern w:val="0"/>
                <w:sz w:val="22"/>
                <w:lang w:bidi="ar"/>
              </w:rPr>
            </w:pPr>
          </w:p>
          <w:p w14:paraId="44E39605">
            <w:pPr>
              <w:widowControl/>
              <w:spacing w:line="360" w:lineRule="exact"/>
              <w:textAlignment w:val="center"/>
              <w:rPr>
                <w:rFonts w:hint="eastAsia" w:ascii="黑体" w:hAnsi="宋体" w:eastAsia="黑体" w:cs="黑体"/>
                <w:color w:val="000000"/>
                <w:kern w:val="0"/>
                <w:sz w:val="22"/>
                <w:lang w:bidi="ar"/>
              </w:rPr>
            </w:pPr>
          </w:p>
          <w:p w14:paraId="7852AFAF">
            <w:pPr>
              <w:widowControl/>
              <w:spacing w:line="360" w:lineRule="exact"/>
              <w:jc w:val="center"/>
              <w:textAlignment w:val="center"/>
              <w:rPr>
                <w:rFonts w:hint="eastAsia" w:ascii="黑体" w:hAnsi="宋体" w:eastAsia="黑体" w:cs="黑体"/>
                <w:color w:val="000000"/>
                <w:kern w:val="0"/>
                <w:sz w:val="22"/>
                <w:lang w:bidi="ar"/>
              </w:rPr>
            </w:pPr>
          </w:p>
          <w:p w14:paraId="616EAF7C">
            <w:pPr>
              <w:widowControl/>
              <w:spacing w:line="360" w:lineRule="exact"/>
              <w:jc w:val="center"/>
              <w:textAlignment w:val="center"/>
              <w:rPr>
                <w:rFonts w:hint="eastAsia" w:ascii="黑体" w:hAnsi="宋体" w:eastAsia="黑体" w:cs="黑体"/>
                <w:color w:val="000000"/>
                <w:kern w:val="0"/>
                <w:sz w:val="22"/>
                <w:lang w:bidi="ar"/>
              </w:rPr>
            </w:pPr>
          </w:p>
          <w:p w14:paraId="1A63AF2D">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构建高效便捷的政务环境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7D44147B">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以流程再造优化审批服务效能</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D2A94C">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编制政务服务事项清单</w:t>
            </w:r>
          </w:p>
        </w:tc>
        <w:tc>
          <w:tcPr>
            <w:tcW w:w="8930" w:type="dxa"/>
            <w:tcBorders>
              <w:top w:val="single" w:color="000000" w:sz="4" w:space="0"/>
              <w:left w:val="single" w:color="000000" w:sz="4" w:space="0"/>
              <w:bottom w:val="single" w:color="000000" w:sz="4" w:space="0"/>
              <w:right w:val="single" w:color="000000" w:sz="4" w:space="0"/>
            </w:tcBorders>
            <w:vAlign w:val="center"/>
          </w:tcPr>
          <w:p w14:paraId="27B590C4">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对全区政务服务事项进行梳理，编制铁西区政务服务事项目录及实施清单并进行动态调整。</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85F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42E82EC9">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000000" w:sz="4" w:space="0"/>
            </w:tcBorders>
            <w:vAlign w:val="center"/>
          </w:tcPr>
          <w:p w14:paraId="42125012">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396885F">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50FA8970">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7813A">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56B5C">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组织各行业主管部门对本领域政务服务事项中办事指南、办理流程、办理时限等内容进行完善，做到同一事项、统一标准，除特殊情况外,做到“无差别受理、同标准办理”，确保线上线下信息一致。</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4615E">
            <w:pPr>
              <w:jc w:val="center"/>
              <w:rPr>
                <w:rFonts w:hint="eastAsia" w:ascii="黑体" w:hAnsi="宋体" w:eastAsia="黑体" w:cs="黑体"/>
                <w:color w:val="000000"/>
                <w:sz w:val="22"/>
              </w:rPr>
            </w:pPr>
          </w:p>
        </w:tc>
      </w:tr>
      <w:tr w14:paraId="3A6F8CEC">
        <w:tblPrEx>
          <w:tblCellMar>
            <w:top w:w="0" w:type="dxa"/>
            <w:left w:w="108" w:type="dxa"/>
            <w:bottom w:w="0" w:type="dxa"/>
            <w:right w:w="108" w:type="dxa"/>
          </w:tblCellMar>
        </w:tblPrEx>
        <w:trPr>
          <w:trHeight w:val="799"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77AF12AF">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26CAFA0">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6E9A3DE7">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5AA46">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拓展“高效办成一件事”场景</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213E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聚焦个人全生命周期、企业全经营周期，结合铁西工作实际，重点在医疗、文旅、养老、市场准入、惠企政策等关键领域和核心环节，紧扣一次告知、一号申请、一表提交、一套材料、一窗（端）受理、一网办理、统一出件的全流程规范要求，扩大服务范围，年底前推出一个“高效办成一件事”主题场景。</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470E">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1CCD5D6B">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000000" w:sz="4" w:space="0"/>
            </w:tcBorders>
            <w:vAlign w:val="center"/>
          </w:tcPr>
          <w:p w14:paraId="647E135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3B93777">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391ACEC">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A3814D">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深化工程建设项目审批制度改革</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16D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积极探索工业项目“城市基础设施配套费征收”企业线上核算、一次收缴</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85A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区住建局</w:t>
            </w:r>
          </w:p>
        </w:tc>
      </w:tr>
      <w:tr w14:paraId="4170BB2B">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000000" w:sz="4" w:space="0"/>
            </w:tcBorders>
            <w:vAlign w:val="center"/>
          </w:tcPr>
          <w:p w14:paraId="191C09A1">
            <w:pPr>
              <w:widowControl/>
              <w:jc w:val="center"/>
              <w:textAlignment w:val="center"/>
              <w:rPr>
                <w:rFonts w:hint="eastAsia" w:ascii="黑体" w:hAnsi="宋体" w:eastAsia="黑体" w:cs="黑体"/>
                <w:color w:val="000000"/>
                <w:kern w:val="0"/>
                <w:sz w:val="22"/>
                <w:lang w:bidi="ar"/>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3AA1A29">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FBA8B56">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802010">
            <w:pPr>
              <w:widowControl/>
              <w:spacing w:line="360" w:lineRule="exact"/>
              <w:jc w:val="center"/>
              <w:textAlignment w:val="center"/>
              <w:rPr>
                <w:rFonts w:hint="eastAsia" w:ascii="黑体" w:hAnsi="宋体" w:eastAsia="黑体" w:cs="黑体"/>
                <w:color w:val="000000"/>
                <w:kern w:val="0"/>
                <w:sz w:val="22"/>
                <w:lang w:bidi="ar"/>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B3AC">
            <w:pPr>
              <w:widowControl/>
              <w:spacing w:line="360" w:lineRule="exact"/>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系统梳理工程建设项目审批事项清单，落实并联审批、“容缺受理”等工作机制，全面优化审批流程。</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B8742">
            <w:pPr>
              <w:widowControl/>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区数据局</w:t>
            </w:r>
          </w:p>
        </w:tc>
      </w:tr>
      <w:tr w14:paraId="04349F3A">
        <w:tblPrEx>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67DBCBEE">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4</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62B4864">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58529D9">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5E0D">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优化企业开办全流程服务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C1B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持续推进企业开办、信息变更、迁移登记、注销登记等“一件事”工作，进一步简化流程。持续做好“个转企”变更登记，加强宣传引导，引导有意向的主体进行“个转企”，做好“个转企”的服务工作。</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244D">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5C0D5663">
        <w:tblPrEx>
          <w:tblCellMar>
            <w:top w:w="0" w:type="dxa"/>
            <w:left w:w="108" w:type="dxa"/>
            <w:bottom w:w="0" w:type="dxa"/>
            <w:right w:w="108" w:type="dxa"/>
          </w:tblCellMar>
        </w:tblPrEx>
        <w:trPr>
          <w:trHeight w:val="79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71CD3435">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5</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858C1AC">
            <w:pPr>
              <w:widowControl/>
              <w:spacing w:line="360" w:lineRule="exact"/>
              <w:jc w:val="center"/>
              <w:rPr>
                <w:rFonts w:hint="eastAsia" w:ascii="黑体" w:hAnsi="宋体" w:eastAsia="黑体" w:cs="黑体"/>
                <w:color w:val="000000"/>
                <w:sz w:val="22"/>
              </w:rPr>
            </w:pP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300ADD65">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以智能创新优化办事服务体验</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3379">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完善智能办理服务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F833F">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市一体化政务服务平台，按照事项、主题类型划分，建立专属“一张表单”，实现办事流程清晰化，缩短企业群众办事时限。结合鞍山市政务服务网，为办事人员提供线上审批等智能化服务，解决企业群众办事部门模式、材料不明确等难题。</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DD0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09651D24">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000000" w:sz="4" w:space="0"/>
            </w:tcBorders>
            <w:vAlign w:val="center"/>
          </w:tcPr>
          <w:p w14:paraId="06B80ACE">
            <w:pPr>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6</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D833775">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DF36D4E">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B50F1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深入推进电子证照共享应用</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E9AF">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全面梳理区各部门电子证照互通互认需求，推动电子证照从“可用”向“好用、易用”转变。</w:t>
            </w:r>
          </w:p>
        </w:tc>
        <w:tc>
          <w:tcPr>
            <w:tcW w:w="1746" w:type="dxa"/>
            <w:vMerge w:val="restart"/>
            <w:tcBorders>
              <w:top w:val="single" w:color="000000" w:sz="4" w:space="0"/>
              <w:left w:val="single" w:color="000000" w:sz="4" w:space="0"/>
              <w:right w:val="single" w:color="000000" w:sz="4" w:space="0"/>
            </w:tcBorders>
            <w:shd w:val="clear" w:color="auto" w:fill="FFFFFF"/>
            <w:noWrap/>
            <w:vAlign w:val="center"/>
          </w:tcPr>
          <w:p w14:paraId="0AE1898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194C2199">
        <w:tblPrEx>
          <w:tblCellMar>
            <w:top w:w="0" w:type="dxa"/>
            <w:left w:w="108" w:type="dxa"/>
            <w:bottom w:w="0" w:type="dxa"/>
            <w:right w:w="108" w:type="dxa"/>
          </w:tblCellMar>
        </w:tblPrEx>
        <w:trPr>
          <w:trHeight w:val="915" w:hRule="atLeast"/>
        </w:trPr>
        <w:tc>
          <w:tcPr>
            <w:tcW w:w="703" w:type="dxa"/>
            <w:vMerge w:val="continue"/>
            <w:tcBorders>
              <w:left w:val="single" w:color="000000" w:sz="4" w:space="0"/>
              <w:bottom w:val="single" w:color="000000" w:sz="4" w:space="0"/>
              <w:right w:val="single" w:color="000000" w:sz="4" w:space="0"/>
            </w:tcBorders>
            <w:vAlign w:val="center"/>
          </w:tcPr>
          <w:p w14:paraId="071BAA8D">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B6A86BD">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50BFDE3F">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DEBB4">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849E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市一体化政务服务平台，开通电子证照亮证、核验、授权、调用功能，确保电子证照数据具有完整性、准确性。落实电子证照数据异议、处理、校核机制，对能够通过共享调用方式获取电子证照等政府部门核发材料的，一律免于提交实体证照。</w:t>
            </w:r>
          </w:p>
        </w:tc>
        <w:tc>
          <w:tcPr>
            <w:tcW w:w="1746" w:type="dxa"/>
            <w:vMerge w:val="continue"/>
            <w:tcBorders>
              <w:left w:val="single" w:color="000000" w:sz="4" w:space="0"/>
              <w:bottom w:val="single" w:color="000000" w:sz="4" w:space="0"/>
              <w:right w:val="single" w:color="000000" w:sz="4" w:space="0"/>
            </w:tcBorders>
            <w:shd w:val="clear" w:color="auto" w:fill="FFFFFF"/>
            <w:noWrap/>
            <w:vAlign w:val="center"/>
          </w:tcPr>
          <w:p w14:paraId="09082A51">
            <w:pPr>
              <w:widowControl/>
              <w:jc w:val="center"/>
              <w:textAlignment w:val="center"/>
              <w:rPr>
                <w:rFonts w:hint="eastAsia" w:ascii="黑体" w:hAnsi="宋体" w:eastAsia="黑体" w:cs="黑体"/>
                <w:color w:val="000000"/>
                <w:sz w:val="22"/>
              </w:rPr>
            </w:pPr>
          </w:p>
        </w:tc>
      </w:tr>
      <w:tr w14:paraId="5E77DC6F">
        <w:tblPrEx>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18B1989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7</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037A08F">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211787A3">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B2B1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加强线上平台认证宣传度</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0F80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以全省统一身份认证平台为依托，按照市级工作要求，配合推广人脸识别、电子营业执照等注册认证模式，提升企业群众知晓度。</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38B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289F5C56">
        <w:tblPrEx>
          <w:tblCellMar>
            <w:top w:w="0" w:type="dxa"/>
            <w:left w:w="108" w:type="dxa"/>
            <w:bottom w:w="0" w:type="dxa"/>
            <w:right w:w="108" w:type="dxa"/>
          </w:tblCellMar>
        </w:tblPrEx>
        <w:trPr>
          <w:trHeight w:val="163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1077164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8</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08B23A15">
            <w:pPr>
              <w:widowControl/>
              <w:spacing w:line="360" w:lineRule="exact"/>
              <w:jc w:val="center"/>
              <w:textAlignment w:val="center"/>
              <w:rPr>
                <w:rFonts w:hint="eastAsia" w:ascii="黑体" w:hAnsi="宋体" w:eastAsia="黑体" w:cs="黑体"/>
                <w:color w:val="000000"/>
                <w:kern w:val="0"/>
                <w:sz w:val="22"/>
                <w:lang w:bidi="ar"/>
              </w:rPr>
            </w:pPr>
          </w:p>
          <w:p w14:paraId="386AF811">
            <w:pPr>
              <w:widowControl/>
              <w:spacing w:line="360" w:lineRule="exact"/>
              <w:jc w:val="center"/>
              <w:textAlignment w:val="center"/>
              <w:rPr>
                <w:rFonts w:hint="eastAsia" w:ascii="黑体" w:hAnsi="宋体" w:eastAsia="黑体" w:cs="黑体"/>
                <w:color w:val="000000"/>
                <w:kern w:val="0"/>
                <w:sz w:val="22"/>
                <w:lang w:bidi="ar"/>
              </w:rPr>
            </w:pPr>
          </w:p>
          <w:p w14:paraId="7ABB861B">
            <w:pPr>
              <w:widowControl/>
              <w:spacing w:line="360" w:lineRule="exact"/>
              <w:jc w:val="center"/>
              <w:textAlignment w:val="center"/>
              <w:rPr>
                <w:rFonts w:hint="eastAsia" w:ascii="黑体" w:hAnsi="宋体" w:eastAsia="黑体" w:cs="黑体"/>
                <w:color w:val="000000"/>
                <w:kern w:val="0"/>
                <w:sz w:val="22"/>
                <w:lang w:bidi="ar"/>
              </w:rPr>
            </w:pPr>
          </w:p>
          <w:p w14:paraId="0714A329">
            <w:pPr>
              <w:widowControl/>
              <w:spacing w:line="360" w:lineRule="exact"/>
              <w:jc w:val="center"/>
              <w:textAlignment w:val="center"/>
              <w:rPr>
                <w:rFonts w:hint="eastAsia" w:ascii="黑体" w:hAnsi="宋体" w:eastAsia="黑体" w:cs="黑体"/>
                <w:color w:val="000000"/>
                <w:kern w:val="0"/>
                <w:sz w:val="22"/>
                <w:lang w:bidi="ar"/>
              </w:rPr>
            </w:pPr>
          </w:p>
          <w:p w14:paraId="3DC41E5B">
            <w:pPr>
              <w:widowControl/>
              <w:spacing w:line="360" w:lineRule="exact"/>
              <w:jc w:val="center"/>
              <w:textAlignment w:val="center"/>
              <w:rPr>
                <w:rFonts w:hint="eastAsia" w:ascii="黑体" w:hAnsi="宋体" w:eastAsia="黑体" w:cs="黑体"/>
                <w:color w:val="000000"/>
                <w:kern w:val="0"/>
                <w:sz w:val="22"/>
                <w:lang w:bidi="ar"/>
              </w:rPr>
            </w:pPr>
          </w:p>
          <w:p w14:paraId="18021BC8">
            <w:pPr>
              <w:widowControl/>
              <w:spacing w:line="360" w:lineRule="exact"/>
              <w:textAlignment w:val="center"/>
              <w:rPr>
                <w:rFonts w:hint="eastAsia" w:ascii="黑体" w:hAnsi="宋体" w:eastAsia="黑体" w:cs="黑体"/>
                <w:color w:val="000000"/>
                <w:kern w:val="0"/>
                <w:sz w:val="22"/>
                <w:lang w:bidi="ar"/>
              </w:rPr>
            </w:pPr>
          </w:p>
          <w:p w14:paraId="5EBB95F9">
            <w:pPr>
              <w:widowControl/>
              <w:spacing w:line="360" w:lineRule="exact"/>
              <w:textAlignment w:val="center"/>
              <w:rPr>
                <w:rFonts w:hint="eastAsia" w:ascii="黑体" w:hAnsi="宋体" w:eastAsia="黑体" w:cs="黑体"/>
                <w:color w:val="000000"/>
                <w:kern w:val="0"/>
                <w:sz w:val="22"/>
                <w:lang w:bidi="ar"/>
              </w:rPr>
            </w:pPr>
          </w:p>
          <w:p w14:paraId="7CE11A36">
            <w:pPr>
              <w:widowControl/>
              <w:spacing w:line="360" w:lineRule="exact"/>
              <w:textAlignment w:val="center"/>
              <w:rPr>
                <w:rFonts w:hint="eastAsia" w:ascii="黑体" w:hAnsi="宋体" w:eastAsia="黑体" w:cs="黑体"/>
                <w:color w:val="000000"/>
                <w:kern w:val="0"/>
                <w:sz w:val="22"/>
                <w:lang w:bidi="ar"/>
              </w:rPr>
            </w:pPr>
          </w:p>
          <w:p w14:paraId="34C7BF47">
            <w:pPr>
              <w:widowControl/>
              <w:spacing w:line="360" w:lineRule="exact"/>
              <w:textAlignment w:val="center"/>
              <w:rPr>
                <w:rFonts w:hint="eastAsia" w:ascii="黑体" w:hAnsi="宋体" w:eastAsia="黑体" w:cs="黑体"/>
                <w:color w:val="000000"/>
                <w:kern w:val="0"/>
                <w:sz w:val="22"/>
                <w:lang w:bidi="ar"/>
              </w:rPr>
            </w:pPr>
          </w:p>
          <w:p w14:paraId="439EC90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构建高效便捷的政务环境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45BFC584">
            <w:pPr>
              <w:widowControl/>
              <w:spacing w:line="360" w:lineRule="exact"/>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以优化服务提升办事便利化水平</w:t>
            </w:r>
          </w:p>
          <w:p w14:paraId="1F5919A8">
            <w:pPr>
              <w:widowControl/>
              <w:spacing w:line="360" w:lineRule="exact"/>
              <w:jc w:val="center"/>
              <w:textAlignment w:val="center"/>
              <w:rPr>
                <w:rFonts w:hint="eastAsia" w:ascii="黑体" w:hAnsi="宋体" w:eastAsia="黑体" w:cs="黑体"/>
                <w:color w:val="000000"/>
                <w:kern w:val="0"/>
                <w:sz w:val="22"/>
                <w:lang w:bidi="ar"/>
              </w:rPr>
            </w:pPr>
          </w:p>
          <w:p w14:paraId="3D9321E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以优化服务提升办事便利化水平</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8220">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加强“掌上办”宣传力度</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D73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在区政务服务中心（分中心）、便民服务中心（站）开展“辽事通”可办理社保、医疗、不动产等高频事项宣传力度，提升企业群众知晓度，方便企业群众办事。</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A782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0D81BDF6">
        <w:tblPrEx>
          <w:tblCellMar>
            <w:top w:w="0" w:type="dxa"/>
            <w:left w:w="108" w:type="dxa"/>
            <w:bottom w:w="0" w:type="dxa"/>
            <w:right w:w="108" w:type="dxa"/>
          </w:tblCellMar>
        </w:tblPrEx>
        <w:trPr>
          <w:trHeight w:val="145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52F088D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9</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0BE7D8A">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56E30461">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D0C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提升线上服务能力</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576C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为经营主体提供办业务、找政策、提诉求、查信用、招人才、融资金、拓商机等全流程在线服务。</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B70C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3CCD4986">
        <w:tblPrEx>
          <w:tblCellMar>
            <w:top w:w="0" w:type="dxa"/>
            <w:left w:w="108" w:type="dxa"/>
            <w:bottom w:w="0" w:type="dxa"/>
            <w:right w:w="108" w:type="dxa"/>
          </w:tblCellMar>
        </w:tblPrEx>
        <w:trPr>
          <w:trHeight w:val="97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4561470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10</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FEECE61">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7703C39">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34082">
            <w:pPr>
              <w:widowControl/>
              <w:spacing w:line="360" w:lineRule="exact"/>
              <w:jc w:val="center"/>
              <w:rPr>
                <w:rFonts w:hint="eastAsia" w:ascii="黑体" w:hAnsi="宋体" w:eastAsia="黑体" w:cs="黑体"/>
                <w:color w:val="000000"/>
                <w:sz w:val="22"/>
              </w:rPr>
            </w:pPr>
            <w:r>
              <w:rPr>
                <w:rFonts w:hint="eastAsia" w:ascii="黑体" w:hAnsi="宋体" w:eastAsia="黑体" w:cs="黑体"/>
                <w:color w:val="000000"/>
                <w:sz w:val="22"/>
              </w:rPr>
              <w:t>推动政务服务事项“跨域通办”</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80FC">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按照市级“跨域通办”事项清单，及时公示调整。在政务服务大厅设置“跨域通办”专区，配备专职工作人员并开展业务培训，让窗口人员熟练掌握跨域通办事项的办理流程和操作规范，提供“一次性告知”服务，减少企业群众办事时间。</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2181">
            <w:pPr>
              <w:jc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3DC7AFA4">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000000" w:sz="4" w:space="0"/>
            </w:tcBorders>
            <w:vAlign w:val="center"/>
          </w:tcPr>
          <w:p w14:paraId="3610F30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11</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348E974">
            <w:pPr>
              <w:widowControl/>
              <w:spacing w:line="360" w:lineRule="exact"/>
              <w:jc w:val="center"/>
              <w:rPr>
                <w:rFonts w:hint="eastAsia" w:ascii="黑体" w:hAnsi="宋体" w:eastAsia="黑体" w:cs="黑体"/>
                <w:color w:val="000000"/>
                <w:sz w:val="22"/>
              </w:rPr>
            </w:pP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5F30D5AA">
            <w:pPr>
              <w:widowControl/>
              <w:spacing w:line="360" w:lineRule="exact"/>
              <w:jc w:val="center"/>
              <w:textAlignment w:val="center"/>
              <w:rPr>
                <w:rFonts w:hint="eastAsia" w:ascii="黑体" w:hAnsi="宋体" w:eastAsia="黑体" w:cs="黑体"/>
                <w:color w:val="000000"/>
                <w:sz w:val="22"/>
              </w:rPr>
            </w:pPr>
            <w:bookmarkStart w:id="0" w:name="OLE_LINK36"/>
            <w:r>
              <w:rPr>
                <w:rFonts w:hint="eastAsia" w:ascii="黑体" w:hAnsi="宋体" w:eastAsia="黑体" w:cs="黑体"/>
                <w:color w:val="000000"/>
                <w:kern w:val="0"/>
                <w:sz w:val="22"/>
                <w:lang w:bidi="ar"/>
              </w:rPr>
              <w:t>以窗口改革推动服务提质增效</w:t>
            </w:r>
            <w:bookmarkEnd w:id="0"/>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81C26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加强窗口规范化管理</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B0B7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围绕提高服务效率、规范审批行为、严守工作纪律等重点方面，在全区各窗口单位开展整治行动。</w:t>
            </w:r>
          </w:p>
        </w:tc>
        <w:tc>
          <w:tcPr>
            <w:tcW w:w="1746" w:type="dxa"/>
            <w:vMerge w:val="restart"/>
            <w:tcBorders>
              <w:top w:val="single" w:color="000000" w:sz="4" w:space="0"/>
              <w:left w:val="single" w:color="000000" w:sz="4" w:space="0"/>
              <w:right w:val="single" w:color="000000" w:sz="4" w:space="0"/>
            </w:tcBorders>
            <w:shd w:val="clear" w:color="auto" w:fill="FFFFFF"/>
            <w:noWrap/>
            <w:vAlign w:val="center"/>
          </w:tcPr>
          <w:p w14:paraId="22C36A0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6D2E59BF">
        <w:tblPrEx>
          <w:tblCellMar>
            <w:top w:w="0" w:type="dxa"/>
            <w:left w:w="108" w:type="dxa"/>
            <w:bottom w:w="0" w:type="dxa"/>
            <w:right w:w="108" w:type="dxa"/>
          </w:tblCellMar>
        </w:tblPrEx>
        <w:trPr>
          <w:trHeight w:val="799" w:hRule="atLeast"/>
        </w:trPr>
        <w:tc>
          <w:tcPr>
            <w:tcW w:w="703" w:type="dxa"/>
            <w:vMerge w:val="continue"/>
            <w:tcBorders>
              <w:left w:val="single" w:color="000000" w:sz="4" w:space="0"/>
              <w:right w:val="single" w:color="000000" w:sz="4" w:space="0"/>
            </w:tcBorders>
            <w:vAlign w:val="center"/>
          </w:tcPr>
          <w:p w14:paraId="30A9EE49">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22739D8">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35E2C659">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0049F">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32C2">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结合“清风辽宁政务窗口”评选标准，规范窗口设置、配套设施、人员管理等。</w:t>
            </w:r>
          </w:p>
        </w:tc>
        <w:tc>
          <w:tcPr>
            <w:tcW w:w="1746" w:type="dxa"/>
            <w:vMerge w:val="continue"/>
            <w:tcBorders>
              <w:left w:val="single" w:color="000000" w:sz="4" w:space="0"/>
              <w:right w:val="single" w:color="000000" w:sz="4" w:space="0"/>
            </w:tcBorders>
            <w:shd w:val="clear" w:color="auto" w:fill="FFFFFF"/>
            <w:noWrap/>
            <w:vAlign w:val="center"/>
          </w:tcPr>
          <w:p w14:paraId="498E2500">
            <w:pPr>
              <w:jc w:val="center"/>
              <w:rPr>
                <w:rFonts w:hint="eastAsia" w:ascii="黑体" w:hAnsi="宋体" w:eastAsia="黑体" w:cs="黑体"/>
                <w:color w:val="000000"/>
                <w:sz w:val="22"/>
              </w:rPr>
            </w:pPr>
          </w:p>
        </w:tc>
      </w:tr>
      <w:tr w14:paraId="0230C28B">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000000" w:sz="4" w:space="0"/>
            </w:tcBorders>
            <w:vAlign w:val="center"/>
          </w:tcPr>
          <w:p w14:paraId="2635F20B">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E935AFF">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616E204">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9BD8B">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974B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加强窗口工作人员服务规范、文明用语等内容培训力度，完善窗口首问负责、一次性告知等工作制度，切实转变窗口单位工作作风。</w:t>
            </w:r>
          </w:p>
        </w:tc>
        <w:tc>
          <w:tcPr>
            <w:tcW w:w="1746" w:type="dxa"/>
            <w:vMerge w:val="continue"/>
            <w:tcBorders>
              <w:left w:val="single" w:color="000000" w:sz="4" w:space="0"/>
              <w:bottom w:val="single" w:color="000000" w:sz="4" w:space="0"/>
              <w:right w:val="single" w:color="000000" w:sz="4" w:space="0"/>
            </w:tcBorders>
            <w:shd w:val="clear" w:color="auto" w:fill="FFFFFF"/>
            <w:noWrap/>
            <w:vAlign w:val="center"/>
          </w:tcPr>
          <w:p w14:paraId="5B9F1D38">
            <w:pPr>
              <w:widowControl/>
              <w:jc w:val="center"/>
              <w:textAlignment w:val="center"/>
              <w:rPr>
                <w:rFonts w:hint="eastAsia" w:ascii="黑体" w:hAnsi="宋体" w:eastAsia="黑体" w:cs="黑体"/>
                <w:color w:val="000000"/>
                <w:sz w:val="22"/>
              </w:rPr>
            </w:pPr>
          </w:p>
        </w:tc>
      </w:tr>
      <w:tr w14:paraId="78FE6A4F">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000000" w:sz="4" w:space="0"/>
            </w:tcBorders>
            <w:vAlign w:val="center"/>
          </w:tcPr>
          <w:p w14:paraId="23A3EFC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12</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331FE8E">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FFF81F4">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29247D">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深入开展综合窗口改革</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A7C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按照省、市相关会议精神及具体工作安排，在区政务服务中心（分中心）、便民服务中心（站）开展综合窗口改革。</w:t>
            </w:r>
          </w:p>
        </w:tc>
        <w:tc>
          <w:tcPr>
            <w:tcW w:w="1746" w:type="dxa"/>
            <w:vMerge w:val="restart"/>
            <w:tcBorders>
              <w:top w:val="single" w:color="000000" w:sz="4" w:space="0"/>
              <w:left w:val="single" w:color="000000" w:sz="4" w:space="0"/>
              <w:right w:val="single" w:color="000000" w:sz="4" w:space="0"/>
            </w:tcBorders>
            <w:shd w:val="clear" w:color="auto" w:fill="FFFFFF"/>
            <w:noWrap/>
            <w:vAlign w:val="center"/>
          </w:tcPr>
          <w:p w14:paraId="1955508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7E0E694E">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000000" w:sz="4" w:space="0"/>
            </w:tcBorders>
            <w:vAlign w:val="center"/>
          </w:tcPr>
          <w:p w14:paraId="534145CB">
            <w:pPr>
              <w:widowControl/>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A1F6892">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1FB6B20">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98C68">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C4D46">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结合各部门工作实际，优化窗口设置，至少设立1个综合窗口。按照事项集中、职能相近等要求分类，建立综合窗口政务服务事项清单。针对高频办理事项，理顺办事流程，压减审批时限。加强窗口工作人员综合接件业务能力培训，提升政务服务水平。</w:t>
            </w:r>
          </w:p>
        </w:tc>
        <w:tc>
          <w:tcPr>
            <w:tcW w:w="1746" w:type="dxa"/>
            <w:vMerge w:val="continue"/>
            <w:tcBorders>
              <w:left w:val="single" w:color="000000" w:sz="4" w:space="0"/>
              <w:bottom w:val="single" w:color="000000" w:sz="4" w:space="0"/>
              <w:right w:val="single" w:color="000000" w:sz="4" w:space="0"/>
            </w:tcBorders>
            <w:shd w:val="clear" w:color="auto" w:fill="FFFFFF"/>
            <w:noWrap/>
            <w:vAlign w:val="center"/>
          </w:tcPr>
          <w:p w14:paraId="644D2196">
            <w:pPr>
              <w:widowControl/>
              <w:textAlignment w:val="center"/>
              <w:rPr>
                <w:rFonts w:hint="eastAsia" w:ascii="黑体" w:hAnsi="宋体" w:eastAsia="黑体" w:cs="黑体"/>
                <w:color w:val="000000"/>
                <w:sz w:val="22"/>
              </w:rPr>
            </w:pPr>
          </w:p>
        </w:tc>
      </w:tr>
      <w:tr w14:paraId="0F1B5650">
        <w:tblPrEx>
          <w:tblCellMar>
            <w:top w:w="0" w:type="dxa"/>
            <w:left w:w="108" w:type="dxa"/>
            <w:bottom w:w="0" w:type="dxa"/>
            <w:right w:w="108" w:type="dxa"/>
          </w:tblCellMar>
        </w:tblPrEx>
        <w:trPr>
          <w:trHeight w:val="139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09EADDA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13</w:t>
            </w:r>
          </w:p>
        </w:tc>
        <w:tc>
          <w:tcPr>
            <w:tcW w:w="1155" w:type="dxa"/>
            <w:tcBorders>
              <w:top w:val="single" w:color="000000" w:sz="4" w:space="0"/>
              <w:left w:val="single" w:color="000000" w:sz="4" w:space="0"/>
              <w:bottom w:val="single" w:color="000000" w:sz="4" w:space="0"/>
              <w:right w:val="single" w:color="000000" w:sz="4" w:space="0"/>
            </w:tcBorders>
            <w:vAlign w:val="center"/>
          </w:tcPr>
          <w:p w14:paraId="124552EA">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构建高效便捷的政务环境</w:t>
            </w:r>
          </w:p>
        </w:tc>
        <w:tc>
          <w:tcPr>
            <w:tcW w:w="1395" w:type="dxa"/>
            <w:tcBorders>
              <w:top w:val="single" w:color="000000" w:sz="4" w:space="0"/>
              <w:left w:val="single" w:color="000000" w:sz="4" w:space="0"/>
              <w:bottom w:val="single" w:color="000000" w:sz="4" w:space="0"/>
              <w:right w:val="single" w:color="000000" w:sz="4" w:space="0"/>
            </w:tcBorders>
            <w:vAlign w:val="center"/>
          </w:tcPr>
          <w:p w14:paraId="088AA44B">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以窗口改革推动服务提质增效</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D7716">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提升营商服务水平</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566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及时公示市级营商服务事项清单并进行动态调整。在区政务服务中心建立营商服务专区，畅通营商服务渠道，为企业提供政策咨询、业务对接等服务。</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0F0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3D3D3388">
        <w:tblPrEx>
          <w:tblCellMar>
            <w:top w:w="0" w:type="dxa"/>
            <w:left w:w="108" w:type="dxa"/>
            <w:bottom w:w="0" w:type="dxa"/>
            <w:right w:w="108" w:type="dxa"/>
          </w:tblCellMar>
        </w:tblPrEx>
        <w:trPr>
          <w:trHeight w:val="945" w:hRule="atLeast"/>
        </w:trPr>
        <w:tc>
          <w:tcPr>
            <w:tcW w:w="703" w:type="dxa"/>
            <w:vMerge w:val="restart"/>
            <w:tcBorders>
              <w:top w:val="single" w:color="000000" w:sz="4" w:space="0"/>
              <w:left w:val="single" w:color="000000" w:sz="4" w:space="0"/>
              <w:right w:val="single" w:color="000000" w:sz="4" w:space="0"/>
            </w:tcBorders>
            <w:vAlign w:val="center"/>
          </w:tcPr>
          <w:p w14:paraId="49B2F38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14</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135252F">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筑牢公正透明的法治环境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0DB45D75">
            <w:pPr>
              <w:widowControl/>
              <w:spacing w:line="360" w:lineRule="exact"/>
              <w:jc w:val="center"/>
              <w:textAlignment w:val="center"/>
              <w:rPr>
                <w:rFonts w:hint="eastAsia" w:ascii="黑体" w:hAnsi="宋体" w:eastAsia="黑体" w:cs="黑体"/>
                <w:color w:val="000000"/>
                <w:kern w:val="0"/>
                <w:sz w:val="22"/>
                <w:lang w:bidi="ar"/>
              </w:rPr>
            </w:pPr>
          </w:p>
          <w:p w14:paraId="429A274F">
            <w:pPr>
              <w:widowControl/>
              <w:spacing w:line="360" w:lineRule="exact"/>
              <w:jc w:val="center"/>
              <w:textAlignment w:val="center"/>
              <w:rPr>
                <w:rFonts w:hint="eastAsia" w:ascii="黑体" w:hAnsi="宋体" w:eastAsia="黑体" w:cs="黑体"/>
                <w:color w:val="000000"/>
                <w:kern w:val="0"/>
                <w:sz w:val="22"/>
                <w:lang w:bidi="ar"/>
              </w:rPr>
            </w:pPr>
          </w:p>
          <w:p w14:paraId="50AB27B1">
            <w:pPr>
              <w:widowControl/>
              <w:spacing w:line="360" w:lineRule="exact"/>
              <w:jc w:val="center"/>
              <w:textAlignment w:val="center"/>
              <w:rPr>
                <w:rFonts w:hint="eastAsia" w:ascii="黑体" w:hAnsi="宋体" w:eastAsia="黑体" w:cs="黑体"/>
                <w:color w:val="000000"/>
                <w:kern w:val="0"/>
                <w:sz w:val="22"/>
                <w:lang w:bidi="ar"/>
              </w:rPr>
            </w:pPr>
          </w:p>
          <w:p w14:paraId="1C429073">
            <w:pPr>
              <w:widowControl/>
              <w:spacing w:line="360" w:lineRule="exact"/>
              <w:jc w:val="center"/>
              <w:textAlignment w:val="center"/>
              <w:rPr>
                <w:rFonts w:hint="eastAsia" w:ascii="黑体" w:hAnsi="宋体" w:eastAsia="黑体" w:cs="黑体"/>
                <w:color w:val="000000"/>
                <w:kern w:val="0"/>
                <w:sz w:val="22"/>
                <w:lang w:bidi="ar"/>
              </w:rPr>
            </w:pPr>
          </w:p>
          <w:p w14:paraId="37F55E60">
            <w:pPr>
              <w:widowControl/>
              <w:spacing w:line="360" w:lineRule="exact"/>
              <w:jc w:val="center"/>
              <w:textAlignment w:val="center"/>
              <w:rPr>
                <w:rFonts w:hint="eastAsia" w:ascii="黑体" w:hAnsi="宋体" w:eastAsia="黑体" w:cs="黑体"/>
                <w:color w:val="000000"/>
                <w:kern w:val="0"/>
                <w:sz w:val="22"/>
                <w:lang w:bidi="ar"/>
              </w:rPr>
            </w:pPr>
          </w:p>
          <w:p w14:paraId="2E5EEB9E">
            <w:pPr>
              <w:widowControl/>
              <w:spacing w:line="360" w:lineRule="exact"/>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规范涉企行政检查</w:t>
            </w:r>
          </w:p>
          <w:p w14:paraId="33A9EC7F">
            <w:pPr>
              <w:widowControl/>
              <w:spacing w:line="360" w:lineRule="exact"/>
              <w:jc w:val="center"/>
              <w:textAlignment w:val="center"/>
              <w:rPr>
                <w:rFonts w:hint="eastAsia" w:ascii="黑体" w:hAnsi="宋体" w:eastAsia="黑体" w:cs="黑体"/>
                <w:color w:val="000000"/>
                <w:kern w:val="0"/>
                <w:sz w:val="22"/>
                <w:lang w:bidi="ar"/>
              </w:rPr>
            </w:pPr>
          </w:p>
          <w:p w14:paraId="49E46535">
            <w:pPr>
              <w:widowControl/>
              <w:spacing w:line="360" w:lineRule="exact"/>
              <w:jc w:val="center"/>
              <w:textAlignment w:val="center"/>
              <w:rPr>
                <w:rFonts w:hint="eastAsia" w:ascii="黑体" w:hAnsi="宋体" w:eastAsia="黑体" w:cs="黑体"/>
                <w:color w:val="000000"/>
                <w:kern w:val="0"/>
                <w:sz w:val="22"/>
                <w:lang w:bidi="ar"/>
              </w:rPr>
            </w:pPr>
          </w:p>
          <w:p w14:paraId="046564C0">
            <w:pPr>
              <w:widowControl/>
              <w:spacing w:line="360" w:lineRule="exact"/>
              <w:jc w:val="center"/>
              <w:textAlignment w:val="center"/>
              <w:rPr>
                <w:rFonts w:hint="eastAsia" w:ascii="黑体" w:hAnsi="宋体" w:eastAsia="黑体" w:cs="黑体"/>
                <w:color w:val="000000"/>
                <w:kern w:val="0"/>
                <w:sz w:val="22"/>
                <w:lang w:bidi="ar"/>
              </w:rPr>
            </w:pPr>
          </w:p>
          <w:p w14:paraId="0B0AA191">
            <w:pPr>
              <w:widowControl/>
              <w:spacing w:line="360" w:lineRule="exact"/>
              <w:jc w:val="center"/>
              <w:textAlignment w:val="center"/>
              <w:rPr>
                <w:rFonts w:hint="eastAsia" w:ascii="黑体" w:hAnsi="宋体" w:eastAsia="黑体" w:cs="黑体"/>
                <w:color w:val="000000"/>
                <w:kern w:val="0"/>
                <w:sz w:val="22"/>
                <w:lang w:bidi="ar"/>
              </w:rPr>
            </w:pPr>
          </w:p>
          <w:p w14:paraId="3518749C">
            <w:pPr>
              <w:widowControl/>
              <w:spacing w:line="360" w:lineRule="exact"/>
              <w:jc w:val="center"/>
              <w:textAlignment w:val="center"/>
              <w:rPr>
                <w:rFonts w:hint="eastAsia" w:ascii="黑体" w:hAnsi="宋体" w:eastAsia="黑体" w:cs="黑体"/>
                <w:color w:val="000000"/>
                <w:kern w:val="0"/>
                <w:sz w:val="22"/>
                <w:lang w:bidi="ar"/>
              </w:rPr>
            </w:pPr>
          </w:p>
          <w:p w14:paraId="1EE05D2F">
            <w:pPr>
              <w:pStyle w:val="2"/>
              <w:rPr>
                <w:lang w:bidi="ar"/>
              </w:rPr>
            </w:pPr>
          </w:p>
        </w:tc>
        <w:tc>
          <w:tcPr>
            <w:tcW w:w="1157" w:type="dxa"/>
            <w:vMerge w:val="restart"/>
            <w:tcBorders>
              <w:top w:val="single" w:color="000000" w:sz="4" w:space="0"/>
              <w:left w:val="single" w:color="000000" w:sz="4" w:space="0"/>
              <w:bottom w:val="single" w:color="000000" w:sz="4" w:space="0"/>
              <w:right w:val="single" w:color="000000" w:sz="4" w:space="0"/>
            </w:tcBorders>
            <w:noWrap/>
            <w:vAlign w:val="center"/>
          </w:tcPr>
          <w:p w14:paraId="20639723">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整治涉企检查乱象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E2FF">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严格落实《鞍山市关于严格规范涉企行政检查工作的实施方案》，制定《2025年度铁西区部门涉企行政执法检查计划》，在政府网站公示，接受企业与群众的监督。</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1CD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区司法局</w:t>
            </w:r>
          </w:p>
        </w:tc>
      </w:tr>
      <w:tr w14:paraId="295F8E78">
        <w:tblPrEx>
          <w:tblCellMar>
            <w:top w:w="0" w:type="dxa"/>
            <w:left w:w="108" w:type="dxa"/>
            <w:bottom w:w="0" w:type="dxa"/>
            <w:right w:w="108" w:type="dxa"/>
          </w:tblCellMar>
        </w:tblPrEx>
        <w:trPr>
          <w:trHeight w:val="806" w:hRule="atLeast"/>
        </w:trPr>
        <w:tc>
          <w:tcPr>
            <w:tcW w:w="703" w:type="dxa"/>
            <w:vMerge w:val="continue"/>
            <w:tcBorders>
              <w:left w:val="single" w:color="000000" w:sz="4" w:space="0"/>
              <w:bottom w:val="single" w:color="000000" w:sz="4" w:space="0"/>
              <w:right w:val="single" w:color="000000" w:sz="4" w:space="0"/>
            </w:tcBorders>
            <w:vAlign w:val="center"/>
          </w:tcPr>
          <w:p w14:paraId="6FEEB08F">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2F85B15">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CCAF54A">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noWrap/>
            <w:vAlign w:val="center"/>
          </w:tcPr>
          <w:p w14:paraId="11310EB9">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E85FB">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深入开展规范行政执法专项行动，着力整治涉企逐利执法、选择性执法、过度执法、机械执法等问题，推动公正文明执法，进一步优化法治化营商环境。</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6BF8F">
            <w:pPr>
              <w:jc w:val="center"/>
              <w:rPr>
                <w:rFonts w:hint="eastAsia" w:ascii="黑体" w:hAnsi="宋体" w:eastAsia="黑体" w:cs="黑体"/>
                <w:color w:val="000000"/>
                <w:sz w:val="22"/>
              </w:rPr>
            </w:pPr>
          </w:p>
        </w:tc>
      </w:tr>
      <w:tr w14:paraId="34F0D173">
        <w:tblPrEx>
          <w:tblCellMar>
            <w:top w:w="0" w:type="dxa"/>
            <w:left w:w="108" w:type="dxa"/>
            <w:bottom w:w="0" w:type="dxa"/>
            <w:right w:w="108" w:type="dxa"/>
          </w:tblCellMar>
        </w:tblPrEx>
        <w:trPr>
          <w:trHeight w:val="763" w:hRule="atLeast"/>
        </w:trPr>
        <w:tc>
          <w:tcPr>
            <w:tcW w:w="703" w:type="dxa"/>
            <w:vMerge w:val="restart"/>
            <w:tcBorders>
              <w:top w:val="single" w:color="000000" w:sz="4" w:space="0"/>
              <w:left w:val="single" w:color="000000" w:sz="4" w:space="0"/>
              <w:right w:val="single" w:color="000000" w:sz="4" w:space="0"/>
            </w:tcBorders>
            <w:vAlign w:val="center"/>
          </w:tcPr>
          <w:p w14:paraId="51E949F0">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15</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DC66CCD">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048F4E6">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14:paraId="49E8024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践行包容审慎监管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C5F1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印发关于规范行政执法有关文件，进一步推进规范行政裁量权基准制定和管理，避免行政执法的随意性。</w:t>
            </w:r>
          </w:p>
        </w:tc>
        <w:tc>
          <w:tcPr>
            <w:tcW w:w="1746" w:type="dxa"/>
            <w:vMerge w:val="restart"/>
            <w:tcBorders>
              <w:top w:val="single" w:color="000000" w:sz="4" w:space="0"/>
              <w:left w:val="single" w:color="000000" w:sz="4" w:space="0"/>
              <w:bottom w:val="single" w:color="000000" w:sz="4" w:space="0"/>
              <w:right w:val="single" w:color="000000" w:sz="4" w:space="0"/>
            </w:tcBorders>
            <w:vAlign w:val="center"/>
          </w:tcPr>
          <w:p w14:paraId="6DCBE3C1">
            <w:pPr>
              <w:widowControl/>
              <w:jc w:val="center"/>
              <w:textAlignment w:val="center"/>
              <w:rPr>
                <w:rFonts w:hint="eastAsia" w:ascii="黑体" w:hAnsi="宋体" w:eastAsia="黑体" w:cs="黑体"/>
                <w:color w:val="000000"/>
                <w:kern w:val="0"/>
                <w:sz w:val="22"/>
                <w:lang w:bidi="ar"/>
              </w:rPr>
            </w:pPr>
          </w:p>
          <w:p w14:paraId="49CE9A58">
            <w:pPr>
              <w:widowControl/>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区司法局、区市场监管局、区住建局、各行政执法部门</w:t>
            </w:r>
          </w:p>
          <w:p w14:paraId="6755F37C">
            <w:pPr>
              <w:widowControl/>
              <w:textAlignment w:val="center"/>
              <w:rPr>
                <w:rFonts w:hint="eastAsia" w:ascii="黑体" w:hAnsi="宋体" w:eastAsia="黑体" w:cs="黑体"/>
                <w:color w:val="000000"/>
                <w:kern w:val="0"/>
                <w:sz w:val="22"/>
                <w:lang w:bidi="ar"/>
              </w:rPr>
            </w:pPr>
          </w:p>
          <w:p w14:paraId="43C9EF5E">
            <w:pPr>
              <w:widowControl/>
              <w:textAlignment w:val="center"/>
              <w:rPr>
                <w:rFonts w:hint="eastAsia" w:ascii="黑体" w:hAnsi="宋体" w:eastAsia="黑体" w:cs="黑体"/>
                <w:color w:val="000000"/>
                <w:sz w:val="22"/>
              </w:rPr>
            </w:pPr>
          </w:p>
        </w:tc>
      </w:tr>
      <w:tr w14:paraId="182D9D52">
        <w:tblPrEx>
          <w:tblCellMar>
            <w:top w:w="0" w:type="dxa"/>
            <w:left w:w="108" w:type="dxa"/>
            <w:bottom w:w="0" w:type="dxa"/>
            <w:right w:w="108" w:type="dxa"/>
          </w:tblCellMar>
        </w:tblPrEx>
        <w:trPr>
          <w:trHeight w:val="874" w:hRule="atLeast"/>
        </w:trPr>
        <w:tc>
          <w:tcPr>
            <w:tcW w:w="703" w:type="dxa"/>
            <w:vMerge w:val="continue"/>
            <w:tcBorders>
              <w:left w:val="single" w:color="000000" w:sz="4" w:space="0"/>
              <w:right w:val="single" w:color="000000" w:sz="4" w:space="0"/>
            </w:tcBorders>
            <w:vAlign w:val="center"/>
          </w:tcPr>
          <w:p w14:paraId="159FFCA0">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5AB436B">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64629AE">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4CB9A877">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0B62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通过开展案卷评查等工作，强化对行政裁量权基准制度的运用监督，确保“在行政执法告知书和决定书中引用裁量权基准并适当说明理由”等规定落到实处。</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29D980C4">
            <w:pPr>
              <w:jc w:val="center"/>
              <w:rPr>
                <w:rFonts w:hint="eastAsia" w:ascii="黑体" w:hAnsi="宋体" w:eastAsia="黑体" w:cs="黑体"/>
                <w:color w:val="000000"/>
                <w:sz w:val="22"/>
              </w:rPr>
            </w:pPr>
          </w:p>
        </w:tc>
      </w:tr>
      <w:tr w14:paraId="443B732A">
        <w:tblPrEx>
          <w:tblCellMar>
            <w:top w:w="0" w:type="dxa"/>
            <w:left w:w="108" w:type="dxa"/>
            <w:bottom w:w="0" w:type="dxa"/>
            <w:right w:w="108" w:type="dxa"/>
          </w:tblCellMar>
        </w:tblPrEx>
        <w:trPr>
          <w:trHeight w:val="831" w:hRule="atLeast"/>
        </w:trPr>
        <w:tc>
          <w:tcPr>
            <w:tcW w:w="703" w:type="dxa"/>
            <w:vMerge w:val="continue"/>
            <w:tcBorders>
              <w:left w:val="single" w:color="000000" w:sz="4" w:space="0"/>
              <w:right w:val="single" w:color="000000" w:sz="4" w:space="0"/>
            </w:tcBorders>
            <w:vAlign w:val="center"/>
          </w:tcPr>
          <w:p w14:paraId="28F91C85">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7C7E9F6">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B6785CB">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5D84874C">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7648C">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积极推行柔性执法，印发文件规范包容免罚行为，并通过检查包容免罚台账等方式进一步推动“首违不罚”制度的全面落实。</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0DE924F5">
            <w:pPr>
              <w:jc w:val="center"/>
              <w:rPr>
                <w:rFonts w:hint="eastAsia" w:ascii="黑体" w:hAnsi="宋体" w:eastAsia="黑体" w:cs="黑体"/>
                <w:color w:val="000000"/>
                <w:sz w:val="22"/>
              </w:rPr>
            </w:pPr>
          </w:p>
        </w:tc>
      </w:tr>
      <w:tr w14:paraId="791D62F9">
        <w:tblPrEx>
          <w:tblCellMar>
            <w:top w:w="0" w:type="dxa"/>
            <w:left w:w="108" w:type="dxa"/>
            <w:bottom w:w="0" w:type="dxa"/>
            <w:right w:w="108" w:type="dxa"/>
          </w:tblCellMar>
        </w:tblPrEx>
        <w:trPr>
          <w:trHeight w:val="862" w:hRule="atLeast"/>
        </w:trPr>
        <w:tc>
          <w:tcPr>
            <w:tcW w:w="703" w:type="dxa"/>
            <w:vMerge w:val="continue"/>
            <w:tcBorders>
              <w:left w:val="single" w:color="000000" w:sz="4" w:space="0"/>
              <w:bottom w:val="single" w:color="000000" w:sz="4" w:space="0"/>
              <w:right w:val="single" w:color="000000" w:sz="4" w:space="0"/>
            </w:tcBorders>
            <w:vAlign w:val="center"/>
          </w:tcPr>
          <w:p w14:paraId="37BDF9E2">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E2834F6">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37847D63">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70CB0565">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AEA01">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贯彻两批轻微环境违法行为目录清单，区分对待轻微与恶意违法情况。规范自由裁量行为，按相关裁量细则执行，杜绝多种不合理执法现象，保障执法公平公正。</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4D0FFB02">
            <w:pPr>
              <w:jc w:val="center"/>
              <w:rPr>
                <w:rFonts w:hint="eastAsia" w:ascii="黑体" w:hAnsi="宋体" w:eastAsia="黑体" w:cs="黑体"/>
                <w:color w:val="000000"/>
                <w:sz w:val="22"/>
              </w:rPr>
            </w:pPr>
          </w:p>
        </w:tc>
      </w:tr>
      <w:tr w14:paraId="233FD4AF">
        <w:tblPrEx>
          <w:tblCellMar>
            <w:top w:w="0" w:type="dxa"/>
            <w:left w:w="108" w:type="dxa"/>
            <w:bottom w:w="0" w:type="dxa"/>
            <w:right w:w="108" w:type="dxa"/>
          </w:tblCellMar>
        </w:tblPrEx>
        <w:trPr>
          <w:trHeight w:val="75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776AF63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16</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D73D339">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3F7B23AC">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721461E3">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提升综合监管效能</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C2A9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科学制定、严格执行年度涉企检查计划，建立跨部门综合监管制度，明确各部门工作职责，捋清工作边界。深化“双随机、一公开”监管，大力推广非现场检查，加强对“联合执法”的监督，将行政执法与刑事司法联动，合理确定涉企检查比例和频次，切实做到“非必要、不入企，需入企，联合查”，推动执法工作的标准化、规范化、透明化。</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6EFAB6B3">
            <w:pPr>
              <w:jc w:val="center"/>
              <w:rPr>
                <w:rFonts w:hint="eastAsia" w:ascii="黑体" w:hAnsi="宋体" w:eastAsia="黑体" w:cs="黑体"/>
                <w:color w:val="000000"/>
                <w:sz w:val="22"/>
              </w:rPr>
            </w:pPr>
          </w:p>
        </w:tc>
      </w:tr>
      <w:tr w14:paraId="7F339DCB">
        <w:tblPrEx>
          <w:tblCellMar>
            <w:top w:w="0" w:type="dxa"/>
            <w:left w:w="108" w:type="dxa"/>
            <w:bottom w:w="0" w:type="dxa"/>
            <w:right w:w="108" w:type="dxa"/>
          </w:tblCellMar>
        </w:tblPrEx>
        <w:trPr>
          <w:trHeight w:val="133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7E7548E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17</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47B474B">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筑牢公正透明的法治环境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386B060D">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强化行政执法数字化</w:t>
            </w:r>
          </w:p>
        </w:tc>
        <w:tc>
          <w:tcPr>
            <w:tcW w:w="1157" w:type="dxa"/>
            <w:tcBorders>
              <w:top w:val="single" w:color="000000" w:sz="4" w:space="0"/>
              <w:left w:val="single" w:color="000000" w:sz="4" w:space="0"/>
              <w:bottom w:val="single" w:color="000000" w:sz="4" w:space="0"/>
              <w:right w:val="single" w:color="000000" w:sz="4" w:space="0"/>
            </w:tcBorders>
            <w:vAlign w:val="center"/>
          </w:tcPr>
          <w:p w14:paraId="7CD3F9A9">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实行数字化监管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B98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针对不同场景需求，建立行政执法检查人员名录库并进行随机抽查，确保入库人员具备行政执法能力。强化应用“互联网+监管”平台，对监管事项清单随机抽查并进行动态更新，切实提升数字化监管水平。</w:t>
            </w:r>
          </w:p>
        </w:tc>
        <w:tc>
          <w:tcPr>
            <w:tcW w:w="1746" w:type="dxa"/>
            <w:tcBorders>
              <w:top w:val="single" w:color="000000" w:sz="4" w:space="0"/>
              <w:left w:val="single" w:color="000000" w:sz="4" w:space="0"/>
              <w:bottom w:val="single" w:color="000000" w:sz="4" w:space="0"/>
              <w:right w:val="single" w:color="000000" w:sz="4" w:space="0"/>
            </w:tcBorders>
            <w:vAlign w:val="center"/>
          </w:tcPr>
          <w:p w14:paraId="6E63A165">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区市场监管局、区住建局、区生态环境分局</w:t>
            </w:r>
          </w:p>
        </w:tc>
      </w:tr>
      <w:tr w14:paraId="6FD45482">
        <w:tblPrEx>
          <w:tblCellMar>
            <w:top w:w="0" w:type="dxa"/>
            <w:left w:w="108" w:type="dxa"/>
            <w:bottom w:w="0" w:type="dxa"/>
            <w:right w:w="108" w:type="dxa"/>
          </w:tblCellMar>
        </w:tblPrEx>
        <w:trPr>
          <w:trHeight w:val="112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326A192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18</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B543501">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58822B8C">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4CD7EF1">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实行透明化监管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B984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依托“互联网+监管”平台，公开“双随机、一公开” 监管信息，有效降低人为因素干扰，提升市场主体对政府部门监管工作情况知晓度</w:t>
            </w:r>
          </w:p>
        </w:tc>
        <w:tc>
          <w:tcPr>
            <w:tcW w:w="1746" w:type="dxa"/>
            <w:tcBorders>
              <w:top w:val="single" w:color="000000" w:sz="4" w:space="0"/>
              <w:left w:val="single" w:color="000000" w:sz="4" w:space="0"/>
              <w:bottom w:val="single" w:color="000000" w:sz="4" w:space="0"/>
              <w:right w:val="single" w:color="000000" w:sz="4" w:space="0"/>
            </w:tcBorders>
            <w:vAlign w:val="center"/>
          </w:tcPr>
          <w:p w14:paraId="485E9704">
            <w:pPr>
              <w:jc w:val="center"/>
              <w:rPr>
                <w:rFonts w:hint="eastAsia" w:ascii="黑体" w:hAnsi="宋体" w:eastAsia="黑体" w:cs="黑体"/>
                <w:color w:val="000000"/>
                <w:sz w:val="22"/>
              </w:rPr>
            </w:pPr>
            <w:r>
              <w:rPr>
                <w:rFonts w:hint="eastAsia" w:ascii="黑体" w:hAnsi="宋体" w:eastAsia="黑体" w:cs="黑体"/>
                <w:color w:val="000000"/>
                <w:sz w:val="22"/>
              </w:rPr>
              <w:t>区市场监管局、区住建局、区生态环境分局</w:t>
            </w:r>
          </w:p>
        </w:tc>
      </w:tr>
      <w:tr w14:paraId="07A6ADF6">
        <w:tblPrEx>
          <w:tblCellMar>
            <w:top w:w="0" w:type="dxa"/>
            <w:left w:w="108" w:type="dxa"/>
            <w:bottom w:w="0" w:type="dxa"/>
            <w:right w:w="108" w:type="dxa"/>
          </w:tblCellMar>
        </w:tblPrEx>
        <w:trPr>
          <w:trHeight w:val="1230" w:hRule="atLeast"/>
        </w:trPr>
        <w:tc>
          <w:tcPr>
            <w:tcW w:w="703" w:type="dxa"/>
            <w:vMerge w:val="restart"/>
            <w:tcBorders>
              <w:top w:val="single" w:color="000000" w:sz="4" w:space="0"/>
              <w:left w:val="single" w:color="000000" w:sz="4" w:space="0"/>
              <w:right w:val="single" w:color="000000" w:sz="4" w:space="0"/>
            </w:tcBorders>
            <w:vAlign w:val="center"/>
          </w:tcPr>
          <w:p w14:paraId="3FBAFA2F">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19</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31CB9C4">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00F3BC5">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14:paraId="6374A47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提升线上监管能力</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59CE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利用食安辽宁智慧监管平台、鞍特质监，强化信息融合，提升餐饮、特种设备等重点领域的监管质效。</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002C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700EC790">
        <w:tblPrEx>
          <w:tblCellMar>
            <w:top w:w="0" w:type="dxa"/>
            <w:left w:w="108" w:type="dxa"/>
            <w:bottom w:w="0" w:type="dxa"/>
            <w:right w:w="108" w:type="dxa"/>
          </w:tblCellMar>
        </w:tblPrEx>
        <w:trPr>
          <w:trHeight w:val="1125" w:hRule="atLeast"/>
        </w:trPr>
        <w:tc>
          <w:tcPr>
            <w:tcW w:w="703" w:type="dxa"/>
            <w:vMerge w:val="continue"/>
            <w:tcBorders>
              <w:left w:val="single" w:color="000000" w:sz="4" w:space="0"/>
              <w:bottom w:val="single" w:color="000000" w:sz="4" w:space="0"/>
              <w:right w:val="single" w:color="000000" w:sz="4" w:space="0"/>
            </w:tcBorders>
            <w:vAlign w:val="center"/>
          </w:tcPr>
          <w:p w14:paraId="206C75FC">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BF70030">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DCF21C1">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1E4ECDBF">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7C9B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制定城市管理相关方案，积极配合市城市管理局提供各类平台建设前期所需数据资料，扎实做好城市运行服务保障工作。</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152B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区城市管理局</w:t>
            </w:r>
          </w:p>
        </w:tc>
      </w:tr>
      <w:tr w14:paraId="07F7AF3C">
        <w:tblPrEx>
          <w:tblCellMar>
            <w:top w:w="0" w:type="dxa"/>
            <w:left w:w="108" w:type="dxa"/>
            <w:bottom w:w="0" w:type="dxa"/>
            <w:right w:w="108" w:type="dxa"/>
          </w:tblCellMar>
        </w:tblPrEx>
        <w:trPr>
          <w:trHeight w:val="163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020AC90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20</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2CF437F">
            <w:pPr>
              <w:widowControl/>
              <w:spacing w:line="360" w:lineRule="exact"/>
              <w:jc w:val="center"/>
              <w:rPr>
                <w:rFonts w:hint="eastAsia" w:ascii="黑体" w:hAnsi="宋体" w:eastAsia="黑体" w:cs="黑体"/>
                <w:color w:val="000000"/>
                <w:sz w:val="22"/>
              </w:rPr>
            </w:pP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145D4831">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打造企业合法权益保护屏障</w:t>
            </w:r>
          </w:p>
        </w:tc>
        <w:tc>
          <w:tcPr>
            <w:tcW w:w="1157" w:type="dxa"/>
            <w:tcBorders>
              <w:top w:val="single" w:color="000000" w:sz="4" w:space="0"/>
              <w:left w:val="single" w:color="000000" w:sz="4" w:space="0"/>
              <w:bottom w:val="single" w:color="000000" w:sz="4" w:space="0"/>
              <w:right w:val="single" w:color="000000" w:sz="4" w:space="0"/>
            </w:tcBorders>
            <w:vAlign w:val="center"/>
          </w:tcPr>
          <w:p w14:paraId="59A73D51">
            <w:pPr>
              <w:widowControl/>
              <w:spacing w:line="360" w:lineRule="exact"/>
              <w:jc w:val="lef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整治涉企违规收费</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82B22">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动态调整并常态化公布《鞍山市铁西区行政事业性收费目录清单》《鞍山市铁西区涉企行政事业性收费目录清单》《鞍山市铁西区政府性基金目录清单》，并对收费项目进行动态监管，同时公布举报电话，杜绝违法、违规收费及乱收费。</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A7F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区财政局</w:t>
            </w:r>
          </w:p>
        </w:tc>
      </w:tr>
      <w:tr w14:paraId="49426598">
        <w:tblPrEx>
          <w:tblCellMar>
            <w:top w:w="0" w:type="dxa"/>
            <w:left w:w="108" w:type="dxa"/>
            <w:bottom w:w="0" w:type="dxa"/>
            <w:right w:w="108" w:type="dxa"/>
          </w:tblCellMar>
        </w:tblPrEx>
        <w:trPr>
          <w:trHeight w:val="150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440A57FB">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21</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BDE0116">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6EDC9F14">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0CFA64C">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推动涉企案件柔性执法</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77F7">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对企业生产经营必需的厂房设备、核心技术资料、账户资金等，明确监管边界，允许企业在合规范围内正常使用。对无需继续采取强制措施的财产依法及时解除，最大限度降低对企业生产经营的干扰。</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62E1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区人民法院</w:t>
            </w:r>
          </w:p>
        </w:tc>
      </w:tr>
      <w:tr w14:paraId="5237C860">
        <w:tblPrEx>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1340583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22</w:t>
            </w:r>
          </w:p>
        </w:tc>
        <w:tc>
          <w:tcPr>
            <w:tcW w:w="1155" w:type="dxa"/>
            <w:vMerge w:val="continue"/>
            <w:tcBorders>
              <w:top w:val="single" w:color="000000" w:sz="4" w:space="0"/>
              <w:left w:val="single" w:color="000000" w:sz="4" w:space="0"/>
              <w:bottom w:val="single" w:color="auto" w:sz="4" w:space="0"/>
              <w:right w:val="single" w:color="000000" w:sz="4" w:space="0"/>
            </w:tcBorders>
            <w:vAlign w:val="center"/>
          </w:tcPr>
          <w:p w14:paraId="26849085">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6A8F8AF">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5B593E85">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sz w:val="22"/>
              </w:rPr>
              <w:t>提升诉讼审判质效</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0523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优化立案登记服务，实行涉企诉讼“就近办、同城通办”。深化执行运行机制改革，加强与公安机关合作，提高审判团队质量，严格执行案件快慢分道、繁简分流，依法合理引导当事人选择适用小额诉讼程序。推广“线上+线下”立案、电子送达等智能化服务模式，推动案件集快速办理。</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E5F3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区人民法院</w:t>
            </w:r>
          </w:p>
        </w:tc>
      </w:tr>
      <w:tr w14:paraId="4D870028">
        <w:tblPrEx>
          <w:tblCellMar>
            <w:top w:w="0" w:type="dxa"/>
            <w:left w:w="108" w:type="dxa"/>
            <w:bottom w:w="0" w:type="dxa"/>
            <w:right w:w="108" w:type="dxa"/>
          </w:tblCellMar>
        </w:tblPrEx>
        <w:trPr>
          <w:trHeight w:val="1678" w:hRule="atLeast"/>
        </w:trPr>
        <w:tc>
          <w:tcPr>
            <w:tcW w:w="703" w:type="dxa"/>
            <w:tcBorders>
              <w:top w:val="single" w:color="000000" w:sz="4" w:space="0"/>
              <w:left w:val="single" w:color="000000" w:sz="4" w:space="0"/>
              <w:right w:val="single" w:color="auto" w:sz="4" w:space="0"/>
            </w:tcBorders>
            <w:vAlign w:val="center"/>
          </w:tcPr>
          <w:p w14:paraId="6642A570">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23</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14:paraId="51360229">
            <w:pPr>
              <w:pStyle w:val="2"/>
              <w:rPr>
                <w:lang w:bidi="ar"/>
              </w:rPr>
            </w:pPr>
          </w:p>
          <w:p w14:paraId="18220069">
            <w:pPr>
              <w:spacing w:line="360" w:lineRule="exact"/>
              <w:jc w:val="center"/>
              <w:textAlignment w:val="center"/>
              <w:rPr>
                <w:rFonts w:hint="eastAsia" w:ascii="黑体" w:hAnsi="宋体" w:eastAsia="黑体" w:cs="黑体"/>
                <w:color w:val="000000"/>
                <w:kern w:val="0"/>
                <w:sz w:val="22"/>
                <w:lang w:bidi="ar"/>
              </w:rPr>
            </w:pPr>
          </w:p>
          <w:p w14:paraId="13A56C06">
            <w:pPr>
              <w:spacing w:line="360" w:lineRule="exact"/>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筑牢公正透明的法治环境</w:t>
            </w:r>
          </w:p>
          <w:p w14:paraId="635FD912">
            <w:pPr>
              <w:pStyle w:val="2"/>
              <w:rPr>
                <w:lang w:bidi="ar"/>
              </w:rPr>
            </w:pPr>
          </w:p>
          <w:p w14:paraId="72413267">
            <w:pPr>
              <w:pStyle w:val="2"/>
              <w:rPr>
                <w:lang w:bidi="ar"/>
              </w:rPr>
            </w:pPr>
          </w:p>
          <w:p w14:paraId="511BC55F">
            <w:pPr>
              <w:pStyle w:val="2"/>
              <w:rPr>
                <w:lang w:bidi="ar"/>
              </w:rPr>
            </w:pPr>
          </w:p>
          <w:p w14:paraId="24908C91">
            <w:pPr>
              <w:pStyle w:val="2"/>
              <w:rPr>
                <w:lang w:bidi="ar"/>
              </w:rPr>
            </w:pPr>
          </w:p>
          <w:p w14:paraId="75CAD46E">
            <w:pPr>
              <w:pStyle w:val="2"/>
              <w:rPr>
                <w:lang w:bidi="ar"/>
              </w:rPr>
            </w:pPr>
          </w:p>
          <w:p w14:paraId="15F76DF4">
            <w:pPr>
              <w:spacing w:line="360" w:lineRule="exact"/>
              <w:textAlignment w:val="center"/>
              <w:rPr>
                <w:rFonts w:hint="eastAsia" w:ascii="黑体" w:hAnsi="宋体" w:eastAsia="黑体" w:cs="黑体"/>
                <w:color w:val="000000"/>
                <w:kern w:val="0"/>
                <w:sz w:val="22"/>
                <w:lang w:bidi="ar"/>
              </w:rPr>
            </w:pPr>
          </w:p>
          <w:p w14:paraId="7057DECF">
            <w:pPr>
              <w:spacing w:line="360" w:lineRule="exact"/>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筑牢公正透明的法治环境</w:t>
            </w:r>
          </w:p>
          <w:p w14:paraId="3957DB37">
            <w:pPr>
              <w:pStyle w:val="2"/>
              <w:rPr>
                <w:lang w:bidi="ar"/>
              </w:rPr>
            </w:pPr>
          </w:p>
          <w:p w14:paraId="575A6C6C">
            <w:pPr>
              <w:pStyle w:val="2"/>
              <w:rPr>
                <w:lang w:bidi="ar"/>
              </w:rPr>
            </w:pPr>
          </w:p>
          <w:p w14:paraId="2EBB4670">
            <w:pPr>
              <w:pStyle w:val="2"/>
              <w:rPr>
                <w:lang w:bidi="ar"/>
              </w:rPr>
            </w:pPr>
          </w:p>
          <w:p w14:paraId="25D1A330">
            <w:pPr>
              <w:pStyle w:val="2"/>
              <w:rPr>
                <w:lang w:bidi="ar"/>
              </w:rPr>
            </w:pPr>
          </w:p>
        </w:tc>
        <w:tc>
          <w:tcPr>
            <w:tcW w:w="1395" w:type="dxa"/>
            <w:vMerge w:val="restart"/>
            <w:tcBorders>
              <w:top w:val="single" w:color="000000" w:sz="4" w:space="0"/>
              <w:left w:val="single" w:color="auto" w:sz="4" w:space="0"/>
              <w:right w:val="single" w:color="000000" w:sz="4" w:space="0"/>
            </w:tcBorders>
            <w:vAlign w:val="center"/>
          </w:tcPr>
          <w:p w14:paraId="766E38AF">
            <w:pPr>
              <w:spacing w:line="360" w:lineRule="exact"/>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打造企业合法权益保护屏障</w:t>
            </w:r>
          </w:p>
        </w:tc>
        <w:tc>
          <w:tcPr>
            <w:tcW w:w="1157" w:type="dxa"/>
            <w:tcBorders>
              <w:top w:val="single" w:color="000000" w:sz="4" w:space="0"/>
              <w:left w:val="single" w:color="000000" w:sz="4" w:space="0"/>
              <w:right w:val="single" w:color="000000" w:sz="4" w:space="0"/>
            </w:tcBorders>
            <w:vAlign w:val="center"/>
          </w:tcPr>
          <w:p w14:paraId="7D818004">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强化涉案财物监督管理。</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0FC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按照市法院要求开展“执行领域突出问题”专项整治，对涉案财务，优先采取“活封活扣”，依法稳慎采取查封、扣押、冻结措施。</w:t>
            </w:r>
          </w:p>
        </w:tc>
        <w:tc>
          <w:tcPr>
            <w:tcW w:w="1746" w:type="dxa"/>
            <w:tcBorders>
              <w:top w:val="single" w:color="000000" w:sz="4" w:space="0"/>
              <w:left w:val="single" w:color="000000" w:sz="4" w:space="0"/>
              <w:right w:val="single" w:color="000000" w:sz="4" w:space="0"/>
            </w:tcBorders>
            <w:shd w:val="clear" w:color="auto" w:fill="FFFFFF"/>
            <w:noWrap/>
            <w:vAlign w:val="center"/>
          </w:tcPr>
          <w:p w14:paraId="187EA4DA">
            <w:pPr>
              <w:widowControl/>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区人民法院</w:t>
            </w:r>
          </w:p>
        </w:tc>
      </w:tr>
      <w:tr w14:paraId="5629C92C">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auto" w:sz="4" w:space="0"/>
            </w:tcBorders>
            <w:vAlign w:val="center"/>
          </w:tcPr>
          <w:p w14:paraId="2B48179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24</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7BD3E45">
            <w:pPr>
              <w:widowControl/>
              <w:spacing w:line="360" w:lineRule="exact"/>
              <w:jc w:val="center"/>
              <w:textAlignment w:val="center"/>
              <w:rPr>
                <w:rFonts w:hint="eastAsia" w:ascii="黑体" w:hAnsi="宋体" w:eastAsia="黑体" w:cs="黑体"/>
                <w:color w:val="000000"/>
                <w:sz w:val="22"/>
              </w:rPr>
            </w:pPr>
          </w:p>
        </w:tc>
        <w:tc>
          <w:tcPr>
            <w:tcW w:w="1395" w:type="dxa"/>
            <w:vMerge w:val="continue"/>
            <w:tcBorders>
              <w:left w:val="single" w:color="auto" w:sz="4" w:space="0"/>
              <w:right w:val="single" w:color="000000" w:sz="4" w:space="0"/>
            </w:tcBorders>
            <w:vAlign w:val="center"/>
          </w:tcPr>
          <w:p w14:paraId="020A84B5">
            <w:pPr>
              <w:widowControl/>
              <w:spacing w:line="360" w:lineRule="exact"/>
              <w:jc w:val="center"/>
              <w:textAlignment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right w:val="single" w:color="000000" w:sz="4" w:space="0"/>
            </w:tcBorders>
            <w:vAlign w:val="center"/>
          </w:tcPr>
          <w:p w14:paraId="6891CA99">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sz w:val="22"/>
              </w:rPr>
              <w:t>保护知识产权权益</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64E4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持续开展“亮剑护航”专项执法行动，严厉打击侵犯知识产权和制售假冒伪劣产品，对市场上发现的假冒伪劣侵权产品，进行严厉打击，维护市场的公平环境。接配合，对案件定性、证据规格、法律适用等方面达成共识，确保办案质量，提升打击质效。</w:t>
            </w:r>
          </w:p>
        </w:tc>
        <w:tc>
          <w:tcPr>
            <w:tcW w:w="1746" w:type="dxa"/>
            <w:vMerge w:val="restart"/>
            <w:tcBorders>
              <w:top w:val="single" w:color="000000" w:sz="4" w:space="0"/>
              <w:left w:val="single" w:color="000000" w:sz="4" w:space="0"/>
              <w:right w:val="single" w:color="000000" w:sz="4" w:space="0"/>
            </w:tcBorders>
            <w:shd w:val="clear" w:color="auto" w:fill="FFFFFF"/>
            <w:noWrap/>
            <w:vAlign w:val="center"/>
          </w:tcPr>
          <w:p w14:paraId="3EC63D4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34041C31">
        <w:tblPrEx>
          <w:tblCellMar>
            <w:top w:w="0" w:type="dxa"/>
            <w:left w:w="108" w:type="dxa"/>
            <w:bottom w:w="0" w:type="dxa"/>
            <w:right w:w="108" w:type="dxa"/>
          </w:tblCellMar>
        </w:tblPrEx>
        <w:trPr>
          <w:trHeight w:val="799" w:hRule="atLeast"/>
        </w:trPr>
        <w:tc>
          <w:tcPr>
            <w:tcW w:w="703" w:type="dxa"/>
            <w:vMerge w:val="continue"/>
            <w:tcBorders>
              <w:left w:val="single" w:color="000000" w:sz="4" w:space="0"/>
              <w:right w:val="single" w:color="auto" w:sz="4" w:space="0"/>
            </w:tcBorders>
            <w:vAlign w:val="center"/>
          </w:tcPr>
          <w:p w14:paraId="1C178AE8">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E38ABAA">
            <w:pPr>
              <w:widowControl/>
              <w:spacing w:line="360" w:lineRule="exact"/>
              <w:jc w:val="center"/>
              <w:rPr>
                <w:rFonts w:hint="eastAsia" w:ascii="黑体" w:hAnsi="宋体" w:eastAsia="黑体" w:cs="黑体"/>
                <w:color w:val="000000"/>
                <w:sz w:val="22"/>
              </w:rPr>
            </w:pPr>
          </w:p>
        </w:tc>
        <w:tc>
          <w:tcPr>
            <w:tcW w:w="1395" w:type="dxa"/>
            <w:vMerge w:val="continue"/>
            <w:tcBorders>
              <w:left w:val="single" w:color="auto" w:sz="4" w:space="0"/>
              <w:right w:val="single" w:color="000000" w:sz="4" w:space="0"/>
            </w:tcBorders>
            <w:vAlign w:val="center"/>
          </w:tcPr>
          <w:p w14:paraId="6F1E7A3D">
            <w:pPr>
              <w:widowControl/>
              <w:spacing w:line="360" w:lineRule="exact"/>
              <w:jc w:val="center"/>
              <w:rPr>
                <w:rFonts w:hint="eastAsia" w:ascii="黑体" w:hAnsi="宋体" w:eastAsia="黑体" w:cs="黑体"/>
                <w:color w:val="000000"/>
                <w:sz w:val="22"/>
              </w:rPr>
            </w:pPr>
          </w:p>
        </w:tc>
        <w:tc>
          <w:tcPr>
            <w:tcW w:w="1157" w:type="dxa"/>
            <w:vMerge w:val="continue"/>
            <w:tcBorders>
              <w:left w:val="single" w:color="000000" w:sz="4" w:space="0"/>
              <w:right w:val="single" w:color="000000" w:sz="4" w:space="0"/>
            </w:tcBorders>
            <w:vAlign w:val="center"/>
          </w:tcPr>
          <w:p w14:paraId="7F445C0F">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CACD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强化反不正当竞争监管执法，打击老年“保健”养生、医疗美容、培训机构等领域虚假宣传行为，开展商业秘密保护等反不正当竞争法律宣传、合规指导。</w:t>
            </w:r>
          </w:p>
        </w:tc>
        <w:tc>
          <w:tcPr>
            <w:tcW w:w="1746" w:type="dxa"/>
            <w:vMerge w:val="continue"/>
            <w:tcBorders>
              <w:left w:val="single" w:color="000000" w:sz="4" w:space="0"/>
              <w:bottom w:val="single" w:color="000000" w:sz="4" w:space="0"/>
              <w:right w:val="single" w:color="000000" w:sz="4" w:space="0"/>
            </w:tcBorders>
            <w:shd w:val="clear" w:color="auto" w:fill="FFFFFF"/>
            <w:noWrap/>
            <w:vAlign w:val="center"/>
          </w:tcPr>
          <w:p w14:paraId="3BCFF559">
            <w:pPr>
              <w:jc w:val="center"/>
              <w:rPr>
                <w:rFonts w:hint="eastAsia" w:ascii="黑体" w:hAnsi="宋体" w:eastAsia="黑体" w:cs="黑体"/>
                <w:color w:val="000000"/>
                <w:sz w:val="22"/>
              </w:rPr>
            </w:pPr>
          </w:p>
        </w:tc>
      </w:tr>
      <w:tr w14:paraId="724FA78B">
        <w:tblPrEx>
          <w:tblCellMar>
            <w:top w:w="0" w:type="dxa"/>
            <w:left w:w="108" w:type="dxa"/>
            <w:bottom w:w="0" w:type="dxa"/>
            <w:right w:w="108" w:type="dxa"/>
          </w:tblCellMar>
        </w:tblPrEx>
        <w:trPr>
          <w:trHeight w:val="1543" w:hRule="atLeast"/>
        </w:trPr>
        <w:tc>
          <w:tcPr>
            <w:tcW w:w="703" w:type="dxa"/>
            <w:vMerge w:val="continue"/>
            <w:tcBorders>
              <w:left w:val="single" w:color="000000" w:sz="4" w:space="0"/>
              <w:bottom w:val="single" w:color="000000" w:sz="4" w:space="0"/>
              <w:right w:val="single" w:color="auto" w:sz="4" w:space="0"/>
            </w:tcBorders>
            <w:vAlign w:val="center"/>
          </w:tcPr>
          <w:p w14:paraId="1CBA5ADF">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343CD309">
            <w:pPr>
              <w:widowControl/>
              <w:spacing w:line="360" w:lineRule="exact"/>
              <w:jc w:val="center"/>
              <w:rPr>
                <w:rFonts w:hint="eastAsia" w:ascii="黑体" w:hAnsi="宋体" w:eastAsia="黑体" w:cs="黑体"/>
                <w:color w:val="000000"/>
                <w:sz w:val="22"/>
              </w:rPr>
            </w:pPr>
          </w:p>
        </w:tc>
        <w:tc>
          <w:tcPr>
            <w:tcW w:w="1395" w:type="dxa"/>
            <w:vMerge w:val="continue"/>
            <w:tcBorders>
              <w:left w:val="single" w:color="auto" w:sz="4" w:space="0"/>
              <w:bottom w:val="single" w:color="auto" w:sz="4" w:space="0"/>
              <w:right w:val="single" w:color="000000" w:sz="4" w:space="0"/>
            </w:tcBorders>
            <w:vAlign w:val="center"/>
          </w:tcPr>
          <w:p w14:paraId="1C78D8B0">
            <w:pPr>
              <w:widowControl/>
              <w:spacing w:line="360" w:lineRule="exact"/>
              <w:jc w:val="center"/>
              <w:rPr>
                <w:rFonts w:hint="eastAsia" w:ascii="黑体" w:hAnsi="宋体" w:eastAsia="黑体" w:cs="黑体"/>
                <w:color w:val="000000"/>
                <w:sz w:val="22"/>
              </w:rPr>
            </w:pPr>
          </w:p>
        </w:tc>
        <w:tc>
          <w:tcPr>
            <w:tcW w:w="1157" w:type="dxa"/>
            <w:vMerge w:val="continue"/>
            <w:tcBorders>
              <w:left w:val="single" w:color="000000" w:sz="4" w:space="0"/>
              <w:bottom w:val="single" w:color="000000" w:sz="4" w:space="0"/>
              <w:right w:val="single" w:color="000000" w:sz="4" w:space="0"/>
            </w:tcBorders>
            <w:vAlign w:val="center"/>
          </w:tcPr>
          <w:p w14:paraId="631D984D">
            <w:pPr>
              <w:widowControl/>
              <w:spacing w:line="360" w:lineRule="exact"/>
              <w:jc w:val="center"/>
              <w:textAlignment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9CF1">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强化公安机关与区市场监管局等行政执法部门的协作配合，建立健全信息共享、案件线索移送、专业技术支持、案件综合分析研判等协作配合机制，共同打击侵犯知识产权违法犯罪行为。加强与检法机关的衔</w:t>
            </w:r>
          </w:p>
        </w:tc>
        <w:tc>
          <w:tcPr>
            <w:tcW w:w="1746" w:type="dxa"/>
            <w:tcBorders>
              <w:top w:val="single" w:color="000000" w:sz="4" w:space="0"/>
              <w:left w:val="single" w:color="000000" w:sz="4" w:space="0"/>
              <w:bottom w:val="single" w:color="000000" w:sz="4" w:space="0"/>
              <w:right w:val="single" w:color="000000" w:sz="4" w:space="0"/>
            </w:tcBorders>
            <w:vAlign w:val="center"/>
          </w:tcPr>
          <w:p w14:paraId="25596A4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区公安分局</w:t>
            </w:r>
          </w:p>
        </w:tc>
      </w:tr>
      <w:tr w14:paraId="32B257CF">
        <w:tblPrEx>
          <w:tblCellMar>
            <w:top w:w="0" w:type="dxa"/>
            <w:left w:w="108" w:type="dxa"/>
            <w:bottom w:w="0" w:type="dxa"/>
            <w:right w:w="108" w:type="dxa"/>
          </w:tblCellMar>
        </w:tblPrEx>
        <w:trPr>
          <w:trHeight w:val="945" w:hRule="atLeast"/>
        </w:trPr>
        <w:tc>
          <w:tcPr>
            <w:tcW w:w="703" w:type="dxa"/>
            <w:tcBorders>
              <w:top w:val="single" w:color="000000" w:sz="4" w:space="0"/>
              <w:left w:val="single" w:color="000000" w:sz="4" w:space="0"/>
              <w:bottom w:val="single" w:color="000000" w:sz="4" w:space="0"/>
              <w:right w:val="single" w:color="auto" w:sz="4" w:space="0"/>
            </w:tcBorders>
            <w:vAlign w:val="center"/>
          </w:tcPr>
          <w:p w14:paraId="74DB853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25</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4920E4F">
            <w:pPr>
              <w:widowControl/>
              <w:spacing w:line="360" w:lineRule="exact"/>
              <w:jc w:val="center"/>
              <w:rPr>
                <w:rFonts w:hint="eastAsia" w:ascii="黑体" w:hAnsi="宋体" w:eastAsia="黑体" w:cs="黑体"/>
                <w:color w:val="000000"/>
                <w:sz w:val="22"/>
              </w:rPr>
            </w:pPr>
          </w:p>
        </w:tc>
        <w:tc>
          <w:tcPr>
            <w:tcW w:w="1395" w:type="dxa"/>
            <w:vMerge w:val="restart"/>
            <w:tcBorders>
              <w:top w:val="single" w:color="auto" w:sz="4" w:space="0"/>
              <w:left w:val="single" w:color="auto" w:sz="4" w:space="0"/>
              <w:bottom w:val="single" w:color="auto" w:sz="4" w:space="0"/>
              <w:right w:val="single" w:color="auto" w:sz="4" w:space="0"/>
            </w:tcBorders>
            <w:vAlign w:val="center"/>
          </w:tcPr>
          <w:p w14:paraId="123BAE44">
            <w:pPr>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增强信用体系保障</w:t>
            </w:r>
          </w:p>
        </w:tc>
        <w:tc>
          <w:tcPr>
            <w:tcW w:w="1157" w:type="dxa"/>
            <w:tcBorders>
              <w:top w:val="single" w:color="000000" w:sz="4" w:space="0"/>
              <w:left w:val="single" w:color="auto" w:sz="4" w:space="0"/>
              <w:bottom w:val="single" w:color="000000" w:sz="4" w:space="0"/>
              <w:right w:val="single" w:color="000000" w:sz="4" w:space="0"/>
            </w:tcBorders>
            <w:vAlign w:val="center"/>
          </w:tcPr>
          <w:p w14:paraId="169917B6">
            <w:pPr>
              <w:widowControl/>
              <w:spacing w:line="360" w:lineRule="exact"/>
              <w:jc w:val="center"/>
              <w:rPr>
                <w:rFonts w:hint="eastAsia" w:ascii="黑体" w:hAnsi="宋体" w:eastAsia="黑体" w:cs="黑体"/>
                <w:color w:val="000000"/>
                <w:sz w:val="22"/>
              </w:rPr>
            </w:pPr>
            <w:r>
              <w:rPr>
                <w:rFonts w:hint="eastAsia" w:ascii="黑体" w:hAnsi="宋体" w:eastAsia="黑体" w:cs="黑体"/>
                <w:color w:val="000000"/>
                <w:sz w:val="22"/>
              </w:rPr>
              <w:t>推动建设诚信政府</w:t>
            </w:r>
          </w:p>
        </w:tc>
        <w:tc>
          <w:tcPr>
            <w:tcW w:w="8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4CA7">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扎实开展政府失信问题专项整治，着力解决拖欠企业账款等重点领域失信问题，增强政府公信力。建立“黑白名单制度”，对列入“白名单”针对性给予政策激励，对列入“黑名单”企业实施联合约束惩戒。</w:t>
            </w:r>
          </w:p>
        </w:tc>
        <w:tc>
          <w:tcPr>
            <w:tcW w:w="1746" w:type="dxa"/>
            <w:tcBorders>
              <w:top w:val="single" w:color="000000" w:sz="4" w:space="0"/>
              <w:left w:val="single" w:color="000000" w:sz="4" w:space="0"/>
              <w:bottom w:val="single" w:color="000000" w:sz="4" w:space="0"/>
              <w:right w:val="single" w:color="000000" w:sz="4" w:space="0"/>
            </w:tcBorders>
            <w:vAlign w:val="center"/>
          </w:tcPr>
          <w:p w14:paraId="539C6A99">
            <w:pPr>
              <w:jc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区发改局、区工信局、区数据局</w:t>
            </w:r>
          </w:p>
        </w:tc>
      </w:tr>
      <w:tr w14:paraId="5B9B0FDE">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auto" w:sz="4" w:space="0"/>
            </w:tcBorders>
            <w:vAlign w:val="center"/>
          </w:tcPr>
          <w:p w14:paraId="7EDF6D1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26</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C6859AD">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A4531B8">
            <w:pPr>
              <w:spacing w:line="360" w:lineRule="exact"/>
              <w:jc w:val="center"/>
              <w:textAlignment w:val="center"/>
              <w:rPr>
                <w:rFonts w:hint="eastAsia" w:ascii="黑体" w:hAnsi="宋体" w:eastAsia="黑体" w:cs="黑体"/>
                <w:color w:val="000000"/>
                <w:sz w:val="22"/>
              </w:rPr>
            </w:pPr>
          </w:p>
        </w:tc>
        <w:tc>
          <w:tcPr>
            <w:tcW w:w="1157" w:type="dxa"/>
            <w:vMerge w:val="restart"/>
            <w:tcBorders>
              <w:top w:val="single" w:color="000000" w:sz="4" w:space="0"/>
              <w:left w:val="single" w:color="auto" w:sz="4" w:space="0"/>
              <w:right w:val="single" w:color="000000" w:sz="4" w:space="0"/>
            </w:tcBorders>
            <w:vAlign w:val="center"/>
          </w:tcPr>
          <w:p w14:paraId="3B911A97">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sz w:val="22"/>
              </w:rPr>
              <w:t>强化信用分类监管</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D5EB">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依据公共信用评级结果对市场主体实施差异化监管措施。</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C61A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w:t>
            </w:r>
          </w:p>
        </w:tc>
      </w:tr>
      <w:tr w14:paraId="0EA182C9">
        <w:tblPrEx>
          <w:tblCellMar>
            <w:top w:w="0" w:type="dxa"/>
            <w:left w:w="108" w:type="dxa"/>
            <w:bottom w:w="0" w:type="dxa"/>
            <w:right w:w="108" w:type="dxa"/>
          </w:tblCellMar>
        </w:tblPrEx>
        <w:trPr>
          <w:trHeight w:val="1597" w:hRule="atLeast"/>
        </w:trPr>
        <w:tc>
          <w:tcPr>
            <w:tcW w:w="703" w:type="dxa"/>
            <w:vMerge w:val="continue"/>
            <w:tcBorders>
              <w:left w:val="single" w:color="000000" w:sz="4" w:space="0"/>
              <w:bottom w:val="single" w:color="000000" w:sz="4" w:space="0"/>
              <w:right w:val="single" w:color="auto" w:sz="4" w:space="0"/>
            </w:tcBorders>
            <w:vAlign w:val="center"/>
          </w:tcPr>
          <w:p w14:paraId="0F21903D">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15A73FC4">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4C46003E">
            <w:pPr>
              <w:widowControl/>
              <w:spacing w:line="360" w:lineRule="exact"/>
              <w:jc w:val="center"/>
              <w:textAlignment w:val="center"/>
              <w:rPr>
                <w:rFonts w:hint="eastAsia" w:ascii="黑体" w:hAnsi="宋体" w:eastAsia="黑体" w:cs="黑体"/>
                <w:color w:val="000000"/>
                <w:sz w:val="22"/>
              </w:rPr>
            </w:pPr>
          </w:p>
        </w:tc>
        <w:tc>
          <w:tcPr>
            <w:tcW w:w="1157" w:type="dxa"/>
            <w:vMerge w:val="continue"/>
            <w:tcBorders>
              <w:left w:val="single" w:color="auto" w:sz="4" w:space="0"/>
              <w:bottom w:val="single" w:color="000000" w:sz="4" w:space="0"/>
              <w:right w:val="single" w:color="000000" w:sz="4" w:space="0"/>
            </w:tcBorders>
            <w:vAlign w:val="center"/>
          </w:tcPr>
          <w:p w14:paraId="348433A6">
            <w:pPr>
              <w:widowControl/>
              <w:spacing w:line="360" w:lineRule="exact"/>
              <w:jc w:val="center"/>
              <w:textAlignment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E3B1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将“双随机、一公开”监管与信用等级深度绑定，对风险低的市场主体合理降低抽查比例和频次，做到“无事不扰”；对风险高的市场主体提高抽查比例、加大监管力度。</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D249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247D693C">
        <w:tblPrEx>
          <w:tblCellMar>
            <w:top w:w="0" w:type="dxa"/>
            <w:left w:w="108" w:type="dxa"/>
            <w:bottom w:w="0" w:type="dxa"/>
            <w:right w:w="108" w:type="dxa"/>
          </w:tblCellMar>
        </w:tblPrEx>
        <w:trPr>
          <w:trHeight w:val="1553" w:hRule="atLeast"/>
        </w:trPr>
        <w:tc>
          <w:tcPr>
            <w:tcW w:w="703" w:type="dxa"/>
            <w:tcBorders>
              <w:top w:val="single" w:color="000000" w:sz="4" w:space="0"/>
              <w:left w:val="single" w:color="000000" w:sz="4" w:space="0"/>
              <w:bottom w:val="single" w:color="000000" w:sz="4" w:space="0"/>
              <w:right w:val="single" w:color="auto" w:sz="4" w:space="0"/>
            </w:tcBorders>
            <w:vAlign w:val="center"/>
          </w:tcPr>
          <w:p w14:paraId="652308E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27</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C193C05">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3F2044D6">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53FDA859">
            <w:pPr>
              <w:widowControl/>
              <w:spacing w:line="360" w:lineRule="exact"/>
              <w:jc w:val="center"/>
              <w:rPr>
                <w:rFonts w:hint="eastAsia" w:ascii="黑体" w:hAnsi="宋体" w:eastAsia="黑体" w:cs="黑体"/>
                <w:color w:val="000000"/>
                <w:sz w:val="22"/>
              </w:rPr>
            </w:pPr>
            <w:r>
              <w:rPr>
                <w:rFonts w:hint="eastAsia" w:ascii="黑体" w:hAnsi="宋体" w:eastAsia="黑体" w:cs="黑体"/>
                <w:color w:val="000000"/>
                <w:sz w:val="22"/>
              </w:rPr>
              <w:t>完善信用提升机制</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039AB">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完善轻微差错免列入经营异常名录清单，对于企业公示信息中出现的轻微失误、未造成显著社会危害，且企业在收到提示后及时完成整改修正、切实履行公示义务的，不予列入经营异常名录。</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13F1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42B792E9">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auto" w:sz="4" w:space="0"/>
            </w:tcBorders>
            <w:vAlign w:val="center"/>
          </w:tcPr>
          <w:p w14:paraId="7A3AF88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28</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35CB200">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56257FF1">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auto" w:sz="4" w:space="0"/>
              <w:bottom w:val="single" w:color="000000" w:sz="4" w:space="0"/>
              <w:right w:val="single" w:color="000000" w:sz="4" w:space="0"/>
            </w:tcBorders>
            <w:noWrap/>
            <w:vAlign w:val="center"/>
          </w:tcPr>
          <w:p w14:paraId="77AA278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助力重塑经营主体信用</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495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将信用修复的办理流程、实现途径、办结时限清晰化，同时明确信用修复相关的异议处置流程及业务咨询渠道。</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D7C5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w:t>
            </w:r>
          </w:p>
        </w:tc>
      </w:tr>
      <w:tr w14:paraId="744EA798">
        <w:tblPrEx>
          <w:tblCellMar>
            <w:top w:w="0" w:type="dxa"/>
            <w:left w:w="108" w:type="dxa"/>
            <w:bottom w:w="0" w:type="dxa"/>
            <w:right w:w="108" w:type="dxa"/>
          </w:tblCellMar>
        </w:tblPrEx>
        <w:trPr>
          <w:trHeight w:val="1966" w:hRule="atLeast"/>
        </w:trPr>
        <w:tc>
          <w:tcPr>
            <w:tcW w:w="703" w:type="dxa"/>
            <w:vMerge w:val="continue"/>
            <w:tcBorders>
              <w:left w:val="single" w:color="000000" w:sz="4" w:space="0"/>
              <w:bottom w:val="single" w:color="auto" w:sz="4" w:space="0"/>
              <w:right w:val="single" w:color="auto" w:sz="4" w:space="0"/>
            </w:tcBorders>
            <w:vAlign w:val="center"/>
          </w:tcPr>
          <w:p w14:paraId="178BB9CE">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6663E069">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0A50E6A">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auto" w:sz="4" w:space="0"/>
              <w:bottom w:val="single" w:color="000000" w:sz="4" w:space="0"/>
              <w:right w:val="single" w:color="000000" w:sz="4" w:space="0"/>
            </w:tcBorders>
            <w:noWrap/>
            <w:vAlign w:val="center"/>
          </w:tcPr>
          <w:p w14:paraId="7726AC0E">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39417">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sz w:val="22"/>
              </w:rPr>
              <w:t>推广应用国家企业信用信息公示系统，严格落实《市场监督管理信用修复管理办法》及“全程网办+承诺可办+压缩即办”服务举措，鼓励和引导失信主体主动纠正违法失信行为。通过“互联网+监管”系统将信息数据同步推送至“信用中国”和国家企业信用信息“双公示”系统，实现信用修复结果协同联动、共享互认。</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50BB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570E43E1">
        <w:tblPrEx>
          <w:tblCellMar>
            <w:top w:w="0" w:type="dxa"/>
            <w:left w:w="108" w:type="dxa"/>
            <w:bottom w:w="0" w:type="dxa"/>
            <w:right w:w="108" w:type="dxa"/>
          </w:tblCellMar>
        </w:tblPrEx>
        <w:trPr>
          <w:trHeight w:val="799" w:hRule="atLeast"/>
        </w:trPr>
        <w:tc>
          <w:tcPr>
            <w:tcW w:w="703" w:type="dxa"/>
            <w:vMerge w:val="restart"/>
            <w:tcBorders>
              <w:top w:val="single" w:color="auto" w:sz="4" w:space="0"/>
              <w:left w:val="single" w:color="auto" w:sz="4" w:space="0"/>
              <w:bottom w:val="single" w:color="auto" w:sz="4" w:space="0"/>
              <w:right w:val="single" w:color="auto" w:sz="4" w:space="0"/>
            </w:tcBorders>
            <w:vAlign w:val="center"/>
          </w:tcPr>
          <w:p w14:paraId="3991523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29</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14:paraId="1CBB60CE">
            <w:pPr>
              <w:pStyle w:val="2"/>
              <w:rPr>
                <w:lang w:bidi="ar"/>
              </w:rPr>
            </w:pPr>
          </w:p>
          <w:p w14:paraId="7B378373">
            <w:pPr>
              <w:pStyle w:val="2"/>
              <w:rPr>
                <w:lang w:bidi="ar"/>
              </w:rPr>
            </w:pPr>
          </w:p>
          <w:p w14:paraId="67B00AC6">
            <w:pPr>
              <w:pStyle w:val="2"/>
              <w:rPr>
                <w:lang w:bidi="ar"/>
              </w:rPr>
            </w:pPr>
          </w:p>
          <w:p w14:paraId="17BF017E">
            <w:pPr>
              <w:widowControl/>
              <w:spacing w:line="360" w:lineRule="exact"/>
              <w:jc w:val="center"/>
              <w:textAlignment w:val="center"/>
              <w:rPr>
                <w:rFonts w:hint="eastAsia" w:ascii="黑体" w:hAnsi="宋体" w:eastAsia="黑体" w:cs="黑体"/>
                <w:color w:val="000000"/>
                <w:kern w:val="0"/>
                <w:sz w:val="22"/>
                <w:lang w:bidi="ar"/>
              </w:rPr>
            </w:pPr>
          </w:p>
          <w:p w14:paraId="46E95CCF">
            <w:pPr>
              <w:widowControl/>
              <w:spacing w:line="360" w:lineRule="exact"/>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打造公平有序的市场环境</w:t>
            </w:r>
          </w:p>
          <w:p w14:paraId="25ABA06A">
            <w:pPr>
              <w:pStyle w:val="2"/>
              <w:rPr>
                <w:lang w:bidi="ar"/>
              </w:rPr>
            </w:pPr>
          </w:p>
          <w:p w14:paraId="5D5C61A8">
            <w:pPr>
              <w:pStyle w:val="2"/>
              <w:rPr>
                <w:lang w:bidi="ar"/>
              </w:rPr>
            </w:pPr>
          </w:p>
          <w:p w14:paraId="7C8079C2">
            <w:pPr>
              <w:pStyle w:val="2"/>
              <w:rPr>
                <w:lang w:bidi="ar"/>
              </w:rPr>
            </w:pPr>
          </w:p>
          <w:p w14:paraId="19860D94">
            <w:pPr>
              <w:pStyle w:val="2"/>
              <w:rPr>
                <w:lang w:bidi="ar"/>
              </w:rPr>
            </w:pPr>
          </w:p>
          <w:p w14:paraId="5ACA19A2">
            <w:pPr>
              <w:pStyle w:val="2"/>
              <w:rPr>
                <w:lang w:bidi="ar"/>
              </w:rPr>
            </w:pPr>
          </w:p>
          <w:p w14:paraId="1DFF7F0E">
            <w:pPr>
              <w:pStyle w:val="2"/>
              <w:rPr>
                <w:lang w:bidi="ar"/>
              </w:rPr>
            </w:pPr>
          </w:p>
          <w:p w14:paraId="115ED688">
            <w:pPr>
              <w:pStyle w:val="2"/>
              <w:rPr>
                <w:lang w:bidi="ar"/>
              </w:rPr>
            </w:pPr>
          </w:p>
          <w:p w14:paraId="7A3FDDDC">
            <w:pPr>
              <w:widowControl/>
              <w:spacing w:line="360" w:lineRule="exact"/>
              <w:jc w:val="center"/>
              <w:textAlignment w:val="center"/>
              <w:rPr>
                <w:rFonts w:hint="eastAsia" w:ascii="黑体" w:hAnsi="宋体" w:eastAsia="黑体" w:cs="黑体"/>
                <w:color w:val="000000"/>
                <w:kern w:val="0"/>
                <w:sz w:val="22"/>
                <w:lang w:bidi="ar"/>
              </w:rPr>
            </w:pPr>
          </w:p>
          <w:p w14:paraId="15A8EF1B">
            <w:pPr>
              <w:widowControl/>
              <w:spacing w:line="360" w:lineRule="exact"/>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打造公平有序的市场环境</w:t>
            </w:r>
          </w:p>
          <w:p w14:paraId="30543D23">
            <w:pPr>
              <w:pStyle w:val="2"/>
              <w:rPr>
                <w:lang w:bidi="ar"/>
              </w:rPr>
            </w:pPr>
          </w:p>
          <w:p w14:paraId="170B0ED3">
            <w:pPr>
              <w:pStyle w:val="2"/>
              <w:rPr>
                <w:lang w:bidi="ar"/>
              </w:rPr>
            </w:pPr>
          </w:p>
        </w:tc>
        <w:tc>
          <w:tcPr>
            <w:tcW w:w="1395"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14:paraId="03E75C06">
            <w:pPr>
              <w:widowControl/>
              <w:spacing w:line="360" w:lineRule="exact"/>
              <w:jc w:val="center"/>
              <w:textAlignment w:val="center"/>
              <w:rPr>
                <w:rFonts w:ascii="黑体" w:hAnsi="宋体" w:eastAsia="黑体" w:cs="黑体"/>
                <w:color w:val="000000"/>
                <w:kern w:val="0"/>
                <w:sz w:val="22"/>
                <w:lang w:bidi="ar"/>
              </w:rPr>
            </w:pPr>
          </w:p>
          <w:p w14:paraId="797F1742">
            <w:pPr>
              <w:widowControl/>
              <w:spacing w:line="360" w:lineRule="exact"/>
              <w:jc w:val="center"/>
              <w:textAlignment w:val="center"/>
              <w:rPr>
                <w:rFonts w:ascii="黑体" w:hAnsi="宋体" w:eastAsia="黑体" w:cs="黑体"/>
                <w:color w:val="000000"/>
                <w:kern w:val="0"/>
                <w:sz w:val="22"/>
                <w:lang w:bidi="ar"/>
              </w:rPr>
            </w:pPr>
          </w:p>
          <w:p w14:paraId="3831CE5B">
            <w:pPr>
              <w:widowControl/>
              <w:spacing w:line="360" w:lineRule="exact"/>
              <w:jc w:val="center"/>
              <w:textAlignment w:val="center"/>
              <w:rPr>
                <w:rFonts w:ascii="黑体" w:hAnsi="宋体" w:eastAsia="黑体" w:cs="黑体"/>
                <w:color w:val="000000"/>
                <w:kern w:val="0"/>
                <w:sz w:val="22"/>
                <w:lang w:bidi="ar"/>
              </w:rPr>
            </w:pPr>
          </w:p>
          <w:p w14:paraId="765ECAA2">
            <w:pPr>
              <w:widowControl/>
              <w:spacing w:line="360" w:lineRule="exact"/>
              <w:jc w:val="center"/>
              <w:textAlignment w:val="center"/>
              <w:rPr>
                <w:rFonts w:ascii="黑体" w:hAnsi="宋体" w:eastAsia="黑体" w:cs="黑体"/>
                <w:color w:val="000000"/>
                <w:kern w:val="0"/>
                <w:sz w:val="22"/>
                <w:lang w:bidi="ar"/>
              </w:rPr>
            </w:pPr>
          </w:p>
          <w:p w14:paraId="1E6DD565">
            <w:pPr>
              <w:widowControl/>
              <w:spacing w:line="360" w:lineRule="exact"/>
              <w:jc w:val="center"/>
              <w:textAlignment w:val="center"/>
              <w:rPr>
                <w:rFonts w:ascii="黑体" w:hAnsi="宋体" w:eastAsia="黑体" w:cs="黑体"/>
                <w:color w:val="000000"/>
                <w:kern w:val="0"/>
                <w:sz w:val="22"/>
                <w:lang w:bidi="ar"/>
              </w:rPr>
            </w:pPr>
          </w:p>
          <w:p w14:paraId="7CDE4DDD">
            <w:pPr>
              <w:widowControl/>
              <w:spacing w:line="360" w:lineRule="exact"/>
              <w:jc w:val="center"/>
              <w:textAlignment w:val="center"/>
              <w:rPr>
                <w:rFonts w:ascii="黑体" w:hAnsi="宋体" w:eastAsia="黑体" w:cs="黑体"/>
                <w:color w:val="000000"/>
                <w:kern w:val="0"/>
                <w:sz w:val="22"/>
                <w:lang w:bidi="ar"/>
              </w:rPr>
            </w:pPr>
          </w:p>
          <w:p w14:paraId="1E447325">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推动市场参与降本减负</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B79122">
            <w:pPr>
              <w:widowControl/>
              <w:spacing w:line="360" w:lineRule="exact"/>
              <w:jc w:val="center"/>
              <w:textAlignment w:val="center"/>
              <w:rPr>
                <w:rFonts w:ascii="黑体" w:hAnsi="宋体" w:eastAsia="黑体" w:cs="黑体"/>
                <w:color w:val="000000"/>
                <w:kern w:val="0"/>
                <w:sz w:val="22"/>
                <w:lang w:bidi="ar"/>
              </w:rPr>
            </w:pPr>
          </w:p>
          <w:p w14:paraId="1EBD66F9">
            <w:pPr>
              <w:widowControl/>
              <w:spacing w:line="360" w:lineRule="exact"/>
              <w:jc w:val="center"/>
              <w:textAlignment w:val="center"/>
              <w:rPr>
                <w:rFonts w:ascii="黑体" w:hAnsi="宋体" w:eastAsia="黑体" w:cs="黑体"/>
                <w:color w:val="000000"/>
                <w:kern w:val="0"/>
                <w:sz w:val="22"/>
                <w:lang w:bidi="ar"/>
              </w:rPr>
            </w:pPr>
          </w:p>
          <w:p w14:paraId="430218A6">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打破市场准入壁垒</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879B6">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严格落实《不当干预全国统一大市场建设行为防范事项清单》，通过走访企业等多种形式收集企业问题并进行归集。</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1A0E">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w:t>
            </w:r>
          </w:p>
        </w:tc>
      </w:tr>
      <w:tr w14:paraId="0CC2B4C3">
        <w:tblPrEx>
          <w:tblCellMar>
            <w:top w:w="0" w:type="dxa"/>
            <w:left w:w="108" w:type="dxa"/>
            <w:bottom w:w="0" w:type="dxa"/>
            <w:right w:w="108" w:type="dxa"/>
          </w:tblCellMar>
        </w:tblPrEx>
        <w:trPr>
          <w:trHeight w:val="1305" w:hRule="atLeast"/>
        </w:trPr>
        <w:tc>
          <w:tcPr>
            <w:tcW w:w="703" w:type="dxa"/>
            <w:vMerge w:val="continue"/>
            <w:tcBorders>
              <w:top w:val="single" w:color="auto" w:sz="4" w:space="0"/>
              <w:left w:val="single" w:color="auto" w:sz="4" w:space="0"/>
              <w:bottom w:val="single" w:color="auto" w:sz="4" w:space="0"/>
              <w:right w:val="single" w:color="auto" w:sz="4" w:space="0"/>
            </w:tcBorders>
            <w:vAlign w:val="center"/>
          </w:tcPr>
          <w:p w14:paraId="594F02CD">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72B5A2C">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52F32CF">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D0D75">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2EA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鼓励民营企业积极参与国家、省、市在科技、民生等重点领域的重大工程、重点项目建设，推进基础设施竞争性领域向经营主体公平开放。</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6F47">
            <w:pPr>
              <w:jc w:val="center"/>
              <w:rPr>
                <w:rFonts w:hint="eastAsia" w:ascii="黑体" w:hAnsi="宋体" w:eastAsia="黑体" w:cs="黑体"/>
                <w:color w:val="000000"/>
                <w:sz w:val="22"/>
              </w:rPr>
            </w:pPr>
          </w:p>
        </w:tc>
      </w:tr>
      <w:tr w14:paraId="34860160">
        <w:tblPrEx>
          <w:tblCellMar>
            <w:top w:w="0" w:type="dxa"/>
            <w:left w:w="108" w:type="dxa"/>
            <w:bottom w:w="0" w:type="dxa"/>
            <w:right w:w="108" w:type="dxa"/>
          </w:tblCellMar>
        </w:tblPrEx>
        <w:trPr>
          <w:trHeight w:val="799" w:hRule="atLeast"/>
        </w:trPr>
        <w:tc>
          <w:tcPr>
            <w:tcW w:w="703" w:type="dxa"/>
            <w:vMerge w:val="restart"/>
            <w:tcBorders>
              <w:top w:val="single" w:color="auto" w:sz="4" w:space="0"/>
              <w:left w:val="single" w:color="000000" w:sz="4" w:space="0"/>
              <w:right w:val="single" w:color="auto" w:sz="4" w:space="0"/>
            </w:tcBorders>
            <w:vAlign w:val="center"/>
          </w:tcPr>
          <w:p w14:paraId="249D58A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30</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35E16BE">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B9B5357">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D8DBB0">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落实全国统一大市场建设指引</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D9C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落实《鞍山市贯彻落实辽宁省关于加快建设全国统一大市场若干措施工作任务清单》。</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FCE9B">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w:t>
            </w:r>
          </w:p>
        </w:tc>
      </w:tr>
      <w:tr w14:paraId="0A2982B0">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auto" w:sz="4" w:space="0"/>
            </w:tcBorders>
            <w:vAlign w:val="center"/>
          </w:tcPr>
          <w:p w14:paraId="13EF9D63">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6A75ACD0">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F739D33">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28E1C">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A72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加强公平竞争审查刚性约束，进一步完善公平竞争审查“双审查”工作机制，推进公平竞争审查第三方评估工作，强化反垄断，破除市场准入隐性门槛。</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75D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1E6854F2">
        <w:tblPrEx>
          <w:tblCellMar>
            <w:top w:w="0" w:type="dxa"/>
            <w:left w:w="108" w:type="dxa"/>
            <w:bottom w:w="0" w:type="dxa"/>
            <w:right w:w="108" w:type="dxa"/>
          </w:tblCellMar>
        </w:tblPrEx>
        <w:trPr>
          <w:trHeight w:val="1095" w:hRule="atLeast"/>
        </w:trPr>
        <w:tc>
          <w:tcPr>
            <w:tcW w:w="703" w:type="dxa"/>
            <w:tcBorders>
              <w:top w:val="single" w:color="000000" w:sz="4" w:space="0"/>
              <w:left w:val="single" w:color="000000" w:sz="4" w:space="0"/>
              <w:bottom w:val="single" w:color="000000" w:sz="4" w:space="0"/>
              <w:right w:val="single" w:color="auto" w:sz="4" w:space="0"/>
            </w:tcBorders>
            <w:vAlign w:val="center"/>
          </w:tcPr>
          <w:p w14:paraId="75875BA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31</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64D3D49B">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D902E54">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E1533">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降低政府采购成本</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0005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优化政府采购流程，落实“以信用承诺书代替投标保证金”政策，重点推进老旧小区改造、园区基础设施建设等在建项目向上争取资金，进一步降低企业参与政府采购的成本负担。</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A205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区财政局</w:t>
            </w:r>
          </w:p>
        </w:tc>
      </w:tr>
      <w:tr w14:paraId="5D2BA840">
        <w:tblPrEx>
          <w:tblCellMar>
            <w:top w:w="0" w:type="dxa"/>
            <w:left w:w="108" w:type="dxa"/>
            <w:bottom w:w="0" w:type="dxa"/>
            <w:right w:w="108" w:type="dxa"/>
          </w:tblCellMar>
        </w:tblPrEx>
        <w:trPr>
          <w:trHeight w:val="1065" w:hRule="atLeast"/>
        </w:trPr>
        <w:tc>
          <w:tcPr>
            <w:tcW w:w="703" w:type="dxa"/>
            <w:tcBorders>
              <w:top w:val="single" w:color="000000" w:sz="4" w:space="0"/>
              <w:left w:val="single" w:color="000000" w:sz="4" w:space="0"/>
              <w:bottom w:val="single" w:color="000000" w:sz="4" w:space="0"/>
              <w:right w:val="single" w:color="auto" w:sz="4" w:space="0"/>
            </w:tcBorders>
            <w:vAlign w:val="center"/>
          </w:tcPr>
          <w:p w14:paraId="48AFD32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32</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1C44AA62">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14926F4">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81EB4">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推动社会物流成本降低</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EC4D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积极向上级争取中央预算内投资、地方专项债、超长期特别国债等资金，补齐物流短板基础设施建设。</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26A10">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w:t>
            </w:r>
          </w:p>
        </w:tc>
      </w:tr>
      <w:tr w14:paraId="77BA4757">
        <w:tblPrEx>
          <w:tblCellMar>
            <w:top w:w="0" w:type="dxa"/>
            <w:left w:w="108" w:type="dxa"/>
            <w:bottom w:w="0" w:type="dxa"/>
            <w:right w:w="108" w:type="dxa"/>
          </w:tblCellMar>
        </w:tblPrEx>
        <w:trPr>
          <w:trHeight w:val="1065" w:hRule="atLeast"/>
        </w:trPr>
        <w:tc>
          <w:tcPr>
            <w:tcW w:w="703" w:type="dxa"/>
            <w:vMerge w:val="restart"/>
            <w:tcBorders>
              <w:top w:val="single" w:color="000000" w:sz="4" w:space="0"/>
              <w:left w:val="single" w:color="000000" w:sz="4" w:space="0"/>
              <w:right w:val="single" w:color="auto" w:sz="4" w:space="0"/>
            </w:tcBorders>
            <w:vAlign w:val="center"/>
          </w:tcPr>
          <w:p w14:paraId="6EE2812E">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33</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282AB10">
            <w:pPr>
              <w:widowControl/>
              <w:spacing w:line="360" w:lineRule="exact"/>
              <w:jc w:val="center"/>
              <w:textAlignment w:val="center"/>
              <w:rPr>
                <w:rFonts w:hint="eastAsia" w:ascii="黑体" w:hAnsi="宋体" w:eastAsia="黑体" w:cs="黑体"/>
                <w:color w:val="000000"/>
                <w:sz w:val="22"/>
              </w:rPr>
            </w:pPr>
          </w:p>
        </w:tc>
        <w:tc>
          <w:tcPr>
            <w:tcW w:w="1395" w:type="dxa"/>
            <w:vMerge w:val="restart"/>
            <w:tcBorders>
              <w:top w:val="single" w:color="000000" w:sz="4" w:space="0"/>
              <w:left w:val="single" w:color="auto" w:sz="4" w:space="0"/>
              <w:bottom w:val="single" w:color="000000" w:sz="4" w:space="0"/>
              <w:right w:val="single" w:color="000000" w:sz="4" w:space="0"/>
            </w:tcBorders>
            <w:vAlign w:val="center"/>
          </w:tcPr>
          <w:p w14:paraId="5B3656BF">
            <w:pPr>
              <w:widowControl/>
              <w:spacing w:line="360" w:lineRule="exact"/>
              <w:jc w:val="center"/>
              <w:textAlignment w:val="center"/>
              <w:rPr>
                <w:rFonts w:hint="eastAsia" w:ascii="黑体" w:hAnsi="宋体" w:eastAsia="黑体" w:cs="黑体"/>
                <w:color w:val="000000"/>
                <w:kern w:val="0"/>
                <w:sz w:val="22"/>
                <w:lang w:bidi="ar"/>
              </w:rPr>
            </w:pPr>
          </w:p>
          <w:p w14:paraId="0AB08ACB">
            <w:pPr>
              <w:widowControl/>
              <w:spacing w:line="360" w:lineRule="exact"/>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推动采购交易规范化</w:t>
            </w:r>
          </w:p>
          <w:p w14:paraId="0EE98FA0">
            <w:pPr>
              <w:widowControl/>
              <w:spacing w:line="360" w:lineRule="exact"/>
              <w:jc w:val="center"/>
              <w:textAlignment w:val="center"/>
              <w:rPr>
                <w:rFonts w:hint="eastAsia" w:ascii="黑体" w:hAnsi="宋体" w:eastAsia="黑体" w:cs="黑体"/>
                <w:color w:val="000000"/>
                <w:kern w:val="0"/>
                <w:sz w:val="22"/>
                <w:lang w:bidi="ar"/>
              </w:rPr>
            </w:pPr>
          </w:p>
          <w:p w14:paraId="40C526D6">
            <w:pPr>
              <w:widowControl/>
              <w:spacing w:line="360" w:lineRule="exact"/>
              <w:jc w:val="center"/>
              <w:textAlignment w:val="center"/>
              <w:rPr>
                <w:rFonts w:hint="eastAsia" w:ascii="黑体" w:hAnsi="宋体" w:eastAsia="黑体" w:cs="黑体"/>
                <w:color w:val="000000"/>
                <w:kern w:val="0"/>
                <w:sz w:val="22"/>
                <w:lang w:bidi="ar"/>
              </w:rPr>
            </w:pPr>
          </w:p>
          <w:p w14:paraId="699C3EDD">
            <w:pPr>
              <w:widowControl/>
              <w:spacing w:line="360" w:lineRule="exact"/>
              <w:jc w:val="center"/>
              <w:textAlignment w:val="center"/>
              <w:rPr>
                <w:rFonts w:hint="eastAsia" w:ascii="黑体" w:hAnsi="宋体" w:eastAsia="黑体" w:cs="黑体"/>
                <w:color w:val="000000"/>
                <w:kern w:val="0"/>
                <w:sz w:val="22"/>
                <w:lang w:bidi="ar"/>
              </w:rPr>
            </w:pPr>
          </w:p>
          <w:p w14:paraId="598AEF4E">
            <w:pPr>
              <w:widowControl/>
              <w:spacing w:line="360" w:lineRule="exact"/>
              <w:jc w:val="center"/>
              <w:textAlignment w:val="center"/>
              <w:rPr>
                <w:rFonts w:hint="eastAsia" w:ascii="黑体" w:hAnsi="宋体" w:eastAsia="黑体" w:cs="黑体"/>
                <w:color w:val="000000"/>
                <w:kern w:val="0"/>
                <w:sz w:val="22"/>
                <w:lang w:bidi="ar"/>
              </w:rPr>
            </w:pPr>
          </w:p>
          <w:p w14:paraId="4DA2A3BD">
            <w:pPr>
              <w:widowControl/>
              <w:spacing w:line="360" w:lineRule="exact"/>
              <w:jc w:val="center"/>
              <w:textAlignment w:val="center"/>
              <w:rPr>
                <w:rFonts w:hint="eastAsia" w:ascii="黑体" w:hAnsi="宋体" w:eastAsia="黑体" w:cs="黑体"/>
                <w:color w:val="000000"/>
                <w:kern w:val="0"/>
                <w:sz w:val="22"/>
                <w:lang w:bidi="ar"/>
              </w:rPr>
            </w:pPr>
          </w:p>
          <w:p w14:paraId="69E94746">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推动采购交易规范化</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14:paraId="356026B1">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实行透明化公共资源交易</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9321C">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配合省市在建设工程、政府采购领域开展远程异地评标，推动远程异地评标常态化，允许投标人使用电子保函替代投标保证金。</w:t>
            </w:r>
          </w:p>
        </w:tc>
        <w:tc>
          <w:tcPr>
            <w:tcW w:w="1746" w:type="dxa"/>
            <w:tcBorders>
              <w:top w:val="single" w:color="000000" w:sz="4" w:space="0"/>
              <w:left w:val="single" w:color="000000" w:sz="4" w:space="0"/>
              <w:bottom w:val="single" w:color="000000" w:sz="4" w:space="0"/>
              <w:right w:val="single" w:color="000000" w:sz="4" w:space="0"/>
            </w:tcBorders>
            <w:vAlign w:val="center"/>
          </w:tcPr>
          <w:p w14:paraId="0FC445E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区发改局</w:t>
            </w:r>
          </w:p>
        </w:tc>
      </w:tr>
      <w:tr w14:paraId="6DA93E3F">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auto" w:sz="4" w:space="0"/>
            </w:tcBorders>
            <w:vAlign w:val="center"/>
          </w:tcPr>
          <w:p w14:paraId="404FDD0D">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2E00CB8">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vAlign w:val="center"/>
          </w:tcPr>
          <w:p w14:paraId="7854D63E">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69ABFBD6">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2F91">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根据市财政工作安排，2025年年底前政府采购电子化平台与预算执行一体化平台实现对接。</w:t>
            </w:r>
          </w:p>
        </w:tc>
        <w:tc>
          <w:tcPr>
            <w:tcW w:w="1746" w:type="dxa"/>
            <w:tcBorders>
              <w:top w:val="single" w:color="000000" w:sz="4" w:space="0"/>
              <w:left w:val="single" w:color="000000" w:sz="4" w:space="0"/>
              <w:bottom w:val="single" w:color="000000" w:sz="4" w:space="0"/>
              <w:right w:val="single" w:color="000000" w:sz="4" w:space="0"/>
            </w:tcBorders>
            <w:vAlign w:val="center"/>
          </w:tcPr>
          <w:p w14:paraId="5DD27397">
            <w:pPr>
              <w:jc w:val="center"/>
              <w:rPr>
                <w:rFonts w:hint="eastAsia" w:ascii="黑体" w:hAnsi="宋体" w:eastAsia="黑体" w:cs="黑体"/>
                <w:color w:val="000000"/>
                <w:sz w:val="22"/>
              </w:rPr>
            </w:pPr>
            <w:r>
              <w:rPr>
                <w:rFonts w:hint="eastAsia" w:ascii="黑体" w:hAnsi="宋体" w:eastAsia="黑体" w:cs="黑体"/>
                <w:color w:val="000000"/>
                <w:kern w:val="0"/>
                <w:sz w:val="22"/>
                <w:lang w:bidi="ar"/>
              </w:rPr>
              <w:t>区财政局</w:t>
            </w:r>
          </w:p>
        </w:tc>
      </w:tr>
      <w:tr w14:paraId="6BEB2D70">
        <w:tblPrEx>
          <w:tblCellMar>
            <w:top w:w="0" w:type="dxa"/>
            <w:left w:w="108" w:type="dxa"/>
            <w:bottom w:w="0" w:type="dxa"/>
            <w:right w:w="108" w:type="dxa"/>
          </w:tblCellMar>
        </w:tblPrEx>
        <w:trPr>
          <w:trHeight w:val="1440" w:hRule="atLeast"/>
        </w:trPr>
        <w:tc>
          <w:tcPr>
            <w:tcW w:w="703" w:type="dxa"/>
            <w:tcBorders>
              <w:top w:val="single" w:color="000000" w:sz="4" w:space="0"/>
              <w:left w:val="single" w:color="000000" w:sz="4" w:space="0"/>
              <w:bottom w:val="single" w:color="000000" w:sz="4" w:space="0"/>
              <w:right w:val="single" w:color="auto" w:sz="4" w:space="0"/>
            </w:tcBorders>
            <w:vAlign w:val="center"/>
          </w:tcPr>
          <w:p w14:paraId="391BFAA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34</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16C5ACD">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vAlign w:val="center"/>
          </w:tcPr>
          <w:p w14:paraId="34E4146F">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CF0B560">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开展政府采购领域专项整治</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AFB0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通过辽宁省政府采购网对铁西区政府采购项目进行严格监管，及时发现并纠正采购单位及代理机构在政府采购过程中的违法、违规行为。以投诉中发现的问题为切入点，客观、公正处理供应商围标、串标、暗箱操作，规范采购交易行为。</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E1BBF">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区财政局</w:t>
            </w:r>
          </w:p>
        </w:tc>
      </w:tr>
      <w:tr w14:paraId="10BC6884">
        <w:tblPrEx>
          <w:tblCellMar>
            <w:top w:w="0" w:type="dxa"/>
            <w:left w:w="108" w:type="dxa"/>
            <w:bottom w:w="0" w:type="dxa"/>
            <w:right w:w="108" w:type="dxa"/>
          </w:tblCellMar>
        </w:tblPrEx>
        <w:trPr>
          <w:trHeight w:val="1260" w:hRule="atLeast"/>
        </w:trPr>
        <w:tc>
          <w:tcPr>
            <w:tcW w:w="703" w:type="dxa"/>
            <w:vMerge w:val="restart"/>
            <w:tcBorders>
              <w:top w:val="single" w:color="000000" w:sz="4" w:space="0"/>
              <w:left w:val="single" w:color="000000" w:sz="4" w:space="0"/>
              <w:right w:val="single" w:color="auto" w:sz="4" w:space="0"/>
            </w:tcBorders>
            <w:vAlign w:val="center"/>
          </w:tcPr>
          <w:p w14:paraId="383B08F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35</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BD4349D">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vAlign w:val="center"/>
          </w:tcPr>
          <w:p w14:paraId="26F3440D">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14:paraId="5D86787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推动中介服务规范化管理</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73F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规范行政审批中介服务事项,动态调整全区行政审批中介服务事项清单。与有关部门沟通行政审批中介服务事项清单是否有变动，并提供有关依据，将更改的中介服务事项清单进行反馈，上传至辽宁小微企业名录系统数据共享交换平台的中介机构名录库，截图给有关部门确认认领。</w:t>
            </w:r>
          </w:p>
        </w:tc>
        <w:tc>
          <w:tcPr>
            <w:tcW w:w="1746" w:type="dxa"/>
            <w:vMerge w:val="restart"/>
            <w:tcBorders>
              <w:top w:val="single" w:color="000000" w:sz="4" w:space="0"/>
              <w:left w:val="single" w:color="000000" w:sz="4" w:space="0"/>
              <w:bottom w:val="single" w:color="000000" w:sz="4" w:space="0"/>
              <w:right w:val="single" w:color="000000" w:sz="4" w:space="0"/>
            </w:tcBorders>
            <w:vAlign w:val="center"/>
          </w:tcPr>
          <w:p w14:paraId="471521BF">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区市场监管局</w:t>
            </w:r>
          </w:p>
        </w:tc>
      </w:tr>
      <w:tr w14:paraId="20AD293D">
        <w:tblPrEx>
          <w:tblCellMar>
            <w:top w:w="0" w:type="dxa"/>
            <w:left w:w="108" w:type="dxa"/>
            <w:bottom w:w="0" w:type="dxa"/>
            <w:right w:w="108" w:type="dxa"/>
          </w:tblCellMar>
        </w:tblPrEx>
        <w:trPr>
          <w:trHeight w:val="799" w:hRule="atLeast"/>
        </w:trPr>
        <w:tc>
          <w:tcPr>
            <w:tcW w:w="703" w:type="dxa"/>
            <w:vMerge w:val="continue"/>
            <w:tcBorders>
              <w:left w:val="single" w:color="000000" w:sz="4" w:space="0"/>
              <w:right w:val="single" w:color="auto" w:sz="4" w:space="0"/>
            </w:tcBorders>
            <w:vAlign w:val="center"/>
          </w:tcPr>
          <w:p w14:paraId="27025869">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006806C">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vAlign w:val="center"/>
          </w:tcPr>
          <w:p w14:paraId="347985A1">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35083586">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A2CD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组织开展行政审批中介服务随机抽查。组织行业主管部门对本系统政府服务事项清单标准化建设开展抽查检查，提升办事指南准确性、可用性。</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169657A6">
            <w:pPr>
              <w:jc w:val="center"/>
              <w:rPr>
                <w:rFonts w:hint="eastAsia" w:ascii="黑体" w:hAnsi="宋体" w:eastAsia="黑体" w:cs="黑体"/>
                <w:color w:val="000000"/>
                <w:sz w:val="22"/>
              </w:rPr>
            </w:pPr>
          </w:p>
        </w:tc>
      </w:tr>
      <w:tr w14:paraId="330CBF94">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auto" w:sz="4" w:space="0"/>
            </w:tcBorders>
            <w:vAlign w:val="center"/>
          </w:tcPr>
          <w:p w14:paraId="2E13C9E6">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83553FF">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000000" w:sz="4" w:space="0"/>
              <w:right w:val="single" w:color="000000" w:sz="4" w:space="0"/>
            </w:tcBorders>
            <w:vAlign w:val="center"/>
          </w:tcPr>
          <w:p w14:paraId="40E43680">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0E0BB6AD">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BCD1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通过公平竞争审查工作，坚决整治行政机关指定中介机构垄断服务、干预市场主体选取中介机构等行为。</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2CA78E59">
            <w:pPr>
              <w:jc w:val="center"/>
              <w:rPr>
                <w:rFonts w:hint="eastAsia" w:ascii="黑体" w:hAnsi="宋体" w:eastAsia="黑体" w:cs="黑体"/>
                <w:color w:val="000000"/>
                <w:sz w:val="22"/>
              </w:rPr>
            </w:pPr>
          </w:p>
        </w:tc>
      </w:tr>
      <w:tr w14:paraId="4FC091DB">
        <w:tblPrEx>
          <w:tblCellMar>
            <w:top w:w="0" w:type="dxa"/>
            <w:left w:w="108" w:type="dxa"/>
            <w:bottom w:w="0" w:type="dxa"/>
            <w:right w:w="108" w:type="dxa"/>
          </w:tblCellMar>
        </w:tblPrEx>
        <w:trPr>
          <w:trHeight w:val="840" w:hRule="atLeast"/>
        </w:trPr>
        <w:tc>
          <w:tcPr>
            <w:tcW w:w="703" w:type="dxa"/>
            <w:vMerge w:val="restart"/>
            <w:tcBorders>
              <w:top w:val="single" w:color="000000" w:sz="4" w:space="0"/>
              <w:left w:val="single" w:color="000000" w:sz="4" w:space="0"/>
              <w:right w:val="single" w:color="000000" w:sz="4" w:space="0"/>
            </w:tcBorders>
            <w:vAlign w:val="center"/>
          </w:tcPr>
          <w:p w14:paraId="0B1E630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36</w:t>
            </w:r>
          </w:p>
        </w:tc>
        <w:tc>
          <w:tcPr>
            <w:tcW w:w="1155" w:type="dxa"/>
            <w:vMerge w:val="restart"/>
            <w:tcBorders>
              <w:top w:val="single" w:color="auto" w:sz="4" w:space="0"/>
              <w:left w:val="single" w:color="000000" w:sz="4" w:space="0"/>
              <w:bottom w:val="single" w:color="000000" w:sz="4" w:space="0"/>
              <w:right w:val="single" w:color="000000" w:sz="4" w:space="0"/>
            </w:tcBorders>
            <w:vAlign w:val="center"/>
          </w:tcPr>
          <w:p w14:paraId="27CA3B0B">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完善优质高效的要素环境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1447E89E">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强化政策配套保障</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3C426">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公示各级惠企政策</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8BBF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对照国家、省、市惠企政策清单，对符合条件的政策及时在政务服务网、政务服务大厅公示。</w:t>
            </w:r>
          </w:p>
        </w:tc>
        <w:tc>
          <w:tcPr>
            <w:tcW w:w="1746" w:type="dxa"/>
            <w:vMerge w:val="restart"/>
            <w:tcBorders>
              <w:top w:val="single" w:color="000000" w:sz="4" w:space="0"/>
              <w:left w:val="single" w:color="000000" w:sz="4" w:space="0"/>
              <w:bottom w:val="single" w:color="000000" w:sz="4" w:space="0"/>
              <w:right w:val="single" w:color="000000" w:sz="4" w:space="0"/>
            </w:tcBorders>
            <w:noWrap/>
            <w:vAlign w:val="center"/>
          </w:tcPr>
          <w:p w14:paraId="3ED014F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49B269F2">
        <w:tblPrEx>
          <w:tblCellMar>
            <w:top w:w="0" w:type="dxa"/>
            <w:left w:w="108" w:type="dxa"/>
            <w:bottom w:w="0" w:type="dxa"/>
            <w:right w:w="108" w:type="dxa"/>
          </w:tblCellMar>
        </w:tblPrEx>
        <w:trPr>
          <w:trHeight w:val="675" w:hRule="atLeast"/>
        </w:trPr>
        <w:tc>
          <w:tcPr>
            <w:tcW w:w="703" w:type="dxa"/>
            <w:vMerge w:val="continue"/>
            <w:tcBorders>
              <w:left w:val="single" w:color="000000" w:sz="4" w:space="0"/>
              <w:bottom w:val="single" w:color="000000" w:sz="4" w:space="0"/>
              <w:right w:val="single" w:color="000000" w:sz="4" w:space="0"/>
            </w:tcBorders>
            <w:vAlign w:val="center"/>
          </w:tcPr>
          <w:p w14:paraId="29A867C2">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CA15837">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14C20E8C">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4DF28">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FA9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按照区级惠企政策清单，对符合条件的及时扩充到“免申即享”“直达快享”政策中，让企业能够快速、准确享受政策红利。</w:t>
            </w:r>
          </w:p>
        </w:tc>
        <w:tc>
          <w:tcPr>
            <w:tcW w:w="1746" w:type="dxa"/>
            <w:vMerge w:val="continue"/>
            <w:tcBorders>
              <w:top w:val="single" w:color="000000" w:sz="4" w:space="0"/>
              <w:left w:val="single" w:color="000000" w:sz="4" w:space="0"/>
              <w:bottom w:val="single" w:color="000000" w:sz="4" w:space="0"/>
              <w:right w:val="single" w:color="000000" w:sz="4" w:space="0"/>
            </w:tcBorders>
            <w:noWrap/>
            <w:vAlign w:val="center"/>
          </w:tcPr>
          <w:p w14:paraId="04584742">
            <w:pPr>
              <w:jc w:val="center"/>
              <w:rPr>
                <w:rFonts w:hint="eastAsia" w:ascii="黑体" w:hAnsi="宋体" w:eastAsia="黑体" w:cs="黑体"/>
                <w:color w:val="000000"/>
                <w:sz w:val="22"/>
              </w:rPr>
            </w:pPr>
          </w:p>
        </w:tc>
      </w:tr>
      <w:tr w14:paraId="302AEDD5">
        <w:tblPrEx>
          <w:tblCellMar>
            <w:top w:w="0" w:type="dxa"/>
            <w:left w:w="108" w:type="dxa"/>
            <w:bottom w:w="0" w:type="dxa"/>
            <w:right w:w="108" w:type="dxa"/>
          </w:tblCellMar>
        </w:tblPrEx>
        <w:trPr>
          <w:trHeight w:val="799"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535B4FAB">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37</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10C34FA">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C593D33">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068DBA67">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提升政策推送精准度</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B20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依托政企直通车平台，完善“公共管家”服务。政务大厅设立惠企政策窗口，为企业提供咨询、解疑等服务，梳理汇总企业问题，为政策优化提供内容支撑。</w:t>
            </w:r>
          </w:p>
        </w:tc>
        <w:tc>
          <w:tcPr>
            <w:tcW w:w="1746" w:type="dxa"/>
            <w:tcBorders>
              <w:top w:val="single" w:color="000000" w:sz="4" w:space="0"/>
              <w:left w:val="single" w:color="000000" w:sz="4" w:space="0"/>
              <w:bottom w:val="single" w:color="000000" w:sz="4" w:space="0"/>
              <w:right w:val="single" w:color="000000" w:sz="4" w:space="0"/>
            </w:tcBorders>
            <w:noWrap/>
            <w:vAlign w:val="center"/>
          </w:tcPr>
          <w:p w14:paraId="2E9F4BC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27266E00">
        <w:tblPrEx>
          <w:tblCellMar>
            <w:top w:w="0" w:type="dxa"/>
            <w:left w:w="108" w:type="dxa"/>
            <w:bottom w:w="0" w:type="dxa"/>
            <w:right w:w="108" w:type="dxa"/>
          </w:tblCellMar>
        </w:tblPrEx>
        <w:trPr>
          <w:trHeight w:val="142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79F2C45D">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38</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16428A1">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2A77AAA4">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1CAF">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增强数据共享水平</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4DE1">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优化铁西区数字经济企业库、项目库管理，定期对企业信息更新排查，确保信息鲜活，数据精准。持续开展铁西区公共数据目录编制工作，组织区各部门对政务数据目录基本要素进行认领，除涉密及特殊规定外，将相关数据全部录入政务服务平台，为提升惠企政策免申即享覆盖度、提高精准服务企业水平提供基础数据保障。</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5E3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2EF75F9F">
        <w:tblPrEx>
          <w:tblCellMar>
            <w:top w:w="0" w:type="dxa"/>
            <w:left w:w="108" w:type="dxa"/>
            <w:bottom w:w="0" w:type="dxa"/>
            <w:right w:w="108" w:type="dxa"/>
          </w:tblCellMar>
        </w:tblPrEx>
        <w:trPr>
          <w:trHeight w:val="1425"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0856BFCF">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39</w:t>
            </w:r>
          </w:p>
        </w:tc>
        <w:tc>
          <w:tcPr>
            <w:tcW w:w="1155" w:type="dxa"/>
            <w:vMerge w:val="restart"/>
            <w:tcBorders>
              <w:top w:val="single" w:color="000000" w:sz="4" w:space="0"/>
              <w:left w:val="single" w:color="000000" w:sz="4" w:space="0"/>
              <w:right w:val="single" w:color="000000" w:sz="4" w:space="0"/>
            </w:tcBorders>
            <w:vAlign w:val="center"/>
          </w:tcPr>
          <w:p w14:paraId="03091875">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完善优质高效的要素环境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71148440">
            <w:pPr>
              <w:pStyle w:val="2"/>
              <w:rPr>
                <w:lang w:bidi="ar"/>
              </w:rPr>
            </w:pPr>
          </w:p>
          <w:p w14:paraId="0EFBF315">
            <w:pPr>
              <w:widowControl/>
              <w:spacing w:line="360" w:lineRule="exact"/>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提升要素保障水平</w:t>
            </w:r>
          </w:p>
        </w:tc>
        <w:tc>
          <w:tcPr>
            <w:tcW w:w="1157" w:type="dxa"/>
            <w:tcBorders>
              <w:top w:val="single" w:color="000000" w:sz="4" w:space="0"/>
              <w:left w:val="single" w:color="000000" w:sz="4" w:space="0"/>
              <w:bottom w:val="single" w:color="000000" w:sz="4" w:space="0"/>
              <w:right w:val="single" w:color="000000" w:sz="4" w:space="0"/>
            </w:tcBorders>
            <w:vAlign w:val="center"/>
          </w:tcPr>
          <w:p w14:paraId="72A9376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夯实人力供给保障</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F8C4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开展“春暖钢都企护航”行动，全年组织开展招聘会20场。支持自主创业人员申请不超过30万元的个人创业担保贷款，支持符合条件的小微企业申请不超过400万元的创业担保贷款。</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CD5E">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区人社局</w:t>
            </w:r>
          </w:p>
        </w:tc>
      </w:tr>
      <w:tr w14:paraId="7D0E101A">
        <w:tblPrEx>
          <w:tblCellMar>
            <w:top w:w="0" w:type="dxa"/>
            <w:left w:w="108" w:type="dxa"/>
            <w:bottom w:w="0" w:type="dxa"/>
            <w:right w:w="108" w:type="dxa"/>
          </w:tblCellMar>
        </w:tblPrEx>
        <w:trPr>
          <w:trHeight w:val="915" w:hRule="atLeast"/>
        </w:trPr>
        <w:tc>
          <w:tcPr>
            <w:tcW w:w="703" w:type="dxa"/>
            <w:vMerge w:val="restart"/>
            <w:tcBorders>
              <w:top w:val="single" w:color="000000" w:sz="4" w:space="0"/>
              <w:left w:val="single" w:color="000000" w:sz="4" w:space="0"/>
              <w:right w:val="single" w:color="000000" w:sz="4" w:space="0"/>
            </w:tcBorders>
            <w:vAlign w:val="center"/>
          </w:tcPr>
          <w:p w14:paraId="75D20ECE">
            <w:pPr>
              <w:jc w:val="center"/>
              <w:textAlignment w:val="center"/>
              <w:rPr>
                <w:rFonts w:hint="eastAsia" w:ascii="黑体" w:hAnsi="宋体" w:eastAsia="黑体" w:cs="黑体"/>
                <w:color w:val="000000"/>
                <w:sz w:val="22"/>
              </w:rPr>
            </w:pPr>
            <w:r>
              <w:rPr>
                <w:rFonts w:hint="eastAsia" w:ascii="黑体" w:hAnsi="宋体" w:eastAsia="黑体" w:cs="黑体"/>
                <w:color w:val="000000"/>
                <w:sz w:val="22"/>
              </w:rPr>
              <w:t>40</w:t>
            </w:r>
          </w:p>
        </w:tc>
        <w:tc>
          <w:tcPr>
            <w:tcW w:w="1155" w:type="dxa"/>
            <w:vMerge w:val="continue"/>
            <w:tcBorders>
              <w:left w:val="single" w:color="000000" w:sz="4" w:space="0"/>
              <w:right w:val="single" w:color="000000" w:sz="4" w:space="0"/>
            </w:tcBorders>
            <w:vAlign w:val="center"/>
          </w:tcPr>
          <w:p w14:paraId="168EF8CA">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5EB0BEB">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14:paraId="2534E22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打通金融服务“快车道”</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3E8D2">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加强政府引导与政策支持，优化银企对接平台与渠道。搭建线上银企对接平台，实现信息共享、在线申请、进度查询等功能，提高对接效率。</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CFFB1">
            <w:pPr>
              <w:widowControl/>
              <w:textAlignment w:val="center"/>
              <w:rPr>
                <w:rFonts w:hint="eastAsia" w:ascii="黑体" w:hAnsi="宋体" w:eastAsia="黑体" w:cs="黑体"/>
                <w:color w:val="000000"/>
                <w:kern w:val="0"/>
                <w:sz w:val="22"/>
                <w:lang w:bidi="ar"/>
              </w:rPr>
            </w:pPr>
          </w:p>
          <w:p w14:paraId="60AF7B62">
            <w:pPr>
              <w:widowControl/>
              <w:jc w:val="center"/>
              <w:textAlignment w:val="center"/>
              <w:rPr>
                <w:rFonts w:hint="eastAsia" w:ascii="黑体" w:hAnsi="宋体" w:eastAsia="黑体" w:cs="黑体"/>
                <w:color w:val="000000"/>
                <w:kern w:val="0"/>
                <w:sz w:val="22"/>
                <w:lang w:bidi="ar"/>
              </w:rPr>
            </w:pPr>
            <w:r>
              <w:rPr>
                <w:rFonts w:hint="eastAsia" w:ascii="黑体" w:hAnsi="宋体" w:eastAsia="黑体" w:cs="黑体"/>
                <w:color w:val="000000"/>
                <w:kern w:val="0"/>
                <w:sz w:val="22"/>
                <w:lang w:bidi="ar"/>
              </w:rPr>
              <w:t>区财政局</w:t>
            </w:r>
          </w:p>
          <w:p w14:paraId="7497C283">
            <w:pPr>
              <w:widowControl/>
              <w:textAlignment w:val="center"/>
              <w:rPr>
                <w:rFonts w:hint="eastAsia" w:ascii="黑体" w:hAnsi="宋体" w:eastAsia="黑体" w:cs="黑体"/>
                <w:color w:val="000000"/>
                <w:sz w:val="22"/>
              </w:rPr>
            </w:pPr>
          </w:p>
        </w:tc>
      </w:tr>
      <w:tr w14:paraId="6BB25D85">
        <w:tblPrEx>
          <w:tblCellMar>
            <w:top w:w="0" w:type="dxa"/>
            <w:left w:w="108" w:type="dxa"/>
            <w:bottom w:w="0" w:type="dxa"/>
            <w:right w:w="108" w:type="dxa"/>
          </w:tblCellMar>
        </w:tblPrEx>
        <w:trPr>
          <w:trHeight w:val="1185" w:hRule="atLeast"/>
        </w:trPr>
        <w:tc>
          <w:tcPr>
            <w:tcW w:w="703" w:type="dxa"/>
            <w:vMerge w:val="continue"/>
            <w:tcBorders>
              <w:left w:val="single" w:color="000000" w:sz="4" w:space="0"/>
              <w:right w:val="single" w:color="000000" w:sz="4" w:space="0"/>
            </w:tcBorders>
            <w:vAlign w:val="center"/>
          </w:tcPr>
          <w:p w14:paraId="1F8CA0AC">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70FC9743">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2543C8B2">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3477291C">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0E5D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定期组织线下银企对接会，邀请金融机构和中小企业面对面交流，增进互信，推动合作。鼓励金融机构根据中小企业特点，创新融资产品，如应收账款融资、存货融资、知识产权质押融资等。</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8508">
            <w:pPr>
              <w:jc w:val="center"/>
              <w:rPr>
                <w:rFonts w:hint="eastAsia" w:ascii="黑体" w:hAnsi="宋体" w:eastAsia="黑体" w:cs="黑体"/>
                <w:color w:val="000000"/>
                <w:sz w:val="22"/>
              </w:rPr>
            </w:pPr>
          </w:p>
        </w:tc>
      </w:tr>
      <w:tr w14:paraId="0D1615A9">
        <w:tblPrEx>
          <w:tblCellMar>
            <w:top w:w="0" w:type="dxa"/>
            <w:left w:w="108" w:type="dxa"/>
            <w:bottom w:w="0" w:type="dxa"/>
            <w:right w:w="108" w:type="dxa"/>
          </w:tblCellMar>
        </w:tblPrEx>
        <w:trPr>
          <w:trHeight w:val="795" w:hRule="atLeast"/>
        </w:trPr>
        <w:tc>
          <w:tcPr>
            <w:tcW w:w="703" w:type="dxa"/>
            <w:vMerge w:val="continue"/>
            <w:tcBorders>
              <w:left w:val="single" w:color="000000" w:sz="4" w:space="0"/>
              <w:right w:val="single" w:color="000000" w:sz="4" w:space="0"/>
            </w:tcBorders>
            <w:vAlign w:val="center"/>
          </w:tcPr>
          <w:p w14:paraId="34BA9A73">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75C3ED3D">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8713797">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2A6E9491">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4A2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构建“多点+网格”服务体系，引导银行机构做好线上线下融资服务，提供上门贷款受理、业务咨询、融资等一站式服务。</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6AA74">
            <w:pPr>
              <w:jc w:val="center"/>
              <w:rPr>
                <w:rFonts w:hint="eastAsia" w:ascii="黑体" w:hAnsi="宋体" w:eastAsia="黑体" w:cs="黑体"/>
                <w:color w:val="000000"/>
                <w:sz w:val="22"/>
              </w:rPr>
            </w:pPr>
          </w:p>
        </w:tc>
      </w:tr>
      <w:tr w14:paraId="090CABDB">
        <w:tblPrEx>
          <w:tblCellMar>
            <w:top w:w="0" w:type="dxa"/>
            <w:left w:w="108" w:type="dxa"/>
            <w:bottom w:w="0" w:type="dxa"/>
            <w:right w:w="108" w:type="dxa"/>
          </w:tblCellMar>
        </w:tblPrEx>
        <w:trPr>
          <w:trHeight w:val="1410" w:hRule="atLeast"/>
        </w:trPr>
        <w:tc>
          <w:tcPr>
            <w:tcW w:w="703" w:type="dxa"/>
            <w:vMerge w:val="continue"/>
            <w:tcBorders>
              <w:left w:val="single" w:color="000000" w:sz="4" w:space="0"/>
              <w:bottom w:val="single" w:color="000000" w:sz="4" w:space="0"/>
              <w:right w:val="single" w:color="000000" w:sz="4" w:space="0"/>
            </w:tcBorders>
            <w:vAlign w:val="center"/>
          </w:tcPr>
          <w:p w14:paraId="2349AF11">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bottom w:val="single" w:color="auto" w:sz="4" w:space="0"/>
              <w:right w:val="single" w:color="000000" w:sz="4" w:space="0"/>
            </w:tcBorders>
            <w:vAlign w:val="center"/>
          </w:tcPr>
          <w:p w14:paraId="5CCDDB44">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6061B377">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1F2ECE6C">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D82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量身定制金融服务，推出适合中小企业的特色金融产品，如“活体抵押”贷、“种植e贷”、“抵押e贷”等，满足企业多样化融资需求。</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3978">
            <w:pPr>
              <w:jc w:val="center"/>
              <w:rPr>
                <w:rFonts w:hint="eastAsia" w:ascii="黑体" w:hAnsi="宋体" w:eastAsia="黑体" w:cs="黑体"/>
                <w:color w:val="000000"/>
                <w:sz w:val="22"/>
              </w:rPr>
            </w:pPr>
          </w:p>
        </w:tc>
      </w:tr>
      <w:tr w14:paraId="3593CD5F">
        <w:tblPrEx>
          <w:tblCellMar>
            <w:top w:w="0" w:type="dxa"/>
            <w:left w:w="108" w:type="dxa"/>
            <w:bottom w:w="0" w:type="dxa"/>
            <w:right w:w="108" w:type="dxa"/>
          </w:tblCellMar>
        </w:tblPrEx>
        <w:trPr>
          <w:trHeight w:val="1605" w:hRule="atLeast"/>
        </w:trPr>
        <w:tc>
          <w:tcPr>
            <w:tcW w:w="703" w:type="dxa"/>
            <w:vMerge w:val="restart"/>
            <w:tcBorders>
              <w:top w:val="single" w:color="000000" w:sz="4" w:space="0"/>
              <w:left w:val="single" w:color="000000" w:sz="4" w:space="0"/>
              <w:right w:val="single" w:color="auto" w:sz="4" w:space="0"/>
            </w:tcBorders>
            <w:vAlign w:val="center"/>
          </w:tcPr>
          <w:p w14:paraId="46299C6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40</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14:paraId="45618C22">
            <w:pPr>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优化集约高效的政策要素环境</w:t>
            </w:r>
          </w:p>
        </w:tc>
        <w:tc>
          <w:tcPr>
            <w:tcW w:w="1395" w:type="dxa"/>
            <w:vMerge w:val="continue"/>
            <w:tcBorders>
              <w:top w:val="single" w:color="000000" w:sz="4" w:space="0"/>
              <w:left w:val="single" w:color="auto" w:sz="4" w:space="0"/>
              <w:bottom w:val="single" w:color="000000" w:sz="4" w:space="0"/>
              <w:right w:val="single" w:color="000000" w:sz="4" w:space="0"/>
            </w:tcBorders>
            <w:vAlign w:val="center"/>
          </w:tcPr>
          <w:p w14:paraId="4A49CC18">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0C278319">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D096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为首贷续贷小微企业提供精准、快捷服务，推进解决“融资难”“融资慢”问题，确保小微企业金融服务获得感明显提升。引导银行由“被动”变“主动”为小微企业提供融资服务，安排专人对接小微企业，了解需求并快速响应，为小微企业持续健康发展提供资金保障。</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EC4E1">
            <w:pPr>
              <w:jc w:val="center"/>
              <w:rPr>
                <w:rFonts w:hint="eastAsia" w:ascii="黑体" w:hAnsi="宋体" w:eastAsia="黑体" w:cs="黑体"/>
                <w:color w:val="000000"/>
                <w:sz w:val="22"/>
              </w:rPr>
            </w:pPr>
          </w:p>
        </w:tc>
      </w:tr>
      <w:tr w14:paraId="26775095">
        <w:tblPrEx>
          <w:tblCellMar>
            <w:top w:w="0" w:type="dxa"/>
            <w:left w:w="108" w:type="dxa"/>
            <w:bottom w:w="0" w:type="dxa"/>
            <w:right w:w="108" w:type="dxa"/>
          </w:tblCellMar>
        </w:tblPrEx>
        <w:trPr>
          <w:trHeight w:val="1190" w:hRule="atLeast"/>
        </w:trPr>
        <w:tc>
          <w:tcPr>
            <w:tcW w:w="703" w:type="dxa"/>
            <w:vMerge w:val="continue"/>
            <w:tcBorders>
              <w:left w:val="single" w:color="000000" w:sz="4" w:space="0"/>
              <w:bottom w:val="single" w:color="000000" w:sz="4" w:space="0"/>
              <w:right w:val="single" w:color="auto" w:sz="4" w:space="0"/>
            </w:tcBorders>
            <w:vAlign w:val="center"/>
          </w:tcPr>
          <w:p w14:paraId="023A82FE">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19BFF6B5">
            <w:pPr>
              <w:spacing w:line="360" w:lineRule="exact"/>
              <w:jc w:val="center"/>
              <w:textAlignment w:val="center"/>
              <w:rPr>
                <w:rFonts w:hint="eastAsia" w:ascii="黑体" w:hAnsi="宋体" w:eastAsia="黑体" w:cs="黑体"/>
                <w:color w:val="000000"/>
                <w:sz w:val="22"/>
              </w:rPr>
            </w:pPr>
          </w:p>
        </w:tc>
        <w:tc>
          <w:tcPr>
            <w:tcW w:w="1395" w:type="dxa"/>
            <w:vMerge w:val="continue"/>
            <w:tcBorders>
              <w:top w:val="single" w:color="000000" w:sz="4" w:space="0"/>
              <w:left w:val="single" w:color="auto" w:sz="4" w:space="0"/>
              <w:bottom w:val="single" w:color="auto" w:sz="4" w:space="0"/>
              <w:right w:val="single" w:color="000000" w:sz="4" w:space="0"/>
            </w:tcBorders>
            <w:vAlign w:val="center"/>
          </w:tcPr>
          <w:p w14:paraId="74684C94">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604EBDE7">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35BD">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通过政府网站、网络媒体和微信公众号等渠道广泛宣传首贷续贷政策，提高企业对政策的知晓度和利用率。借助各类活动，如优化营商环境助民企发展沙龙等，组织中小企业与金融机构对接，加大首贷、续贷投放力度。</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5FF0">
            <w:pPr>
              <w:jc w:val="center"/>
              <w:rPr>
                <w:rFonts w:hint="eastAsia" w:ascii="黑体" w:hAnsi="宋体" w:eastAsia="黑体" w:cs="黑体"/>
                <w:color w:val="000000"/>
                <w:sz w:val="22"/>
              </w:rPr>
            </w:pPr>
          </w:p>
        </w:tc>
      </w:tr>
      <w:tr w14:paraId="7A572897">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auto" w:sz="4" w:space="0"/>
            </w:tcBorders>
            <w:vAlign w:val="center"/>
          </w:tcPr>
          <w:p w14:paraId="4A5B282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41</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620AA67">
            <w:pPr>
              <w:spacing w:line="360" w:lineRule="exact"/>
              <w:jc w:val="center"/>
              <w:textAlignment w:val="center"/>
              <w:rPr>
                <w:rFonts w:hint="eastAsia" w:ascii="黑体" w:hAnsi="宋体" w:eastAsia="黑体" w:cs="黑体"/>
                <w:color w:val="000000"/>
                <w:sz w:val="22"/>
              </w:rPr>
            </w:pPr>
          </w:p>
        </w:tc>
        <w:tc>
          <w:tcPr>
            <w:tcW w:w="1395" w:type="dxa"/>
            <w:vMerge w:val="restart"/>
            <w:tcBorders>
              <w:top w:val="single" w:color="auto" w:sz="4" w:space="0"/>
              <w:left w:val="single" w:color="auto" w:sz="4" w:space="0"/>
              <w:bottom w:val="single" w:color="auto" w:sz="4" w:space="0"/>
              <w:right w:val="single" w:color="auto" w:sz="4" w:space="0"/>
            </w:tcBorders>
            <w:vAlign w:val="center"/>
          </w:tcPr>
          <w:p w14:paraId="4E35EE69">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激发产业发展动能</w:t>
            </w:r>
          </w:p>
        </w:tc>
        <w:tc>
          <w:tcPr>
            <w:tcW w:w="1157" w:type="dxa"/>
            <w:vMerge w:val="restart"/>
            <w:tcBorders>
              <w:top w:val="single" w:color="000000" w:sz="4" w:space="0"/>
              <w:left w:val="single" w:color="auto" w:sz="4" w:space="0"/>
              <w:bottom w:val="single" w:color="000000" w:sz="4" w:space="0"/>
              <w:right w:val="single" w:color="000000" w:sz="4" w:space="0"/>
            </w:tcBorders>
            <w:vAlign w:val="center"/>
          </w:tcPr>
          <w:p w14:paraId="06080671">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营造优质科技生态</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BDDC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落实兴辽英才、钢都英才等创新政策，引育高层次人才5人，强化人才支撑。</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865D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区委组织部</w:t>
            </w:r>
          </w:p>
        </w:tc>
      </w:tr>
      <w:tr w14:paraId="7E964609">
        <w:tblPrEx>
          <w:tblCellMar>
            <w:top w:w="0" w:type="dxa"/>
            <w:left w:w="108" w:type="dxa"/>
            <w:bottom w:w="0" w:type="dxa"/>
            <w:right w:w="108" w:type="dxa"/>
          </w:tblCellMar>
        </w:tblPrEx>
        <w:trPr>
          <w:trHeight w:val="643" w:hRule="atLeast"/>
        </w:trPr>
        <w:tc>
          <w:tcPr>
            <w:tcW w:w="703" w:type="dxa"/>
            <w:vMerge w:val="continue"/>
            <w:tcBorders>
              <w:left w:val="single" w:color="000000" w:sz="4" w:space="0"/>
              <w:bottom w:val="single" w:color="000000" w:sz="4" w:space="0"/>
              <w:right w:val="single" w:color="auto" w:sz="4" w:space="0"/>
            </w:tcBorders>
            <w:vAlign w:val="center"/>
          </w:tcPr>
          <w:p w14:paraId="7CBD1A12">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D9E100F">
            <w:pPr>
              <w:spacing w:line="360" w:lineRule="exact"/>
              <w:jc w:val="center"/>
              <w:textAlignment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33DB0277">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auto" w:sz="4" w:space="0"/>
              <w:bottom w:val="single" w:color="000000" w:sz="4" w:space="0"/>
              <w:right w:val="single" w:color="000000" w:sz="4" w:space="0"/>
            </w:tcBorders>
            <w:vAlign w:val="center"/>
          </w:tcPr>
          <w:p w14:paraId="73FA622C">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5351B">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2025年力争新增高新技术企业5户、科技型中小企业10户。</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3483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区科技局</w:t>
            </w:r>
          </w:p>
        </w:tc>
      </w:tr>
      <w:tr w14:paraId="43708B28">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auto" w:sz="4" w:space="0"/>
            </w:tcBorders>
            <w:vAlign w:val="center"/>
          </w:tcPr>
          <w:p w14:paraId="6609C23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42</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1F6D07C2">
            <w:pPr>
              <w:widowControl/>
              <w:spacing w:line="360" w:lineRule="exact"/>
              <w:jc w:val="center"/>
              <w:textAlignment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34CF6B67">
            <w:pPr>
              <w:widowControl/>
              <w:spacing w:line="360" w:lineRule="exact"/>
              <w:jc w:val="center"/>
              <w:textAlignment w:val="center"/>
              <w:rPr>
                <w:rFonts w:hint="eastAsia" w:ascii="黑体" w:hAnsi="宋体" w:eastAsia="黑体" w:cs="黑体"/>
                <w:color w:val="000000"/>
                <w:sz w:val="22"/>
              </w:rPr>
            </w:pPr>
          </w:p>
        </w:tc>
        <w:tc>
          <w:tcPr>
            <w:tcW w:w="1157" w:type="dxa"/>
            <w:vMerge w:val="restart"/>
            <w:tcBorders>
              <w:top w:val="single" w:color="000000" w:sz="4" w:space="0"/>
              <w:left w:val="single" w:color="auto" w:sz="4" w:space="0"/>
              <w:bottom w:val="single" w:color="000000" w:sz="4" w:space="0"/>
              <w:right w:val="single" w:color="000000" w:sz="4" w:space="0"/>
            </w:tcBorders>
            <w:vAlign w:val="center"/>
          </w:tcPr>
          <w:p w14:paraId="145824AA">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构建新旧动能接续转换新格局</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343DC">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实施推进工业五改项目140个，积极争取“数字辽宁智造强省”等专项政策支持。</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F07F2">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区工信局</w:t>
            </w:r>
          </w:p>
        </w:tc>
      </w:tr>
      <w:tr w14:paraId="21DE13D1">
        <w:tblPrEx>
          <w:tblCellMar>
            <w:top w:w="0" w:type="dxa"/>
            <w:left w:w="108" w:type="dxa"/>
            <w:bottom w:w="0" w:type="dxa"/>
            <w:right w:w="108" w:type="dxa"/>
          </w:tblCellMar>
        </w:tblPrEx>
        <w:trPr>
          <w:trHeight w:val="799" w:hRule="atLeast"/>
        </w:trPr>
        <w:tc>
          <w:tcPr>
            <w:tcW w:w="703" w:type="dxa"/>
            <w:vMerge w:val="continue"/>
            <w:tcBorders>
              <w:left w:val="single" w:color="000000" w:sz="4" w:space="0"/>
              <w:right w:val="single" w:color="auto" w:sz="4" w:space="0"/>
            </w:tcBorders>
            <w:vAlign w:val="center"/>
          </w:tcPr>
          <w:p w14:paraId="4F9758DE">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C392698">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378A8F47">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auto" w:sz="4" w:space="0"/>
              <w:bottom w:val="single" w:color="000000" w:sz="4" w:space="0"/>
              <w:right w:val="single" w:color="000000" w:sz="4" w:space="0"/>
            </w:tcBorders>
            <w:vAlign w:val="center"/>
          </w:tcPr>
          <w:p w14:paraId="59A76C96">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D8F8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进一步加强地企对接合作，发挥企业产业链优势，搭建供需平台，引导企业积极参与鞍钢供需对接会，提高鞍钢产品本地加工率和供应链本地配套率。</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3FF9">
            <w:pPr>
              <w:jc w:val="center"/>
              <w:rPr>
                <w:rFonts w:hint="eastAsia" w:ascii="黑体" w:hAnsi="宋体" w:eastAsia="黑体" w:cs="黑体"/>
                <w:color w:val="000000"/>
                <w:sz w:val="22"/>
              </w:rPr>
            </w:pPr>
          </w:p>
        </w:tc>
      </w:tr>
      <w:tr w14:paraId="7B957CF2">
        <w:tblPrEx>
          <w:tblCellMar>
            <w:top w:w="0" w:type="dxa"/>
            <w:left w:w="108" w:type="dxa"/>
            <w:bottom w:w="0" w:type="dxa"/>
            <w:right w:w="108" w:type="dxa"/>
          </w:tblCellMar>
        </w:tblPrEx>
        <w:trPr>
          <w:trHeight w:val="1410" w:hRule="atLeast"/>
        </w:trPr>
        <w:tc>
          <w:tcPr>
            <w:tcW w:w="703" w:type="dxa"/>
            <w:vMerge w:val="continue"/>
            <w:tcBorders>
              <w:left w:val="single" w:color="000000" w:sz="4" w:space="0"/>
              <w:right w:val="single" w:color="auto" w:sz="4" w:space="0"/>
            </w:tcBorders>
            <w:vAlign w:val="center"/>
          </w:tcPr>
          <w:p w14:paraId="5FAB0307">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3EA01609">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E7A1FBA">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auto" w:sz="4" w:space="0"/>
              <w:bottom w:val="single" w:color="000000" w:sz="4" w:space="0"/>
              <w:right w:val="single" w:color="000000" w:sz="4" w:space="0"/>
            </w:tcBorders>
            <w:vAlign w:val="center"/>
          </w:tcPr>
          <w:p w14:paraId="4E1FEED9">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D13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积极推进优质中小企业梯度培育，不断完善创新型中小企业、省级“专精特新”中小企业和国家级专精特新“小巨人”企业三级梯度培育库。加强优质中小企业梯度培育政策解读，及时为企业提供精准服务，引导中小企业向“专精特新”发展。</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621B">
            <w:pPr>
              <w:jc w:val="center"/>
              <w:rPr>
                <w:rFonts w:hint="eastAsia" w:ascii="黑体" w:hAnsi="宋体" w:eastAsia="黑体" w:cs="黑体"/>
                <w:color w:val="000000"/>
                <w:sz w:val="22"/>
              </w:rPr>
            </w:pPr>
          </w:p>
        </w:tc>
      </w:tr>
      <w:tr w14:paraId="0B30149C">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auto" w:sz="4" w:space="0"/>
            </w:tcBorders>
            <w:vAlign w:val="center"/>
          </w:tcPr>
          <w:p w14:paraId="30E759A2">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3666704C">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2EEE24A">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auto" w:sz="4" w:space="0"/>
              <w:bottom w:val="single" w:color="000000" w:sz="4" w:space="0"/>
              <w:right w:val="single" w:color="000000" w:sz="4" w:space="0"/>
            </w:tcBorders>
            <w:vAlign w:val="center"/>
          </w:tcPr>
          <w:p w14:paraId="716BD9B7">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C417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支持企业通过创新引领高质量发展，引导企业围绕需求开展技术创新，为企业完善技术创新体系提供服务。</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08A3">
            <w:pPr>
              <w:jc w:val="center"/>
              <w:rPr>
                <w:rFonts w:hint="eastAsia" w:ascii="黑体" w:hAnsi="宋体" w:eastAsia="黑体" w:cs="黑体"/>
                <w:color w:val="000000"/>
                <w:sz w:val="22"/>
              </w:rPr>
            </w:pPr>
          </w:p>
        </w:tc>
      </w:tr>
      <w:tr w14:paraId="67CBE9B2">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auto" w:sz="4" w:space="0"/>
            </w:tcBorders>
            <w:vAlign w:val="center"/>
          </w:tcPr>
          <w:p w14:paraId="4E934B6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43</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3C0D177">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7307F4D">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auto" w:sz="4" w:space="0"/>
              <w:bottom w:val="single" w:color="000000" w:sz="4" w:space="0"/>
              <w:right w:val="single" w:color="000000" w:sz="4" w:space="0"/>
            </w:tcBorders>
            <w:vAlign w:val="center"/>
          </w:tcPr>
          <w:p w14:paraId="3A9061DF">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推动开发区高质量发展提质升级</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8AF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加大招商引资、合资合作、兼并重组等工作力度，全力推进闲置厂房盘活。</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0A1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区工信局</w:t>
            </w:r>
          </w:p>
        </w:tc>
      </w:tr>
      <w:tr w14:paraId="4F855DDD">
        <w:tblPrEx>
          <w:tblCellMar>
            <w:top w:w="0" w:type="dxa"/>
            <w:left w:w="108" w:type="dxa"/>
            <w:bottom w:w="0" w:type="dxa"/>
            <w:right w:w="108" w:type="dxa"/>
          </w:tblCellMar>
        </w:tblPrEx>
        <w:trPr>
          <w:trHeight w:val="1151" w:hRule="atLeast"/>
        </w:trPr>
        <w:tc>
          <w:tcPr>
            <w:tcW w:w="703" w:type="dxa"/>
            <w:vMerge w:val="continue"/>
            <w:tcBorders>
              <w:left w:val="single" w:color="000000" w:sz="4" w:space="0"/>
              <w:bottom w:val="single" w:color="auto" w:sz="4" w:space="0"/>
              <w:right w:val="single" w:color="auto" w:sz="4" w:space="0"/>
            </w:tcBorders>
            <w:vAlign w:val="center"/>
          </w:tcPr>
          <w:p w14:paraId="14D14D99">
            <w:pPr>
              <w:widowControl/>
              <w:jc w:val="center"/>
              <w:textAlignment w:val="center"/>
              <w:rPr>
                <w:rFonts w:hint="eastAsia" w:ascii="黑体" w:hAnsi="宋体" w:eastAsia="黑体" w:cs="黑体"/>
                <w:color w:val="00000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3C9AAAB1">
            <w:pPr>
              <w:widowControl/>
              <w:spacing w:line="360" w:lineRule="exact"/>
              <w:jc w:val="center"/>
              <w:rPr>
                <w:rFonts w:hint="eastAsia" w:ascii="黑体" w:hAnsi="宋体" w:eastAsia="黑体" w:cs="黑体"/>
                <w:color w:val="000000"/>
                <w:sz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493266A">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auto" w:sz="4" w:space="0"/>
              <w:bottom w:val="single" w:color="000000" w:sz="4" w:space="0"/>
              <w:right w:val="single" w:color="000000" w:sz="4" w:space="0"/>
            </w:tcBorders>
            <w:vAlign w:val="center"/>
          </w:tcPr>
          <w:p w14:paraId="6C356960">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882E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借助鞍山市申报中小企业数字化转型试点城市的契机，引导企业数字化转型，培育一批数字化车间、智能工厂、应用场景，推动产业数字化转型。</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E203">
            <w:pPr>
              <w:jc w:val="center"/>
              <w:rPr>
                <w:rFonts w:hint="eastAsia" w:ascii="黑体" w:hAnsi="宋体" w:eastAsia="黑体" w:cs="黑体"/>
                <w:color w:val="000000"/>
                <w:sz w:val="22"/>
              </w:rPr>
            </w:pPr>
          </w:p>
        </w:tc>
      </w:tr>
      <w:tr w14:paraId="253C553C">
        <w:tblPrEx>
          <w:tblCellMar>
            <w:top w:w="0" w:type="dxa"/>
            <w:left w:w="108" w:type="dxa"/>
            <w:bottom w:w="0" w:type="dxa"/>
            <w:right w:w="108" w:type="dxa"/>
          </w:tblCellMar>
        </w:tblPrEx>
        <w:trPr>
          <w:trHeight w:val="1266" w:hRule="atLeast"/>
        </w:trPr>
        <w:tc>
          <w:tcPr>
            <w:tcW w:w="703" w:type="dxa"/>
            <w:vMerge w:val="restart"/>
            <w:tcBorders>
              <w:top w:val="single" w:color="auto" w:sz="4" w:space="0"/>
              <w:left w:val="single" w:color="auto" w:sz="4" w:space="0"/>
              <w:right w:val="single" w:color="auto" w:sz="4" w:space="0"/>
            </w:tcBorders>
            <w:vAlign w:val="center"/>
          </w:tcPr>
          <w:p w14:paraId="4A6EB9C8">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44</w:t>
            </w:r>
          </w:p>
        </w:tc>
        <w:tc>
          <w:tcPr>
            <w:tcW w:w="1155" w:type="dxa"/>
            <w:vMerge w:val="restart"/>
            <w:tcBorders>
              <w:top w:val="single" w:color="auto" w:sz="4" w:space="0"/>
              <w:left w:val="single" w:color="auto" w:sz="4" w:space="0"/>
              <w:bottom w:val="single" w:color="000000" w:sz="4" w:space="0"/>
              <w:right w:val="single" w:color="000000" w:sz="4" w:space="0"/>
            </w:tcBorders>
            <w:vAlign w:val="center"/>
          </w:tcPr>
          <w:p w14:paraId="14DA06F9">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建设亲清通畅的政商环境</w:t>
            </w:r>
          </w:p>
        </w:tc>
        <w:tc>
          <w:tcPr>
            <w:tcW w:w="1395" w:type="dxa"/>
            <w:vMerge w:val="restart"/>
            <w:tcBorders>
              <w:top w:val="single" w:color="auto" w:sz="4" w:space="0"/>
              <w:left w:val="single" w:color="000000" w:sz="4" w:space="0"/>
              <w:bottom w:val="single" w:color="000000" w:sz="4" w:space="0"/>
              <w:right w:val="single" w:color="000000" w:sz="4" w:space="0"/>
            </w:tcBorders>
            <w:vAlign w:val="center"/>
          </w:tcPr>
          <w:p w14:paraId="0B4A45B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畅通政商沟通渠道</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614D5B">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开展政务服务满意度评价</w:t>
            </w:r>
          </w:p>
        </w:tc>
        <w:tc>
          <w:tcPr>
            <w:tcW w:w="8930" w:type="dxa"/>
            <w:tcBorders>
              <w:top w:val="single" w:color="000000" w:sz="4" w:space="0"/>
              <w:left w:val="single" w:color="000000" w:sz="4" w:space="0"/>
              <w:bottom w:val="single" w:color="000000" w:sz="4" w:space="0"/>
              <w:right w:val="single" w:color="000000" w:sz="4" w:space="0"/>
            </w:tcBorders>
            <w:vAlign w:val="center"/>
          </w:tcPr>
          <w:p w14:paraId="1EE167A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持续对铁西区“好差评”功能进行完善，依托鞍山市政务服务网和政务服务窗口“好差评”PAD和二维码进行“一次一评”。</w:t>
            </w:r>
          </w:p>
        </w:tc>
        <w:tc>
          <w:tcPr>
            <w:tcW w:w="1746" w:type="dxa"/>
            <w:vMerge w:val="restart"/>
            <w:tcBorders>
              <w:top w:val="single" w:color="000000" w:sz="4" w:space="0"/>
              <w:left w:val="single" w:color="000000" w:sz="4" w:space="0"/>
              <w:bottom w:val="single" w:color="000000" w:sz="4" w:space="0"/>
              <w:right w:val="single" w:color="000000" w:sz="4" w:space="0"/>
            </w:tcBorders>
            <w:noWrap/>
            <w:vAlign w:val="center"/>
          </w:tcPr>
          <w:p w14:paraId="4852A2C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3675B3A7">
        <w:tblPrEx>
          <w:tblCellMar>
            <w:top w:w="0" w:type="dxa"/>
            <w:left w:w="108" w:type="dxa"/>
            <w:bottom w:w="0" w:type="dxa"/>
            <w:right w:w="108" w:type="dxa"/>
          </w:tblCellMar>
        </w:tblPrEx>
        <w:trPr>
          <w:trHeight w:val="1162" w:hRule="atLeast"/>
        </w:trPr>
        <w:tc>
          <w:tcPr>
            <w:tcW w:w="703" w:type="dxa"/>
            <w:vMerge w:val="continue"/>
            <w:tcBorders>
              <w:left w:val="single" w:color="auto" w:sz="4" w:space="0"/>
              <w:bottom w:val="single" w:color="auto" w:sz="4" w:space="0"/>
              <w:right w:val="single" w:color="auto" w:sz="4" w:space="0"/>
            </w:tcBorders>
            <w:vAlign w:val="center"/>
          </w:tcPr>
          <w:p w14:paraId="169EB292">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auto" w:sz="4" w:space="0"/>
              <w:bottom w:val="single" w:color="000000" w:sz="4" w:space="0"/>
              <w:right w:val="single" w:color="000000" w:sz="4" w:space="0"/>
            </w:tcBorders>
            <w:vAlign w:val="center"/>
          </w:tcPr>
          <w:p w14:paraId="6135415C">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53195AB6">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9CE5D">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7BE3">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持续推动“我陪群众走流程”“政务服务体验员”工作走深走实，对12345平台中已办结的企业群众诉求随机抽查，及时汇总解决企业群众问题需求。</w:t>
            </w:r>
          </w:p>
        </w:tc>
        <w:tc>
          <w:tcPr>
            <w:tcW w:w="1746" w:type="dxa"/>
            <w:vMerge w:val="continue"/>
            <w:tcBorders>
              <w:top w:val="single" w:color="000000" w:sz="4" w:space="0"/>
              <w:left w:val="single" w:color="000000" w:sz="4" w:space="0"/>
              <w:bottom w:val="single" w:color="000000" w:sz="4" w:space="0"/>
              <w:right w:val="single" w:color="000000" w:sz="4" w:space="0"/>
            </w:tcBorders>
            <w:noWrap/>
            <w:vAlign w:val="center"/>
          </w:tcPr>
          <w:p w14:paraId="57536C7C">
            <w:pPr>
              <w:jc w:val="center"/>
              <w:rPr>
                <w:rFonts w:hint="eastAsia" w:ascii="黑体" w:hAnsi="宋体" w:eastAsia="黑体" w:cs="黑体"/>
                <w:color w:val="000000"/>
                <w:sz w:val="22"/>
              </w:rPr>
            </w:pPr>
          </w:p>
        </w:tc>
      </w:tr>
      <w:tr w14:paraId="3BFD4708">
        <w:tblPrEx>
          <w:tblCellMar>
            <w:top w:w="0" w:type="dxa"/>
            <w:left w:w="108" w:type="dxa"/>
            <w:bottom w:w="0" w:type="dxa"/>
            <w:right w:w="108" w:type="dxa"/>
          </w:tblCellMar>
        </w:tblPrEx>
        <w:trPr>
          <w:trHeight w:val="1140" w:hRule="atLeast"/>
        </w:trPr>
        <w:tc>
          <w:tcPr>
            <w:tcW w:w="703" w:type="dxa"/>
            <w:vMerge w:val="restart"/>
            <w:tcBorders>
              <w:top w:val="single" w:color="auto" w:sz="4" w:space="0"/>
              <w:left w:val="single" w:color="auto" w:sz="4" w:space="0"/>
              <w:right w:val="single" w:color="auto" w:sz="4" w:space="0"/>
            </w:tcBorders>
            <w:vAlign w:val="center"/>
          </w:tcPr>
          <w:p w14:paraId="5C79E90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45</w:t>
            </w:r>
          </w:p>
        </w:tc>
        <w:tc>
          <w:tcPr>
            <w:tcW w:w="1155" w:type="dxa"/>
            <w:vMerge w:val="continue"/>
            <w:tcBorders>
              <w:top w:val="single" w:color="000000" w:sz="4" w:space="0"/>
              <w:left w:val="single" w:color="auto" w:sz="4" w:space="0"/>
              <w:bottom w:val="single" w:color="000000" w:sz="4" w:space="0"/>
              <w:right w:val="single" w:color="000000" w:sz="4" w:space="0"/>
            </w:tcBorders>
            <w:vAlign w:val="center"/>
          </w:tcPr>
          <w:p w14:paraId="4BECB550">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52F491C2">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14:paraId="0B889533">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实现政企沟通多元化</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07137">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深入开展领导干部进企业专项行动，推进选派干部真走企业、真解决问题。落实政企面对面、法企直通车等工作机制，畅通政企沟通渠道。</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93FA7D">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区数据局、区委</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组织部、区委统</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战部</w:t>
            </w:r>
          </w:p>
        </w:tc>
      </w:tr>
      <w:tr w14:paraId="4AE5A7F6">
        <w:tblPrEx>
          <w:tblCellMar>
            <w:top w:w="0" w:type="dxa"/>
            <w:left w:w="108" w:type="dxa"/>
            <w:bottom w:w="0" w:type="dxa"/>
            <w:right w:w="108" w:type="dxa"/>
          </w:tblCellMar>
        </w:tblPrEx>
        <w:trPr>
          <w:trHeight w:val="1060" w:hRule="atLeast"/>
        </w:trPr>
        <w:tc>
          <w:tcPr>
            <w:tcW w:w="703" w:type="dxa"/>
            <w:vMerge w:val="continue"/>
            <w:tcBorders>
              <w:left w:val="single" w:color="auto" w:sz="4" w:space="0"/>
              <w:right w:val="single" w:color="auto" w:sz="4" w:space="0"/>
            </w:tcBorders>
            <w:vAlign w:val="center"/>
          </w:tcPr>
          <w:p w14:paraId="7E9ACB87">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auto" w:sz="4" w:space="0"/>
              <w:bottom w:val="single" w:color="000000" w:sz="4" w:space="0"/>
              <w:right w:val="single" w:color="000000" w:sz="4" w:space="0"/>
            </w:tcBorders>
            <w:vAlign w:val="center"/>
          </w:tcPr>
          <w:p w14:paraId="137F0124">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A5B88BD">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74997926">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99360">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依托“创客咖啡”等活动载体，邀请涉企部门为民营经济人士做政策宣讲、情况通报，提振发展信心。</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7AB5B">
            <w:pPr>
              <w:jc w:val="center"/>
              <w:rPr>
                <w:rFonts w:hint="eastAsia" w:ascii="黑体" w:hAnsi="宋体" w:eastAsia="黑体" w:cs="黑体"/>
                <w:color w:val="000000"/>
                <w:sz w:val="22"/>
              </w:rPr>
            </w:pPr>
          </w:p>
        </w:tc>
      </w:tr>
      <w:tr w14:paraId="57BDB1E4">
        <w:tblPrEx>
          <w:tblCellMar>
            <w:top w:w="0" w:type="dxa"/>
            <w:left w:w="108" w:type="dxa"/>
            <w:bottom w:w="0" w:type="dxa"/>
            <w:right w:w="108" w:type="dxa"/>
          </w:tblCellMar>
        </w:tblPrEx>
        <w:trPr>
          <w:trHeight w:val="1154" w:hRule="atLeast"/>
        </w:trPr>
        <w:tc>
          <w:tcPr>
            <w:tcW w:w="703" w:type="dxa"/>
            <w:vMerge w:val="continue"/>
            <w:tcBorders>
              <w:left w:val="single" w:color="auto" w:sz="4" w:space="0"/>
              <w:bottom w:val="single" w:color="auto" w:sz="4" w:space="0"/>
              <w:right w:val="single" w:color="auto" w:sz="4" w:space="0"/>
            </w:tcBorders>
            <w:vAlign w:val="center"/>
          </w:tcPr>
          <w:p w14:paraId="67696367">
            <w:pPr>
              <w:widowControl/>
              <w:jc w:val="center"/>
              <w:textAlignment w:val="center"/>
              <w:rPr>
                <w:rFonts w:hint="eastAsia" w:ascii="黑体" w:hAnsi="宋体" w:eastAsia="黑体" w:cs="黑体"/>
                <w:color w:val="000000"/>
                <w:sz w:val="22"/>
              </w:rPr>
            </w:pPr>
          </w:p>
        </w:tc>
        <w:tc>
          <w:tcPr>
            <w:tcW w:w="1155" w:type="dxa"/>
            <w:vMerge w:val="continue"/>
            <w:tcBorders>
              <w:top w:val="single" w:color="000000" w:sz="4" w:space="0"/>
              <w:left w:val="single" w:color="auto" w:sz="4" w:space="0"/>
              <w:bottom w:val="single" w:color="000000" w:sz="4" w:space="0"/>
              <w:right w:val="single" w:color="000000" w:sz="4" w:space="0"/>
            </w:tcBorders>
            <w:vAlign w:val="center"/>
          </w:tcPr>
          <w:p w14:paraId="51175ADB">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080567BE">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14:paraId="526991E1">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E44DF">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充分发挥营商环境监督员、工商联的桥梁纽带作用，及时响应企业诉求，有效维护企业权益。</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4FA93">
            <w:pPr>
              <w:jc w:val="center"/>
              <w:rPr>
                <w:rFonts w:hint="eastAsia" w:ascii="黑体" w:hAnsi="宋体" w:eastAsia="黑体" w:cs="黑体"/>
                <w:color w:val="000000"/>
                <w:sz w:val="22"/>
              </w:rPr>
            </w:pPr>
          </w:p>
        </w:tc>
      </w:tr>
      <w:tr w14:paraId="63543B05">
        <w:tblPrEx>
          <w:tblCellMar>
            <w:top w:w="0" w:type="dxa"/>
            <w:left w:w="108" w:type="dxa"/>
            <w:bottom w:w="0" w:type="dxa"/>
            <w:right w:w="108" w:type="dxa"/>
          </w:tblCellMar>
        </w:tblPrEx>
        <w:trPr>
          <w:trHeight w:val="1122" w:hRule="atLeast"/>
        </w:trPr>
        <w:tc>
          <w:tcPr>
            <w:tcW w:w="703" w:type="dxa"/>
            <w:tcBorders>
              <w:top w:val="single" w:color="auto" w:sz="4" w:space="0"/>
              <w:left w:val="single" w:color="000000" w:sz="4" w:space="0"/>
              <w:bottom w:val="single" w:color="000000" w:sz="4" w:space="0"/>
              <w:right w:val="single" w:color="000000" w:sz="4" w:space="0"/>
            </w:tcBorders>
            <w:vAlign w:val="center"/>
          </w:tcPr>
          <w:p w14:paraId="235E658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46</w:t>
            </w: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7699C85">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29A6882A">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71D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提升主动服务企业能力</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78D4">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依托政企直通车，健全企业需求与公共管家线上匹配机制，构建区、街道、社区三级网格化管家服务体系。为全区各市场主体配备公共管家，主动服务企业，搭建协同高效、互动及时的政企互动新格局。</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3A7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6279F63B">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000000" w:sz="4" w:space="0"/>
            </w:tcBorders>
            <w:vAlign w:val="center"/>
          </w:tcPr>
          <w:p w14:paraId="3169289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47</w:t>
            </w:r>
          </w:p>
        </w:tc>
        <w:tc>
          <w:tcPr>
            <w:tcW w:w="1155" w:type="dxa"/>
            <w:vMerge w:val="restart"/>
            <w:tcBorders>
              <w:top w:val="single" w:color="000000" w:sz="4" w:space="0"/>
              <w:left w:val="single" w:color="000000" w:sz="4" w:space="0"/>
              <w:right w:val="single" w:color="000000" w:sz="4" w:space="0"/>
            </w:tcBorders>
            <w:vAlign w:val="center"/>
          </w:tcPr>
          <w:p w14:paraId="2A466F9D">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建设亲清通畅的政商环境</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6B349633">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强化12345平台服务效能</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731D4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提升诉求办理质效</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65B32">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优化企业与群众诉求办理体系，确保全区12345平台按时反馈率、办结率、平均办结天数、有效回访率、办理满意率等重点指标满足市工作要求。</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556E6C">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15901969">
        <w:tblPrEx>
          <w:tblCellMar>
            <w:top w:w="0" w:type="dxa"/>
            <w:left w:w="108" w:type="dxa"/>
            <w:bottom w:w="0" w:type="dxa"/>
            <w:right w:w="108" w:type="dxa"/>
          </w:tblCellMar>
        </w:tblPrEx>
        <w:trPr>
          <w:trHeight w:val="1215" w:hRule="atLeast"/>
        </w:trPr>
        <w:tc>
          <w:tcPr>
            <w:tcW w:w="703" w:type="dxa"/>
            <w:vMerge w:val="continue"/>
            <w:tcBorders>
              <w:left w:val="single" w:color="000000" w:sz="4" w:space="0"/>
              <w:right w:val="single" w:color="000000" w:sz="4" w:space="0"/>
            </w:tcBorders>
            <w:vAlign w:val="center"/>
          </w:tcPr>
          <w:p w14:paraId="7BE81CD5">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12A70AB2">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2D52171F">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DCC8A">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A086">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持续推动12345不满意件整改，针对久拖未决、推诿敷衍等问题，联合区委区政府督查室进行督办。</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71F14">
            <w:pPr>
              <w:jc w:val="center"/>
              <w:rPr>
                <w:rFonts w:hint="eastAsia" w:ascii="黑体" w:hAnsi="宋体" w:eastAsia="黑体" w:cs="黑体"/>
                <w:color w:val="000000"/>
                <w:sz w:val="22"/>
              </w:rPr>
            </w:pPr>
          </w:p>
        </w:tc>
      </w:tr>
      <w:tr w14:paraId="69BA7F76">
        <w:tblPrEx>
          <w:tblCellMar>
            <w:top w:w="0" w:type="dxa"/>
            <w:left w:w="108" w:type="dxa"/>
            <w:bottom w:w="0" w:type="dxa"/>
            <w:right w:w="108" w:type="dxa"/>
          </w:tblCellMar>
        </w:tblPrEx>
        <w:trPr>
          <w:trHeight w:val="511" w:hRule="atLeast"/>
        </w:trPr>
        <w:tc>
          <w:tcPr>
            <w:tcW w:w="703" w:type="dxa"/>
            <w:vMerge w:val="continue"/>
            <w:tcBorders>
              <w:left w:val="single" w:color="000000" w:sz="4" w:space="0"/>
              <w:bottom w:val="single" w:color="000000" w:sz="4" w:space="0"/>
              <w:right w:val="single" w:color="000000" w:sz="4" w:space="0"/>
            </w:tcBorders>
            <w:vAlign w:val="center"/>
          </w:tcPr>
          <w:p w14:paraId="542B8E23">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25F8A903">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F7898D4">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BD475">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655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加强“纪营联动”工作机制，聚焦超期未办结及企业不满意诉求强化督办。</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7B153">
            <w:pPr>
              <w:jc w:val="center"/>
              <w:rPr>
                <w:rFonts w:hint="eastAsia" w:ascii="黑体" w:hAnsi="宋体" w:eastAsia="黑体" w:cs="黑体"/>
                <w:color w:val="000000"/>
                <w:sz w:val="22"/>
              </w:rPr>
            </w:pPr>
          </w:p>
        </w:tc>
      </w:tr>
      <w:tr w14:paraId="2B7BE2AF">
        <w:tblPrEx>
          <w:tblCellMar>
            <w:top w:w="0" w:type="dxa"/>
            <w:left w:w="108" w:type="dxa"/>
            <w:bottom w:w="0" w:type="dxa"/>
            <w:right w:w="108" w:type="dxa"/>
          </w:tblCellMar>
        </w:tblPrEx>
        <w:trPr>
          <w:trHeight w:val="799"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32B8C88E">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48</w:t>
            </w:r>
          </w:p>
        </w:tc>
        <w:tc>
          <w:tcPr>
            <w:tcW w:w="1155" w:type="dxa"/>
            <w:vMerge w:val="continue"/>
            <w:tcBorders>
              <w:left w:val="single" w:color="000000" w:sz="4" w:space="0"/>
              <w:right w:val="single" w:color="000000" w:sz="4" w:space="0"/>
            </w:tcBorders>
            <w:vAlign w:val="center"/>
          </w:tcPr>
          <w:p w14:paraId="75F2BEA2">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7C883EE4">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19C5A">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探索诉求平台智能化建设</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7F55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依托市12345平台升级建设为基准，推动诉求智能化分析应用。通过日报、周报、月报、年报等方式开展数据分析，聚焦企业群众最关心的民生、企业发展等问题，全面提升诉求办理质效。</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C2A3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5B662F2A">
        <w:tblPrEx>
          <w:tblCellMar>
            <w:top w:w="0" w:type="dxa"/>
            <w:left w:w="108" w:type="dxa"/>
            <w:bottom w:w="0" w:type="dxa"/>
            <w:right w:w="108" w:type="dxa"/>
          </w:tblCellMar>
        </w:tblPrEx>
        <w:trPr>
          <w:trHeight w:val="69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1750DDB0">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49</w:t>
            </w:r>
          </w:p>
        </w:tc>
        <w:tc>
          <w:tcPr>
            <w:tcW w:w="1155" w:type="dxa"/>
            <w:vMerge w:val="continue"/>
            <w:tcBorders>
              <w:left w:val="single" w:color="000000" w:sz="4" w:space="0"/>
              <w:right w:val="single" w:color="000000" w:sz="4" w:space="0"/>
            </w:tcBorders>
            <w:vAlign w:val="center"/>
          </w:tcPr>
          <w:p w14:paraId="14556A21">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2BD52884">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1018">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增强诉求平台服务能力</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62EC6">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将办理12345诉求与网格工作相结合，推动党政“一把手”带头办理民生诉求，实行上下联动，推动实现“回应一个诉求”带动“解决一类问题”。</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D5BC4">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214C9C03">
        <w:tblPrEx>
          <w:tblCellMar>
            <w:top w:w="0" w:type="dxa"/>
            <w:left w:w="108" w:type="dxa"/>
            <w:bottom w:w="0" w:type="dxa"/>
            <w:right w:w="108" w:type="dxa"/>
          </w:tblCellMar>
        </w:tblPrEx>
        <w:trPr>
          <w:trHeight w:val="66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1EB3B3E9">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50</w:t>
            </w:r>
          </w:p>
        </w:tc>
        <w:tc>
          <w:tcPr>
            <w:tcW w:w="1155" w:type="dxa"/>
            <w:vMerge w:val="continue"/>
            <w:tcBorders>
              <w:left w:val="single" w:color="000000" w:sz="4" w:space="0"/>
              <w:bottom w:val="single" w:color="000000" w:sz="4" w:space="0"/>
              <w:right w:val="single" w:color="000000" w:sz="4" w:space="0"/>
            </w:tcBorders>
            <w:vAlign w:val="center"/>
          </w:tcPr>
          <w:p w14:paraId="6F09B5C0">
            <w:pPr>
              <w:widowControl/>
              <w:spacing w:line="360" w:lineRule="exact"/>
              <w:jc w:val="center"/>
              <w:rPr>
                <w:rFonts w:hint="eastAsia" w:ascii="黑体" w:hAnsi="宋体" w:eastAsia="黑体" w:cs="黑体"/>
                <w:color w:val="000000"/>
                <w:sz w:val="22"/>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628E8B39">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FE8F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提升诉求办理团队专业化水平</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3A3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系统学习省、市12345平台相关知识及业务要求，积极与市平台沟通，组织区平台业务骨干现场学习，对不熟练的业务开展培训，全面提升诉求办理解决能力。</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59ED">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0AD29A42">
        <w:tblPrEx>
          <w:tblCellMar>
            <w:top w:w="0" w:type="dxa"/>
            <w:left w:w="108" w:type="dxa"/>
            <w:bottom w:w="0" w:type="dxa"/>
            <w:right w:w="108" w:type="dxa"/>
          </w:tblCellMar>
        </w:tblPrEx>
        <w:trPr>
          <w:trHeight w:val="1170" w:hRule="atLeast"/>
        </w:trPr>
        <w:tc>
          <w:tcPr>
            <w:tcW w:w="703" w:type="dxa"/>
            <w:vMerge w:val="restart"/>
            <w:tcBorders>
              <w:top w:val="single" w:color="000000" w:sz="4" w:space="0"/>
              <w:left w:val="single" w:color="000000" w:sz="4" w:space="0"/>
              <w:right w:val="single" w:color="000000" w:sz="4" w:space="0"/>
            </w:tcBorders>
            <w:vAlign w:val="center"/>
          </w:tcPr>
          <w:p w14:paraId="45A33DC7">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51</w:t>
            </w:r>
          </w:p>
        </w:tc>
        <w:tc>
          <w:tcPr>
            <w:tcW w:w="1155" w:type="dxa"/>
            <w:vMerge w:val="restart"/>
            <w:tcBorders>
              <w:top w:val="single" w:color="000000" w:sz="4" w:space="0"/>
              <w:left w:val="single" w:color="000000" w:sz="4" w:space="0"/>
              <w:right w:val="single" w:color="000000" w:sz="4" w:space="0"/>
            </w:tcBorders>
            <w:vAlign w:val="center"/>
          </w:tcPr>
          <w:p w14:paraId="2285DE20">
            <w:pPr>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建设亲清通畅的政商环境</w:t>
            </w:r>
          </w:p>
        </w:tc>
        <w:tc>
          <w:tcPr>
            <w:tcW w:w="1395" w:type="dxa"/>
            <w:vMerge w:val="restart"/>
            <w:tcBorders>
              <w:top w:val="single" w:color="000000" w:sz="4" w:space="0"/>
              <w:left w:val="single" w:color="000000" w:sz="4" w:space="0"/>
              <w:right w:val="single" w:color="000000" w:sz="4" w:space="0"/>
            </w:tcBorders>
            <w:vAlign w:val="center"/>
          </w:tcPr>
          <w:p w14:paraId="04A73B82">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推动营商环境问题高效化解</w:t>
            </w:r>
          </w:p>
        </w:tc>
        <w:tc>
          <w:tcPr>
            <w:tcW w:w="1157" w:type="dxa"/>
            <w:vMerge w:val="restart"/>
            <w:tcBorders>
              <w:top w:val="single" w:color="000000" w:sz="4" w:space="0"/>
              <w:left w:val="single" w:color="000000" w:sz="4" w:space="0"/>
              <w:right w:val="single" w:color="000000" w:sz="4" w:space="0"/>
            </w:tcBorders>
            <w:vAlign w:val="center"/>
          </w:tcPr>
          <w:p w14:paraId="1EA2A173">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开展拖欠企业账款问题专项整治</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8D98">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严格按省财政厅《全口径监测平台操作规范》，每月15日前开放系统权限配置，落实“双人双岗”审核机制,及时更新已上传拖欠企业账款相关数据。</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FCF1BD">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区工信局</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区财政局</w:t>
            </w:r>
          </w:p>
        </w:tc>
      </w:tr>
      <w:tr w14:paraId="3FEF37F9">
        <w:tblPrEx>
          <w:tblCellMar>
            <w:top w:w="0" w:type="dxa"/>
            <w:left w:w="108" w:type="dxa"/>
            <w:bottom w:w="0" w:type="dxa"/>
            <w:right w:w="108" w:type="dxa"/>
          </w:tblCellMar>
        </w:tblPrEx>
        <w:trPr>
          <w:trHeight w:val="1080" w:hRule="atLeast"/>
        </w:trPr>
        <w:tc>
          <w:tcPr>
            <w:tcW w:w="703" w:type="dxa"/>
            <w:vMerge w:val="continue"/>
            <w:tcBorders>
              <w:left w:val="single" w:color="000000" w:sz="4" w:space="0"/>
              <w:right w:val="single" w:color="000000" w:sz="4" w:space="0"/>
            </w:tcBorders>
            <w:vAlign w:val="center"/>
          </w:tcPr>
          <w:p w14:paraId="4C748B1A">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2E0935F8">
            <w:pPr>
              <w:spacing w:line="360" w:lineRule="exact"/>
              <w:jc w:val="center"/>
              <w:textAlignment w:val="center"/>
              <w:rPr>
                <w:rFonts w:hint="eastAsia" w:ascii="黑体" w:hAnsi="宋体" w:eastAsia="黑体" w:cs="黑体"/>
                <w:color w:val="000000"/>
                <w:sz w:val="22"/>
              </w:rPr>
            </w:pPr>
          </w:p>
        </w:tc>
        <w:tc>
          <w:tcPr>
            <w:tcW w:w="1395" w:type="dxa"/>
            <w:vMerge w:val="continue"/>
            <w:tcBorders>
              <w:left w:val="single" w:color="000000" w:sz="4" w:space="0"/>
              <w:right w:val="single" w:color="000000" w:sz="4" w:space="0"/>
            </w:tcBorders>
            <w:vAlign w:val="center"/>
          </w:tcPr>
          <w:p w14:paraId="3268368C">
            <w:pPr>
              <w:widowControl/>
              <w:spacing w:line="360" w:lineRule="exact"/>
              <w:jc w:val="center"/>
              <w:rPr>
                <w:rFonts w:hint="eastAsia" w:ascii="黑体" w:hAnsi="宋体" w:eastAsia="黑体" w:cs="黑体"/>
                <w:color w:val="000000"/>
                <w:sz w:val="22"/>
              </w:rPr>
            </w:pPr>
          </w:p>
        </w:tc>
        <w:tc>
          <w:tcPr>
            <w:tcW w:w="1157" w:type="dxa"/>
            <w:vMerge w:val="continue"/>
            <w:tcBorders>
              <w:left w:val="single" w:color="000000" w:sz="4" w:space="0"/>
              <w:right w:val="single" w:color="000000" w:sz="4" w:space="0"/>
            </w:tcBorders>
            <w:vAlign w:val="center"/>
          </w:tcPr>
          <w:p w14:paraId="63016F53">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B48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保持工信部门填报系统与财政全口径监测平台的数据互通，确保企业账款数据实时及时更新。</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22556">
            <w:pPr>
              <w:jc w:val="center"/>
              <w:rPr>
                <w:rFonts w:hint="eastAsia" w:ascii="黑体" w:hAnsi="宋体" w:eastAsia="黑体" w:cs="黑体"/>
                <w:color w:val="000000"/>
                <w:sz w:val="22"/>
              </w:rPr>
            </w:pPr>
          </w:p>
        </w:tc>
      </w:tr>
      <w:tr w14:paraId="035C99FB">
        <w:tblPrEx>
          <w:tblCellMar>
            <w:top w:w="0" w:type="dxa"/>
            <w:left w:w="108" w:type="dxa"/>
            <w:bottom w:w="0" w:type="dxa"/>
            <w:right w:w="108" w:type="dxa"/>
          </w:tblCellMar>
        </w:tblPrEx>
        <w:trPr>
          <w:trHeight w:val="975" w:hRule="atLeast"/>
        </w:trPr>
        <w:tc>
          <w:tcPr>
            <w:tcW w:w="703" w:type="dxa"/>
            <w:vMerge w:val="continue"/>
            <w:tcBorders>
              <w:left w:val="single" w:color="000000" w:sz="4" w:space="0"/>
              <w:right w:val="single" w:color="000000" w:sz="4" w:space="0"/>
            </w:tcBorders>
            <w:vAlign w:val="center"/>
          </w:tcPr>
          <w:p w14:paraId="57431C3B">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449ED5EE">
            <w:pPr>
              <w:spacing w:line="360" w:lineRule="exact"/>
              <w:jc w:val="center"/>
              <w:textAlignment w:val="center"/>
              <w:rPr>
                <w:rFonts w:hint="eastAsia" w:ascii="黑体" w:hAnsi="宋体" w:eastAsia="黑体" w:cs="黑体"/>
                <w:color w:val="000000"/>
                <w:sz w:val="22"/>
              </w:rPr>
            </w:pPr>
          </w:p>
        </w:tc>
        <w:tc>
          <w:tcPr>
            <w:tcW w:w="1395" w:type="dxa"/>
            <w:vMerge w:val="continue"/>
            <w:tcBorders>
              <w:left w:val="single" w:color="000000" w:sz="4" w:space="0"/>
              <w:right w:val="single" w:color="000000" w:sz="4" w:space="0"/>
            </w:tcBorders>
            <w:vAlign w:val="center"/>
          </w:tcPr>
          <w:p w14:paraId="1C81E4C7">
            <w:pPr>
              <w:widowControl/>
              <w:spacing w:line="360" w:lineRule="exact"/>
              <w:jc w:val="center"/>
              <w:rPr>
                <w:rFonts w:hint="eastAsia" w:ascii="黑体" w:hAnsi="宋体" w:eastAsia="黑体" w:cs="黑体"/>
                <w:color w:val="000000"/>
                <w:sz w:val="22"/>
              </w:rPr>
            </w:pPr>
          </w:p>
        </w:tc>
        <w:tc>
          <w:tcPr>
            <w:tcW w:w="1157" w:type="dxa"/>
            <w:vMerge w:val="continue"/>
            <w:tcBorders>
              <w:left w:val="single" w:color="000000" w:sz="4" w:space="0"/>
              <w:right w:val="single" w:color="000000" w:sz="4" w:space="0"/>
            </w:tcBorders>
            <w:vAlign w:val="center"/>
          </w:tcPr>
          <w:p w14:paraId="3E326D8D">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18A1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对有历史遗留存在有分歧的欠款，实行"一案一档"管理，并督促债务拖欠单位，依法依规加快解决存在的问题。</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3BACAF">
            <w:pPr>
              <w:jc w:val="center"/>
              <w:rPr>
                <w:rFonts w:hint="eastAsia" w:ascii="黑体" w:hAnsi="宋体" w:eastAsia="黑体" w:cs="黑体"/>
                <w:color w:val="000000"/>
                <w:sz w:val="22"/>
              </w:rPr>
            </w:pPr>
          </w:p>
        </w:tc>
      </w:tr>
      <w:tr w14:paraId="376BE542">
        <w:tblPrEx>
          <w:tblCellMar>
            <w:top w:w="0" w:type="dxa"/>
            <w:left w:w="108" w:type="dxa"/>
            <w:bottom w:w="0" w:type="dxa"/>
            <w:right w:w="108" w:type="dxa"/>
          </w:tblCellMar>
        </w:tblPrEx>
        <w:trPr>
          <w:trHeight w:val="1275" w:hRule="atLeast"/>
        </w:trPr>
        <w:tc>
          <w:tcPr>
            <w:tcW w:w="703" w:type="dxa"/>
            <w:vMerge w:val="continue"/>
            <w:tcBorders>
              <w:left w:val="single" w:color="000000" w:sz="4" w:space="0"/>
              <w:right w:val="single" w:color="000000" w:sz="4" w:space="0"/>
            </w:tcBorders>
            <w:vAlign w:val="center"/>
          </w:tcPr>
          <w:p w14:paraId="128BF4F3">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1E40BBB0">
            <w:pPr>
              <w:widowControl/>
              <w:spacing w:line="360" w:lineRule="exact"/>
              <w:jc w:val="center"/>
              <w:textAlignment w:val="center"/>
              <w:rPr>
                <w:rFonts w:hint="eastAsia" w:ascii="黑体" w:hAnsi="宋体" w:eastAsia="黑体" w:cs="黑体"/>
                <w:color w:val="000000"/>
                <w:sz w:val="22"/>
              </w:rPr>
            </w:pPr>
          </w:p>
        </w:tc>
        <w:tc>
          <w:tcPr>
            <w:tcW w:w="1395" w:type="dxa"/>
            <w:vMerge w:val="continue"/>
            <w:tcBorders>
              <w:left w:val="single" w:color="000000" w:sz="4" w:space="0"/>
              <w:right w:val="single" w:color="000000" w:sz="4" w:space="0"/>
            </w:tcBorders>
            <w:vAlign w:val="center"/>
          </w:tcPr>
          <w:p w14:paraId="346D0543">
            <w:pPr>
              <w:widowControl/>
              <w:spacing w:line="360" w:lineRule="exact"/>
              <w:jc w:val="center"/>
              <w:textAlignment w:val="center"/>
              <w:rPr>
                <w:rFonts w:hint="eastAsia" w:ascii="黑体" w:hAnsi="宋体" w:eastAsia="黑体" w:cs="黑体"/>
                <w:color w:val="000000"/>
                <w:sz w:val="22"/>
              </w:rPr>
            </w:pPr>
          </w:p>
        </w:tc>
        <w:tc>
          <w:tcPr>
            <w:tcW w:w="1157" w:type="dxa"/>
            <w:vMerge w:val="continue"/>
            <w:tcBorders>
              <w:left w:val="single" w:color="000000" w:sz="4" w:space="0"/>
              <w:right w:val="single" w:color="000000" w:sz="4" w:space="0"/>
            </w:tcBorders>
            <w:vAlign w:val="center"/>
          </w:tcPr>
          <w:p w14:paraId="556FA944">
            <w:pPr>
              <w:widowControl/>
              <w:spacing w:line="360" w:lineRule="exact"/>
              <w:jc w:val="center"/>
              <w:textAlignment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6BF2">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依据项目“工程、货物、服务”三类合同及决算报告，建立“项目进度-资金审决-支付能力”三维评估体系，动态测算可清偿欠款，在满足各项支付条件的前提下，始终坚持将优先清偿拖欠中小企业的账款作为首要任务，确保中小企业的拖欠账款资金及时清偿到位。</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2FF5F">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区工信局</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区财政局</w:t>
            </w:r>
          </w:p>
        </w:tc>
      </w:tr>
      <w:tr w14:paraId="07EFBCE3">
        <w:tblPrEx>
          <w:tblCellMar>
            <w:top w:w="0" w:type="dxa"/>
            <w:left w:w="108" w:type="dxa"/>
            <w:bottom w:w="0" w:type="dxa"/>
            <w:right w:w="108" w:type="dxa"/>
          </w:tblCellMar>
        </w:tblPrEx>
        <w:trPr>
          <w:trHeight w:val="750" w:hRule="atLeast"/>
        </w:trPr>
        <w:tc>
          <w:tcPr>
            <w:tcW w:w="703" w:type="dxa"/>
            <w:vMerge w:val="continue"/>
            <w:tcBorders>
              <w:left w:val="single" w:color="000000" w:sz="4" w:space="0"/>
              <w:right w:val="single" w:color="000000" w:sz="4" w:space="0"/>
            </w:tcBorders>
            <w:vAlign w:val="center"/>
          </w:tcPr>
          <w:p w14:paraId="4146F7A8">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5A97CA56">
            <w:pPr>
              <w:widowControl/>
              <w:spacing w:line="360" w:lineRule="exact"/>
              <w:jc w:val="center"/>
              <w:rPr>
                <w:rFonts w:hint="eastAsia" w:ascii="黑体" w:hAnsi="宋体" w:eastAsia="黑体" w:cs="黑体"/>
                <w:color w:val="000000"/>
                <w:sz w:val="22"/>
              </w:rPr>
            </w:pPr>
          </w:p>
        </w:tc>
        <w:tc>
          <w:tcPr>
            <w:tcW w:w="1395" w:type="dxa"/>
            <w:vMerge w:val="continue"/>
            <w:tcBorders>
              <w:left w:val="single" w:color="000000" w:sz="4" w:space="0"/>
              <w:right w:val="single" w:color="000000" w:sz="4" w:space="0"/>
            </w:tcBorders>
            <w:vAlign w:val="center"/>
          </w:tcPr>
          <w:p w14:paraId="0C3A2B13">
            <w:pPr>
              <w:widowControl/>
              <w:spacing w:line="360" w:lineRule="exact"/>
              <w:jc w:val="center"/>
              <w:rPr>
                <w:rFonts w:hint="eastAsia" w:ascii="黑体" w:hAnsi="宋体" w:eastAsia="黑体" w:cs="黑体"/>
                <w:color w:val="000000"/>
                <w:sz w:val="22"/>
              </w:rPr>
            </w:pPr>
          </w:p>
        </w:tc>
        <w:tc>
          <w:tcPr>
            <w:tcW w:w="1157" w:type="dxa"/>
            <w:vMerge w:val="continue"/>
            <w:tcBorders>
              <w:left w:val="single" w:color="000000" w:sz="4" w:space="0"/>
              <w:right w:val="single" w:color="000000" w:sz="4" w:space="0"/>
            </w:tcBorders>
            <w:vAlign w:val="center"/>
          </w:tcPr>
          <w:p w14:paraId="2E93259C">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A3D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充分排查机关事业单位对民营企业形成的货物、工程、服务款项拖欠情况，更新政府拖欠账款台账，对照台账逐一细化落实责任单位。</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95F74">
            <w:pPr>
              <w:jc w:val="center"/>
              <w:rPr>
                <w:rFonts w:hint="eastAsia" w:ascii="黑体" w:hAnsi="宋体" w:eastAsia="黑体" w:cs="黑体"/>
                <w:color w:val="000000"/>
                <w:sz w:val="22"/>
              </w:rPr>
            </w:pPr>
          </w:p>
        </w:tc>
      </w:tr>
      <w:tr w14:paraId="77536325">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000000" w:sz="4" w:space="0"/>
            </w:tcBorders>
            <w:vAlign w:val="center"/>
          </w:tcPr>
          <w:p w14:paraId="132DF87B">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right w:val="single" w:color="000000" w:sz="4" w:space="0"/>
            </w:tcBorders>
            <w:vAlign w:val="center"/>
          </w:tcPr>
          <w:p w14:paraId="65A23A02">
            <w:pPr>
              <w:widowControl/>
              <w:spacing w:line="360" w:lineRule="exact"/>
              <w:jc w:val="center"/>
              <w:rPr>
                <w:rFonts w:hint="eastAsia" w:ascii="黑体" w:hAnsi="宋体" w:eastAsia="黑体" w:cs="黑体"/>
                <w:color w:val="000000"/>
                <w:sz w:val="22"/>
              </w:rPr>
            </w:pPr>
          </w:p>
        </w:tc>
        <w:tc>
          <w:tcPr>
            <w:tcW w:w="1395" w:type="dxa"/>
            <w:vMerge w:val="continue"/>
            <w:tcBorders>
              <w:left w:val="single" w:color="000000" w:sz="4" w:space="0"/>
              <w:right w:val="single" w:color="000000" w:sz="4" w:space="0"/>
            </w:tcBorders>
            <w:vAlign w:val="center"/>
          </w:tcPr>
          <w:p w14:paraId="1B9848D4">
            <w:pPr>
              <w:widowControl/>
              <w:spacing w:line="360" w:lineRule="exact"/>
              <w:jc w:val="center"/>
              <w:rPr>
                <w:rFonts w:hint="eastAsia" w:ascii="黑体" w:hAnsi="宋体" w:eastAsia="黑体" w:cs="黑体"/>
                <w:color w:val="000000"/>
                <w:sz w:val="22"/>
              </w:rPr>
            </w:pPr>
          </w:p>
        </w:tc>
        <w:tc>
          <w:tcPr>
            <w:tcW w:w="1157" w:type="dxa"/>
            <w:vMerge w:val="continue"/>
            <w:tcBorders>
              <w:left w:val="single" w:color="000000" w:sz="4" w:space="0"/>
              <w:bottom w:val="single" w:color="000000" w:sz="4" w:space="0"/>
              <w:right w:val="single" w:color="000000" w:sz="4" w:space="0"/>
            </w:tcBorders>
            <w:vAlign w:val="center"/>
          </w:tcPr>
          <w:p w14:paraId="3C2EA849">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C5FE">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根据市工信局安排部署，对工信部摸底填报系统信息进行更新。</w:t>
            </w: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A9A70">
            <w:pPr>
              <w:jc w:val="center"/>
              <w:rPr>
                <w:rFonts w:hint="eastAsia" w:ascii="黑体" w:hAnsi="宋体" w:eastAsia="黑体" w:cs="黑体"/>
                <w:color w:val="000000"/>
                <w:sz w:val="22"/>
              </w:rPr>
            </w:pPr>
          </w:p>
        </w:tc>
      </w:tr>
      <w:tr w14:paraId="602D240F">
        <w:tblPrEx>
          <w:tblCellMar>
            <w:top w:w="0" w:type="dxa"/>
            <w:left w:w="108" w:type="dxa"/>
            <w:bottom w:w="0" w:type="dxa"/>
            <w:right w:w="108" w:type="dxa"/>
          </w:tblCellMar>
        </w:tblPrEx>
        <w:trPr>
          <w:trHeight w:val="799" w:hRule="atLeast"/>
        </w:trPr>
        <w:tc>
          <w:tcPr>
            <w:tcW w:w="703" w:type="dxa"/>
            <w:vMerge w:val="restart"/>
            <w:tcBorders>
              <w:top w:val="single" w:color="000000" w:sz="4" w:space="0"/>
              <w:left w:val="single" w:color="000000" w:sz="4" w:space="0"/>
              <w:right w:val="single" w:color="000000" w:sz="4" w:space="0"/>
            </w:tcBorders>
            <w:vAlign w:val="center"/>
          </w:tcPr>
          <w:p w14:paraId="550F85F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52</w:t>
            </w:r>
          </w:p>
        </w:tc>
        <w:tc>
          <w:tcPr>
            <w:tcW w:w="1155" w:type="dxa"/>
            <w:vMerge w:val="continue"/>
            <w:tcBorders>
              <w:left w:val="single" w:color="000000" w:sz="4" w:space="0"/>
              <w:right w:val="single" w:color="000000" w:sz="4" w:space="0"/>
            </w:tcBorders>
            <w:vAlign w:val="center"/>
          </w:tcPr>
          <w:p w14:paraId="4F923FFF">
            <w:pPr>
              <w:widowControl/>
              <w:spacing w:line="360" w:lineRule="exact"/>
              <w:jc w:val="center"/>
              <w:rPr>
                <w:rFonts w:hint="eastAsia" w:ascii="黑体" w:hAnsi="宋体" w:eastAsia="黑体" w:cs="黑体"/>
                <w:color w:val="000000"/>
                <w:sz w:val="22"/>
              </w:rPr>
            </w:pPr>
          </w:p>
        </w:tc>
        <w:tc>
          <w:tcPr>
            <w:tcW w:w="1395" w:type="dxa"/>
            <w:vMerge w:val="continue"/>
            <w:tcBorders>
              <w:left w:val="single" w:color="000000" w:sz="4" w:space="0"/>
              <w:right w:val="single" w:color="000000" w:sz="4" w:space="0"/>
            </w:tcBorders>
            <w:vAlign w:val="center"/>
          </w:tcPr>
          <w:p w14:paraId="38AE047C">
            <w:pPr>
              <w:widowControl/>
              <w:spacing w:line="360" w:lineRule="exact"/>
              <w:jc w:val="center"/>
              <w:rPr>
                <w:rFonts w:hint="eastAsia" w:ascii="黑体" w:hAnsi="宋体" w:eastAsia="黑体" w:cs="黑体"/>
                <w:color w:val="000000"/>
                <w:sz w:val="22"/>
              </w:rPr>
            </w:pP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EEE3A4">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精准破解难点堵点问题</w:t>
            </w:r>
          </w:p>
        </w:tc>
        <w:tc>
          <w:tcPr>
            <w:tcW w:w="8930" w:type="dxa"/>
            <w:tcBorders>
              <w:top w:val="single" w:color="000000" w:sz="4" w:space="0"/>
              <w:left w:val="single" w:color="000000" w:sz="4" w:space="0"/>
              <w:bottom w:val="single" w:color="000000" w:sz="4" w:space="0"/>
              <w:right w:val="single" w:color="000000" w:sz="4" w:space="0"/>
            </w:tcBorders>
            <w:vAlign w:val="center"/>
          </w:tcPr>
          <w:p w14:paraId="159FAED9">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聚焦高质量发展核心目标与群众切身利益，持续开展清理影响高质量发展、群众身边不正之风和腐败问题集中整治等工作,及时解决营商环境领域发现的各项问题。</w:t>
            </w:r>
          </w:p>
        </w:tc>
        <w:tc>
          <w:tcPr>
            <w:tcW w:w="1746" w:type="dxa"/>
            <w:vMerge w:val="restart"/>
            <w:tcBorders>
              <w:top w:val="single" w:color="000000" w:sz="4" w:space="0"/>
              <w:left w:val="single" w:color="000000" w:sz="4" w:space="0"/>
              <w:bottom w:val="single" w:color="000000" w:sz="4" w:space="0"/>
              <w:right w:val="single" w:color="000000" w:sz="4" w:space="0"/>
            </w:tcBorders>
            <w:vAlign w:val="center"/>
          </w:tcPr>
          <w:p w14:paraId="2A036B0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区纪委监委机关</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、区数据局</w:t>
            </w:r>
          </w:p>
        </w:tc>
      </w:tr>
      <w:tr w14:paraId="79C54D00">
        <w:tblPrEx>
          <w:tblCellMar>
            <w:top w:w="0" w:type="dxa"/>
            <w:left w:w="108" w:type="dxa"/>
            <w:bottom w:w="0" w:type="dxa"/>
            <w:right w:w="108" w:type="dxa"/>
          </w:tblCellMar>
        </w:tblPrEx>
        <w:trPr>
          <w:trHeight w:val="799" w:hRule="atLeast"/>
        </w:trPr>
        <w:tc>
          <w:tcPr>
            <w:tcW w:w="703" w:type="dxa"/>
            <w:vMerge w:val="continue"/>
            <w:tcBorders>
              <w:left w:val="single" w:color="000000" w:sz="4" w:space="0"/>
              <w:bottom w:val="single" w:color="000000" w:sz="4" w:space="0"/>
              <w:right w:val="single" w:color="000000" w:sz="4" w:space="0"/>
            </w:tcBorders>
            <w:vAlign w:val="center"/>
          </w:tcPr>
          <w:p w14:paraId="3ECD48B6">
            <w:pPr>
              <w:widowControl/>
              <w:jc w:val="center"/>
              <w:textAlignment w:val="center"/>
              <w:rPr>
                <w:rFonts w:hint="eastAsia" w:ascii="黑体" w:hAnsi="宋体" w:eastAsia="黑体" w:cs="黑体"/>
                <w:color w:val="000000"/>
                <w:sz w:val="22"/>
              </w:rPr>
            </w:pPr>
          </w:p>
        </w:tc>
        <w:tc>
          <w:tcPr>
            <w:tcW w:w="1155" w:type="dxa"/>
            <w:vMerge w:val="continue"/>
            <w:tcBorders>
              <w:left w:val="single" w:color="000000" w:sz="4" w:space="0"/>
              <w:bottom w:val="single" w:color="000000" w:sz="4" w:space="0"/>
              <w:right w:val="single" w:color="000000" w:sz="4" w:space="0"/>
            </w:tcBorders>
            <w:vAlign w:val="center"/>
          </w:tcPr>
          <w:p w14:paraId="646B5238">
            <w:pPr>
              <w:widowControl/>
              <w:spacing w:line="360" w:lineRule="exact"/>
              <w:jc w:val="center"/>
              <w:rPr>
                <w:rFonts w:hint="eastAsia" w:ascii="黑体" w:hAnsi="宋体" w:eastAsia="黑体" w:cs="黑体"/>
                <w:color w:val="000000"/>
                <w:sz w:val="22"/>
              </w:rPr>
            </w:pPr>
          </w:p>
        </w:tc>
        <w:tc>
          <w:tcPr>
            <w:tcW w:w="1395" w:type="dxa"/>
            <w:vMerge w:val="continue"/>
            <w:tcBorders>
              <w:left w:val="single" w:color="000000" w:sz="4" w:space="0"/>
              <w:bottom w:val="single" w:color="000000" w:sz="4" w:space="0"/>
              <w:right w:val="single" w:color="000000" w:sz="4" w:space="0"/>
            </w:tcBorders>
            <w:vAlign w:val="center"/>
          </w:tcPr>
          <w:p w14:paraId="043E21F6">
            <w:pPr>
              <w:widowControl/>
              <w:spacing w:line="360" w:lineRule="exact"/>
              <w:jc w:val="center"/>
              <w:rPr>
                <w:rFonts w:hint="eastAsia" w:ascii="黑体" w:hAnsi="宋体" w:eastAsia="黑体" w:cs="黑体"/>
                <w:color w:val="000000"/>
                <w:sz w:val="22"/>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99842">
            <w:pPr>
              <w:widowControl/>
              <w:spacing w:line="360" w:lineRule="exact"/>
              <w:jc w:val="center"/>
              <w:rPr>
                <w:rFonts w:hint="eastAsia" w:ascii="黑体" w:hAnsi="宋体" w:eastAsia="黑体" w:cs="黑体"/>
                <w:color w:val="000000"/>
                <w:sz w:val="22"/>
              </w:rPr>
            </w:pPr>
          </w:p>
        </w:tc>
        <w:tc>
          <w:tcPr>
            <w:tcW w:w="8930" w:type="dxa"/>
            <w:tcBorders>
              <w:top w:val="single" w:color="000000" w:sz="4" w:space="0"/>
              <w:left w:val="single" w:color="000000" w:sz="4" w:space="0"/>
              <w:bottom w:val="single" w:color="000000" w:sz="4" w:space="0"/>
              <w:right w:val="single" w:color="000000" w:sz="4" w:space="0"/>
            </w:tcBorders>
            <w:vAlign w:val="center"/>
          </w:tcPr>
          <w:p w14:paraId="2B42F72A">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持续开展营商环境问题“万件清理”，进一步落实“接诉即办、闭环管理”工作机制，力争实现办结率100%、满意率100%。定期梳理交办一批多次督办、多次转办、多次无理由退件等投诉件，加强承办部门监督办理力度，确保问题按期办结。</w:t>
            </w: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14:paraId="4310E245">
            <w:pPr>
              <w:jc w:val="center"/>
              <w:rPr>
                <w:rFonts w:hint="eastAsia" w:ascii="黑体" w:hAnsi="宋体" w:eastAsia="黑体" w:cs="黑体"/>
                <w:color w:val="000000"/>
                <w:sz w:val="22"/>
              </w:rPr>
            </w:pPr>
          </w:p>
        </w:tc>
      </w:tr>
      <w:tr w14:paraId="512EAD07">
        <w:tblPrEx>
          <w:tblCellMar>
            <w:top w:w="0" w:type="dxa"/>
            <w:left w:w="108" w:type="dxa"/>
            <w:bottom w:w="0" w:type="dxa"/>
            <w:right w:w="108" w:type="dxa"/>
          </w:tblCellMar>
        </w:tblPrEx>
        <w:trPr>
          <w:trHeight w:val="799"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68E88CEA">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53</w:t>
            </w:r>
          </w:p>
        </w:tc>
        <w:tc>
          <w:tcPr>
            <w:tcW w:w="1155" w:type="dxa"/>
            <w:vMerge w:val="restart"/>
            <w:tcBorders>
              <w:top w:val="single" w:color="000000" w:sz="4" w:space="0"/>
              <w:left w:val="single" w:color="000000" w:sz="4" w:space="0"/>
              <w:right w:val="single" w:color="000000" w:sz="4" w:space="0"/>
            </w:tcBorders>
            <w:vAlign w:val="center"/>
          </w:tcPr>
          <w:p w14:paraId="3C72DC6D">
            <w:pPr>
              <w:widowControl/>
              <w:spacing w:line="360" w:lineRule="exact"/>
              <w:jc w:val="center"/>
              <w:rPr>
                <w:rFonts w:hint="eastAsia" w:ascii="黑体" w:hAnsi="宋体" w:eastAsia="黑体" w:cs="黑体"/>
                <w:color w:val="000000"/>
                <w:sz w:val="22"/>
              </w:rPr>
            </w:pPr>
            <w:r>
              <w:rPr>
                <w:rFonts w:hint="eastAsia" w:ascii="黑体" w:hAnsi="宋体" w:eastAsia="黑体" w:cs="黑体"/>
                <w:color w:val="000000"/>
                <w:kern w:val="0"/>
                <w:sz w:val="22"/>
                <w:lang w:bidi="ar"/>
              </w:rPr>
              <w:t>建设亲清通畅的政商环境</w:t>
            </w:r>
          </w:p>
        </w:tc>
        <w:tc>
          <w:tcPr>
            <w:tcW w:w="1395" w:type="dxa"/>
            <w:vMerge w:val="restart"/>
            <w:tcBorders>
              <w:top w:val="single" w:color="000000" w:sz="4" w:space="0"/>
              <w:left w:val="single" w:color="000000" w:sz="4" w:space="0"/>
              <w:right w:val="single" w:color="000000" w:sz="4" w:space="0"/>
            </w:tcBorders>
            <w:vAlign w:val="center"/>
          </w:tcPr>
          <w:p w14:paraId="1D7F1F43">
            <w:pPr>
              <w:widowControl/>
              <w:spacing w:line="360" w:lineRule="exact"/>
              <w:jc w:val="center"/>
              <w:rPr>
                <w:rFonts w:hint="eastAsia" w:ascii="黑体" w:hAnsi="宋体" w:eastAsia="黑体" w:cs="黑体"/>
                <w:color w:val="000000"/>
                <w:sz w:val="22"/>
              </w:rPr>
            </w:pPr>
            <w:r>
              <w:rPr>
                <w:rFonts w:hint="eastAsia" w:ascii="黑体" w:hAnsi="宋体" w:eastAsia="黑体" w:cs="黑体"/>
                <w:color w:val="000000"/>
                <w:kern w:val="0"/>
                <w:sz w:val="22"/>
                <w:lang w:bidi="ar"/>
              </w:rPr>
              <w:t>推动营商环境问题高效化解</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F02C4">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强化问题跟踪问效</w:t>
            </w:r>
          </w:p>
        </w:tc>
        <w:tc>
          <w:tcPr>
            <w:tcW w:w="8930" w:type="dxa"/>
            <w:tcBorders>
              <w:top w:val="single" w:color="000000" w:sz="4" w:space="0"/>
              <w:left w:val="single" w:color="000000" w:sz="4" w:space="0"/>
              <w:bottom w:val="single" w:color="000000" w:sz="4" w:space="0"/>
              <w:right w:val="single" w:color="000000" w:sz="4" w:space="0"/>
            </w:tcBorders>
            <w:vAlign w:val="center"/>
          </w:tcPr>
          <w:p w14:paraId="7679E03B">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畅通政务服务评价渠道，对窗口“好差评”结果、12345抽查已办结案件满意度回访、走访企业等渠道手机的企业群众诉求及时反馈给区各相关部门，限时完成整改，确保各类诉求从根本上解决。</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3F2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4C1E202F">
        <w:tblPrEx>
          <w:tblCellMar>
            <w:top w:w="0" w:type="dxa"/>
            <w:left w:w="108" w:type="dxa"/>
            <w:bottom w:w="0" w:type="dxa"/>
            <w:right w:w="108" w:type="dxa"/>
          </w:tblCellMar>
        </w:tblPrEx>
        <w:trPr>
          <w:trHeight w:val="1200"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3E9536E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sz w:val="22"/>
              </w:rPr>
              <w:t>54</w:t>
            </w:r>
          </w:p>
        </w:tc>
        <w:tc>
          <w:tcPr>
            <w:tcW w:w="1155" w:type="dxa"/>
            <w:vMerge w:val="continue"/>
            <w:tcBorders>
              <w:left w:val="single" w:color="000000" w:sz="4" w:space="0"/>
              <w:bottom w:val="single" w:color="000000" w:sz="4" w:space="0"/>
              <w:right w:val="single" w:color="000000" w:sz="4" w:space="0"/>
            </w:tcBorders>
            <w:vAlign w:val="center"/>
          </w:tcPr>
          <w:p w14:paraId="7D67F16A">
            <w:pPr>
              <w:widowControl/>
              <w:spacing w:line="360" w:lineRule="exact"/>
              <w:jc w:val="center"/>
              <w:rPr>
                <w:rFonts w:hint="eastAsia" w:ascii="黑体" w:hAnsi="宋体" w:eastAsia="黑体" w:cs="黑体"/>
                <w:color w:val="000000"/>
                <w:sz w:val="22"/>
              </w:rPr>
            </w:pPr>
          </w:p>
        </w:tc>
        <w:tc>
          <w:tcPr>
            <w:tcW w:w="1395" w:type="dxa"/>
            <w:vMerge w:val="continue"/>
            <w:tcBorders>
              <w:left w:val="single" w:color="000000" w:sz="4" w:space="0"/>
              <w:bottom w:val="single" w:color="000000" w:sz="4" w:space="0"/>
              <w:right w:val="single" w:color="000000" w:sz="4" w:space="0"/>
            </w:tcBorders>
            <w:vAlign w:val="center"/>
          </w:tcPr>
          <w:p w14:paraId="17A563E0">
            <w:pPr>
              <w:widowControl/>
              <w:spacing w:line="360" w:lineRule="exact"/>
              <w:jc w:val="center"/>
              <w:rPr>
                <w:rFonts w:hint="eastAsia" w:ascii="黑体" w:hAnsi="宋体" w:eastAsia="黑体" w:cs="黑体"/>
                <w:color w:val="000000"/>
                <w:sz w:val="22"/>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53F4C">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实行营商环境专项督办</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A25EB">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完善“纪委—营商”双督办模式，针对涉企营商长期未办结件、多次退转件、不满意件进行提醒督促并提出整改建议，对拒不落实的，由区数据局向区纪委监委机关通报，监督相关单位及时办理，确保企业反映的问题件件有着落、事事有回音。</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8403">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r w14:paraId="0640A33B">
        <w:tblPrEx>
          <w:tblCellMar>
            <w:top w:w="0" w:type="dxa"/>
            <w:left w:w="108" w:type="dxa"/>
            <w:bottom w:w="0" w:type="dxa"/>
            <w:right w:w="108" w:type="dxa"/>
          </w:tblCellMar>
        </w:tblPrEx>
        <w:trPr>
          <w:trHeight w:val="799" w:hRule="atLeast"/>
        </w:trPr>
        <w:tc>
          <w:tcPr>
            <w:tcW w:w="703" w:type="dxa"/>
            <w:tcBorders>
              <w:top w:val="single" w:color="000000" w:sz="4" w:space="0"/>
              <w:left w:val="single" w:color="000000" w:sz="4" w:space="0"/>
              <w:bottom w:val="single" w:color="000000" w:sz="4" w:space="0"/>
              <w:right w:val="single" w:color="000000" w:sz="4" w:space="0"/>
            </w:tcBorders>
            <w:vAlign w:val="center"/>
          </w:tcPr>
          <w:p w14:paraId="3AC594A6">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55</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E47B85">
            <w:pPr>
              <w:widowControl/>
              <w:spacing w:line="360" w:lineRule="exact"/>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打造铁西特色营商品牌</w:t>
            </w:r>
          </w:p>
        </w:tc>
        <w:tc>
          <w:tcPr>
            <w:tcW w:w="8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387A5">
            <w:pPr>
              <w:widowControl/>
              <w:spacing w:line="360" w:lineRule="exact"/>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开展“如我在办”专项行动</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6EC1">
            <w:pPr>
              <w:widowControl/>
              <w:jc w:val="center"/>
              <w:textAlignment w:val="center"/>
              <w:rPr>
                <w:rFonts w:hint="eastAsia" w:ascii="黑体" w:hAnsi="宋体" w:eastAsia="黑体" w:cs="黑体"/>
                <w:color w:val="000000"/>
                <w:sz w:val="22"/>
              </w:rPr>
            </w:pPr>
            <w:r>
              <w:rPr>
                <w:rFonts w:hint="eastAsia" w:ascii="黑体" w:hAnsi="宋体" w:eastAsia="黑体" w:cs="黑体"/>
                <w:color w:val="000000"/>
                <w:kern w:val="0"/>
                <w:sz w:val="22"/>
                <w:lang w:bidi="ar"/>
              </w:rPr>
              <w:t>区数据局</w:t>
            </w:r>
          </w:p>
        </w:tc>
      </w:tr>
    </w:tbl>
    <w:p w14:paraId="58264850"/>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805D4-92F6-410D-9605-74731B5BE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3F07C2-0A66-4622-9EDD-AB7F6FF98A76}"/>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B0FFB36E-5772-44CB-82CF-C5608B25F8B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8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2025-12-22T08:25:03Z</dcterms:created>
  <dc:creator>Administrator</dc:creator>
  <cp:lastModifiedBy>Gray</cp:lastModifiedBy>
  <dcterms:modified xsi:type="dcterms:W3CDTF">2025-12-22T08:25:40Z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eyJoZGlkIjoiMjczNmRjMzA0MTg5Njk5MGU0NDgwYjRjMjAxYTcxZjMiLCJ1c2VySWQiOiIzNzk1NjY3MjAifQ==</vt:lpwstr>
  </property>
  <property fmtid="{D5CDD505-2E9C-101B-9397-08002B2CF9AE}" pid="4" name="ICV">
    <vt:lpwstr>71EBBDC2CB8841259B8801387E3013ED_12</vt:lpwstr>
  </property>
</Properties>
</file>