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C" w:rsidRPr="00D711AC" w:rsidRDefault="00D711AC" w:rsidP="00D711AC">
      <w:pPr>
        <w:widowControl/>
        <w:shd w:val="clear" w:color="auto" w:fill="FFFFFF"/>
        <w:spacing w:line="630" w:lineRule="atLeast"/>
        <w:jc w:val="center"/>
        <w:rPr>
          <w:rFonts w:ascii="Arial" w:eastAsia="宋体" w:hAnsi="Arial" w:cs="Arial"/>
          <w:color w:val="39548B"/>
          <w:kern w:val="0"/>
          <w:sz w:val="36"/>
          <w:szCs w:val="36"/>
        </w:rPr>
      </w:pPr>
      <w:r>
        <w:rPr>
          <w:rFonts w:ascii="Arial" w:eastAsia="宋体" w:hAnsi="Arial" w:cs="Arial" w:hint="eastAsia"/>
          <w:color w:val="39548B"/>
          <w:kern w:val="0"/>
          <w:sz w:val="36"/>
          <w:szCs w:val="36"/>
        </w:rPr>
        <w:t>铁西区综合行政执法局</w:t>
      </w:r>
      <w:r w:rsidRPr="00D711AC">
        <w:rPr>
          <w:rFonts w:ascii="Arial" w:eastAsia="宋体" w:hAnsi="Arial" w:cs="Arial"/>
          <w:color w:val="39548B"/>
          <w:kern w:val="0"/>
          <w:sz w:val="36"/>
          <w:szCs w:val="36"/>
        </w:rPr>
        <w:t>权责清单表</w:t>
      </w:r>
    </w:p>
    <w:tbl>
      <w:tblPr>
        <w:tblW w:w="14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060"/>
        <w:gridCol w:w="971"/>
      </w:tblGrid>
      <w:tr w:rsidR="00D711AC" w:rsidRPr="00D711AC" w:rsidTr="00D711AC">
        <w:trPr>
          <w:trHeight w:val="510"/>
        </w:trPr>
        <w:tc>
          <w:tcPr>
            <w:tcW w:w="1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综合执法局权责清单表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权力名称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权力类别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对违反《中华人民共和国城乡规划法》和《鞍山市违反城市规划行为处罚暂行办法》的行政处罚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对违反《鞍山市城市供水用水管理条例》的行政处罚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对违反《鞍山市节约用水条例》的行政处罚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对违反《鞍山市城市房产管理条例》的行政处罚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对违反《鞍山市城市供热管理办法》的行政处罚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对违反《鞍山市城市房屋设施拆改管理办法》的行政处罚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4502A9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对违反《鞍山市城市物业管理</w:t>
            </w:r>
            <w:r w:rsidR="004502A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条例</w:t>
            </w: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对违反《鞍山市市政工程设施管理条例》的行政处罚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对违反《辽宁省城市污水处理费征收使用管理办法》的行政处罚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对违反《鞍山市城市道路照明设施管理办法》的行政处罚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对违反《辽宁省无障碍设施建设使用管理规定》的行政处罚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对违反《鞍山市城市市容和环境卫生管理条例》实施办法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对违反《鞍山市户外广告设置管理办法》的行政处罚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对在人口集中地区焚烧沥青、油毡、橡胶、皮革、垃圾产生有毒有害烟尘和恶臭气体的行政处罚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对违反《鞍山市城市绿化管理条例》的行政处罚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对违反《鞍山市殡葬管理实施办法》的</w:t>
            </w:r>
            <w:r w:rsidR="004502A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一部分</w:t>
            </w: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对向城市河道倾倒废弃物和垃圾及违规取土、城市河道违法建筑物拆除的行政处罚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对在户外公共场所食品销售和餐饮点无证经营，以及违法回收贩卖药品等和行政处罚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行政处罚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对当事人接到责令停止建设或者限期拆除的决定后，不停止建设或者 逾期不拆除的行政强制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行政强制</w:t>
            </w:r>
          </w:p>
        </w:tc>
      </w:tr>
      <w:tr w:rsidR="00D711AC" w:rsidRPr="00D711AC" w:rsidTr="00D711A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4502A9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对不符合市容市貌标准、环境卫生标准的建筑物或设施行政强制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行政强制</w:t>
            </w:r>
          </w:p>
        </w:tc>
      </w:tr>
      <w:tr w:rsidR="00D711AC" w:rsidRPr="00D711AC" w:rsidTr="00D711A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4502A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对未经批准擅自设置、转让和变更户外广告设施的，或者提交虚假文件、采取其他欺骗手段取得户外广告设置</w:t>
            </w: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审批的，以及伪造、涂改、出租、出借户外广告设置审批的行政强制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行政强制</w:t>
            </w:r>
          </w:p>
        </w:tc>
      </w:tr>
      <w:tr w:rsidR="00D711AC" w:rsidRPr="00D711AC" w:rsidTr="00D711A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4502A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AC" w:rsidRPr="00D711AC" w:rsidRDefault="00D711AC" w:rsidP="00D711AC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11A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设置者在规定期限内未自行拆除户外广告设施的，由综合执法局责令限期拆除；逾期未拆除的，依法予以强制拆除。</w:t>
            </w:r>
          </w:p>
        </w:tc>
        <w:tc>
          <w:tcPr>
            <w:tcW w:w="0" w:type="auto"/>
            <w:vAlign w:val="center"/>
            <w:hideMark/>
          </w:tcPr>
          <w:p w:rsidR="00D711AC" w:rsidRPr="00D711AC" w:rsidRDefault="00D711AC" w:rsidP="00D711A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行政强制</w:t>
            </w:r>
          </w:p>
        </w:tc>
      </w:tr>
    </w:tbl>
    <w:p w:rsidR="00975E65" w:rsidRPr="00D711AC" w:rsidRDefault="00975E65"/>
    <w:sectPr w:rsidR="00975E65" w:rsidRPr="00D711AC" w:rsidSect="00D71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B7" w:rsidRDefault="00ED37B7" w:rsidP="004502A9">
      <w:r>
        <w:separator/>
      </w:r>
    </w:p>
  </w:endnote>
  <w:endnote w:type="continuationSeparator" w:id="0">
    <w:p w:rsidR="00ED37B7" w:rsidRDefault="00ED37B7" w:rsidP="0045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B7" w:rsidRDefault="00ED37B7" w:rsidP="004502A9">
      <w:r>
        <w:separator/>
      </w:r>
    </w:p>
  </w:footnote>
  <w:footnote w:type="continuationSeparator" w:id="0">
    <w:p w:rsidR="00ED37B7" w:rsidRDefault="00ED37B7" w:rsidP="0045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AC"/>
    <w:rsid w:val="004502A9"/>
    <w:rsid w:val="00722577"/>
    <w:rsid w:val="00975E65"/>
    <w:rsid w:val="00D711AC"/>
    <w:rsid w:val="00ED37B7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ssystemcounterclass">
    <w:name w:val="cms_system_counter_class"/>
    <w:basedOn w:val="a0"/>
    <w:rsid w:val="00D711AC"/>
  </w:style>
  <w:style w:type="paragraph" w:styleId="a3">
    <w:name w:val="Normal (Web)"/>
    <w:basedOn w:val="a"/>
    <w:uiPriority w:val="99"/>
    <w:unhideWhenUsed/>
    <w:rsid w:val="00D7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11AC"/>
    <w:rPr>
      <w:b/>
      <w:bCs/>
    </w:rPr>
  </w:style>
  <w:style w:type="paragraph" w:styleId="a5">
    <w:name w:val="header"/>
    <w:basedOn w:val="a"/>
    <w:link w:val="Char"/>
    <w:uiPriority w:val="99"/>
    <w:unhideWhenUsed/>
    <w:rsid w:val="0045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02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02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ssystemcounterclass">
    <w:name w:val="cms_system_counter_class"/>
    <w:basedOn w:val="a0"/>
    <w:rsid w:val="00D711AC"/>
  </w:style>
  <w:style w:type="paragraph" w:styleId="a3">
    <w:name w:val="Normal (Web)"/>
    <w:basedOn w:val="a"/>
    <w:uiPriority w:val="99"/>
    <w:unhideWhenUsed/>
    <w:rsid w:val="00D7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11AC"/>
    <w:rPr>
      <w:b/>
      <w:bCs/>
    </w:rPr>
  </w:style>
  <w:style w:type="paragraph" w:styleId="a5">
    <w:name w:val="header"/>
    <w:basedOn w:val="a"/>
    <w:link w:val="Char"/>
    <w:uiPriority w:val="99"/>
    <w:unhideWhenUsed/>
    <w:rsid w:val="0045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02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0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EEEEEE"/>
            <w:right w:val="none" w:sz="0" w:space="0" w:color="auto"/>
          </w:divBdr>
        </w:div>
        <w:div w:id="1001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综合执法局-综合执法</dc:creator>
  <cp:lastModifiedBy>综合执法</cp:lastModifiedBy>
  <cp:revision>2</cp:revision>
  <dcterms:created xsi:type="dcterms:W3CDTF">2022-06-16T07:07:00Z</dcterms:created>
  <dcterms:modified xsi:type="dcterms:W3CDTF">2023-09-14T01:40:00Z</dcterms:modified>
</cp:coreProperties>
</file>