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i w:val="0"/>
          <w:iCs w:val="0"/>
          <w:caps w:val="0"/>
          <w:color w:val="auto"/>
          <w:spacing w:val="0"/>
          <w:sz w:val="45"/>
          <w:szCs w:val="45"/>
          <w:bdr w:val="none" w:color="auto" w:sz="0" w:space="0"/>
          <w:shd w:val="clear" w:fill="FFFFFF"/>
        </w:rPr>
      </w:pPr>
      <w:r>
        <w:rPr>
          <w:rFonts w:hint="eastAsia" w:ascii="微软雅黑" w:hAnsi="微软雅黑" w:eastAsia="微软雅黑" w:cs="微软雅黑"/>
          <w:i w:val="0"/>
          <w:iCs w:val="0"/>
          <w:caps w:val="0"/>
          <w:color w:val="auto"/>
          <w:spacing w:val="0"/>
          <w:sz w:val="45"/>
          <w:szCs w:val="45"/>
          <w:bdr w:val="none" w:color="auto" w:sz="0" w:space="0"/>
          <w:shd w:val="clear" w:fill="FFFFFF"/>
        </w:rPr>
        <w:t>中华人民共和国民办教育促进法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i w:val="0"/>
          <w:iCs w:val="0"/>
          <w:caps w:val="0"/>
          <w:color w:val="3272B9"/>
          <w:spacing w:val="0"/>
          <w:sz w:val="45"/>
          <w:szCs w:val="45"/>
        </w:rPr>
      </w:pPr>
      <w:r>
        <w:rPr>
          <w:rFonts w:hint="eastAsia" w:ascii="微软雅黑" w:hAnsi="微软雅黑" w:eastAsia="微软雅黑" w:cs="微软雅黑"/>
          <w:i w:val="0"/>
          <w:iCs w:val="0"/>
          <w:caps w:val="0"/>
          <w:color w:val="auto"/>
          <w:spacing w:val="0"/>
          <w:sz w:val="45"/>
          <w:szCs w:val="45"/>
          <w:bdr w:val="none" w:color="auto" w:sz="0" w:space="0"/>
          <w:shd w:val="clear" w:fill="FFFFFF"/>
        </w:rPr>
        <w:t>（2017年9月1日起施行）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第五十五号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全国人民代表大会常务委员会关于修改&lt;中华人民共和国民办教育促进法&gt;的决定》已由中华人民共和国第十二届全国人民代表大会常务委员会第二十四次会议于2016年11月7日通过，现予公布，自2017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2016年11月7日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中华人民共和国民办教育促进法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(2002年12月28日第九届全国人民代表大会常务委员会第三十一次会议通过 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lt;中华人民共和国民办教育促进法&gt;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第一条 为实施科教兴国战略，促进民办教育事业的健康发展，维护民办学校和受教育者的合法权益，根据宪法和教育法制定本法。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第二条 国家机构以外的社会组织或者个人，利用非国家财政性经费，面向社会举办学校及其他教育机构的活动，适用本法。本法未作规定的，依照教育法和其他有关教育法律执行。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第三条 民办教育事业属于公益性事业，是社会主义教育事业的组成部分。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国家对民办教育实行积极鼓励、大力支持、正确引导、依法管理的方针。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各级人民政府应当将民办教育事业纳入国民经济和社会发展规划。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第四条 民办学校应当遵守法律、法规，贯彻国家的教育方针，保证教育质量，致力于培养社会主义建设事业的各类人才。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民办学校应当贯彻教育与宗教相分离的原则。任何组织和个人不得利用宗教进行妨碍国家教育制度的活动。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第五条 民办学校与公办学校具有同等的法律地位，国家保障民办学校的办学自主权。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国家保障民办学校举办者、校长、教职工和受教育者的合法权益。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第六条 国家鼓励捐资办学。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国家对为发展民办教育事业做出突出贡献的组织和个人，给予奖励和表彰。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第七条 国务院教育行政部门负责全国民办教育工作的统筹规划、综合协调和宏观管理。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国务院人力资源社会保障行政部门及其他有关部门在国务院规定的职责范围内分别负责有关的民办教育工作。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第八条 县级以上地方各级人民政府教育行政部门主管本行政区域内的民办教育工作。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县级以上地方各级人民政府人力资源社会保障行政部门及其他有关部门在各自的职责范围内，分别负责有关的民办教育工作。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第九条 民办学校中的中国共产党基层组织，按照中国共产党章程的规定开展党的活动，加强党的建设。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第二章 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第十条 举办民办学校的社会组织，应当具有法人资格。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举办民办学校的个人，应当具有政治权利和完全民事行为能力。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民办学校应当具备法人条件。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第十一条 设立民办学校应当符合当地教育发展的需求，具备教育法和其他有关法律、法规规定的条件。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民办学校的设置标准参照同级同类公办学校的设置标准执行。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第十三条 申请筹设民办学校，举办者应当向审批机关提交下列材料：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(一)申办报告，内容应当主要包括：举办者、培养目标、办学规模、办学层次、办学形式、办学条件、内部管理体制、经费筹措与管理使用等;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(二)举办者的姓名、住址或者名称、地址;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(三)资产来源、资金数额及有效证明文件，并载明产权;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(四)属捐赠性质的校产须提交捐赠协议，载明捐赠人的姓名、所捐资产的数额、用途和管理方法及相关有效证明文件。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第十四条 审批机关应当自受理筹设民办学校的申请之日起三十日内以书面形式作出是否同意的决定。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同意筹设的，发给筹设批准书。不同意筹设的，应当说明理由。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筹设期不得超过三年。超过三年的，举办者应当重新申报。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第十五条 申请正式设立民办学校的，举办者应当向审批机关提交下列材料：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(一)筹设批准书;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(二)筹设情况报告;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(三)学校章程、首届学校理事会、董事会或者其他决策机构组成人员名单;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(四)学校资产的有效证明文件;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(五)校长、教师、财会人员的资格证明文件。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第十六条 具备办学条件，达到设置标准的，可以直接申请正式设立，并应当提交本法第十三条和第十五条(三)、(四)、(五)项规定的材料。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第十八条 审批机关对批准正式设立的民办学校发给办学许可证。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审批机关对不批准正式设立的，应当说明理由。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第十九条 民办学校的举办者可以自主选择设立非营利性或者营利性民办学校。但是，不得设立实施义务教育的营利性民办学校。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非营利性民办学校的举办者不得取得办学收益，学校的办学结余全部用于办学。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营利性民办学校的举办者可以取得办学收益，学校的办学结余依照公司法等有关法律、行政法规的规定处理。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民办学校取得办学许可证后，进行法人登记，登记机关应当依法予以办理。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第三章 学校的组织与活动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第二十条 民办学校应当设立学校理事会、董事会或者其他形式的决策机构并建立相应的监督机制。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民办学校的举办者根据学校章程规定的权限和程序参与学校的办学和管理。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第二十一条 学校理事会或者董事会由举办者或者其代表、校长、教职工代表等人员组成。其中三分之一以上的理事或者董事应当具有五年以上教育教学经验。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学校理事会或者董事会由五人以上组成，设理事长或者董事长一人。理事长、理事或者董事长、董事名单报审批机关备案。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第二十二条 学校理事会或者董事会行使下列职权：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(一)聘任和解聘校长;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(二)修改学校章程和制定学校的规章制度;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(三)制定发展规划，批准年度工作计划;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(四)筹集办学经费，审核预算、决算;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(五)决定教职工的编制定额和工资标准;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(六)决定学校的分立、合并、终止;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(七)决定其他重大事项。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其他形式决策机构的职权参照本条规定执行。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第二十三条 民办学校的法定代表人由理事长、董事长或者校长担任。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第二十四条 民办学校参照同级同类公办学校校长任职的条件聘任校长，年龄可以适当放宽。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第二十五条 民办学校校长负责学校的教育教学和行政管理工作，行使下列职权：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(一)执行学校理事会、董事会或者其他形式决策机构的决定;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(二)实施发展规划，拟订年度工作计划、财务预算和学校规章制度;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(三)聘任和解聘学校工作人员，实施奖惩;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(四)组织教育教学、科学研究活动，保证教育教学质量;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(五)负责学校日常管理工作;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(六)学校理事会、董事会或者其他形式决策机构的其他授权。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第二十六条 民办学校对招收的学生，根据其类别、修业年限、学业成绩，可以根据国家有关规定发给学历证书、结业证书或者培训合格证书。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对接受职业技能培训的学生，经政府批准的职业技能鉴定机构鉴定合格的，可以发给国家职业资格证书。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第二十七条 民办学校依法通过以教师为主体的教职工代表大会等形式，保障教职工参与民主管理和监督。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民办学校的教师和其他工作人员，有权依照工会法，建立工会组织，维护其合法权益。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第四章 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第二十八条 民办学校的教师、受教育者与公办学校的教师、受教育者具有同等的法律地位。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第二十九条 民办学校聘任的教师，应当具有国家规定的任教资格。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第三十条 民办学校应当对教师进行思想品德教育和业务培训。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第三十一条 民办学校应当依法保障教职工的工资、福利待遇和其他合法权益，并为教职工缴纳社会保险费。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国家鼓励民办学校按照国家规定为教职工办理补充养老保险。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第三十二条 民办学校教职工在业务培训、职务聘任、教龄和工龄计算、表彰奖励、社会活动等方面依法享有与公办学校教职工同等权利。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第三十三条 民办学校依法保障受教育者的合法权益。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民办学校按照国家规定建立学籍管理制度，对受教育者实施奖励或者处分。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第三十四条 民办学校的受教育者在升学、就业、社会优待以及参加先进评选等方面享有与同级同类公办学校的受教育者同等权利。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第五章 学校资产与财务管理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第三十五条 民办学校应当依法建立财务、会计制度和资产管理制度，并按照国家有关规定设置会计帐簿。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第三十六条 民办学校对举办者投入民办学校的资产、国有资产、受赠的财产以及办学积累，享有法人财产权。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第三十七条 民办学校存续期间，所有资产由民办学校依法管理和使用，任何组织和个人不得侵占。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任何组织和个人都不得违反法律、法规向民办教育机构收取任何费用。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第三十八条 民办学校收取费用的项目和标准根据办学成本、市场需求等因素确定，向社会公示，并接受有关主管部门的监督。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非营利性民办学校收费的具体办法，由省、自治区、直辖市人民政府制定;营利性民办学校的收费标准，实行市场调节，由学校自主决定。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民办学校收取的费用应当主要用于教育教学活动、改善办学条件和保障教职工待遇。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第三十九条 民办学校资产的使用和财务管理受审批机关和其他有关部门的监督。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民办学校应当在每个会计年度结束时制作财务会计报告，委托会计师事务所依法进行审计，并公布审计结果。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第四十条 教育行政部门及有关部门应当对民办学校的教育教学工作、教师培训工作进行指导。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第四十一条 教育行政部门及有关部门依法对民办学校实行督导，建立民办学校信息公示和信用档案制度，促进提高办学质量;组织或者委托社会中介组织评估办学水平和教育质量，并将评估结果向社会公布。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第四十二条 民办学校的招生简章和广告，应当报审批机关备案。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第四十三条 民办学校侵犯受教育者的合法权益，受教育者及其亲属有权向教育行政部门和其他有关部门申诉，有关部门应当及时予以处理。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第四十四条 国家支持和鼓励社会中介组织为民办学校提供服务。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第七章 扶持与奖励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第四十五条 县级以上各级人民政府可以设立专项资金，用于资助民办学校的发展，奖励和表彰有突出贡献的集体和个人。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第四十六条 县级以上各级人民政府可以采取购买服务、助学贷款、奖助学金和出租、转让闲置的国有资产等措施对民办学校予以扶持;对非营利性民办学校还可以采取政府补贴、基金奖励、捐资激励等扶持措施。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第四十七条 民办学校享受国家规定的税收优惠政策;其中，非营利性民办学校享受与公办学校同等的税收优惠政策。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第四十八条 民办学校依照国家有关法律、法规，可以接受公民、法人或者其他组织的捐赠。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国家对向民办学校捐赠财产的公民、法人或者其他组织按照有关规定给予税收优惠，并予以表彰。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第四十九条 国家鼓励金融机构运用信贷手段，支持民办教育事业的发展。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第五十条 人民政府委托民办学校承担义务教育任务，应当按照委托协议拨付相应的教育经费。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第五十一条 新建、扩建非营利性民办学校，人民政府应当按照与公办学校同等原则，以划拨等方式给予用地优惠。新建、扩建营利性民办学校，人民政府应当按照国家规定供给土地。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教育用地不得用于其他用途。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第五十二条 国家采取措施，支持和鼓励社会组织和个人到少数民族地区、边远贫困地区举办民办学校，发展教育事业。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第八章 变更与终止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第五十三条 民办学校的分立、合并，在进行财务清算后，由学校理事会或者董事会报审批机关批准。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申请分立、合并民办学校的，审批机关应当自受理之日起三个月内以书面形式答复;其中申请分立、合并民办高等学校的，审批机关也可以自受理之日起六个月内以书面形式答复。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第五十四条 民办学校举办者的变更，须由举办者提出，在进行财务清算后，经学校理事会或者董事会同意，报审批机关核准。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第五十五条 民办学校名称、层次、类别的变更，由学校理事会或者董事会报审批机关批准。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申请变更为其他民办学校，审批机关应当自受理之日起三个月内以书面形式答复;其中申请变更为民办高等学校的，审批机关也可以自受理之日起六个月内以书面形式答复。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第五十六条 民办学校有下列情形之一的，应当终止：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(一)根据学校章程规定要求终止，并经审批机关批准的;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(二)被吊销办学许可证的;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(三)因资不抵债无法继续办学的。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第五十七条 民办学校终止时，应当妥善安置在校学生。实施义务教育的民办学校终止时，审批机关应当协助学校安排学生继续就学。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第五十八条 民办学校终止时，应当依法进行财务清算。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民办学校自己要求终止的，由民办学校组织清算;被审批机关依法撤销的，由审批机关组织清算;因资不抵债无法继续办学而被终止的，由人民法院组织清算。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第五十九条 对民办学校的财产按照下列顺序清偿：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(一)应退受教育者学费、杂费和其他费用;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(二)应发教职工的工资及应缴纳的社会保险费用;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(三)偿还其他债务。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非营利性民办学校清偿上述债务后的剩余财产继续用于其他非营利性学校办学;营利性民办学校清偿上述债务后的剩余财产，依照公司法的有关规定处理。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第六十条 终止的民办学校，由审批机关收回办学许可证和销毁印章，并注销登记。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第六十一条 民办学校在教育活动中违反教育法、教师法规定的，依照教育法、教师法的有关规定给予处罚。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(一)擅自分立、合并民办学校的;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(二)擅自改变民办学校名称、层次、类别和举办者的;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(三)发布虚假招生简章或者广告，骗取钱财的;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(四)非法颁发或者伪造学历证书、结业证书、培训证书、职业资格证书的;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(五)管理混乱严重影响教育教学，产生恶劣社会影响的;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(六)提交虚假证明文件或者采取其他欺诈手段隐瞒重要事实骗取办学许可证的;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(七)伪造、变造、买卖、出租、出借办学许可证的;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(八)恶意终止办学、抽逃资金或者挪用办学经费的。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(一)已受理设立申请，逾期不予答复的;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(二)批准不符合本法规定条件申请的;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(三)疏于管理，造成严重后果的;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(四)违反国家有关规定收取费用的;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(五)侵犯民办学校合法权益的;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(六)其他滥用职权、徇私舞弊的。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第十章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第六十五条 本法所称的民办学校包括依法举办的其他民办教育机构。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本法所称的校长包括其他民办教育机构的主要行政负责人。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第六十六条 境外的组织和个人在中国境内合作办学的办法，由国务院规定。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75" w:right="75" w:firstLine="0"/>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第六十七条 本法自2003年9月1日起施行。1997年7月31日国务院颁布的《社会力量办学条例》同时废止。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MTgyMTBjYjY2MDdhOTBiMDllZjdiZGM4ZjBmMzgifQ=="/>
  </w:docVars>
  <w:rsids>
    <w:rsidRoot w:val="00000000"/>
    <w:rsid w:val="6ED0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2023-09-15T01:29:21Z</dcterms:created>
  <dc:creator>hp</dc:creator>
  <cp:lastModifiedBy>吴小样</cp:lastModifiedBy>
  <dcterms:modified xsi:type="dcterms:W3CDTF">2023-09-15T01:30:19Z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CDEE5111535749418BBE06B8EC966EEC_12</vt:lpwstr>
  </property>
</Properties>
</file>