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cs="Lucida Sans Unicode"/>
          <w:b/>
          <w:sz w:val="32"/>
          <w:szCs w:val="32"/>
        </w:rPr>
      </w:pPr>
    </w:p>
    <w:p>
      <w:pPr>
        <w:spacing w:line="360" w:lineRule="auto"/>
        <w:jc w:val="left"/>
        <w:rPr>
          <w:rFonts w:ascii="宋体" w:cs="Lucida Sans Unicode"/>
          <w:b/>
          <w:sz w:val="32"/>
          <w:szCs w:val="32"/>
        </w:rPr>
      </w:pPr>
    </w:p>
    <w:p>
      <w:pPr>
        <w:spacing w:line="360" w:lineRule="auto"/>
        <w:jc w:val="left"/>
        <w:rPr>
          <w:rFonts w:ascii="宋体" w:cs="Lucida Sans Unicode"/>
          <w:b/>
          <w:sz w:val="32"/>
          <w:szCs w:val="32"/>
        </w:rPr>
      </w:pPr>
    </w:p>
    <w:p>
      <w:pPr>
        <w:spacing w:line="360" w:lineRule="auto"/>
        <w:jc w:val="left"/>
        <w:rPr>
          <w:rFonts w:ascii="宋体" w:cs="Lucida Sans Unicode"/>
          <w:b/>
          <w:sz w:val="32"/>
          <w:szCs w:val="32"/>
        </w:rPr>
      </w:pPr>
    </w:p>
    <w:p>
      <w:pPr>
        <w:spacing w:line="360" w:lineRule="auto"/>
        <w:jc w:val="left"/>
        <w:rPr>
          <w:rFonts w:ascii="宋体" w:cs="Lucida Sans Unicode"/>
          <w:b/>
          <w:sz w:val="32"/>
          <w:szCs w:val="32"/>
        </w:rPr>
      </w:pPr>
    </w:p>
    <w:p>
      <w:pPr>
        <w:spacing w:line="480" w:lineRule="auto"/>
        <w:jc w:val="center"/>
        <w:rPr>
          <w:rFonts w:hint="eastAsia" w:ascii="宋体" w:hAnsi="宋体"/>
          <w:b/>
          <w:sz w:val="52"/>
          <w:szCs w:val="44"/>
          <w:lang w:eastAsia="zh-CN"/>
        </w:rPr>
      </w:pPr>
      <w:r>
        <w:rPr>
          <w:rFonts w:hint="eastAsia" w:ascii="宋体" w:hAnsi="宋体"/>
          <w:b/>
          <w:sz w:val="52"/>
          <w:szCs w:val="44"/>
          <w:lang w:eastAsia="zh-CN"/>
        </w:rPr>
        <w:t>中共</w:t>
      </w:r>
      <w:r>
        <w:rPr>
          <w:rFonts w:hint="eastAsia" w:ascii="宋体" w:hAnsi="宋体"/>
          <w:b/>
          <w:sz w:val="52"/>
          <w:szCs w:val="44"/>
        </w:rPr>
        <w:t>鞍山</w:t>
      </w:r>
      <w:r>
        <w:rPr>
          <w:rFonts w:hint="eastAsia" w:ascii="宋体" w:hAnsi="宋体"/>
          <w:b/>
          <w:sz w:val="52"/>
          <w:szCs w:val="44"/>
          <w:lang w:eastAsia="zh-CN"/>
        </w:rPr>
        <w:t>市委党校</w:t>
      </w:r>
    </w:p>
    <w:p>
      <w:pPr>
        <w:spacing w:line="480" w:lineRule="auto"/>
        <w:jc w:val="center"/>
        <w:rPr>
          <w:rFonts w:ascii="宋体" w:hAnsi="宋体"/>
          <w:b/>
          <w:sz w:val="52"/>
          <w:szCs w:val="44"/>
        </w:rPr>
      </w:pPr>
      <w:r>
        <w:rPr>
          <w:rFonts w:hint="eastAsia" w:ascii="宋体" w:hAnsi="宋体"/>
          <w:b/>
          <w:sz w:val="52"/>
          <w:szCs w:val="44"/>
          <w:lang w:val="en-US" w:eastAsia="zh-CN"/>
        </w:rPr>
        <w:t>701教室维修</w:t>
      </w:r>
      <w:r>
        <w:rPr>
          <w:rFonts w:hint="eastAsia" w:ascii="宋体" w:hAnsi="宋体"/>
          <w:b/>
          <w:sz w:val="52"/>
          <w:szCs w:val="44"/>
        </w:rPr>
        <w:t>改造</w:t>
      </w:r>
      <w:r>
        <w:rPr>
          <w:rFonts w:hint="eastAsia" w:ascii="宋体" w:hAnsi="宋体"/>
          <w:b/>
          <w:sz w:val="52"/>
          <w:szCs w:val="44"/>
          <w:lang w:eastAsia="zh-CN"/>
        </w:rPr>
        <w:t>工程</w:t>
      </w:r>
      <w:r>
        <w:rPr>
          <w:rFonts w:hint="eastAsia" w:ascii="宋体" w:hAnsi="宋体"/>
          <w:b/>
          <w:sz w:val="52"/>
          <w:szCs w:val="44"/>
        </w:rPr>
        <w:t>项目</w:t>
      </w:r>
    </w:p>
    <w:p>
      <w:pPr>
        <w:spacing w:line="480" w:lineRule="auto"/>
        <w:jc w:val="center"/>
        <w:rPr>
          <w:rFonts w:ascii="宋体" w:hAnsi="宋体"/>
          <w:b/>
          <w:sz w:val="52"/>
          <w:szCs w:val="44"/>
        </w:rPr>
      </w:pPr>
    </w:p>
    <w:p>
      <w:pPr>
        <w:spacing w:line="480" w:lineRule="auto"/>
        <w:jc w:val="center"/>
        <w:rPr>
          <w:rFonts w:ascii="宋体"/>
          <w:b/>
          <w:sz w:val="52"/>
          <w:szCs w:val="52"/>
        </w:rPr>
      </w:pPr>
      <w:r>
        <w:rPr>
          <w:rFonts w:hint="eastAsia" w:ascii="宋体"/>
          <w:b/>
          <w:sz w:val="52"/>
          <w:szCs w:val="52"/>
        </w:rPr>
        <w:t>竞争性谈判文件</w:t>
      </w:r>
    </w:p>
    <w:p>
      <w:pPr>
        <w:spacing w:line="480" w:lineRule="exact"/>
        <w:jc w:val="center"/>
        <w:rPr>
          <w:rFonts w:ascii="宋体"/>
          <w:b/>
          <w:sz w:val="48"/>
          <w:szCs w:val="48"/>
        </w:rPr>
      </w:pPr>
    </w:p>
    <w:p>
      <w:pPr>
        <w:spacing w:line="360" w:lineRule="auto"/>
        <w:jc w:val="center"/>
        <w:rPr>
          <w:rFonts w:ascii="宋体"/>
          <w:b/>
          <w:sz w:val="48"/>
          <w:szCs w:val="48"/>
        </w:rPr>
      </w:pPr>
    </w:p>
    <w:p>
      <w:pPr>
        <w:spacing w:line="480" w:lineRule="exact"/>
        <w:jc w:val="center"/>
        <w:rPr>
          <w:rFonts w:ascii="宋体"/>
          <w:b/>
          <w:sz w:val="24"/>
        </w:rPr>
      </w:pPr>
    </w:p>
    <w:p>
      <w:pPr>
        <w:spacing w:line="360" w:lineRule="auto"/>
        <w:ind w:firstLine="1590" w:firstLineChars="495"/>
        <w:rPr>
          <w:rFonts w:hint="eastAsia" w:ascii="宋体" w:hAnsi="宋体"/>
          <w:b/>
          <w:sz w:val="32"/>
          <w:szCs w:val="32"/>
          <w:lang w:eastAsia="zh-CN"/>
        </w:rPr>
      </w:pPr>
      <w:r>
        <w:rPr>
          <w:rFonts w:hint="eastAsia" w:ascii="宋体" w:hAnsi="宋体"/>
          <w:b/>
          <w:sz w:val="32"/>
          <w:szCs w:val="32"/>
        </w:rPr>
        <w:t>采购人：</w:t>
      </w:r>
      <w:r>
        <w:rPr>
          <w:rFonts w:hint="eastAsia" w:ascii="宋体" w:hAnsi="宋体"/>
          <w:b/>
          <w:sz w:val="32"/>
          <w:szCs w:val="32"/>
          <w:lang w:eastAsia="zh-CN"/>
        </w:rPr>
        <w:t>中共</w:t>
      </w:r>
      <w:r>
        <w:rPr>
          <w:rFonts w:hint="eastAsia" w:ascii="宋体" w:hAnsi="宋体"/>
          <w:b/>
          <w:sz w:val="32"/>
          <w:szCs w:val="32"/>
        </w:rPr>
        <w:t>鞍山</w:t>
      </w:r>
      <w:r>
        <w:rPr>
          <w:rFonts w:hint="eastAsia" w:ascii="宋体" w:hAnsi="宋体"/>
          <w:b/>
          <w:sz w:val="32"/>
          <w:szCs w:val="32"/>
          <w:lang w:eastAsia="zh-CN"/>
        </w:rPr>
        <w:t>市委党校</w:t>
      </w:r>
    </w:p>
    <w:p>
      <w:pPr>
        <w:spacing w:line="360" w:lineRule="auto"/>
        <w:ind w:firstLine="1590" w:firstLineChars="495"/>
        <w:rPr>
          <w:rFonts w:hint="eastAsia" w:ascii="宋体" w:hAnsi="宋体"/>
          <w:b/>
          <w:sz w:val="32"/>
          <w:szCs w:val="32"/>
        </w:rPr>
      </w:pPr>
    </w:p>
    <w:p>
      <w:pPr>
        <w:spacing w:line="360" w:lineRule="auto"/>
        <w:ind w:firstLine="1590" w:firstLineChars="495"/>
        <w:rPr>
          <w:rFonts w:hint="eastAsia" w:ascii="宋体" w:hAnsi="宋体"/>
          <w:b/>
          <w:sz w:val="32"/>
          <w:szCs w:val="32"/>
        </w:rPr>
      </w:pPr>
      <w:r>
        <w:rPr>
          <w:rFonts w:hint="eastAsia" w:ascii="宋体" w:hAnsi="宋体"/>
          <w:b/>
          <w:sz w:val="32"/>
          <w:szCs w:val="32"/>
        </w:rPr>
        <w:t>日  期：20</w:t>
      </w:r>
      <w:r>
        <w:rPr>
          <w:rFonts w:hint="eastAsia" w:ascii="宋体" w:hAnsi="宋体"/>
          <w:b/>
          <w:sz w:val="32"/>
          <w:szCs w:val="32"/>
          <w:lang w:val="en-US" w:eastAsia="zh-CN"/>
        </w:rPr>
        <w:t>20</w:t>
      </w:r>
      <w:r>
        <w:rPr>
          <w:rFonts w:hint="eastAsia" w:ascii="宋体" w:hAnsi="宋体"/>
          <w:b/>
          <w:sz w:val="32"/>
          <w:szCs w:val="32"/>
        </w:rPr>
        <w:t>年</w:t>
      </w:r>
      <w:r>
        <w:rPr>
          <w:rFonts w:hint="eastAsia" w:ascii="宋体" w:hAnsi="宋体"/>
          <w:b/>
          <w:sz w:val="32"/>
          <w:szCs w:val="32"/>
          <w:lang w:val="en-US" w:eastAsia="zh-CN"/>
        </w:rPr>
        <w:t>4</w:t>
      </w:r>
      <w:r>
        <w:rPr>
          <w:rFonts w:hint="eastAsia" w:ascii="宋体" w:hAnsi="宋体"/>
          <w:b/>
          <w:sz w:val="32"/>
          <w:szCs w:val="32"/>
        </w:rPr>
        <w:t>月</w:t>
      </w:r>
    </w:p>
    <w:p>
      <w:pPr>
        <w:spacing w:line="360" w:lineRule="auto"/>
        <w:ind w:firstLine="1590" w:firstLineChars="495"/>
        <w:rPr>
          <w:rFonts w:hint="eastAsia" w:ascii="宋体" w:hAnsi="宋体"/>
          <w:b/>
          <w:sz w:val="32"/>
          <w:szCs w:val="32"/>
        </w:rPr>
      </w:pPr>
    </w:p>
    <w:p>
      <w:pPr>
        <w:spacing w:line="360" w:lineRule="auto"/>
        <w:rPr>
          <w:rFonts w:hint="eastAsia" w:ascii="宋体" w:hAnsi="宋体"/>
          <w:b/>
          <w:sz w:val="32"/>
          <w:szCs w:val="32"/>
        </w:rPr>
      </w:pPr>
    </w:p>
    <w:p>
      <w:pPr>
        <w:spacing w:line="360" w:lineRule="auto"/>
        <w:jc w:val="center"/>
        <w:rPr>
          <w:rFonts w:ascii="宋体" w:hAnsi="宋体" w:cs="Lucida Sans Unicode"/>
          <w:b/>
          <w:bCs/>
          <w:sz w:val="44"/>
          <w:szCs w:val="44"/>
        </w:rPr>
      </w:pPr>
      <w:r>
        <w:rPr>
          <w:rFonts w:hint="eastAsia" w:ascii="宋体" w:hAnsi="宋体" w:cs="宋体"/>
          <w:b/>
          <w:bCs/>
          <w:sz w:val="44"/>
          <w:szCs w:val="44"/>
        </w:rPr>
        <w:t>目录</w:t>
      </w:r>
    </w:p>
    <w:p>
      <w:pPr>
        <w:spacing w:before="240" w:beforeLines="100" w:after="240" w:afterLines="100" w:line="480" w:lineRule="exact"/>
        <w:rPr>
          <w:rFonts w:ascii="宋体" w:hAnsi="宋体"/>
          <w:b/>
          <w:bCs/>
          <w:sz w:val="32"/>
          <w:szCs w:val="32"/>
        </w:rPr>
      </w:pPr>
      <w:r>
        <w:rPr>
          <w:rFonts w:hint="eastAsia" w:ascii="宋体" w:hAnsi="宋体" w:cs="黑体"/>
          <w:b/>
          <w:bCs/>
          <w:sz w:val="32"/>
          <w:szCs w:val="32"/>
        </w:rPr>
        <w:t>竞争性谈判邀请函</w:t>
      </w:r>
    </w:p>
    <w:p>
      <w:pPr>
        <w:tabs>
          <w:tab w:val="left" w:pos="5145"/>
        </w:tabs>
        <w:spacing w:before="240" w:beforeLines="100" w:after="240" w:afterLines="100" w:line="480" w:lineRule="exact"/>
        <w:rPr>
          <w:rFonts w:ascii="宋体" w:hAnsi="宋体"/>
          <w:b/>
          <w:bCs/>
          <w:sz w:val="32"/>
          <w:szCs w:val="32"/>
        </w:rPr>
      </w:pPr>
      <w:r>
        <w:rPr>
          <w:rFonts w:hint="eastAsia" w:ascii="宋体" w:hAnsi="宋体" w:cs="黑体"/>
          <w:b/>
          <w:bCs/>
          <w:sz w:val="32"/>
          <w:szCs w:val="32"/>
        </w:rPr>
        <w:t>第一章采购项目基本内容及要求</w:t>
      </w:r>
    </w:p>
    <w:p>
      <w:pPr>
        <w:tabs>
          <w:tab w:val="left" w:pos="5145"/>
        </w:tabs>
        <w:spacing w:before="240" w:beforeLines="100" w:after="240" w:afterLines="100" w:line="480" w:lineRule="exact"/>
        <w:rPr>
          <w:rFonts w:ascii="宋体" w:hAnsi="宋体" w:cs="黑体"/>
          <w:b/>
          <w:bCs/>
          <w:sz w:val="32"/>
          <w:szCs w:val="32"/>
        </w:rPr>
      </w:pPr>
      <w:r>
        <w:rPr>
          <w:rFonts w:hint="eastAsia" w:ascii="宋体" w:hAnsi="宋体" w:cs="黑体"/>
          <w:b/>
          <w:bCs/>
          <w:sz w:val="32"/>
          <w:szCs w:val="32"/>
        </w:rPr>
        <w:t>第二章响应文件内容及格式</w:t>
      </w:r>
    </w:p>
    <w:p>
      <w:pPr>
        <w:tabs>
          <w:tab w:val="left" w:pos="5145"/>
        </w:tabs>
        <w:spacing w:before="240" w:beforeLines="100" w:after="240" w:afterLines="100" w:line="480" w:lineRule="exact"/>
        <w:rPr>
          <w:rFonts w:ascii="宋体" w:hAnsi="宋体" w:cs="黑体"/>
          <w:b/>
          <w:bCs/>
          <w:sz w:val="32"/>
          <w:szCs w:val="32"/>
        </w:rPr>
      </w:pPr>
      <w:r>
        <w:rPr>
          <w:rFonts w:hint="eastAsia" w:ascii="宋体" w:hAnsi="宋体"/>
          <w:b/>
          <w:bCs/>
          <w:sz w:val="32"/>
          <w:szCs w:val="32"/>
        </w:rPr>
        <w:t xml:space="preserve">第三章  </w:t>
      </w:r>
      <w:r>
        <w:rPr>
          <w:rFonts w:hint="eastAsia" w:ascii="宋体" w:hAnsi="宋体" w:cs="黑体"/>
          <w:b/>
          <w:bCs/>
          <w:sz w:val="32"/>
          <w:szCs w:val="32"/>
        </w:rPr>
        <w:t>检测标准及要求</w:t>
      </w:r>
    </w:p>
    <w:p>
      <w:pPr>
        <w:tabs>
          <w:tab w:val="left" w:pos="5145"/>
        </w:tabs>
        <w:spacing w:before="240" w:beforeLines="100" w:after="240" w:afterLines="100" w:line="480" w:lineRule="exact"/>
        <w:rPr>
          <w:rFonts w:ascii="宋体" w:hAnsi="宋体"/>
          <w:b/>
          <w:bCs/>
          <w:sz w:val="32"/>
          <w:szCs w:val="32"/>
        </w:rPr>
      </w:pPr>
      <w:r>
        <w:rPr>
          <w:rFonts w:hint="eastAsia" w:ascii="宋体" w:hAnsi="宋体" w:cs="黑体"/>
          <w:b/>
          <w:bCs/>
          <w:sz w:val="32"/>
          <w:szCs w:val="32"/>
        </w:rPr>
        <w:t>第四章  评标办法</w:t>
      </w:r>
    </w:p>
    <w:p>
      <w:pPr>
        <w:spacing w:before="240" w:beforeLines="100" w:after="240" w:afterLines="100" w:line="480" w:lineRule="exact"/>
        <w:rPr>
          <w:rFonts w:ascii="宋体" w:hAnsi="宋体" w:cs="黑体"/>
          <w:sz w:val="32"/>
          <w:szCs w:val="32"/>
        </w:rPr>
      </w:pPr>
    </w:p>
    <w:p>
      <w:pPr>
        <w:spacing w:before="240" w:beforeLines="100" w:after="240" w:afterLines="100" w:line="480" w:lineRule="exact"/>
        <w:rPr>
          <w:rFonts w:ascii="宋体" w:hAnsi="宋体"/>
          <w:sz w:val="32"/>
          <w:szCs w:val="32"/>
        </w:rPr>
      </w:pPr>
      <w:r>
        <w:rPr>
          <w:rFonts w:hint="eastAsia" w:ascii="宋体" w:hAnsi="宋体" w:cs="黑体"/>
          <w:sz w:val="32"/>
          <w:szCs w:val="32"/>
        </w:rPr>
        <w:t>附件：</w:t>
      </w:r>
      <w:r>
        <w:rPr>
          <w:rFonts w:ascii="宋体" w:hAnsi="宋体" w:cs="黑体"/>
          <w:sz w:val="32"/>
          <w:szCs w:val="32"/>
        </w:rPr>
        <w:t>1.</w:t>
      </w:r>
      <w:r>
        <w:rPr>
          <w:rFonts w:hint="eastAsia" w:ascii="宋体" w:hAnsi="宋体" w:cs="黑体"/>
          <w:sz w:val="32"/>
          <w:szCs w:val="32"/>
        </w:rPr>
        <w:t>供应商须知</w:t>
      </w:r>
    </w:p>
    <w:p>
      <w:pPr>
        <w:spacing w:before="240" w:beforeLines="100" w:after="240" w:afterLines="100" w:line="480" w:lineRule="exact"/>
        <w:ind w:firstLine="1120" w:firstLineChars="350"/>
        <w:rPr>
          <w:rFonts w:ascii="宋体" w:hAnsi="宋体" w:cs="黑体"/>
          <w:sz w:val="32"/>
          <w:szCs w:val="32"/>
        </w:rPr>
      </w:pPr>
      <w:r>
        <w:rPr>
          <w:rFonts w:ascii="宋体" w:hAnsi="宋体" w:cs="黑体"/>
          <w:sz w:val="32"/>
          <w:szCs w:val="32"/>
        </w:rPr>
        <w:t>2.</w:t>
      </w:r>
      <w:r>
        <w:rPr>
          <w:rFonts w:hint="eastAsia" w:ascii="宋体" w:hAnsi="宋体" w:cs="黑体"/>
          <w:sz w:val="32"/>
          <w:szCs w:val="32"/>
        </w:rPr>
        <w:t>合同条款与合同格式</w:t>
      </w:r>
    </w:p>
    <w:p>
      <w:pPr>
        <w:spacing w:before="240" w:beforeLines="100" w:after="240" w:afterLines="100" w:line="480" w:lineRule="exact"/>
        <w:ind w:firstLine="1120" w:firstLineChars="350"/>
        <w:rPr>
          <w:rFonts w:ascii="宋体" w:hAnsi="宋体" w:cs="黑体"/>
          <w:sz w:val="32"/>
          <w:szCs w:val="32"/>
        </w:rPr>
      </w:pPr>
      <w:r>
        <w:rPr>
          <w:rFonts w:hint="eastAsia" w:ascii="宋体" w:hAnsi="宋体" w:cs="黑体"/>
          <w:sz w:val="32"/>
          <w:szCs w:val="32"/>
        </w:rPr>
        <w:t>3.自觉抵制政府采购领域商业贿赂行为承诺书</w:t>
      </w:r>
    </w:p>
    <w:p>
      <w:pPr>
        <w:spacing w:line="360" w:lineRule="auto"/>
        <w:ind w:firstLine="640" w:firstLineChars="200"/>
        <w:rPr>
          <w:rFonts w:ascii="宋体" w:hAnsi="宋体" w:cs="黑体"/>
          <w:sz w:val="32"/>
          <w:szCs w:val="32"/>
        </w:rPr>
      </w:pPr>
    </w:p>
    <w:p>
      <w:pPr>
        <w:spacing w:line="360" w:lineRule="auto"/>
        <w:ind w:firstLine="643" w:firstLineChars="200"/>
        <w:rPr>
          <w:rFonts w:ascii="宋体" w:hAnsi="宋体" w:cs="仿宋_GB2312"/>
          <w:sz w:val="32"/>
          <w:szCs w:val="32"/>
        </w:rPr>
      </w:pPr>
      <w:r>
        <w:rPr>
          <w:rFonts w:hint="eastAsia" w:ascii="宋体" w:hAnsi="宋体" w:cs="仿宋_GB2312"/>
          <w:b/>
          <w:bCs/>
          <w:sz w:val="32"/>
          <w:szCs w:val="32"/>
        </w:rPr>
        <w:t>说明:</w:t>
      </w:r>
      <w:r>
        <w:rPr>
          <w:rFonts w:hint="eastAsia" w:ascii="宋体" w:hAnsi="宋体" w:cs="仿宋_GB2312"/>
          <w:sz w:val="32"/>
          <w:szCs w:val="32"/>
        </w:rPr>
        <w:t>竞争性谈判文件由正文和附件二部分组成。供应商应当完整地阅读、理解构成本竞争性谈判文件的所有内容。正文和附件如有不一致的地方，须以正文为准。</w:t>
      </w:r>
    </w:p>
    <w:p>
      <w:pPr>
        <w:spacing w:line="360" w:lineRule="auto"/>
        <w:ind w:firstLine="640" w:firstLineChars="200"/>
        <w:rPr>
          <w:rFonts w:ascii="宋体" w:hAnsi="宋体" w:cs="仿宋_GB2312"/>
          <w:sz w:val="32"/>
          <w:szCs w:val="32"/>
        </w:rPr>
      </w:pPr>
    </w:p>
    <w:p>
      <w:pPr>
        <w:spacing w:line="360" w:lineRule="auto"/>
        <w:ind w:firstLine="640" w:firstLineChars="200"/>
        <w:rPr>
          <w:rFonts w:ascii="宋体" w:hAnsi="宋体" w:cs="仿宋_GB2312"/>
          <w:sz w:val="32"/>
          <w:szCs w:val="32"/>
        </w:rPr>
      </w:pPr>
    </w:p>
    <w:p>
      <w:pPr>
        <w:spacing w:line="360" w:lineRule="auto"/>
        <w:ind w:firstLine="640" w:firstLineChars="200"/>
        <w:rPr>
          <w:rFonts w:ascii="宋体" w:hAnsi="宋体" w:cs="仿宋_GB2312"/>
          <w:sz w:val="32"/>
          <w:szCs w:val="32"/>
        </w:rPr>
      </w:pPr>
    </w:p>
    <w:p>
      <w:pPr>
        <w:spacing w:line="360" w:lineRule="auto"/>
        <w:ind w:firstLine="640" w:firstLineChars="200"/>
        <w:rPr>
          <w:rFonts w:ascii="宋体" w:hAnsi="宋体" w:cs="仿宋_GB2312"/>
          <w:sz w:val="32"/>
          <w:szCs w:val="32"/>
        </w:rPr>
      </w:pPr>
    </w:p>
    <w:p>
      <w:pPr>
        <w:spacing w:line="360" w:lineRule="auto"/>
        <w:ind w:firstLine="640" w:firstLineChars="200"/>
        <w:rPr>
          <w:rFonts w:ascii="宋体" w:hAnsi="宋体" w:cs="仿宋_GB2312"/>
          <w:sz w:val="32"/>
          <w:szCs w:val="32"/>
        </w:rPr>
      </w:pPr>
    </w:p>
    <w:p>
      <w:pPr>
        <w:spacing w:line="360" w:lineRule="auto"/>
        <w:ind w:firstLine="640" w:firstLineChars="200"/>
        <w:rPr>
          <w:rFonts w:ascii="宋体" w:hAnsi="宋体" w:cs="仿宋_GB2312"/>
          <w:sz w:val="32"/>
          <w:szCs w:val="32"/>
        </w:rPr>
      </w:pPr>
    </w:p>
    <w:p>
      <w:pPr>
        <w:spacing w:line="480" w:lineRule="auto"/>
        <w:jc w:val="center"/>
        <w:rPr>
          <w:rFonts w:hint="eastAsia"/>
          <w:b/>
          <w:bCs/>
          <w:sz w:val="32"/>
          <w:szCs w:val="32"/>
        </w:rPr>
      </w:pPr>
      <w:r>
        <w:rPr>
          <w:rFonts w:hint="eastAsia" w:ascii="宋体" w:hAnsi="宋体"/>
          <w:b/>
          <w:sz w:val="32"/>
          <w:szCs w:val="32"/>
          <w:lang w:eastAsia="zh-CN"/>
        </w:rPr>
        <w:t>中共</w:t>
      </w:r>
      <w:r>
        <w:rPr>
          <w:rFonts w:hint="eastAsia" w:ascii="宋体" w:hAnsi="宋体"/>
          <w:b/>
          <w:sz w:val="32"/>
          <w:szCs w:val="32"/>
        </w:rPr>
        <w:t>鞍山</w:t>
      </w:r>
      <w:r>
        <w:rPr>
          <w:rFonts w:hint="eastAsia" w:ascii="宋体" w:hAnsi="宋体"/>
          <w:b/>
          <w:sz w:val="32"/>
          <w:szCs w:val="32"/>
          <w:lang w:eastAsia="zh-CN"/>
        </w:rPr>
        <w:t>市委党校</w:t>
      </w:r>
      <w:r>
        <w:rPr>
          <w:rFonts w:hint="eastAsia" w:ascii="宋体" w:hAnsi="宋体"/>
          <w:b/>
          <w:sz w:val="32"/>
          <w:szCs w:val="32"/>
          <w:lang w:val="en-US" w:eastAsia="zh-CN"/>
        </w:rPr>
        <w:t>701教室维修</w:t>
      </w:r>
      <w:r>
        <w:rPr>
          <w:rFonts w:hint="eastAsia" w:ascii="宋体" w:hAnsi="宋体"/>
          <w:b/>
          <w:sz w:val="32"/>
          <w:szCs w:val="32"/>
        </w:rPr>
        <w:t>改造</w:t>
      </w:r>
      <w:r>
        <w:rPr>
          <w:rFonts w:hint="eastAsia" w:ascii="宋体" w:hAnsi="宋体"/>
          <w:b/>
          <w:sz w:val="32"/>
          <w:szCs w:val="32"/>
          <w:lang w:eastAsia="zh-CN"/>
        </w:rPr>
        <w:t>工程</w:t>
      </w:r>
      <w:r>
        <w:rPr>
          <w:rFonts w:hint="eastAsia"/>
          <w:b/>
          <w:bCs/>
          <w:sz w:val="32"/>
          <w:szCs w:val="32"/>
        </w:rPr>
        <w:t>项目采购</w:t>
      </w:r>
    </w:p>
    <w:p>
      <w:pPr>
        <w:spacing w:line="480" w:lineRule="auto"/>
        <w:jc w:val="center"/>
        <w:rPr>
          <w:b/>
          <w:bCs/>
          <w:sz w:val="32"/>
          <w:szCs w:val="32"/>
        </w:rPr>
      </w:pPr>
      <w:r>
        <w:rPr>
          <w:rFonts w:hint="eastAsia"/>
          <w:b/>
          <w:bCs/>
          <w:sz w:val="32"/>
          <w:szCs w:val="32"/>
        </w:rPr>
        <w:t>竞争性谈判邀请函</w:t>
      </w:r>
    </w:p>
    <w:p>
      <w:pPr>
        <w:widowControl/>
        <w:spacing w:line="360" w:lineRule="auto"/>
        <w:ind w:firstLine="480" w:firstLineChars="200"/>
        <w:jc w:val="left"/>
        <w:rPr>
          <w:rFonts w:ascii="宋体" w:hAnsi="宋体"/>
          <w:sz w:val="24"/>
          <w:szCs w:val="24"/>
        </w:rPr>
      </w:pP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市委党校对</w:t>
      </w:r>
      <w:r>
        <w:rPr>
          <w:rFonts w:hint="eastAsia" w:ascii="宋体" w:hAnsi="宋体"/>
          <w:b w:val="0"/>
          <w:bCs/>
          <w:sz w:val="24"/>
          <w:szCs w:val="24"/>
          <w:lang w:val="en-US" w:eastAsia="zh-CN"/>
        </w:rPr>
        <w:t>701教室维修</w:t>
      </w:r>
      <w:r>
        <w:rPr>
          <w:rFonts w:hint="eastAsia" w:ascii="宋体" w:hAnsi="宋体"/>
          <w:b w:val="0"/>
          <w:bCs/>
          <w:sz w:val="24"/>
          <w:szCs w:val="24"/>
        </w:rPr>
        <w:t>改造</w:t>
      </w:r>
      <w:r>
        <w:rPr>
          <w:rFonts w:hint="eastAsia" w:ascii="宋体" w:hAnsi="宋体"/>
          <w:b w:val="0"/>
          <w:bCs/>
          <w:sz w:val="24"/>
          <w:szCs w:val="24"/>
          <w:lang w:eastAsia="zh-CN"/>
        </w:rPr>
        <w:t>工程</w:t>
      </w:r>
      <w:r>
        <w:rPr>
          <w:rFonts w:hint="eastAsia"/>
          <w:b w:val="0"/>
          <w:bCs/>
          <w:sz w:val="24"/>
          <w:szCs w:val="24"/>
        </w:rPr>
        <w:t>项目</w:t>
      </w:r>
      <w:r>
        <w:rPr>
          <w:rFonts w:hint="eastAsia" w:ascii="宋体" w:hAnsi="宋体"/>
          <w:sz w:val="24"/>
          <w:szCs w:val="24"/>
        </w:rPr>
        <w:t>采购进行竞争性谈判采购，现</w:t>
      </w:r>
      <w:r>
        <w:rPr>
          <w:rFonts w:hint="eastAsia" w:ascii="宋体" w:hAnsi="宋体"/>
          <w:sz w:val="24"/>
          <w:szCs w:val="24"/>
          <w:lang w:eastAsia="zh-CN"/>
        </w:rPr>
        <w:t>发布</w:t>
      </w:r>
      <w:r>
        <w:rPr>
          <w:rFonts w:hint="eastAsia" w:ascii="宋体" w:hAnsi="宋体"/>
          <w:sz w:val="24"/>
          <w:szCs w:val="24"/>
        </w:rPr>
        <w:t>邀请函如下：</w:t>
      </w:r>
    </w:p>
    <w:p>
      <w:pPr>
        <w:widowControl/>
        <w:spacing w:line="360" w:lineRule="auto"/>
        <w:ind w:firstLine="420"/>
        <w:rPr>
          <w:rFonts w:ascii="宋体" w:hAnsi="宋体" w:cs="黑体"/>
          <w:b/>
          <w:bCs/>
          <w:sz w:val="24"/>
          <w:szCs w:val="24"/>
        </w:rPr>
      </w:pPr>
      <w:r>
        <w:rPr>
          <w:rFonts w:hint="eastAsia" w:ascii="宋体" w:hAnsi="宋体" w:cs="黑体"/>
          <w:b/>
          <w:bCs/>
          <w:sz w:val="24"/>
          <w:szCs w:val="24"/>
        </w:rPr>
        <w:t>一、项目概况</w:t>
      </w:r>
    </w:p>
    <w:p>
      <w:pPr>
        <w:widowControl/>
        <w:spacing w:line="360" w:lineRule="auto"/>
        <w:ind w:firstLine="420"/>
        <w:rPr>
          <w:rFonts w:hint="eastAsia" w:ascii="宋体" w:hAnsi="宋体" w:eastAsia="宋体"/>
          <w:sz w:val="24"/>
          <w:szCs w:val="24"/>
          <w:lang w:eastAsia="zh-CN"/>
        </w:rPr>
      </w:pPr>
      <w:r>
        <w:rPr>
          <w:rFonts w:ascii="宋体" w:hAnsi="宋体"/>
          <w:sz w:val="24"/>
          <w:szCs w:val="24"/>
        </w:rPr>
        <w:t>1.</w:t>
      </w:r>
      <w:r>
        <w:rPr>
          <w:rFonts w:hint="eastAsia" w:ascii="宋体" w:hAnsi="宋体"/>
          <w:sz w:val="24"/>
          <w:szCs w:val="24"/>
        </w:rPr>
        <w:t>采购人：</w:t>
      </w:r>
      <w:r>
        <w:rPr>
          <w:rFonts w:hint="eastAsia" w:ascii="宋体" w:hAnsi="宋体"/>
          <w:sz w:val="24"/>
          <w:szCs w:val="24"/>
          <w:lang w:eastAsia="zh-CN"/>
        </w:rPr>
        <w:t>中共</w:t>
      </w:r>
      <w:r>
        <w:rPr>
          <w:rFonts w:hint="eastAsia" w:ascii="宋体" w:hAnsi="宋体"/>
          <w:sz w:val="24"/>
          <w:szCs w:val="24"/>
        </w:rPr>
        <w:t>鞍山</w:t>
      </w:r>
      <w:r>
        <w:rPr>
          <w:rFonts w:hint="eastAsia" w:ascii="宋体" w:hAnsi="宋体"/>
          <w:sz w:val="24"/>
          <w:szCs w:val="24"/>
          <w:lang w:eastAsia="zh-CN"/>
        </w:rPr>
        <w:t>市委党校</w:t>
      </w:r>
    </w:p>
    <w:p>
      <w:pPr>
        <w:widowControl/>
        <w:spacing w:line="360" w:lineRule="auto"/>
        <w:ind w:firstLine="420"/>
        <w:rPr>
          <w:rFonts w:ascii="宋体" w:hAnsi="宋体"/>
          <w:sz w:val="24"/>
          <w:szCs w:val="24"/>
        </w:rPr>
      </w:pPr>
      <w:r>
        <w:rPr>
          <w:rFonts w:hint="eastAsia" w:ascii="宋体" w:hAnsi="宋体"/>
          <w:sz w:val="24"/>
          <w:szCs w:val="24"/>
          <w:lang w:val="en-US" w:eastAsia="zh-CN"/>
        </w:rPr>
        <w:t>2</w:t>
      </w:r>
      <w:r>
        <w:rPr>
          <w:rFonts w:ascii="宋体" w:hAnsi="宋体"/>
          <w:sz w:val="24"/>
          <w:szCs w:val="24"/>
        </w:rPr>
        <w:t>.</w:t>
      </w:r>
      <w:r>
        <w:rPr>
          <w:rFonts w:hint="eastAsia" w:ascii="宋体" w:hAnsi="宋体"/>
          <w:sz w:val="24"/>
          <w:szCs w:val="24"/>
        </w:rPr>
        <w:t>项目名称：</w:t>
      </w: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r>
        <w:rPr>
          <w:rFonts w:hint="eastAsia" w:ascii="宋体" w:hAnsi="宋体"/>
          <w:b w:val="0"/>
          <w:bCs/>
          <w:sz w:val="24"/>
          <w:szCs w:val="24"/>
          <w:lang w:val="en-US" w:eastAsia="zh-CN"/>
        </w:rPr>
        <w:t>701教室维修</w:t>
      </w:r>
      <w:r>
        <w:rPr>
          <w:rFonts w:hint="eastAsia" w:ascii="宋体" w:hAnsi="宋体"/>
          <w:b w:val="0"/>
          <w:bCs/>
          <w:sz w:val="24"/>
          <w:szCs w:val="24"/>
        </w:rPr>
        <w:t>改造</w:t>
      </w:r>
      <w:r>
        <w:rPr>
          <w:rFonts w:hint="eastAsia" w:ascii="宋体" w:hAnsi="宋体"/>
          <w:b w:val="0"/>
          <w:bCs/>
          <w:sz w:val="24"/>
          <w:szCs w:val="24"/>
          <w:lang w:eastAsia="zh-CN"/>
        </w:rPr>
        <w:t>工程</w:t>
      </w:r>
      <w:r>
        <w:rPr>
          <w:rFonts w:hint="eastAsia"/>
          <w:b w:val="0"/>
          <w:bCs/>
          <w:sz w:val="24"/>
          <w:szCs w:val="24"/>
        </w:rPr>
        <w:t>项目</w:t>
      </w:r>
      <w:r>
        <w:rPr>
          <w:rFonts w:hint="eastAsia" w:ascii="宋体" w:hAnsi="宋体"/>
          <w:sz w:val="24"/>
          <w:szCs w:val="24"/>
        </w:rPr>
        <w:t>采购</w:t>
      </w:r>
    </w:p>
    <w:p>
      <w:pPr>
        <w:widowControl/>
        <w:spacing w:line="360" w:lineRule="auto"/>
        <w:ind w:firstLine="420"/>
        <w:rPr>
          <w:rFonts w:ascii="宋体" w:hAnsi="宋体"/>
          <w:sz w:val="24"/>
          <w:szCs w:val="24"/>
          <w:shd w:val="clear" w:color="auto" w:fill="FFC000"/>
        </w:rPr>
      </w:pPr>
      <w:r>
        <w:rPr>
          <w:rFonts w:hint="eastAsia" w:ascii="宋体" w:hAnsi="宋体"/>
          <w:sz w:val="24"/>
          <w:szCs w:val="24"/>
          <w:lang w:val="en-US" w:eastAsia="zh-CN"/>
        </w:rPr>
        <w:t>3</w:t>
      </w:r>
      <w:r>
        <w:rPr>
          <w:rFonts w:ascii="宋体" w:hAnsi="宋体"/>
          <w:sz w:val="24"/>
          <w:szCs w:val="24"/>
        </w:rPr>
        <w:t>.</w:t>
      </w:r>
      <w:r>
        <w:rPr>
          <w:rFonts w:hint="eastAsia" w:ascii="宋体" w:hAnsi="宋体"/>
          <w:sz w:val="24"/>
          <w:szCs w:val="24"/>
        </w:rPr>
        <w:t>工程地点：</w:t>
      </w: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p>
    <w:p>
      <w:pPr>
        <w:widowControl/>
        <w:spacing w:line="360" w:lineRule="auto"/>
        <w:ind w:firstLine="42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.预算金额：</w:t>
      </w:r>
      <w:r>
        <w:rPr>
          <w:rFonts w:hint="eastAsia" w:ascii="宋体" w:hAnsi="宋体"/>
          <w:sz w:val="24"/>
          <w:szCs w:val="24"/>
          <w:lang w:val="en-US" w:eastAsia="zh-CN"/>
        </w:rPr>
        <w:t>138</w:t>
      </w:r>
      <w:r>
        <w:rPr>
          <w:rFonts w:hint="eastAsia" w:ascii="宋体" w:hAnsi="宋体"/>
          <w:sz w:val="24"/>
          <w:szCs w:val="24"/>
        </w:rPr>
        <w:t>,</w:t>
      </w:r>
      <w:r>
        <w:rPr>
          <w:rFonts w:hint="eastAsia" w:ascii="宋体" w:hAnsi="宋体"/>
          <w:sz w:val="24"/>
          <w:szCs w:val="24"/>
          <w:lang w:val="en-US" w:eastAsia="zh-CN"/>
        </w:rPr>
        <w:t>075</w:t>
      </w:r>
      <w:r>
        <w:rPr>
          <w:rFonts w:hint="eastAsia" w:ascii="宋体" w:hAnsi="宋体"/>
          <w:sz w:val="24"/>
          <w:szCs w:val="24"/>
        </w:rPr>
        <w:t>.</w:t>
      </w:r>
      <w:r>
        <w:rPr>
          <w:rFonts w:hint="eastAsia" w:ascii="宋体" w:hAnsi="宋体"/>
          <w:sz w:val="24"/>
          <w:szCs w:val="24"/>
          <w:lang w:val="en-US" w:eastAsia="zh-CN"/>
        </w:rPr>
        <w:t>93</w:t>
      </w:r>
      <w:r>
        <w:rPr>
          <w:rFonts w:hint="eastAsia" w:ascii="宋体" w:hAnsi="宋体"/>
          <w:sz w:val="24"/>
          <w:szCs w:val="24"/>
        </w:rPr>
        <w:t>元（人民币）</w:t>
      </w:r>
    </w:p>
    <w:p>
      <w:pPr>
        <w:widowControl/>
        <w:spacing w:line="360" w:lineRule="auto"/>
        <w:ind w:firstLine="420"/>
        <w:rPr>
          <w:rFonts w:hint="eastAsia" w:ascii="宋体" w:hAnsi="宋体" w:eastAsia="宋体"/>
          <w:sz w:val="24"/>
          <w:szCs w:val="24"/>
          <w:lang w:eastAsia="zh-CN"/>
        </w:rPr>
      </w:pPr>
      <w:r>
        <w:rPr>
          <w:rFonts w:hint="eastAsia" w:ascii="宋体" w:hAnsi="宋体"/>
          <w:sz w:val="24"/>
          <w:szCs w:val="24"/>
          <w:lang w:val="en-US" w:eastAsia="zh-CN"/>
        </w:rPr>
        <w:t>5</w:t>
      </w:r>
      <w:r>
        <w:rPr>
          <w:rFonts w:hint="eastAsia" w:ascii="宋体" w:hAnsi="宋体"/>
          <w:sz w:val="24"/>
          <w:szCs w:val="24"/>
        </w:rPr>
        <w:t>.工程范围：</w:t>
      </w:r>
      <w:r>
        <w:rPr>
          <w:rFonts w:hint="eastAsia" w:ascii="宋体" w:hAnsi="宋体"/>
          <w:sz w:val="24"/>
          <w:szCs w:val="24"/>
          <w:lang w:eastAsia="zh-CN"/>
        </w:rPr>
        <w:t>电气、土建、装修</w:t>
      </w:r>
    </w:p>
    <w:p>
      <w:pPr>
        <w:widowControl/>
        <w:tabs>
          <w:tab w:val="left" w:pos="3990"/>
        </w:tabs>
        <w:spacing w:line="360" w:lineRule="auto"/>
        <w:ind w:firstLine="42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 资金来源：财政资金</w:t>
      </w:r>
    </w:p>
    <w:p>
      <w:pPr>
        <w:widowControl/>
        <w:tabs>
          <w:tab w:val="left" w:pos="3990"/>
        </w:tabs>
        <w:spacing w:line="360" w:lineRule="auto"/>
        <w:ind w:firstLine="420"/>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.计划工期：合同签订后</w:t>
      </w:r>
      <w:r>
        <w:rPr>
          <w:rFonts w:hint="eastAsia" w:ascii="宋体" w:hAnsi="宋体"/>
          <w:sz w:val="24"/>
          <w:szCs w:val="24"/>
          <w:lang w:val="en-US" w:eastAsia="zh-CN"/>
        </w:rPr>
        <w:t>10</w:t>
      </w:r>
      <w:r>
        <w:rPr>
          <w:rFonts w:hint="eastAsia" w:ascii="宋体" w:hAnsi="宋体"/>
          <w:sz w:val="24"/>
          <w:szCs w:val="24"/>
        </w:rPr>
        <w:t>天内，具体工期以实际签订合同为准。</w:t>
      </w:r>
    </w:p>
    <w:p>
      <w:pPr>
        <w:widowControl/>
        <w:spacing w:line="360" w:lineRule="auto"/>
        <w:ind w:firstLine="420"/>
        <w:rPr>
          <w:rFonts w:ascii="宋体" w:hAnsi="宋体" w:cs="黑体"/>
          <w:b/>
          <w:bCs/>
          <w:sz w:val="24"/>
          <w:szCs w:val="24"/>
        </w:rPr>
      </w:pPr>
      <w:r>
        <w:rPr>
          <w:rFonts w:hint="eastAsia" w:ascii="宋体" w:hAnsi="宋体" w:cs="黑体"/>
          <w:b/>
          <w:bCs/>
          <w:sz w:val="24"/>
          <w:szCs w:val="24"/>
        </w:rPr>
        <w:t>二、合格供应商的资格条件</w:t>
      </w:r>
    </w:p>
    <w:p>
      <w:pPr>
        <w:widowControl/>
        <w:spacing w:line="360" w:lineRule="auto"/>
        <w:ind w:firstLine="420"/>
        <w:rPr>
          <w:rFonts w:ascii="宋体" w:hAnsi="宋体" w:cs="仿宋_GB2312"/>
          <w:sz w:val="24"/>
        </w:rPr>
      </w:pPr>
      <w:r>
        <w:rPr>
          <w:rFonts w:hint="eastAsia" w:ascii="宋体" w:hAnsi="宋体" w:cs="仿宋_GB2312"/>
          <w:sz w:val="24"/>
        </w:rPr>
        <w:t>1．符合《中华人民共和国政府采购法》第二十二条规定应当具备的条件；</w:t>
      </w:r>
    </w:p>
    <w:p>
      <w:pPr>
        <w:widowControl/>
        <w:spacing w:line="360" w:lineRule="auto"/>
        <w:ind w:firstLine="420"/>
        <w:rPr>
          <w:rFonts w:ascii="宋体" w:hAnsi="宋体" w:cs="仿宋_GB2312"/>
          <w:sz w:val="24"/>
        </w:rPr>
      </w:pPr>
      <w:r>
        <w:rPr>
          <w:rFonts w:hint="eastAsia" w:ascii="宋体" w:hAnsi="宋体" w:cs="仿宋_GB2312"/>
          <w:sz w:val="24"/>
        </w:rPr>
        <w:t>2．应自觉抵制政府采购领域商业贿赂行为；</w:t>
      </w:r>
    </w:p>
    <w:p>
      <w:pPr>
        <w:widowControl/>
        <w:spacing w:line="360" w:lineRule="auto"/>
        <w:ind w:firstLine="420"/>
        <w:rPr>
          <w:rFonts w:ascii="宋体" w:hAnsi="宋体" w:cs="仿宋_GB2312"/>
          <w:sz w:val="24"/>
        </w:rPr>
      </w:pPr>
      <w:r>
        <w:rPr>
          <w:rFonts w:hint="eastAsia" w:ascii="宋体" w:hAnsi="宋体" w:cs="仿宋_GB2312"/>
          <w:sz w:val="24"/>
        </w:rPr>
        <w:t>3. 本项目不允许联合体响应,不允许分包或转包；</w:t>
      </w:r>
    </w:p>
    <w:p>
      <w:pPr>
        <w:widowControl/>
        <w:spacing w:line="360" w:lineRule="auto"/>
        <w:ind w:firstLine="420"/>
        <w:rPr>
          <w:rFonts w:ascii="宋体" w:hAnsi="宋体" w:cs="仿宋_GB2312"/>
          <w:sz w:val="24"/>
        </w:rPr>
      </w:pPr>
      <w:r>
        <w:rPr>
          <w:rFonts w:hint="eastAsia" w:ascii="宋体" w:hAnsi="宋体" w:cs="仿宋_GB2312"/>
          <w:sz w:val="24"/>
        </w:rPr>
        <w:t>4．供应商须</w:t>
      </w:r>
      <w:r>
        <w:rPr>
          <w:rFonts w:hint="eastAsia" w:ascii="宋体" w:hAnsi="宋体" w:cs="仿宋_GB2312"/>
          <w:sz w:val="24"/>
          <w:lang w:eastAsia="zh-CN"/>
        </w:rPr>
        <w:t>经营建筑工程、机电安装等相关范围。</w:t>
      </w:r>
    </w:p>
    <w:p>
      <w:pPr>
        <w:widowControl/>
        <w:snapToGrid w:val="0"/>
        <w:spacing w:line="360" w:lineRule="auto"/>
        <w:ind w:firstLine="540"/>
        <w:rPr>
          <w:rFonts w:ascii="宋体" w:hAnsi="宋体" w:cs="Arial"/>
          <w:sz w:val="24"/>
          <w:szCs w:val="24"/>
        </w:rPr>
      </w:pPr>
      <w:r>
        <w:rPr>
          <w:rFonts w:hint="eastAsia" w:ascii="宋体" w:hAnsi="宋体" w:cs="黑体"/>
          <w:b/>
          <w:bCs/>
          <w:sz w:val="24"/>
          <w:szCs w:val="24"/>
        </w:rPr>
        <w:t>三、</w:t>
      </w:r>
      <w:r>
        <w:rPr>
          <w:rFonts w:hint="eastAsia" w:ascii="宋体" w:hAnsi="宋体" w:cs="Arial"/>
          <w:b/>
          <w:bCs/>
          <w:sz w:val="24"/>
          <w:szCs w:val="24"/>
        </w:rPr>
        <w:t>报名及</w:t>
      </w:r>
      <w:r>
        <w:rPr>
          <w:rFonts w:hint="eastAsia" w:ascii="宋体" w:hAnsi="宋体" w:cs="Arial"/>
          <w:b/>
          <w:bCs/>
          <w:sz w:val="24"/>
          <w:szCs w:val="24"/>
          <w:lang w:eastAsia="zh-CN"/>
        </w:rPr>
        <w:t>递交</w:t>
      </w:r>
      <w:r>
        <w:rPr>
          <w:rFonts w:hint="eastAsia" w:ascii="宋体" w:hAnsi="宋体" w:cs="Arial"/>
          <w:b/>
          <w:bCs/>
          <w:sz w:val="24"/>
          <w:szCs w:val="24"/>
        </w:rPr>
        <w:t>文件的时间及方式</w:t>
      </w:r>
    </w:p>
    <w:p>
      <w:pPr>
        <w:widowControl/>
        <w:snapToGrid w:val="0"/>
        <w:spacing w:line="360" w:lineRule="auto"/>
        <w:ind w:firstLine="480"/>
        <w:rPr>
          <w:rFonts w:hAnsi="宋体"/>
          <w:sz w:val="24"/>
          <w:szCs w:val="28"/>
        </w:rPr>
      </w:pPr>
      <w:r>
        <w:rPr>
          <w:rFonts w:hint="eastAsia" w:hAnsi="宋体" w:cs="Arial"/>
          <w:sz w:val="24"/>
          <w:szCs w:val="28"/>
        </w:rPr>
        <w:t>凡有意参加本次投标者，请于</w:t>
      </w:r>
      <w:r>
        <w:rPr>
          <w:rFonts w:hint="eastAsia" w:ascii="宋体" w:hAnsi="宋体" w:cs="Arial"/>
          <w:sz w:val="24"/>
          <w:szCs w:val="28"/>
        </w:rPr>
        <w:t>20</w:t>
      </w:r>
      <w:r>
        <w:rPr>
          <w:rFonts w:hint="eastAsia" w:ascii="宋体" w:hAnsi="宋体" w:cs="Arial"/>
          <w:sz w:val="24"/>
          <w:szCs w:val="28"/>
          <w:lang w:val="en-US" w:eastAsia="zh-CN"/>
        </w:rPr>
        <w:t>20</w:t>
      </w:r>
      <w:r>
        <w:rPr>
          <w:rFonts w:hint="eastAsia" w:ascii="宋体" w:hAnsi="宋体" w:cs="Arial"/>
          <w:sz w:val="24"/>
          <w:szCs w:val="28"/>
        </w:rPr>
        <w:t>年</w:t>
      </w:r>
      <w:r>
        <w:rPr>
          <w:rFonts w:hint="eastAsia" w:ascii="宋体" w:hAnsi="宋体" w:cs="Arial"/>
          <w:sz w:val="24"/>
          <w:szCs w:val="28"/>
          <w:lang w:val="en-US" w:eastAsia="zh-CN"/>
        </w:rPr>
        <w:t>4</w:t>
      </w:r>
      <w:r>
        <w:rPr>
          <w:rFonts w:hint="eastAsia" w:ascii="宋体" w:hAnsi="宋体" w:cs="Arial"/>
          <w:sz w:val="24"/>
          <w:szCs w:val="28"/>
        </w:rPr>
        <w:t>月</w:t>
      </w:r>
      <w:r>
        <w:rPr>
          <w:rFonts w:hint="eastAsia" w:ascii="宋体" w:hAnsi="宋体" w:cs="Arial"/>
          <w:sz w:val="24"/>
          <w:szCs w:val="28"/>
          <w:lang w:val="en-US" w:eastAsia="zh-CN"/>
        </w:rPr>
        <w:t>20</w:t>
      </w:r>
      <w:r>
        <w:rPr>
          <w:rFonts w:hint="eastAsia" w:ascii="宋体" w:hAnsi="宋体" w:cs="Arial"/>
          <w:sz w:val="24"/>
          <w:szCs w:val="28"/>
        </w:rPr>
        <w:t>日</w:t>
      </w:r>
      <w:r>
        <w:rPr>
          <w:rFonts w:hint="eastAsia" w:ascii="宋体" w:hAnsi="宋体" w:cs="Arial"/>
          <w:sz w:val="24"/>
          <w:szCs w:val="28"/>
          <w:lang w:eastAsia="zh-CN"/>
        </w:rPr>
        <w:t>上午</w:t>
      </w:r>
      <w:r>
        <w:rPr>
          <w:rFonts w:hint="eastAsia" w:cs="Arial"/>
          <w:sz w:val="24"/>
          <w:szCs w:val="28"/>
          <w:lang w:val="en-US" w:eastAsia="zh-CN"/>
        </w:rPr>
        <w:t>9</w:t>
      </w:r>
      <w:r>
        <w:rPr>
          <w:rFonts w:hint="eastAsia" w:cs="Arial"/>
          <w:sz w:val="24"/>
          <w:szCs w:val="28"/>
        </w:rPr>
        <w:t>:30</w:t>
      </w:r>
      <w:r>
        <w:rPr>
          <w:rFonts w:hint="eastAsia" w:hAnsi="宋体" w:cs="Arial"/>
          <w:sz w:val="24"/>
          <w:szCs w:val="28"/>
        </w:rPr>
        <w:t>（北京时间），到</w:t>
      </w:r>
      <w:r>
        <w:rPr>
          <w:rFonts w:hint="eastAsia" w:ascii="宋体" w:hAnsi="宋体"/>
          <w:sz w:val="24"/>
          <w:szCs w:val="24"/>
          <w:lang w:eastAsia="zh-CN"/>
        </w:rPr>
        <w:t>中共</w:t>
      </w:r>
      <w:r>
        <w:rPr>
          <w:rFonts w:hint="eastAsia" w:ascii="宋体" w:hAnsi="宋体"/>
          <w:sz w:val="24"/>
          <w:szCs w:val="24"/>
        </w:rPr>
        <w:t>鞍山</w:t>
      </w:r>
      <w:r>
        <w:rPr>
          <w:rFonts w:hint="eastAsia" w:ascii="宋体" w:hAnsi="宋体"/>
          <w:sz w:val="24"/>
          <w:szCs w:val="24"/>
          <w:lang w:eastAsia="zh-CN"/>
        </w:rPr>
        <w:t>市委党校</w:t>
      </w:r>
      <w:r>
        <w:rPr>
          <w:rFonts w:hint="eastAsia" w:hAnsi="宋体" w:cs="Arial"/>
          <w:sz w:val="24"/>
          <w:szCs w:val="28"/>
        </w:rPr>
        <w:t>报名并</w:t>
      </w:r>
      <w:r>
        <w:rPr>
          <w:rFonts w:hint="eastAsia" w:hAnsi="宋体" w:cs="Arial"/>
          <w:sz w:val="24"/>
          <w:szCs w:val="28"/>
          <w:lang w:eastAsia="zh-CN"/>
        </w:rPr>
        <w:t>递交投标</w:t>
      </w:r>
      <w:r>
        <w:rPr>
          <w:rFonts w:hint="eastAsia" w:hAnsi="宋体" w:cs="Arial"/>
          <w:sz w:val="24"/>
          <w:szCs w:val="28"/>
        </w:rPr>
        <w:t>文件。</w:t>
      </w:r>
    </w:p>
    <w:p>
      <w:pPr>
        <w:widowControl/>
        <w:snapToGrid w:val="0"/>
        <w:spacing w:line="360" w:lineRule="auto"/>
        <w:ind w:firstLine="540"/>
        <w:jc w:val="left"/>
        <w:rPr>
          <w:rFonts w:ascii="宋体" w:hAnsi="宋体" w:cs="黑体"/>
          <w:b/>
          <w:bCs/>
          <w:sz w:val="24"/>
          <w:szCs w:val="24"/>
        </w:rPr>
      </w:pPr>
      <w:r>
        <w:rPr>
          <w:rFonts w:hint="eastAsia" w:ascii="宋体" w:hAnsi="宋体" w:cs="黑体"/>
          <w:b/>
          <w:bCs/>
          <w:sz w:val="24"/>
          <w:szCs w:val="24"/>
        </w:rPr>
        <w:t>四、响应文件和开标时间、地点</w:t>
      </w:r>
    </w:p>
    <w:p>
      <w:pPr>
        <w:widowControl/>
        <w:spacing w:line="360" w:lineRule="auto"/>
        <w:ind w:firstLine="420"/>
        <w:rPr>
          <w:sz w:val="24"/>
          <w:szCs w:val="28"/>
        </w:rPr>
      </w:pPr>
      <w:r>
        <w:rPr>
          <w:rFonts w:hint="eastAsia" w:ascii="宋体" w:hAnsi="宋体" w:cs="仿宋_GB2312"/>
          <w:sz w:val="24"/>
        </w:rPr>
        <w:t>1．</w:t>
      </w:r>
      <w:r>
        <w:rPr>
          <w:rFonts w:hint="eastAsia"/>
          <w:sz w:val="24"/>
          <w:szCs w:val="28"/>
        </w:rPr>
        <w:t>递交响应文件截止及开标时间：20</w:t>
      </w:r>
      <w:r>
        <w:rPr>
          <w:rFonts w:hint="eastAsia"/>
          <w:sz w:val="24"/>
          <w:szCs w:val="28"/>
          <w:lang w:val="en-US" w:eastAsia="zh-CN"/>
        </w:rPr>
        <w:t>20</w:t>
      </w:r>
      <w:r>
        <w:rPr>
          <w:rFonts w:hint="eastAsia"/>
          <w:sz w:val="24"/>
          <w:szCs w:val="28"/>
        </w:rPr>
        <w:t>年</w:t>
      </w:r>
      <w:r>
        <w:rPr>
          <w:rFonts w:hint="eastAsia"/>
          <w:sz w:val="24"/>
          <w:szCs w:val="28"/>
          <w:lang w:val="en-US" w:eastAsia="zh-CN"/>
        </w:rPr>
        <w:t>4</w:t>
      </w:r>
      <w:r>
        <w:rPr>
          <w:rFonts w:hint="eastAsia"/>
          <w:sz w:val="24"/>
          <w:szCs w:val="28"/>
        </w:rPr>
        <w:t>月</w:t>
      </w:r>
      <w:r>
        <w:rPr>
          <w:rFonts w:hint="eastAsia"/>
          <w:sz w:val="24"/>
          <w:szCs w:val="28"/>
          <w:lang w:val="en-US" w:eastAsia="zh-CN"/>
        </w:rPr>
        <w:t>20</w:t>
      </w:r>
      <w:r>
        <w:rPr>
          <w:rFonts w:hint="eastAsia"/>
          <w:sz w:val="24"/>
          <w:szCs w:val="28"/>
        </w:rPr>
        <w:t>日下午</w:t>
      </w:r>
      <w:r>
        <w:rPr>
          <w:rFonts w:hint="eastAsia" w:ascii="宋体" w:hAnsi="宋体" w:cs="Arial"/>
          <w:sz w:val="24"/>
          <w:szCs w:val="28"/>
          <w:lang w:eastAsia="zh-CN"/>
        </w:rPr>
        <w:t>上午</w:t>
      </w:r>
      <w:r>
        <w:rPr>
          <w:rFonts w:hint="eastAsia" w:cs="Arial"/>
          <w:sz w:val="24"/>
          <w:szCs w:val="28"/>
          <w:lang w:val="en-US" w:eastAsia="zh-CN"/>
        </w:rPr>
        <w:t>9</w:t>
      </w:r>
      <w:r>
        <w:rPr>
          <w:rFonts w:hint="eastAsia" w:cs="Arial"/>
          <w:sz w:val="24"/>
          <w:szCs w:val="28"/>
        </w:rPr>
        <w:t>:30</w:t>
      </w:r>
      <w:r>
        <w:rPr>
          <w:rFonts w:hint="eastAsia" w:hAnsi="宋体" w:cs="Arial"/>
          <w:sz w:val="24"/>
          <w:szCs w:val="28"/>
        </w:rPr>
        <w:t>（北京时间）</w:t>
      </w:r>
      <w:r>
        <w:rPr>
          <w:rFonts w:hint="eastAsia"/>
          <w:sz w:val="24"/>
          <w:szCs w:val="28"/>
        </w:rPr>
        <w:t>。</w:t>
      </w:r>
    </w:p>
    <w:p>
      <w:pPr>
        <w:widowControl/>
        <w:spacing w:line="360" w:lineRule="auto"/>
        <w:ind w:firstLine="420"/>
        <w:rPr>
          <w:sz w:val="24"/>
          <w:szCs w:val="28"/>
        </w:rPr>
      </w:pPr>
      <w:r>
        <w:rPr>
          <w:rFonts w:hint="eastAsia"/>
          <w:sz w:val="24"/>
          <w:szCs w:val="28"/>
          <w:lang w:val="en-US" w:eastAsia="zh-CN"/>
        </w:rPr>
        <w:t xml:space="preserve">2. </w:t>
      </w:r>
      <w:r>
        <w:rPr>
          <w:rFonts w:hint="eastAsia"/>
          <w:sz w:val="24"/>
          <w:szCs w:val="28"/>
        </w:rPr>
        <w:t>递交响应文件及开标地点：</w:t>
      </w:r>
      <w:r>
        <w:rPr>
          <w:rFonts w:hint="eastAsia" w:ascii="宋体" w:hAnsi="宋体"/>
          <w:sz w:val="24"/>
          <w:szCs w:val="24"/>
          <w:lang w:eastAsia="zh-CN"/>
        </w:rPr>
        <w:t>中共</w:t>
      </w:r>
      <w:r>
        <w:rPr>
          <w:rFonts w:hint="eastAsia" w:ascii="宋体" w:hAnsi="宋体"/>
          <w:sz w:val="24"/>
          <w:szCs w:val="24"/>
        </w:rPr>
        <w:t>鞍山</w:t>
      </w:r>
      <w:r>
        <w:rPr>
          <w:rFonts w:hint="eastAsia" w:ascii="宋体" w:hAnsi="宋体"/>
          <w:sz w:val="24"/>
          <w:szCs w:val="24"/>
          <w:lang w:eastAsia="zh-CN"/>
        </w:rPr>
        <w:t>市委党校</w:t>
      </w:r>
      <w:r>
        <w:rPr>
          <w:rFonts w:hint="eastAsia"/>
          <w:sz w:val="24"/>
          <w:szCs w:val="28"/>
        </w:rPr>
        <w:t>，届时请供应商的法定代表人或其授权代表按时参加开标会议。逾期送达或密封和标注不符合招标文件规定的响应文件恕不接受。</w:t>
      </w:r>
    </w:p>
    <w:p>
      <w:pPr>
        <w:widowControl/>
        <w:snapToGrid w:val="0"/>
        <w:spacing w:line="360" w:lineRule="auto"/>
        <w:ind w:firstLine="540"/>
        <w:jc w:val="left"/>
        <w:rPr>
          <w:rFonts w:ascii="宋体" w:hAnsi="宋体" w:cs="Arial"/>
          <w:b/>
          <w:bCs/>
          <w:sz w:val="24"/>
          <w:szCs w:val="24"/>
        </w:rPr>
      </w:pPr>
      <w:r>
        <w:rPr>
          <w:rFonts w:hint="eastAsia" w:ascii="宋体" w:hAnsi="宋体" w:cs="Arial"/>
          <w:b/>
          <w:bCs/>
          <w:sz w:val="24"/>
          <w:szCs w:val="24"/>
        </w:rPr>
        <w:t>五、评审原则、评标方法</w:t>
      </w:r>
    </w:p>
    <w:p>
      <w:pPr>
        <w:spacing w:line="360" w:lineRule="auto"/>
        <w:ind w:firstLine="480" w:firstLineChars="200"/>
        <w:jc w:val="left"/>
        <w:rPr>
          <w:rFonts w:ascii="宋体" w:hAnsi="宋体"/>
          <w:sz w:val="24"/>
        </w:rPr>
      </w:pPr>
      <w:r>
        <w:rPr>
          <w:rFonts w:hint="eastAsia" w:ascii="宋体" w:hAnsi="宋体"/>
          <w:sz w:val="24"/>
        </w:rPr>
        <w:t xml:space="preserve">1.评审的原则：《中华人民共和国政府采购法》和采购文件的要求； </w:t>
      </w:r>
    </w:p>
    <w:p>
      <w:pPr>
        <w:spacing w:line="360" w:lineRule="auto"/>
        <w:ind w:firstLine="480" w:firstLineChars="200"/>
        <w:jc w:val="left"/>
        <w:rPr>
          <w:rFonts w:ascii="宋体" w:hAnsi="宋体"/>
          <w:sz w:val="24"/>
        </w:rPr>
      </w:pPr>
      <w:r>
        <w:rPr>
          <w:rFonts w:hint="eastAsia" w:ascii="宋体" w:hAnsi="宋体"/>
          <w:sz w:val="24"/>
        </w:rPr>
        <w:t>2.评标方法：本项目采用最低评标价法；</w:t>
      </w:r>
    </w:p>
    <w:p>
      <w:pPr>
        <w:spacing w:line="360" w:lineRule="auto"/>
        <w:ind w:firstLine="480" w:firstLineChars="200"/>
        <w:jc w:val="left"/>
        <w:rPr>
          <w:rFonts w:ascii="宋体" w:hAnsi="宋体"/>
          <w:sz w:val="24"/>
        </w:rPr>
      </w:pPr>
      <w:r>
        <w:rPr>
          <w:rFonts w:hint="eastAsia" w:ascii="宋体" w:hAnsi="宋体"/>
          <w:sz w:val="24"/>
        </w:rPr>
        <w:t>3.本项目投标供应商的资格条件在评标时进行审查。</w:t>
      </w:r>
    </w:p>
    <w:p>
      <w:pPr>
        <w:widowControl/>
        <w:snapToGrid w:val="0"/>
        <w:spacing w:line="360" w:lineRule="auto"/>
        <w:ind w:firstLine="540"/>
        <w:jc w:val="left"/>
        <w:rPr>
          <w:rFonts w:ascii="宋体" w:hAnsi="宋体" w:cs="Arial"/>
          <w:b/>
          <w:bCs/>
          <w:sz w:val="24"/>
          <w:szCs w:val="24"/>
        </w:rPr>
      </w:pPr>
      <w:r>
        <w:rPr>
          <w:rFonts w:hint="eastAsia" w:ascii="宋体" w:hAnsi="宋体" w:cs="Arial"/>
          <w:b/>
          <w:bCs/>
          <w:sz w:val="24"/>
          <w:szCs w:val="24"/>
        </w:rPr>
        <w:t>六、本项目有关的联系方式</w:t>
      </w:r>
    </w:p>
    <w:p>
      <w:pPr>
        <w:widowControl/>
        <w:spacing w:line="360" w:lineRule="auto"/>
        <w:ind w:firstLine="420"/>
        <w:rPr>
          <w:rFonts w:ascii="宋体" w:hAnsi="宋体"/>
          <w:sz w:val="24"/>
        </w:rPr>
      </w:pPr>
      <w:r>
        <w:rPr>
          <w:rFonts w:hint="eastAsia" w:ascii="宋体" w:hAnsi="宋体"/>
          <w:sz w:val="24"/>
        </w:rPr>
        <w:t>采 购 人：</w:t>
      </w: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p>
    <w:p>
      <w:pPr>
        <w:widowControl/>
        <w:spacing w:line="360" w:lineRule="auto"/>
        <w:ind w:firstLine="420"/>
        <w:rPr>
          <w:rFonts w:hint="eastAsia" w:ascii="宋体" w:hAnsi="宋体" w:eastAsia="宋体"/>
          <w:sz w:val="24"/>
          <w:lang w:val="en-US" w:eastAsia="zh-CN"/>
        </w:rPr>
      </w:pPr>
      <w:r>
        <w:rPr>
          <w:rFonts w:hint="eastAsia" w:ascii="宋体" w:hAnsi="宋体"/>
          <w:sz w:val="24"/>
        </w:rPr>
        <w:t>联 系 人：</w:t>
      </w:r>
      <w:r>
        <w:rPr>
          <w:rFonts w:hint="eastAsia" w:ascii="宋体" w:hAnsi="宋体"/>
          <w:sz w:val="24"/>
          <w:lang w:val="en-US" w:eastAsia="zh-CN"/>
        </w:rPr>
        <w:t>赵俊鹏</w:t>
      </w:r>
    </w:p>
    <w:p>
      <w:pPr>
        <w:widowControl/>
        <w:spacing w:line="360" w:lineRule="auto"/>
        <w:ind w:firstLine="420"/>
        <w:rPr>
          <w:rFonts w:hint="eastAsia" w:ascii="宋体" w:hAnsi="宋体"/>
          <w:sz w:val="24"/>
          <w:lang w:val="en-US" w:eastAsia="zh-CN"/>
        </w:rPr>
      </w:pPr>
      <w:r>
        <w:rPr>
          <w:rFonts w:hint="eastAsia" w:ascii="宋体" w:hAnsi="宋体"/>
          <w:sz w:val="24"/>
        </w:rPr>
        <w:t>联系电话：</w:t>
      </w:r>
      <w:r>
        <w:rPr>
          <w:rFonts w:hint="eastAsia" w:ascii="宋体" w:hAnsi="宋体"/>
          <w:sz w:val="24"/>
          <w:lang w:val="en-US" w:eastAsia="zh-CN"/>
        </w:rPr>
        <w:t>0412-6358416</w:t>
      </w:r>
    </w:p>
    <w:p>
      <w:pPr>
        <w:widowControl/>
        <w:spacing w:line="360" w:lineRule="auto"/>
        <w:ind w:firstLine="420"/>
        <w:rPr>
          <w:rFonts w:hint="default" w:ascii="宋体" w:hAnsi="宋体"/>
          <w:sz w:val="24"/>
          <w:lang w:val="en-US" w:eastAsia="zh-CN"/>
        </w:rPr>
      </w:pPr>
      <w:bookmarkStart w:id="3" w:name="_GoBack"/>
      <w:bookmarkEnd w:id="3"/>
    </w:p>
    <w:p>
      <w:pPr>
        <w:widowControl/>
        <w:spacing w:line="360" w:lineRule="auto"/>
        <w:ind w:firstLine="420"/>
        <w:rPr>
          <w:rFonts w:ascii="宋体" w:hAnsi="宋体"/>
          <w:sz w:val="24"/>
        </w:rPr>
      </w:pPr>
      <w:r>
        <w:rPr>
          <w:rFonts w:hint="eastAsia" w:ascii="宋体" w:hAnsi="宋体"/>
          <w:sz w:val="24"/>
        </w:rPr>
        <w:t>地    址：辽宁省鞍山市铁东区</w:t>
      </w:r>
      <w:r>
        <w:rPr>
          <w:rFonts w:hint="eastAsia" w:ascii="宋体" w:hAnsi="宋体"/>
          <w:sz w:val="24"/>
          <w:lang w:eastAsia="zh-CN"/>
        </w:rPr>
        <w:t>对炉街</w:t>
      </w:r>
      <w:r>
        <w:rPr>
          <w:rFonts w:hint="eastAsia" w:ascii="宋体" w:hAnsi="宋体"/>
          <w:sz w:val="24"/>
          <w:lang w:val="en-US" w:eastAsia="zh-CN"/>
        </w:rPr>
        <w:t>6</w:t>
      </w:r>
      <w:r>
        <w:rPr>
          <w:rFonts w:hint="eastAsia" w:ascii="宋体" w:hAnsi="宋体"/>
          <w:sz w:val="24"/>
        </w:rPr>
        <w:t>号</w:t>
      </w:r>
    </w:p>
    <w:p>
      <w:pPr>
        <w:widowControl/>
        <w:spacing w:line="360" w:lineRule="auto"/>
        <w:ind w:firstLine="420"/>
        <w:rPr>
          <w:rFonts w:ascii="宋体" w:hAnsi="宋体"/>
          <w:sz w:val="24"/>
        </w:rPr>
      </w:pPr>
    </w:p>
    <w:p>
      <w:pPr>
        <w:widowControl/>
        <w:spacing w:line="360" w:lineRule="auto"/>
        <w:ind w:firstLine="420"/>
        <w:rPr>
          <w:rFonts w:ascii="宋体" w:hAnsi="宋体"/>
          <w:sz w:val="24"/>
        </w:rPr>
      </w:pPr>
    </w:p>
    <w:p>
      <w:pPr>
        <w:widowControl/>
        <w:spacing w:line="360" w:lineRule="auto"/>
        <w:ind w:firstLine="420"/>
        <w:rPr>
          <w:rFonts w:ascii="宋体" w:hAnsi="宋体"/>
          <w:sz w:val="24"/>
        </w:rPr>
      </w:pPr>
    </w:p>
    <w:p>
      <w:pPr>
        <w:widowControl/>
        <w:spacing w:line="360" w:lineRule="auto"/>
        <w:ind w:firstLine="420"/>
        <w:rPr>
          <w:rFonts w:ascii="宋体" w:hAnsi="宋体"/>
          <w:sz w:val="24"/>
        </w:rPr>
      </w:pPr>
    </w:p>
    <w:p>
      <w:pPr>
        <w:widowControl/>
        <w:spacing w:line="360" w:lineRule="auto"/>
        <w:ind w:firstLine="420"/>
        <w:rPr>
          <w:rFonts w:ascii="宋体" w:hAnsi="宋体"/>
          <w:sz w:val="24"/>
        </w:rPr>
      </w:pPr>
    </w:p>
    <w:p>
      <w:pPr>
        <w:widowControl/>
        <w:spacing w:line="360" w:lineRule="auto"/>
        <w:ind w:firstLine="6240" w:firstLineChars="2600"/>
        <w:rPr>
          <w:rFonts w:ascii="宋体" w:hAnsi="宋体"/>
          <w:sz w:val="24"/>
        </w:rPr>
      </w:pP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p>
    <w:p>
      <w:pPr>
        <w:widowControl/>
        <w:spacing w:line="360" w:lineRule="auto"/>
        <w:ind w:right="720" w:firstLine="420"/>
        <w:jc w:val="right"/>
        <w:rPr>
          <w:rFonts w:hint="eastAsia" w:ascii="宋体" w:hAnsi="宋体"/>
          <w:sz w:val="24"/>
        </w:rPr>
      </w:pPr>
      <w:r>
        <w:rPr>
          <w:rFonts w:hint="eastAsia" w:ascii="宋体" w:hAnsi="宋体"/>
          <w:sz w:val="24"/>
        </w:rPr>
        <w:t>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17</w:t>
      </w:r>
      <w:r>
        <w:rPr>
          <w:rFonts w:hint="eastAsia" w:ascii="宋体" w:hAnsi="宋体"/>
          <w:sz w:val="24"/>
        </w:rPr>
        <w:t>日</w:t>
      </w: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right="720" w:firstLine="420"/>
        <w:jc w:val="right"/>
        <w:rPr>
          <w:rFonts w:hint="eastAsia" w:ascii="宋体" w:hAnsi="宋体"/>
          <w:sz w:val="24"/>
        </w:rPr>
      </w:pPr>
    </w:p>
    <w:p>
      <w:pPr>
        <w:widowControl/>
        <w:spacing w:line="360" w:lineRule="auto"/>
        <w:ind w:firstLine="420"/>
        <w:rPr>
          <w:rFonts w:ascii="宋体" w:hAnsi="宋体"/>
          <w:sz w:val="24"/>
          <w:szCs w:val="24"/>
        </w:rPr>
      </w:pPr>
    </w:p>
    <w:p>
      <w:pPr>
        <w:pStyle w:val="95"/>
        <w:widowControl/>
        <w:numPr>
          <w:ilvl w:val="0"/>
          <w:numId w:val="1"/>
        </w:numPr>
        <w:spacing w:line="360" w:lineRule="auto"/>
        <w:ind w:firstLineChars="0"/>
        <w:jc w:val="center"/>
        <w:outlineLvl w:val="0"/>
        <w:rPr>
          <w:b/>
          <w:sz w:val="36"/>
        </w:rPr>
      </w:pPr>
      <w:r>
        <w:rPr>
          <w:rFonts w:hint="eastAsia"/>
          <w:b/>
          <w:sz w:val="36"/>
        </w:rPr>
        <w:t>采购项目基本内容及要求</w:t>
      </w:r>
    </w:p>
    <w:tbl>
      <w:tblPr>
        <w:tblStyle w:val="44"/>
        <w:tblW w:w="9191" w:type="dxa"/>
        <w:tblInd w:w="0" w:type="dxa"/>
        <w:tblLayout w:type="fixed"/>
        <w:tblCellMar>
          <w:top w:w="0" w:type="dxa"/>
          <w:left w:w="108" w:type="dxa"/>
          <w:bottom w:w="0" w:type="dxa"/>
          <w:right w:w="108" w:type="dxa"/>
        </w:tblCellMar>
      </w:tblPr>
      <w:tblGrid>
        <w:gridCol w:w="928"/>
        <w:gridCol w:w="1771"/>
        <w:gridCol w:w="6492"/>
      </w:tblGrid>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szCs w:val="24"/>
              </w:rPr>
            </w:pPr>
            <w:r>
              <w:rPr>
                <w:rFonts w:hint="eastAsia" w:hAnsi="宋体"/>
                <w:b/>
                <w:bCs/>
                <w:sz w:val="24"/>
                <w:szCs w:val="24"/>
              </w:rPr>
              <w:t>条款号</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szCs w:val="24"/>
              </w:rPr>
            </w:pPr>
            <w:r>
              <w:rPr>
                <w:rFonts w:hint="eastAsia" w:hAnsi="宋体"/>
                <w:b/>
                <w:bCs/>
                <w:sz w:val="24"/>
                <w:szCs w:val="24"/>
              </w:rPr>
              <w:t>条款内容</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b/>
                <w:sz w:val="24"/>
                <w:szCs w:val="24"/>
              </w:rPr>
            </w:pPr>
            <w:r>
              <w:rPr>
                <w:rFonts w:hint="eastAsia" w:hAnsi="宋体"/>
                <w:b/>
                <w:bCs/>
                <w:sz w:val="24"/>
                <w:szCs w:val="24"/>
              </w:rPr>
              <w:t>说明与要求</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sz w:val="24"/>
                <w:szCs w:val="24"/>
              </w:rPr>
              <w:t>1</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项目</w:t>
            </w:r>
            <w:r>
              <w:rPr>
                <w:rFonts w:hint="eastAsia" w:hAnsi="宋体"/>
                <w:sz w:val="24"/>
                <w:szCs w:val="24"/>
              </w:rPr>
              <w:t>名称</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r>
              <w:rPr>
                <w:rFonts w:hint="eastAsia" w:ascii="宋体" w:hAnsi="宋体"/>
                <w:b w:val="0"/>
                <w:bCs/>
                <w:sz w:val="24"/>
                <w:szCs w:val="24"/>
                <w:lang w:val="en-US" w:eastAsia="zh-CN"/>
              </w:rPr>
              <w:t>701教室维修</w:t>
            </w:r>
            <w:r>
              <w:rPr>
                <w:rFonts w:hint="eastAsia" w:ascii="宋体" w:hAnsi="宋体"/>
                <w:b w:val="0"/>
                <w:bCs/>
                <w:sz w:val="24"/>
                <w:szCs w:val="24"/>
              </w:rPr>
              <w:t>改造</w:t>
            </w:r>
            <w:r>
              <w:rPr>
                <w:rFonts w:hint="eastAsia" w:ascii="宋体" w:hAnsi="宋体"/>
                <w:b w:val="0"/>
                <w:bCs/>
                <w:sz w:val="24"/>
                <w:szCs w:val="24"/>
                <w:lang w:eastAsia="zh-CN"/>
              </w:rPr>
              <w:t>工程</w:t>
            </w:r>
            <w:r>
              <w:rPr>
                <w:rFonts w:hint="eastAsia"/>
                <w:b w:val="0"/>
                <w:bCs/>
                <w:sz w:val="24"/>
                <w:szCs w:val="24"/>
              </w:rPr>
              <w:t>项目</w:t>
            </w:r>
            <w:r>
              <w:rPr>
                <w:rFonts w:hint="eastAsia" w:ascii="宋体" w:hAnsi="宋体"/>
                <w:sz w:val="24"/>
                <w:szCs w:val="24"/>
              </w:rPr>
              <w:t>采购</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eastAsia="zh-CN"/>
              </w:rPr>
            </w:pPr>
            <w:r>
              <w:rPr>
                <w:rFonts w:hint="eastAsia"/>
                <w:sz w:val="24"/>
                <w:szCs w:val="24"/>
                <w:lang w:val="en-US" w:eastAsia="zh-CN"/>
              </w:rPr>
              <w:t>2</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采购人</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lang w:val="en-US" w:eastAsia="zh-CN"/>
              </w:rPr>
              <w:t>3</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建设地点</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lang w:val="en-US" w:eastAsia="zh-CN"/>
              </w:rPr>
              <w:t>4</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资金来源</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sz w:val="24"/>
                <w:szCs w:val="24"/>
              </w:rPr>
              <w:t>财政资金</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lang w:val="en-US" w:eastAsia="zh-CN"/>
              </w:rPr>
              <w:t>5</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工程</w:t>
            </w:r>
            <w:r>
              <w:rPr>
                <w:rFonts w:hAnsi="宋体"/>
                <w:sz w:val="24"/>
                <w:szCs w:val="24"/>
              </w:rPr>
              <w:t>范围</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ascii="宋体" w:hAnsi="宋体"/>
                <w:sz w:val="24"/>
                <w:szCs w:val="24"/>
                <w:lang w:eastAsia="zh-CN"/>
              </w:rPr>
              <w:t>电气、土建、装修</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lang w:val="en-US" w:eastAsia="zh-CN"/>
              </w:rPr>
              <w:t>6</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工期</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ascii="宋体" w:hAnsi="宋体"/>
                <w:sz w:val="24"/>
                <w:szCs w:val="24"/>
              </w:rPr>
              <w:t>合同签订后</w:t>
            </w:r>
            <w:r>
              <w:rPr>
                <w:rFonts w:hint="eastAsia" w:ascii="宋体" w:hAnsi="宋体"/>
                <w:sz w:val="24"/>
                <w:szCs w:val="24"/>
                <w:lang w:val="en-US" w:eastAsia="zh-CN"/>
              </w:rPr>
              <w:t>1</w:t>
            </w:r>
            <w:r>
              <w:rPr>
                <w:rFonts w:hint="eastAsia" w:ascii="宋体" w:hAnsi="宋体"/>
                <w:sz w:val="24"/>
                <w:szCs w:val="24"/>
              </w:rPr>
              <w:t>0天内</w:t>
            </w:r>
            <w:r>
              <w:rPr>
                <w:rFonts w:hint="eastAsia" w:hAnsi="宋体"/>
                <w:sz w:val="24"/>
                <w:szCs w:val="24"/>
              </w:rPr>
              <w:t>，具体工期以实际签订合同为准。</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lang w:val="en-US" w:eastAsia="zh-CN"/>
              </w:rPr>
              <w:t>7</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质量要求</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sz w:val="24"/>
                <w:szCs w:val="24"/>
              </w:rPr>
              <w:t>质量标准：满足国家现行工程验收规范合格标准。</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lang w:val="en-US" w:eastAsia="zh-CN"/>
              </w:rPr>
              <w:t>8</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供应商资格、</w:t>
            </w:r>
            <w:r>
              <w:rPr>
                <w:rFonts w:hAnsi="宋体"/>
                <w:sz w:val="24"/>
                <w:szCs w:val="24"/>
              </w:rPr>
              <w:t>资质条件</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sz w:val="24"/>
                <w:szCs w:val="24"/>
              </w:rPr>
              <w:t>详见竞争性谈判公告</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lang w:val="en-US" w:eastAsia="zh-CN"/>
              </w:rPr>
              <w:t>9</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是否接受联合体投标</w:t>
            </w:r>
          </w:p>
        </w:tc>
        <w:tc>
          <w:tcPr>
            <w:tcW w:w="6492"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rPr>
                <w:sz w:val="24"/>
                <w:szCs w:val="24"/>
              </w:rPr>
            </w:pPr>
            <w:r>
              <w:rPr>
                <w:rFonts w:hint="eastAsia" w:ascii="宋体" w:hAnsi="宋体"/>
                <w:sz w:val="24"/>
                <w:szCs w:val="24"/>
              </w:rPr>
              <w:t>本工程不接受联合体投标；</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1</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rPr>
              <w:t>投标预备会</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 w:val="24"/>
              </w:rPr>
            </w:pPr>
            <w:r>
              <w:rPr>
                <w:rFonts w:hint="eastAsia" w:ascii="宋体" w:hAnsi="宋体"/>
                <w:sz w:val="24"/>
              </w:rPr>
              <w:t>本工程不召开投标预备会</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2</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投标截止时间</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sz w:val="24"/>
                <w:szCs w:val="28"/>
              </w:rPr>
              <w:t>20</w:t>
            </w:r>
            <w:r>
              <w:rPr>
                <w:rFonts w:hint="eastAsia"/>
                <w:sz w:val="24"/>
                <w:szCs w:val="28"/>
                <w:lang w:val="en-US" w:eastAsia="zh-CN"/>
              </w:rPr>
              <w:t>20</w:t>
            </w:r>
            <w:r>
              <w:rPr>
                <w:rFonts w:hint="eastAsia"/>
                <w:sz w:val="24"/>
                <w:szCs w:val="28"/>
              </w:rPr>
              <w:t>年</w:t>
            </w:r>
            <w:r>
              <w:rPr>
                <w:rFonts w:hint="eastAsia"/>
                <w:sz w:val="24"/>
                <w:szCs w:val="28"/>
                <w:lang w:val="en-US" w:eastAsia="zh-CN"/>
              </w:rPr>
              <w:t>4</w:t>
            </w:r>
            <w:r>
              <w:rPr>
                <w:rFonts w:hint="eastAsia"/>
                <w:sz w:val="24"/>
                <w:szCs w:val="28"/>
              </w:rPr>
              <w:t>月</w:t>
            </w:r>
            <w:r>
              <w:rPr>
                <w:rFonts w:hint="eastAsia"/>
                <w:sz w:val="24"/>
                <w:szCs w:val="28"/>
                <w:lang w:val="en-US" w:eastAsia="zh-CN"/>
              </w:rPr>
              <w:t>20</w:t>
            </w:r>
            <w:r>
              <w:rPr>
                <w:rFonts w:hint="eastAsia"/>
                <w:sz w:val="24"/>
                <w:szCs w:val="28"/>
              </w:rPr>
              <w:t>日</w:t>
            </w:r>
            <w:r>
              <w:rPr>
                <w:rFonts w:hint="eastAsia" w:ascii="宋体" w:hAnsi="宋体" w:cs="Arial"/>
                <w:sz w:val="24"/>
                <w:szCs w:val="28"/>
                <w:lang w:eastAsia="zh-CN"/>
              </w:rPr>
              <w:t>上午</w:t>
            </w:r>
            <w:r>
              <w:rPr>
                <w:rFonts w:hint="eastAsia" w:cs="Arial"/>
                <w:sz w:val="24"/>
                <w:szCs w:val="28"/>
                <w:lang w:val="en-US" w:eastAsia="zh-CN"/>
              </w:rPr>
              <w:t>9</w:t>
            </w:r>
            <w:r>
              <w:rPr>
                <w:rFonts w:hint="eastAsia" w:cs="Arial"/>
                <w:sz w:val="24"/>
                <w:szCs w:val="28"/>
              </w:rPr>
              <w:t>:30</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3</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递交响应文件地点</w:t>
            </w:r>
          </w:p>
        </w:tc>
        <w:tc>
          <w:tcPr>
            <w:tcW w:w="64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Ansi="宋体"/>
                <w:sz w:val="24"/>
                <w:szCs w:val="24"/>
              </w:rPr>
            </w:pP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4</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偏离</w:t>
            </w:r>
          </w:p>
        </w:tc>
        <w:tc>
          <w:tcPr>
            <w:tcW w:w="6492"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rPr>
                <w:sz w:val="24"/>
                <w:szCs w:val="24"/>
              </w:rPr>
            </w:pPr>
            <w:r>
              <w:rPr>
                <w:rFonts w:hint="eastAsia" w:hAnsi="宋体"/>
                <w:kern w:val="0"/>
                <w:sz w:val="24"/>
                <w:szCs w:val="24"/>
              </w:rPr>
              <w:t>不允许实质性偏离</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5</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最高投标限价</w:t>
            </w:r>
          </w:p>
        </w:tc>
        <w:tc>
          <w:tcPr>
            <w:tcW w:w="64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color w:val="000000"/>
                <w:sz w:val="24"/>
                <w:szCs w:val="24"/>
              </w:rPr>
            </w:pPr>
            <w:r>
              <w:rPr>
                <w:rFonts w:hint="eastAsia" w:hAnsi="宋体"/>
                <w:color w:val="000000"/>
                <w:sz w:val="24"/>
                <w:szCs w:val="24"/>
              </w:rPr>
              <w:t>最高投标限</w:t>
            </w:r>
            <w:r>
              <w:rPr>
                <w:rFonts w:hint="eastAsia" w:hAnsi="宋体"/>
                <w:sz w:val="24"/>
                <w:szCs w:val="24"/>
              </w:rPr>
              <w:t>价为：</w:t>
            </w: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rPr>
              <w:t>8,0</w:t>
            </w:r>
            <w:r>
              <w:rPr>
                <w:rFonts w:hint="eastAsia" w:ascii="宋体" w:hAnsi="宋体"/>
                <w:sz w:val="24"/>
                <w:szCs w:val="24"/>
                <w:lang w:val="en-US" w:eastAsia="zh-CN"/>
              </w:rPr>
              <w:t>75</w:t>
            </w:r>
            <w:r>
              <w:rPr>
                <w:rFonts w:hint="eastAsia" w:ascii="宋体" w:hAnsi="宋体"/>
                <w:sz w:val="24"/>
                <w:szCs w:val="24"/>
              </w:rPr>
              <w:t>.</w:t>
            </w:r>
            <w:r>
              <w:rPr>
                <w:rFonts w:hint="eastAsia" w:ascii="宋体" w:hAnsi="宋体"/>
                <w:sz w:val="24"/>
                <w:szCs w:val="24"/>
                <w:lang w:val="en-US" w:eastAsia="zh-CN"/>
              </w:rPr>
              <w:t>93</w:t>
            </w:r>
            <w:r>
              <w:rPr>
                <w:rFonts w:hint="eastAsia"/>
                <w:sz w:val="24"/>
                <w:szCs w:val="24"/>
              </w:rPr>
              <w:t>元</w:t>
            </w:r>
          </w:p>
          <w:p>
            <w:pPr>
              <w:spacing w:line="360" w:lineRule="exact"/>
              <w:rPr>
                <w:sz w:val="24"/>
                <w:szCs w:val="24"/>
              </w:rPr>
            </w:pPr>
            <w:r>
              <w:rPr>
                <w:rFonts w:hint="eastAsia" w:hAnsi="宋体"/>
                <w:color w:val="000000"/>
                <w:sz w:val="24"/>
                <w:szCs w:val="24"/>
              </w:rPr>
              <w:t>有效投标标价的确定：不高于或等于</w:t>
            </w:r>
            <w:r>
              <w:rPr>
                <w:rFonts w:hint="eastAsia" w:hAnsi="宋体"/>
                <w:sz w:val="24"/>
                <w:szCs w:val="24"/>
              </w:rPr>
              <w:t>最</w:t>
            </w:r>
            <w:r>
              <w:rPr>
                <w:rFonts w:hint="eastAsia" w:hAnsi="宋体"/>
                <w:color w:val="000000"/>
                <w:sz w:val="24"/>
                <w:szCs w:val="24"/>
              </w:rPr>
              <w:t>高投标限价且不低于成本。</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6</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投标有效期</w:t>
            </w:r>
          </w:p>
        </w:tc>
        <w:tc>
          <w:tcPr>
            <w:tcW w:w="6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sz w:val="24"/>
                <w:szCs w:val="24"/>
              </w:rPr>
            </w:pPr>
            <w:r>
              <w:rPr>
                <w:rFonts w:hint="eastAsia" w:hAnsi="宋体"/>
                <w:sz w:val="24"/>
                <w:szCs w:val="24"/>
              </w:rPr>
              <w:t>投标有效期从提交响应文件的截止时间之日起算，本项目投标有效期为</w:t>
            </w:r>
            <w:r>
              <w:rPr>
                <w:rFonts w:hint="eastAsia"/>
                <w:sz w:val="24"/>
                <w:szCs w:val="24"/>
              </w:rPr>
              <w:t>90</w:t>
            </w:r>
            <w:r>
              <w:rPr>
                <w:rFonts w:hint="eastAsia" w:hAnsi="宋体"/>
                <w:sz w:val="24"/>
                <w:szCs w:val="24"/>
              </w:rPr>
              <w:t>天，如遇特殊情况，应依照相应规定适当延长投标有效期，同时投标保证金有效期也将随之等日延长。</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1</w:t>
            </w:r>
            <w:r>
              <w:rPr>
                <w:rFonts w:hint="eastAsia"/>
                <w:sz w:val="24"/>
                <w:szCs w:val="24"/>
                <w:lang w:val="en-US" w:eastAsia="zh-CN"/>
              </w:rPr>
              <w:t>7</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投标保证金</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kern w:val="0"/>
                <w:sz w:val="24"/>
                <w:szCs w:val="24"/>
              </w:rPr>
              <w:t>无</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szCs w:val="24"/>
                <w:lang w:val="en-US" w:eastAsia="zh-CN"/>
              </w:rPr>
            </w:pPr>
            <w:r>
              <w:rPr>
                <w:rFonts w:hint="eastAsia"/>
                <w:sz w:val="24"/>
                <w:szCs w:val="24"/>
                <w:lang w:val="en-US" w:eastAsia="zh-CN"/>
              </w:rPr>
              <w:t>18</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签字或盖章要求</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ascii="宋体" w:hAnsi="宋体"/>
                <w:sz w:val="24"/>
                <w:szCs w:val="24"/>
              </w:rPr>
              <w:t>响应文件需要带有证件证明资料的页面加盖公章；招标文件内要求法人或由委托代理人签字或盖章处均应由法人或委托代理人签字或加盖公章。全套响应文件应无涂改和行间插字，除非这些删改是根据招标人的指示进行的，或者是供应商造成的必须修改的错误。错误处应由供应商法定代表人或委托代理人签字证明并加盖法人单位公章。</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szCs w:val="24"/>
                <w:lang w:val="en-US" w:eastAsia="zh-CN"/>
              </w:rPr>
            </w:pPr>
            <w:r>
              <w:rPr>
                <w:rFonts w:hint="eastAsia"/>
                <w:sz w:val="24"/>
                <w:szCs w:val="24"/>
                <w:lang w:val="en-US" w:eastAsia="zh-CN"/>
              </w:rPr>
              <w:t>19</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响应文件份数</w:t>
            </w:r>
            <w:r>
              <w:rPr>
                <w:rFonts w:hint="eastAsia" w:hAnsi="宋体"/>
                <w:sz w:val="24"/>
                <w:szCs w:val="24"/>
              </w:rPr>
              <w:t>及装订要求</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sz w:val="24"/>
                <w:szCs w:val="24"/>
              </w:rPr>
              <w:t>正本</w:t>
            </w:r>
            <w:r>
              <w:rPr>
                <w:rFonts w:hint="eastAsia"/>
                <w:sz w:val="24"/>
                <w:szCs w:val="24"/>
              </w:rPr>
              <w:t>1</w:t>
            </w:r>
            <w:r>
              <w:rPr>
                <w:rFonts w:hint="eastAsia" w:hAnsi="宋体"/>
                <w:sz w:val="24"/>
                <w:szCs w:val="24"/>
              </w:rPr>
              <w:t>份</w:t>
            </w:r>
            <w:r>
              <w:rPr>
                <w:rFonts w:hint="eastAsia"/>
                <w:sz w:val="24"/>
                <w:szCs w:val="24"/>
              </w:rPr>
              <w:t>,</w:t>
            </w:r>
            <w:r>
              <w:rPr>
                <w:rFonts w:hint="eastAsia" w:hAnsi="宋体"/>
                <w:sz w:val="24"/>
                <w:szCs w:val="24"/>
              </w:rPr>
              <w:t>副本</w:t>
            </w:r>
            <w:r>
              <w:rPr>
                <w:rFonts w:hint="eastAsia"/>
                <w:sz w:val="24"/>
                <w:szCs w:val="24"/>
              </w:rPr>
              <w:t>2</w:t>
            </w:r>
            <w:r>
              <w:rPr>
                <w:rFonts w:hint="eastAsia" w:hAnsi="宋体"/>
                <w:sz w:val="24"/>
                <w:szCs w:val="24"/>
              </w:rPr>
              <w:t>份。</w:t>
            </w:r>
          </w:p>
          <w:p>
            <w:pPr>
              <w:spacing w:line="360" w:lineRule="exact"/>
              <w:rPr>
                <w:sz w:val="24"/>
                <w:szCs w:val="24"/>
              </w:rPr>
            </w:pPr>
            <w:r>
              <w:rPr>
                <w:rFonts w:hint="eastAsia" w:hAnsi="宋体"/>
                <w:sz w:val="24"/>
                <w:szCs w:val="24"/>
              </w:rPr>
              <w:t>注意：</w:t>
            </w:r>
          </w:p>
          <w:p>
            <w:pPr>
              <w:spacing w:line="360" w:lineRule="exact"/>
              <w:rPr>
                <w:sz w:val="24"/>
                <w:szCs w:val="24"/>
              </w:rPr>
            </w:pPr>
            <w:r>
              <w:rPr>
                <w:sz w:val="24"/>
                <w:szCs w:val="24"/>
              </w:rPr>
              <w:t>1</w:t>
            </w:r>
            <w:r>
              <w:rPr>
                <w:rFonts w:hAnsi="宋体"/>
                <w:sz w:val="24"/>
                <w:szCs w:val="24"/>
              </w:rPr>
              <w:t>、供应商须按</w:t>
            </w:r>
            <w:r>
              <w:rPr>
                <w:rFonts w:hint="eastAsia" w:hAnsi="宋体"/>
                <w:sz w:val="24"/>
                <w:szCs w:val="24"/>
              </w:rPr>
              <w:t>竞争性谈判</w:t>
            </w:r>
            <w:r>
              <w:rPr>
                <w:rFonts w:hAnsi="宋体"/>
                <w:sz w:val="24"/>
                <w:szCs w:val="24"/>
              </w:rPr>
              <w:t>文件规定进行密封及标志，若未按规定进行密封及标志，</w:t>
            </w:r>
            <w:r>
              <w:rPr>
                <w:rFonts w:hint="eastAsia" w:hAnsi="宋体"/>
                <w:sz w:val="24"/>
                <w:szCs w:val="24"/>
                <w:lang w:eastAsia="zh-CN"/>
              </w:rPr>
              <w:t>采购人</w:t>
            </w:r>
            <w:r>
              <w:rPr>
                <w:rFonts w:hAnsi="宋体"/>
                <w:sz w:val="24"/>
                <w:szCs w:val="24"/>
              </w:rPr>
              <w:t>将不承担响应文件错投</w:t>
            </w:r>
            <w:r>
              <w:rPr>
                <w:rFonts w:hint="eastAsia" w:hAnsi="宋体"/>
                <w:sz w:val="24"/>
                <w:szCs w:val="24"/>
              </w:rPr>
              <w:t>、</w:t>
            </w:r>
            <w:r>
              <w:rPr>
                <w:rFonts w:hAnsi="宋体"/>
                <w:sz w:val="24"/>
                <w:szCs w:val="24"/>
              </w:rPr>
              <w:t>错放或提前开封的责任。</w:t>
            </w:r>
          </w:p>
          <w:p>
            <w:pPr>
              <w:spacing w:line="360" w:lineRule="exact"/>
              <w:rPr>
                <w:sz w:val="24"/>
                <w:szCs w:val="24"/>
              </w:rPr>
            </w:pPr>
            <w:r>
              <w:rPr>
                <w:sz w:val="24"/>
                <w:szCs w:val="24"/>
              </w:rPr>
              <w:t>2</w:t>
            </w:r>
            <w:r>
              <w:rPr>
                <w:rFonts w:hAnsi="宋体"/>
                <w:sz w:val="24"/>
                <w:szCs w:val="24"/>
              </w:rPr>
              <w:t>、需要对响应文件设置目录，并编制页码。</w:t>
            </w:r>
          </w:p>
          <w:p>
            <w:pPr>
              <w:spacing w:line="360" w:lineRule="exact"/>
              <w:rPr>
                <w:sz w:val="24"/>
                <w:szCs w:val="24"/>
              </w:rPr>
            </w:pPr>
            <w:r>
              <w:rPr>
                <w:rFonts w:hint="eastAsia"/>
                <w:sz w:val="24"/>
                <w:szCs w:val="24"/>
              </w:rPr>
              <w:t>3</w:t>
            </w:r>
            <w:r>
              <w:rPr>
                <w:rFonts w:hint="eastAsia" w:hAnsi="宋体"/>
                <w:sz w:val="24"/>
                <w:szCs w:val="24"/>
              </w:rPr>
              <w:t>、</w:t>
            </w:r>
            <w:r>
              <w:rPr>
                <w:rFonts w:hAnsi="宋体"/>
                <w:sz w:val="24"/>
                <w:szCs w:val="24"/>
              </w:rPr>
              <w:t>响应文件全部采用胶封装订，不得采用活页夹装订，不按要求装订予以废标。</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2</w:t>
            </w:r>
            <w:r>
              <w:rPr>
                <w:rFonts w:hint="eastAsia"/>
                <w:sz w:val="24"/>
                <w:szCs w:val="24"/>
                <w:lang w:val="en-US" w:eastAsia="zh-CN"/>
              </w:rPr>
              <w:t>0</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是否退还响应文件</w:t>
            </w:r>
          </w:p>
        </w:tc>
        <w:tc>
          <w:tcPr>
            <w:tcW w:w="6492" w:type="dxa"/>
            <w:tcBorders>
              <w:top w:val="single" w:color="auto" w:sz="4" w:space="0"/>
              <w:left w:val="single" w:color="auto" w:sz="4" w:space="0"/>
              <w:bottom w:val="single" w:color="auto" w:sz="4" w:space="0"/>
              <w:right w:val="single" w:color="auto" w:sz="4" w:space="0"/>
            </w:tcBorders>
            <w:vAlign w:val="center"/>
          </w:tcPr>
          <w:p>
            <w:pPr>
              <w:pStyle w:val="16"/>
              <w:topLinePunct/>
              <w:spacing w:after="0" w:line="360" w:lineRule="exact"/>
              <w:rPr>
                <w:sz w:val="24"/>
                <w:szCs w:val="24"/>
              </w:rPr>
            </w:pPr>
            <w:r>
              <w:rPr>
                <w:rFonts w:hint="eastAsia" w:hAnsi="宋体"/>
                <w:sz w:val="24"/>
                <w:szCs w:val="24"/>
              </w:rPr>
              <w:t>投标截止时间后不退还</w:t>
            </w:r>
          </w:p>
        </w:tc>
      </w:tr>
      <w:tr>
        <w:tblPrEx>
          <w:tblLayout w:type="fixed"/>
          <w:tblCellMar>
            <w:top w:w="0" w:type="dxa"/>
            <w:left w:w="108" w:type="dxa"/>
            <w:bottom w:w="0" w:type="dxa"/>
            <w:right w:w="108" w:type="dxa"/>
          </w:tblCellMar>
        </w:tblPrEx>
        <w:trPr>
          <w:trHeight w:val="880" w:hRule="atLeast"/>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2</w:t>
            </w:r>
            <w:r>
              <w:rPr>
                <w:rFonts w:hint="eastAsia"/>
                <w:sz w:val="24"/>
                <w:szCs w:val="24"/>
                <w:lang w:val="en-US" w:eastAsia="zh-CN"/>
              </w:rPr>
              <w:t>1</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开标时间和地点</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Ansi="宋体"/>
                <w:sz w:val="24"/>
                <w:szCs w:val="24"/>
              </w:rPr>
              <w:t>开标时间</w:t>
            </w:r>
            <w:r>
              <w:rPr>
                <w:rFonts w:hint="eastAsia" w:hAnsi="宋体"/>
                <w:sz w:val="24"/>
                <w:szCs w:val="24"/>
              </w:rPr>
              <w:t>：</w:t>
            </w:r>
            <w:r>
              <w:rPr>
                <w:rFonts w:hAnsi="宋体"/>
                <w:sz w:val="24"/>
                <w:szCs w:val="24"/>
              </w:rPr>
              <w:t>同投标截止时间</w:t>
            </w:r>
          </w:p>
          <w:p>
            <w:pPr>
              <w:spacing w:line="360" w:lineRule="exact"/>
              <w:rPr>
                <w:sz w:val="24"/>
                <w:szCs w:val="24"/>
              </w:rPr>
            </w:pPr>
            <w:r>
              <w:rPr>
                <w:rFonts w:hAnsi="宋体"/>
                <w:sz w:val="24"/>
                <w:szCs w:val="24"/>
              </w:rPr>
              <w:t>开标地点</w:t>
            </w:r>
            <w:r>
              <w:rPr>
                <w:rFonts w:hint="eastAsia" w:hAnsi="宋体"/>
                <w:sz w:val="24"/>
                <w:szCs w:val="24"/>
              </w:rPr>
              <w:t>：同</w:t>
            </w:r>
            <w:r>
              <w:rPr>
                <w:rFonts w:hAnsi="宋体"/>
                <w:sz w:val="24"/>
                <w:szCs w:val="24"/>
              </w:rPr>
              <w:t>递交响应文件地点</w:t>
            </w:r>
          </w:p>
        </w:tc>
      </w:tr>
      <w:tr>
        <w:tblPrEx>
          <w:tblLayout w:type="fixed"/>
          <w:tblCellMar>
            <w:top w:w="0" w:type="dxa"/>
            <w:left w:w="108" w:type="dxa"/>
            <w:bottom w:w="0" w:type="dxa"/>
            <w:right w:w="108" w:type="dxa"/>
          </w:tblCellMar>
        </w:tblPrEx>
        <w:trPr>
          <w:trHeight w:val="381" w:hRule="atLeast"/>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2</w:t>
            </w:r>
            <w:r>
              <w:rPr>
                <w:rFonts w:hint="eastAsia"/>
                <w:sz w:val="24"/>
                <w:szCs w:val="24"/>
                <w:lang w:val="en-US" w:eastAsia="zh-CN"/>
              </w:rPr>
              <w:t>2</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开标程序</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sz w:val="24"/>
                <w:szCs w:val="24"/>
              </w:rPr>
              <w:t>响应文件的密封检查：由采购人、供应商共同检验响应文件的密封情况并签字确认</w:t>
            </w:r>
          </w:p>
          <w:p>
            <w:pPr>
              <w:spacing w:line="360" w:lineRule="exact"/>
              <w:rPr>
                <w:sz w:val="24"/>
                <w:szCs w:val="24"/>
              </w:rPr>
            </w:pPr>
            <w:r>
              <w:rPr>
                <w:rFonts w:hint="eastAsia" w:hAnsi="宋体"/>
                <w:sz w:val="24"/>
                <w:szCs w:val="24"/>
              </w:rPr>
              <w:t>开标顺序：按响应文件递交的逆顺序</w:t>
            </w:r>
          </w:p>
        </w:tc>
      </w:tr>
      <w:tr>
        <w:tblPrEx>
          <w:tblLayout w:type="fixed"/>
          <w:tblCellMar>
            <w:top w:w="0" w:type="dxa"/>
            <w:left w:w="108" w:type="dxa"/>
            <w:bottom w:w="0" w:type="dxa"/>
            <w:right w:w="108" w:type="dxa"/>
          </w:tblCellMar>
        </w:tblPrEx>
        <w:trPr>
          <w:trHeight w:val="694" w:hRule="atLeast"/>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2</w:t>
            </w:r>
            <w:r>
              <w:rPr>
                <w:rFonts w:hint="eastAsia"/>
                <w:sz w:val="24"/>
                <w:szCs w:val="24"/>
                <w:lang w:val="en-US" w:eastAsia="zh-CN"/>
              </w:rPr>
              <w:t>3</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谈判小组的组建</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eastAsia="宋体"/>
                <w:sz w:val="24"/>
                <w:szCs w:val="24"/>
                <w:lang w:eastAsia="zh-CN"/>
              </w:rPr>
            </w:pPr>
            <w:r>
              <w:rPr>
                <w:rFonts w:hAnsi="宋体"/>
                <w:sz w:val="24"/>
                <w:szCs w:val="24"/>
              </w:rPr>
              <w:t>谈判小组</w:t>
            </w:r>
            <w:r>
              <w:rPr>
                <w:rFonts w:hint="eastAsia" w:hAnsi="宋体"/>
                <w:sz w:val="24"/>
                <w:szCs w:val="24"/>
              </w:rPr>
              <w:t>构成：</w:t>
            </w:r>
            <w:r>
              <w:rPr>
                <w:rFonts w:hint="eastAsia"/>
                <w:sz w:val="24"/>
                <w:szCs w:val="24"/>
                <w:u w:val="single"/>
              </w:rPr>
              <w:t xml:space="preserve"> 3</w:t>
            </w:r>
            <w:r>
              <w:rPr>
                <w:rFonts w:hint="eastAsia" w:hAnsi="宋体"/>
                <w:sz w:val="24"/>
                <w:szCs w:val="24"/>
              </w:rPr>
              <w:t>人，</w:t>
            </w:r>
            <w:r>
              <w:rPr>
                <w:rFonts w:hint="eastAsia" w:hAnsi="宋体"/>
                <w:sz w:val="24"/>
                <w:szCs w:val="24"/>
                <w:lang w:eastAsia="zh-CN"/>
              </w:rPr>
              <w:t>由</w:t>
            </w:r>
            <w:r>
              <w:rPr>
                <w:rFonts w:hint="eastAsia" w:hAnsi="宋体"/>
                <w:sz w:val="24"/>
                <w:szCs w:val="24"/>
              </w:rPr>
              <w:t>采购人</w:t>
            </w:r>
            <w:r>
              <w:rPr>
                <w:rFonts w:hint="eastAsia" w:hAnsi="宋体"/>
                <w:sz w:val="24"/>
                <w:szCs w:val="24"/>
                <w:lang w:eastAsia="zh-CN"/>
              </w:rPr>
              <w:t>确定</w:t>
            </w:r>
          </w:p>
        </w:tc>
      </w:tr>
      <w:tr>
        <w:tblPrEx>
          <w:tblLayout w:type="fixed"/>
          <w:tblCellMar>
            <w:top w:w="0" w:type="dxa"/>
            <w:left w:w="108" w:type="dxa"/>
            <w:bottom w:w="0" w:type="dxa"/>
            <w:right w:w="108" w:type="dxa"/>
          </w:tblCellMar>
        </w:tblPrEx>
        <w:trPr>
          <w:trHeight w:val="523" w:hRule="atLeast"/>
        </w:trPr>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2</w:t>
            </w:r>
            <w:r>
              <w:rPr>
                <w:rFonts w:hint="eastAsia"/>
                <w:sz w:val="24"/>
                <w:szCs w:val="24"/>
                <w:lang w:val="en-US" w:eastAsia="zh-CN"/>
              </w:rPr>
              <w:t>4</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评标办法</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sz w:val="24"/>
                <w:szCs w:val="24"/>
              </w:rPr>
              <w:t>最低评标价法</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2</w:t>
            </w:r>
            <w:r>
              <w:rPr>
                <w:rFonts w:hint="eastAsia"/>
                <w:sz w:val="24"/>
                <w:szCs w:val="24"/>
                <w:lang w:val="en-US" w:eastAsia="zh-CN"/>
              </w:rPr>
              <w:t>5</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Ansi="宋体"/>
                <w:sz w:val="24"/>
                <w:szCs w:val="24"/>
              </w:rPr>
              <w:t>履约担保</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sz w:val="24"/>
                <w:szCs w:val="24"/>
              </w:rPr>
              <w:t>本项目不收取履约保证金</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2</w:t>
            </w:r>
            <w:r>
              <w:rPr>
                <w:rFonts w:hint="eastAsia"/>
                <w:sz w:val="24"/>
                <w:szCs w:val="24"/>
                <w:lang w:val="en-US" w:eastAsia="zh-CN"/>
              </w:rPr>
              <w:t>6</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投标报价</w:t>
            </w:r>
          </w:p>
        </w:tc>
        <w:tc>
          <w:tcPr>
            <w:tcW w:w="6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shd w:val="clear" w:color="auto" w:fill="FFFFFF"/>
              </w:rPr>
            </w:pPr>
            <w:r>
              <w:rPr>
                <w:rFonts w:hint="eastAsia" w:ascii="宋体" w:hAnsi="宋体"/>
                <w:sz w:val="24"/>
                <w:szCs w:val="24"/>
              </w:rPr>
              <w:t>投标人报出的总价除正常工程施工费用外，还应包括与本次招标项目工程施工有关的其它一切费用及出具验收报告的相关费用。</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2</w:t>
            </w:r>
            <w:r>
              <w:rPr>
                <w:rFonts w:hint="eastAsia"/>
                <w:sz w:val="24"/>
                <w:szCs w:val="24"/>
                <w:lang w:val="en-US" w:eastAsia="zh-CN"/>
              </w:rPr>
              <w:t>7</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highlight w:val="yellow"/>
              </w:rPr>
            </w:pPr>
            <w:r>
              <w:rPr>
                <w:rFonts w:hint="eastAsia" w:hAnsi="宋体"/>
                <w:sz w:val="24"/>
                <w:szCs w:val="24"/>
              </w:rPr>
              <w:t>支付方式</w:t>
            </w:r>
          </w:p>
        </w:tc>
        <w:tc>
          <w:tcPr>
            <w:tcW w:w="64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sz w:val="24"/>
                <w:szCs w:val="24"/>
                <w:highlight w:val="yellow"/>
              </w:rPr>
            </w:pPr>
            <w:r>
              <w:rPr>
                <w:rFonts w:hint="eastAsia" w:hAnsi="宋体"/>
                <w:sz w:val="24"/>
              </w:rPr>
              <w:t>竣工验收合格后支付到97%，剩余3%作为质量保证金。具体以实际签订合同为主。</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szCs w:val="24"/>
                <w:lang w:val="en-US" w:eastAsia="zh-CN"/>
              </w:rPr>
            </w:pPr>
            <w:r>
              <w:rPr>
                <w:rFonts w:hint="eastAsia"/>
                <w:sz w:val="24"/>
                <w:szCs w:val="24"/>
                <w:lang w:val="en-US" w:eastAsia="zh-CN"/>
              </w:rPr>
              <w:t>28</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合同签订</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sz w:val="24"/>
                <w:szCs w:val="24"/>
              </w:rPr>
              <w:t>采购人和成交供应商应当在投标有效期内并在自中标通知书发出之日起</w:t>
            </w:r>
            <w:r>
              <w:rPr>
                <w:rFonts w:hint="eastAsia"/>
                <w:sz w:val="24"/>
                <w:szCs w:val="24"/>
              </w:rPr>
              <w:t>3</w:t>
            </w:r>
            <w:r>
              <w:rPr>
                <w:rFonts w:hint="eastAsia" w:hAnsi="宋体"/>
                <w:sz w:val="24"/>
                <w:szCs w:val="24"/>
              </w:rPr>
              <w:t>日内，根据竞争性谈判文件和成交供应商的响应文件订立书面合同。成交供应商无正当理由拒签合同的，或未按合同要求进场施工的，采购人取消其中标资格，并按照谈判小组提出的中标人候选名单排序依次确定其他中标候选人为中标人，其投标保证金不予退还；给采购人造成的损失超过投标保证金数额的，中标人还应当对超过部分予以赔偿。</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eastAsia="宋体"/>
                <w:sz w:val="24"/>
                <w:szCs w:val="24"/>
                <w:lang w:val="en-US" w:eastAsia="zh-CN"/>
              </w:rPr>
            </w:pPr>
            <w:r>
              <w:rPr>
                <w:rFonts w:hint="eastAsia"/>
                <w:sz w:val="24"/>
                <w:szCs w:val="24"/>
                <w:lang w:val="en-US" w:eastAsia="zh-CN"/>
              </w:rPr>
              <w:t>29</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解释权</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sz w:val="24"/>
                <w:szCs w:val="24"/>
              </w:rPr>
              <w:t>构成本竞争性谈判文件的各个组成文件应相互为解释，互为说明；如有不明确或不一致，构成竞争性谈判文件组成内容，以合同文件约定内容为准，且以专用条款合同约定的合同文件优先顺序解释；除竞争性谈判文件中有特别规定外，仅适用于招标投标阶段的规定，按供应商须知前附表、评标办法、响应文件格式、竞争性谈判公告的先后顺序解释。有澄清或修改文件的，以最后日期发放的澄清或修改文件为准。</w:t>
            </w:r>
          </w:p>
        </w:tc>
      </w:tr>
      <w:tr>
        <w:tblPrEx>
          <w:tblLayout w:type="fixed"/>
          <w:tblCellMar>
            <w:top w:w="0" w:type="dxa"/>
            <w:left w:w="108" w:type="dxa"/>
            <w:bottom w:w="0" w:type="dxa"/>
            <w:right w:w="108" w:type="dxa"/>
          </w:tblCellMar>
        </w:tblPrEx>
        <w:tc>
          <w:tcPr>
            <w:tcW w:w="919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rPr>
            </w:pPr>
            <w:r>
              <w:rPr>
                <w:rFonts w:hint="eastAsia" w:hAnsi="宋体"/>
                <w:sz w:val="24"/>
                <w:szCs w:val="24"/>
              </w:rPr>
              <w:t>需要</w:t>
            </w:r>
            <w:r>
              <w:rPr>
                <w:rFonts w:hAnsi="宋体"/>
                <w:sz w:val="24"/>
                <w:szCs w:val="24"/>
              </w:rPr>
              <w:t>补充</w:t>
            </w:r>
            <w:r>
              <w:rPr>
                <w:rFonts w:hint="eastAsia" w:hAnsi="宋体"/>
                <w:sz w:val="24"/>
                <w:szCs w:val="24"/>
              </w:rPr>
              <w:t>的其他</w:t>
            </w:r>
            <w:r>
              <w:rPr>
                <w:rFonts w:hAnsi="宋体"/>
                <w:sz w:val="24"/>
                <w:szCs w:val="24"/>
              </w:rPr>
              <w:t>内容</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3</w:t>
            </w:r>
            <w:r>
              <w:rPr>
                <w:rFonts w:hint="eastAsia"/>
                <w:sz w:val="24"/>
                <w:szCs w:val="24"/>
                <w:lang w:val="en-US" w:eastAsia="zh-CN"/>
              </w:rPr>
              <w:t>0</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kern w:val="0"/>
                <w:sz w:val="24"/>
                <w:szCs w:val="24"/>
              </w:rPr>
            </w:pPr>
            <w:r>
              <w:rPr>
                <w:rFonts w:hint="eastAsia" w:hAnsi="宋体"/>
                <w:sz w:val="24"/>
                <w:szCs w:val="24"/>
              </w:rPr>
              <w:t>委托代理人</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ascii="宋体" w:hAnsi="宋体"/>
                <w:sz w:val="24"/>
                <w:szCs w:val="24"/>
              </w:rPr>
              <w:t>若投标供应商法定代表人授权了代理人进行投标，响应文件中必须附有委托代理人的身份证、授权委托书。</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3</w:t>
            </w:r>
            <w:r>
              <w:rPr>
                <w:rFonts w:hint="eastAsia"/>
                <w:sz w:val="24"/>
                <w:szCs w:val="24"/>
                <w:lang w:val="en-US" w:eastAsia="zh-CN"/>
              </w:rPr>
              <w:t>1</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cs="宋体"/>
                <w:kern w:val="0"/>
                <w:sz w:val="24"/>
                <w:szCs w:val="24"/>
              </w:rPr>
            </w:pPr>
            <w:r>
              <w:rPr>
                <w:rFonts w:hint="eastAsia" w:hAnsi="宋体" w:cs="宋体"/>
                <w:kern w:val="0"/>
                <w:sz w:val="24"/>
                <w:szCs w:val="24"/>
              </w:rPr>
              <w:t>拒收响应文件</w:t>
            </w:r>
          </w:p>
        </w:tc>
        <w:tc>
          <w:tcPr>
            <w:tcW w:w="6492" w:type="dxa"/>
            <w:tcBorders>
              <w:top w:val="single" w:color="auto" w:sz="4" w:space="0"/>
              <w:left w:val="single" w:color="auto" w:sz="4" w:space="0"/>
              <w:bottom w:val="single" w:color="auto" w:sz="4" w:space="0"/>
              <w:right w:val="single" w:color="auto" w:sz="4" w:space="0"/>
            </w:tcBorders>
            <w:vAlign w:val="center"/>
          </w:tcPr>
          <w:p>
            <w:pPr>
              <w:spacing w:line="360" w:lineRule="exact"/>
              <w:rPr>
                <w:sz w:val="24"/>
                <w:szCs w:val="24"/>
              </w:rPr>
            </w:pPr>
            <w:r>
              <w:rPr>
                <w:rFonts w:hint="eastAsia" w:hAnsi="宋体"/>
                <w:sz w:val="24"/>
                <w:szCs w:val="24"/>
              </w:rPr>
              <w:t>响应文件有下列情形之一的，将被拒收：</w:t>
            </w:r>
          </w:p>
          <w:p>
            <w:pPr>
              <w:spacing w:line="360" w:lineRule="exact"/>
              <w:rPr>
                <w:sz w:val="24"/>
                <w:szCs w:val="24"/>
              </w:rPr>
            </w:pPr>
            <w:r>
              <w:rPr>
                <w:rFonts w:hint="eastAsia" w:hAnsi="宋体"/>
                <w:sz w:val="24"/>
                <w:szCs w:val="24"/>
              </w:rPr>
              <w:t>（</w:t>
            </w:r>
            <w:r>
              <w:rPr>
                <w:sz w:val="24"/>
                <w:szCs w:val="24"/>
              </w:rPr>
              <w:t>1</w:t>
            </w:r>
            <w:r>
              <w:rPr>
                <w:rFonts w:hint="eastAsia" w:hAnsi="宋体"/>
                <w:sz w:val="24"/>
                <w:szCs w:val="24"/>
              </w:rPr>
              <w:t>）逾期送达的；</w:t>
            </w:r>
          </w:p>
          <w:p>
            <w:pPr>
              <w:spacing w:line="360" w:lineRule="exact"/>
              <w:rPr>
                <w:sz w:val="24"/>
                <w:szCs w:val="24"/>
              </w:rPr>
            </w:pPr>
            <w:r>
              <w:rPr>
                <w:rFonts w:hint="eastAsia" w:hAnsi="宋体"/>
                <w:sz w:val="24"/>
                <w:szCs w:val="24"/>
              </w:rPr>
              <w:t>（</w:t>
            </w:r>
            <w:r>
              <w:rPr>
                <w:sz w:val="24"/>
                <w:szCs w:val="24"/>
              </w:rPr>
              <w:t>2</w:t>
            </w:r>
            <w:r>
              <w:rPr>
                <w:rFonts w:hint="eastAsia" w:hAnsi="宋体"/>
                <w:sz w:val="24"/>
                <w:szCs w:val="24"/>
              </w:rPr>
              <w:t>）未按照竞争性谈判文件要求密封的；</w:t>
            </w:r>
          </w:p>
          <w:p>
            <w:pPr>
              <w:spacing w:line="360" w:lineRule="exact"/>
              <w:rPr>
                <w:sz w:val="24"/>
                <w:szCs w:val="24"/>
              </w:rPr>
            </w:pPr>
            <w:r>
              <w:rPr>
                <w:rFonts w:hint="eastAsia" w:hAnsi="宋体"/>
                <w:sz w:val="24"/>
                <w:szCs w:val="24"/>
              </w:rPr>
              <w:t>（</w:t>
            </w:r>
            <w:r>
              <w:rPr>
                <w:sz w:val="24"/>
                <w:szCs w:val="24"/>
              </w:rPr>
              <w:t>3</w:t>
            </w:r>
            <w:r>
              <w:rPr>
                <w:rFonts w:hint="eastAsia" w:hAnsi="宋体"/>
                <w:sz w:val="24"/>
                <w:szCs w:val="24"/>
              </w:rPr>
              <w:t>）未在规定时间内报名并购买竞争性谈判文件的或与报名时机构名称不一致的。</w:t>
            </w:r>
          </w:p>
        </w:tc>
      </w:tr>
      <w:tr>
        <w:tblPrEx>
          <w:tblLayout w:type="fixed"/>
          <w:tblCellMar>
            <w:top w:w="0" w:type="dxa"/>
            <w:left w:w="108" w:type="dxa"/>
            <w:bottom w:w="0" w:type="dxa"/>
            <w:right w:w="108" w:type="dxa"/>
          </w:tblCellMar>
        </w:tblPrEx>
        <w:tc>
          <w:tcPr>
            <w:tcW w:w="92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宋体"/>
                <w:sz w:val="24"/>
                <w:szCs w:val="24"/>
                <w:lang w:val="en-US" w:eastAsia="zh-CN"/>
              </w:rPr>
            </w:pPr>
            <w:r>
              <w:rPr>
                <w:rFonts w:hint="eastAsia"/>
                <w:sz w:val="24"/>
                <w:szCs w:val="24"/>
              </w:rPr>
              <w:t>3</w:t>
            </w:r>
            <w:r>
              <w:rPr>
                <w:rFonts w:hint="eastAsia"/>
                <w:sz w:val="24"/>
                <w:szCs w:val="24"/>
                <w:lang w:val="en-US" w:eastAsia="zh-CN"/>
              </w:rPr>
              <w:t>2</w:t>
            </w:r>
          </w:p>
        </w:tc>
        <w:tc>
          <w:tcPr>
            <w:tcW w:w="177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4"/>
                <w:szCs w:val="24"/>
                <w:highlight w:val="white"/>
              </w:rPr>
            </w:pPr>
            <w:r>
              <w:rPr>
                <w:rFonts w:hint="eastAsia" w:hAnsi="宋体"/>
                <w:sz w:val="24"/>
                <w:szCs w:val="24"/>
              </w:rPr>
              <w:t>投标报价方式及合同形式</w:t>
            </w:r>
          </w:p>
        </w:tc>
        <w:tc>
          <w:tcPr>
            <w:tcW w:w="649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rPr>
                <w:sz w:val="24"/>
                <w:szCs w:val="24"/>
                <w:highlight w:val="white"/>
              </w:rPr>
            </w:pPr>
            <w:r>
              <w:rPr>
                <w:rFonts w:hint="eastAsia" w:hAnsi="宋体"/>
                <w:sz w:val="24"/>
                <w:szCs w:val="24"/>
              </w:rPr>
              <w:t>本项目采用工程量清单报价，固定单价合同。</w:t>
            </w:r>
          </w:p>
        </w:tc>
      </w:tr>
    </w:tbl>
    <w:p>
      <w:pPr>
        <w:widowControl/>
        <w:spacing w:line="360" w:lineRule="auto"/>
        <w:jc w:val="center"/>
        <w:outlineLvl w:val="0"/>
        <w:rPr>
          <w:rFonts w:ascii="宋体" w:hAnsi="宋体"/>
          <w:b/>
          <w:sz w:val="24"/>
          <w:szCs w:val="24"/>
        </w:rPr>
        <w:sectPr>
          <w:headerReference r:id="rId4" w:type="first"/>
          <w:headerReference r:id="rId3" w:type="default"/>
          <w:footerReference r:id="rId5" w:type="default"/>
          <w:footerReference r:id="rId6" w:type="even"/>
          <w:pgSz w:w="11907" w:h="16840"/>
          <w:pgMar w:top="1701" w:right="1418" w:bottom="1418" w:left="1701" w:header="737" w:footer="737" w:gutter="0"/>
          <w:pgNumType w:start="0"/>
          <w:cols w:space="720" w:num="1"/>
          <w:titlePg/>
          <w:docGrid w:linePitch="286" w:charSpace="0"/>
        </w:sectPr>
      </w:pPr>
    </w:p>
    <w:p>
      <w:pPr>
        <w:pStyle w:val="2"/>
      </w:pPr>
      <w:r>
        <w:rPr>
          <w:rFonts w:hint="eastAsia"/>
        </w:rPr>
        <w:t>第二章响应文件内容及格式</w:t>
      </w:r>
    </w:p>
    <w:p>
      <w:pPr>
        <w:rPr>
          <w:rFonts w:ascii="宋体" w:hAnsi="宋体"/>
          <w:b/>
          <w:sz w:val="24"/>
          <w:szCs w:val="24"/>
        </w:rPr>
      </w:pPr>
      <w:r>
        <w:rPr>
          <w:rFonts w:hint="eastAsia" w:ascii="宋体" w:hAnsi="宋体"/>
          <w:b/>
          <w:sz w:val="24"/>
          <w:szCs w:val="24"/>
        </w:rPr>
        <w:t>一、响应文件的外封面、封口、封皮及目录</w:t>
      </w:r>
    </w:p>
    <w:tbl>
      <w:tblPr>
        <w:tblStyle w:val="44"/>
        <w:tblW w:w="8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848"/>
        <w:gridCol w:w="1194"/>
        <w:gridCol w:w="79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60" w:type="dxa"/>
            <w:vAlign w:val="center"/>
          </w:tcPr>
          <w:p>
            <w:pPr>
              <w:jc w:val="center"/>
              <w:rPr>
                <w:rFonts w:ascii="宋体" w:hAnsi="宋体"/>
                <w:sz w:val="24"/>
                <w:szCs w:val="24"/>
              </w:rPr>
            </w:pPr>
            <w:r>
              <w:rPr>
                <w:rFonts w:ascii="宋体" w:hAnsi="宋体"/>
                <w:sz w:val="24"/>
                <w:szCs w:val="24"/>
              </w:rPr>
              <w:t>序号</w:t>
            </w:r>
          </w:p>
        </w:tc>
        <w:tc>
          <w:tcPr>
            <w:tcW w:w="4848" w:type="dxa"/>
            <w:vAlign w:val="center"/>
          </w:tcPr>
          <w:p>
            <w:pPr>
              <w:jc w:val="center"/>
              <w:rPr>
                <w:rFonts w:ascii="宋体" w:hAnsi="宋体"/>
                <w:sz w:val="24"/>
                <w:szCs w:val="24"/>
              </w:rPr>
            </w:pPr>
            <w:r>
              <w:rPr>
                <w:rFonts w:hint="eastAsia" w:ascii="宋体" w:hAnsi="宋体"/>
                <w:sz w:val="24"/>
                <w:szCs w:val="24"/>
              </w:rPr>
              <w:t>响应文件的外封面、封口、封皮及目录</w:t>
            </w:r>
          </w:p>
        </w:tc>
        <w:tc>
          <w:tcPr>
            <w:tcW w:w="1194" w:type="dxa"/>
            <w:vAlign w:val="center"/>
          </w:tcPr>
          <w:p>
            <w:pPr>
              <w:jc w:val="center"/>
              <w:rPr>
                <w:rFonts w:ascii="宋体" w:hAnsi="宋体"/>
                <w:sz w:val="24"/>
                <w:szCs w:val="24"/>
              </w:rPr>
            </w:pPr>
            <w:r>
              <w:rPr>
                <w:rFonts w:ascii="宋体" w:hAnsi="宋体"/>
                <w:sz w:val="24"/>
                <w:szCs w:val="24"/>
              </w:rPr>
              <w:t>所属包号</w:t>
            </w:r>
          </w:p>
        </w:tc>
        <w:tc>
          <w:tcPr>
            <w:tcW w:w="794" w:type="dxa"/>
            <w:vAlign w:val="center"/>
          </w:tcPr>
          <w:p>
            <w:pPr>
              <w:jc w:val="center"/>
              <w:rPr>
                <w:rFonts w:ascii="宋体" w:hAnsi="宋体"/>
                <w:sz w:val="24"/>
                <w:szCs w:val="24"/>
              </w:rPr>
            </w:pPr>
            <w:r>
              <w:rPr>
                <w:rFonts w:hint="eastAsia" w:ascii="宋体" w:hAnsi="宋体"/>
                <w:sz w:val="24"/>
                <w:szCs w:val="24"/>
              </w:rPr>
              <w:t>格式</w:t>
            </w:r>
          </w:p>
        </w:tc>
        <w:tc>
          <w:tcPr>
            <w:tcW w:w="1193" w:type="dxa"/>
            <w:vAlign w:val="center"/>
          </w:tcPr>
          <w:p>
            <w:pPr>
              <w:jc w:val="center"/>
              <w:rPr>
                <w:rFonts w:ascii="宋体" w:hAnsi="宋体"/>
                <w:sz w:val="24"/>
                <w:szCs w:val="24"/>
              </w:rPr>
            </w:pPr>
            <w:r>
              <w:rPr>
                <w:rFonts w:hint="eastAsia" w:ascii="宋体" w:hAnsi="宋体"/>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60" w:type="dxa"/>
            <w:vAlign w:val="center"/>
          </w:tcPr>
          <w:p>
            <w:pPr>
              <w:jc w:val="center"/>
              <w:rPr>
                <w:rFonts w:ascii="宋体" w:hAnsi="宋体"/>
                <w:sz w:val="24"/>
                <w:szCs w:val="24"/>
              </w:rPr>
            </w:pPr>
            <w:r>
              <w:rPr>
                <w:rFonts w:ascii="宋体" w:hAnsi="宋体"/>
                <w:sz w:val="24"/>
                <w:szCs w:val="24"/>
              </w:rPr>
              <w:t>1</w:t>
            </w:r>
          </w:p>
        </w:tc>
        <w:tc>
          <w:tcPr>
            <w:tcW w:w="4848" w:type="dxa"/>
            <w:vAlign w:val="center"/>
          </w:tcPr>
          <w:p>
            <w:pPr>
              <w:widowControl/>
              <w:rPr>
                <w:rFonts w:ascii="宋体" w:hAnsi="宋体"/>
                <w:b/>
                <w:kern w:val="0"/>
                <w:sz w:val="24"/>
                <w:szCs w:val="24"/>
              </w:rPr>
            </w:pPr>
            <w:r>
              <w:rPr>
                <w:rFonts w:hint="eastAsia" w:ascii="宋体" w:hAnsi="宋体"/>
                <w:kern w:val="0"/>
                <w:sz w:val="24"/>
                <w:szCs w:val="24"/>
              </w:rPr>
              <w:t>响应文件的外封面及封口</w:t>
            </w:r>
          </w:p>
        </w:tc>
        <w:tc>
          <w:tcPr>
            <w:tcW w:w="1194" w:type="dxa"/>
            <w:vAlign w:val="center"/>
          </w:tcPr>
          <w:p>
            <w:pPr>
              <w:jc w:val="center"/>
              <w:rPr>
                <w:rFonts w:ascii="宋体" w:hAnsi="宋体"/>
                <w:sz w:val="24"/>
                <w:szCs w:val="24"/>
              </w:rPr>
            </w:pPr>
            <w:r>
              <w:rPr>
                <w:rFonts w:hint="eastAsia" w:ascii="宋体" w:hAnsi="宋体"/>
                <w:sz w:val="24"/>
                <w:szCs w:val="24"/>
              </w:rPr>
              <w:t>全部</w:t>
            </w:r>
          </w:p>
        </w:tc>
        <w:tc>
          <w:tcPr>
            <w:tcW w:w="794" w:type="dxa"/>
            <w:vAlign w:val="center"/>
          </w:tcPr>
          <w:p>
            <w:pPr>
              <w:jc w:val="center"/>
              <w:rPr>
                <w:rFonts w:ascii="宋体" w:hAnsi="宋体"/>
                <w:sz w:val="24"/>
                <w:szCs w:val="24"/>
              </w:rPr>
            </w:pPr>
            <w:r>
              <w:rPr>
                <w:rFonts w:hint="eastAsia" w:ascii="宋体" w:hAnsi="宋体"/>
                <w:sz w:val="24"/>
                <w:szCs w:val="24"/>
              </w:rPr>
              <w:t>1</w:t>
            </w:r>
          </w:p>
        </w:tc>
        <w:tc>
          <w:tcPr>
            <w:tcW w:w="1193" w:type="dxa"/>
            <w:vAlign w:val="center"/>
          </w:tcPr>
          <w:p>
            <w:pPr>
              <w:jc w:val="center"/>
              <w:rPr>
                <w:rFonts w:ascii="宋体" w:hAnsi="宋体"/>
                <w:sz w:val="24"/>
                <w:szCs w:val="24"/>
              </w:rPr>
            </w:pPr>
            <w:r>
              <w:rPr>
                <w:rFonts w:hint="eastAsia" w:ascii="宋体" w:hAnsi="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60" w:type="dxa"/>
            <w:vAlign w:val="center"/>
          </w:tcPr>
          <w:p>
            <w:pPr>
              <w:jc w:val="center"/>
              <w:rPr>
                <w:rFonts w:ascii="宋体" w:hAnsi="宋体"/>
                <w:sz w:val="24"/>
                <w:szCs w:val="24"/>
              </w:rPr>
            </w:pPr>
            <w:r>
              <w:rPr>
                <w:rFonts w:hint="eastAsia" w:ascii="宋体" w:hAnsi="宋体"/>
                <w:sz w:val="24"/>
                <w:szCs w:val="24"/>
              </w:rPr>
              <w:t>2</w:t>
            </w:r>
          </w:p>
        </w:tc>
        <w:tc>
          <w:tcPr>
            <w:tcW w:w="4848" w:type="dxa"/>
            <w:vAlign w:val="center"/>
          </w:tcPr>
          <w:p>
            <w:pPr>
              <w:widowControl/>
              <w:rPr>
                <w:rFonts w:ascii="宋体" w:hAnsi="宋体"/>
                <w:kern w:val="0"/>
                <w:sz w:val="24"/>
                <w:szCs w:val="24"/>
              </w:rPr>
            </w:pPr>
            <w:r>
              <w:rPr>
                <w:rFonts w:hint="eastAsia" w:ascii="宋体" w:hAnsi="宋体"/>
                <w:kern w:val="0"/>
                <w:sz w:val="24"/>
                <w:szCs w:val="24"/>
              </w:rPr>
              <w:t>响应文件的封皮</w:t>
            </w:r>
          </w:p>
        </w:tc>
        <w:tc>
          <w:tcPr>
            <w:tcW w:w="1194" w:type="dxa"/>
            <w:vAlign w:val="center"/>
          </w:tcPr>
          <w:p>
            <w:pPr>
              <w:jc w:val="center"/>
              <w:rPr>
                <w:rFonts w:ascii="宋体" w:hAnsi="宋体"/>
                <w:sz w:val="24"/>
                <w:szCs w:val="24"/>
              </w:rPr>
            </w:pPr>
            <w:r>
              <w:rPr>
                <w:rFonts w:hint="eastAsia" w:ascii="宋体" w:hAnsi="宋体"/>
                <w:sz w:val="24"/>
                <w:szCs w:val="24"/>
              </w:rPr>
              <w:t>全部</w:t>
            </w:r>
          </w:p>
        </w:tc>
        <w:tc>
          <w:tcPr>
            <w:tcW w:w="794" w:type="dxa"/>
            <w:vAlign w:val="center"/>
          </w:tcPr>
          <w:p>
            <w:pPr>
              <w:jc w:val="center"/>
              <w:rPr>
                <w:rFonts w:ascii="宋体" w:hAnsi="宋体"/>
                <w:sz w:val="24"/>
                <w:szCs w:val="24"/>
              </w:rPr>
            </w:pPr>
            <w:r>
              <w:rPr>
                <w:rFonts w:hint="eastAsia" w:ascii="宋体" w:hAnsi="宋体"/>
                <w:sz w:val="24"/>
                <w:szCs w:val="24"/>
              </w:rPr>
              <w:t>2</w:t>
            </w:r>
          </w:p>
        </w:tc>
        <w:tc>
          <w:tcPr>
            <w:tcW w:w="1193" w:type="dxa"/>
            <w:vAlign w:val="center"/>
          </w:tcPr>
          <w:p>
            <w:pPr>
              <w:jc w:val="center"/>
              <w:rPr>
                <w:rFonts w:ascii="宋体" w:hAnsi="宋体"/>
                <w:sz w:val="24"/>
                <w:szCs w:val="24"/>
              </w:rPr>
            </w:pPr>
            <w:r>
              <w:rPr>
                <w:rFonts w:hint="eastAsia" w:ascii="宋体" w:hAnsi="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860" w:type="dxa"/>
            <w:vAlign w:val="center"/>
          </w:tcPr>
          <w:p>
            <w:pPr>
              <w:jc w:val="center"/>
              <w:rPr>
                <w:rFonts w:ascii="宋体" w:hAnsi="宋体"/>
                <w:sz w:val="24"/>
                <w:szCs w:val="24"/>
              </w:rPr>
            </w:pPr>
            <w:r>
              <w:rPr>
                <w:rFonts w:hint="eastAsia" w:ascii="宋体" w:hAnsi="宋体"/>
                <w:sz w:val="24"/>
                <w:szCs w:val="24"/>
              </w:rPr>
              <w:t>3</w:t>
            </w:r>
          </w:p>
        </w:tc>
        <w:tc>
          <w:tcPr>
            <w:tcW w:w="4848" w:type="dxa"/>
            <w:vAlign w:val="center"/>
          </w:tcPr>
          <w:p>
            <w:pPr>
              <w:widowControl/>
              <w:rPr>
                <w:rFonts w:ascii="宋体" w:hAnsi="宋体"/>
                <w:kern w:val="0"/>
                <w:sz w:val="24"/>
                <w:szCs w:val="24"/>
              </w:rPr>
            </w:pPr>
            <w:r>
              <w:rPr>
                <w:rFonts w:hint="eastAsia" w:ascii="宋体" w:hAnsi="宋体"/>
                <w:kern w:val="0"/>
                <w:sz w:val="24"/>
                <w:szCs w:val="24"/>
              </w:rPr>
              <w:t>响应文件的目录</w:t>
            </w:r>
          </w:p>
        </w:tc>
        <w:tc>
          <w:tcPr>
            <w:tcW w:w="1194" w:type="dxa"/>
            <w:vAlign w:val="center"/>
          </w:tcPr>
          <w:p>
            <w:pPr>
              <w:jc w:val="center"/>
              <w:rPr>
                <w:rFonts w:ascii="宋体" w:hAnsi="宋体"/>
                <w:sz w:val="24"/>
                <w:szCs w:val="24"/>
              </w:rPr>
            </w:pPr>
            <w:r>
              <w:rPr>
                <w:rFonts w:hint="eastAsia" w:ascii="宋体" w:hAnsi="宋体"/>
                <w:sz w:val="24"/>
                <w:szCs w:val="24"/>
              </w:rPr>
              <w:t>全部</w:t>
            </w:r>
          </w:p>
        </w:tc>
        <w:tc>
          <w:tcPr>
            <w:tcW w:w="794" w:type="dxa"/>
            <w:vAlign w:val="center"/>
          </w:tcPr>
          <w:p>
            <w:pPr>
              <w:jc w:val="center"/>
              <w:rPr>
                <w:rFonts w:ascii="宋体" w:hAnsi="宋体"/>
                <w:sz w:val="24"/>
                <w:szCs w:val="24"/>
              </w:rPr>
            </w:pPr>
            <w:r>
              <w:rPr>
                <w:rFonts w:hint="eastAsia" w:ascii="宋体" w:hAnsi="宋体"/>
                <w:sz w:val="24"/>
                <w:szCs w:val="24"/>
              </w:rPr>
              <w:t>3</w:t>
            </w:r>
          </w:p>
        </w:tc>
        <w:tc>
          <w:tcPr>
            <w:tcW w:w="1193" w:type="dxa"/>
            <w:vAlign w:val="center"/>
          </w:tcPr>
          <w:p>
            <w:pPr>
              <w:jc w:val="center"/>
              <w:rPr>
                <w:rFonts w:ascii="宋体" w:hAnsi="宋体"/>
                <w:sz w:val="24"/>
                <w:szCs w:val="24"/>
              </w:rPr>
            </w:pPr>
            <w:r>
              <w:rPr>
                <w:rFonts w:hint="eastAsia" w:ascii="宋体" w:hAnsi="宋体"/>
                <w:sz w:val="24"/>
                <w:szCs w:val="24"/>
              </w:rPr>
              <w:t>1-3</w:t>
            </w:r>
          </w:p>
        </w:tc>
      </w:tr>
    </w:tbl>
    <w:p>
      <w:pPr>
        <w:rPr>
          <w:rFonts w:ascii="宋体" w:hAnsi="宋体"/>
          <w:b/>
          <w:sz w:val="24"/>
          <w:szCs w:val="24"/>
        </w:rPr>
      </w:pPr>
      <w:r>
        <w:rPr>
          <w:rFonts w:hint="eastAsia" w:ascii="宋体" w:hAnsi="宋体"/>
          <w:b/>
          <w:sz w:val="24"/>
          <w:szCs w:val="24"/>
        </w:rPr>
        <w:t>二、资格性证明材料（本栏所列内容为采购项目的初审条件，有一项不符合招标文件要求，不能进入下一阶段的评审）</w:t>
      </w:r>
    </w:p>
    <w:tbl>
      <w:tblPr>
        <w:tblStyle w:val="44"/>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838"/>
        <w:gridCol w:w="1191"/>
        <w:gridCol w:w="79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58" w:type="dxa"/>
            <w:vAlign w:val="center"/>
          </w:tcPr>
          <w:p>
            <w:pPr>
              <w:jc w:val="center"/>
              <w:rPr>
                <w:rFonts w:ascii="宋体" w:hAnsi="宋体"/>
                <w:sz w:val="24"/>
                <w:szCs w:val="24"/>
              </w:rPr>
            </w:pPr>
            <w:r>
              <w:rPr>
                <w:rFonts w:ascii="宋体" w:hAnsi="宋体"/>
                <w:sz w:val="24"/>
                <w:szCs w:val="24"/>
              </w:rPr>
              <w:t>序号</w:t>
            </w:r>
          </w:p>
        </w:tc>
        <w:tc>
          <w:tcPr>
            <w:tcW w:w="4838" w:type="dxa"/>
            <w:vAlign w:val="center"/>
          </w:tcPr>
          <w:p>
            <w:pPr>
              <w:jc w:val="center"/>
              <w:rPr>
                <w:rFonts w:ascii="宋体" w:hAnsi="宋体"/>
                <w:sz w:val="24"/>
                <w:szCs w:val="24"/>
              </w:rPr>
            </w:pPr>
            <w:r>
              <w:rPr>
                <w:rFonts w:hint="eastAsia" w:ascii="宋体" w:hAnsi="宋体"/>
                <w:sz w:val="24"/>
                <w:szCs w:val="24"/>
              </w:rPr>
              <w:t>资格性证明材料</w:t>
            </w:r>
          </w:p>
        </w:tc>
        <w:tc>
          <w:tcPr>
            <w:tcW w:w="1191" w:type="dxa"/>
            <w:vAlign w:val="center"/>
          </w:tcPr>
          <w:p>
            <w:pPr>
              <w:jc w:val="center"/>
              <w:rPr>
                <w:rFonts w:ascii="宋体" w:hAnsi="宋体"/>
                <w:sz w:val="24"/>
                <w:szCs w:val="24"/>
              </w:rPr>
            </w:pPr>
            <w:r>
              <w:rPr>
                <w:rFonts w:ascii="宋体" w:hAnsi="宋体"/>
                <w:sz w:val="24"/>
                <w:szCs w:val="24"/>
              </w:rPr>
              <w:t>所属包号</w:t>
            </w:r>
          </w:p>
        </w:tc>
        <w:tc>
          <w:tcPr>
            <w:tcW w:w="792" w:type="dxa"/>
            <w:vAlign w:val="center"/>
          </w:tcPr>
          <w:p>
            <w:pPr>
              <w:jc w:val="center"/>
              <w:rPr>
                <w:rFonts w:ascii="宋体" w:hAnsi="宋体"/>
                <w:sz w:val="24"/>
                <w:szCs w:val="24"/>
              </w:rPr>
            </w:pPr>
            <w:r>
              <w:rPr>
                <w:rFonts w:hint="eastAsia" w:ascii="宋体" w:hAnsi="宋体"/>
                <w:sz w:val="24"/>
                <w:szCs w:val="24"/>
              </w:rPr>
              <w:t>格式</w:t>
            </w:r>
          </w:p>
        </w:tc>
        <w:tc>
          <w:tcPr>
            <w:tcW w:w="1201" w:type="dxa"/>
            <w:vAlign w:val="center"/>
          </w:tcPr>
          <w:p>
            <w:pPr>
              <w:jc w:val="center"/>
              <w:rPr>
                <w:rFonts w:ascii="宋体" w:hAnsi="宋体"/>
                <w:sz w:val="24"/>
                <w:szCs w:val="24"/>
              </w:rPr>
            </w:pPr>
            <w:r>
              <w:rPr>
                <w:rFonts w:hint="eastAsia" w:ascii="宋体" w:hAnsi="宋体"/>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58" w:type="dxa"/>
            <w:vAlign w:val="center"/>
          </w:tcPr>
          <w:p>
            <w:pPr>
              <w:jc w:val="center"/>
              <w:rPr>
                <w:rFonts w:ascii="宋体" w:hAnsi="宋体"/>
                <w:sz w:val="24"/>
                <w:szCs w:val="24"/>
              </w:rPr>
            </w:pPr>
            <w:r>
              <w:rPr>
                <w:rFonts w:ascii="宋体" w:hAnsi="宋体"/>
                <w:sz w:val="24"/>
                <w:szCs w:val="24"/>
              </w:rPr>
              <w:t>1</w:t>
            </w:r>
          </w:p>
        </w:tc>
        <w:tc>
          <w:tcPr>
            <w:tcW w:w="4838" w:type="dxa"/>
            <w:vAlign w:val="center"/>
          </w:tcPr>
          <w:p>
            <w:pPr>
              <w:rPr>
                <w:rFonts w:ascii="宋体" w:hAnsi="宋体" w:cs="Lucida Sans Unicode"/>
                <w:sz w:val="24"/>
                <w:szCs w:val="24"/>
              </w:rPr>
            </w:pPr>
            <w:r>
              <w:rPr>
                <w:rFonts w:hint="eastAsia" w:ascii="宋体" w:hAnsi="宋体" w:cs="Lucida Sans Unicode"/>
                <w:sz w:val="24"/>
                <w:szCs w:val="24"/>
              </w:rPr>
              <w:t>供应商法人</w:t>
            </w:r>
            <w:r>
              <w:rPr>
                <w:rFonts w:hint="eastAsia" w:ascii="宋体" w:hAnsi="宋体" w:cs="宋体"/>
                <w:kern w:val="0"/>
                <w:sz w:val="24"/>
              </w:rPr>
              <w:t>营业执照副本、税务登记证副本、组织机构代码证副本（或具有统一社会信用代码的营业执照副本）</w:t>
            </w:r>
            <w:r>
              <w:rPr>
                <w:rFonts w:hint="eastAsia" w:ascii="宋体" w:hAnsi="宋体" w:cs="Lucida Sans Unicode"/>
                <w:sz w:val="24"/>
                <w:szCs w:val="24"/>
              </w:rPr>
              <w:t>（复印件</w:t>
            </w:r>
            <w:r>
              <w:rPr>
                <w:rFonts w:hint="eastAsia" w:ascii="宋体" w:hAnsi="宋体"/>
                <w:sz w:val="24"/>
                <w:szCs w:val="24"/>
              </w:rPr>
              <w:t>加盖单位公章</w:t>
            </w:r>
            <w:r>
              <w:rPr>
                <w:rFonts w:hint="eastAsia" w:ascii="宋体" w:hAnsi="宋体" w:cs="Lucida Sans Unicode"/>
                <w:sz w:val="24"/>
                <w:szCs w:val="24"/>
              </w:rPr>
              <w:t>）</w:t>
            </w:r>
          </w:p>
        </w:tc>
        <w:tc>
          <w:tcPr>
            <w:tcW w:w="1191" w:type="dxa"/>
            <w:vAlign w:val="center"/>
          </w:tcPr>
          <w:p>
            <w:pPr>
              <w:jc w:val="center"/>
              <w:rPr>
                <w:rFonts w:ascii="宋体" w:hAnsi="宋体"/>
                <w:sz w:val="24"/>
                <w:szCs w:val="24"/>
              </w:rPr>
            </w:pPr>
            <w:r>
              <w:rPr>
                <w:rFonts w:hint="eastAsia" w:ascii="宋体" w:hAnsi="宋体"/>
                <w:sz w:val="24"/>
                <w:szCs w:val="24"/>
              </w:rPr>
              <w:t>全部</w:t>
            </w:r>
          </w:p>
        </w:tc>
        <w:tc>
          <w:tcPr>
            <w:tcW w:w="792" w:type="dxa"/>
            <w:vAlign w:val="center"/>
          </w:tcPr>
          <w:p>
            <w:pPr>
              <w:jc w:val="center"/>
              <w:rPr>
                <w:rFonts w:ascii="宋体" w:hAnsi="宋体"/>
                <w:sz w:val="24"/>
                <w:szCs w:val="24"/>
              </w:rPr>
            </w:pPr>
          </w:p>
        </w:tc>
        <w:tc>
          <w:tcPr>
            <w:tcW w:w="1201" w:type="dxa"/>
            <w:vAlign w:val="center"/>
          </w:tcPr>
          <w:p>
            <w:pPr>
              <w:jc w:val="center"/>
              <w:rPr>
                <w:rFonts w:ascii="宋体" w:hAnsi="宋体"/>
                <w:sz w:val="24"/>
                <w:szCs w:val="24"/>
              </w:rPr>
            </w:pPr>
            <w:r>
              <w:rPr>
                <w:rFonts w:ascii="宋体" w:hAnsi="宋体"/>
                <w:sz w:val="24"/>
                <w:szCs w:val="24"/>
              </w:rPr>
              <w:t>2</w:t>
            </w: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58" w:type="dxa"/>
            <w:vAlign w:val="center"/>
          </w:tcPr>
          <w:p>
            <w:pPr>
              <w:jc w:val="center"/>
              <w:rPr>
                <w:rFonts w:ascii="宋体" w:hAnsi="宋体"/>
                <w:sz w:val="24"/>
                <w:szCs w:val="24"/>
              </w:rPr>
            </w:pPr>
            <w:r>
              <w:rPr>
                <w:rFonts w:hint="eastAsia" w:ascii="宋体" w:hAnsi="宋体"/>
                <w:sz w:val="24"/>
                <w:szCs w:val="24"/>
              </w:rPr>
              <w:t>2</w:t>
            </w:r>
          </w:p>
        </w:tc>
        <w:tc>
          <w:tcPr>
            <w:tcW w:w="4838" w:type="dxa"/>
            <w:vAlign w:val="center"/>
          </w:tcPr>
          <w:p>
            <w:pPr>
              <w:rPr>
                <w:rFonts w:ascii="宋体" w:hAnsi="宋体"/>
                <w:sz w:val="24"/>
                <w:szCs w:val="24"/>
              </w:rPr>
            </w:pPr>
            <w:r>
              <w:rPr>
                <w:rFonts w:hint="eastAsia" w:ascii="宋体" w:hAnsi="宋体"/>
                <w:sz w:val="24"/>
                <w:szCs w:val="24"/>
              </w:rPr>
              <w:t>法定代表人资格证明书或法定代表人授权委托书（加盖单位公章）</w:t>
            </w:r>
          </w:p>
        </w:tc>
        <w:tc>
          <w:tcPr>
            <w:tcW w:w="1191" w:type="dxa"/>
            <w:vAlign w:val="center"/>
          </w:tcPr>
          <w:p>
            <w:pPr>
              <w:jc w:val="center"/>
              <w:rPr>
                <w:rFonts w:ascii="宋体" w:hAnsi="宋体"/>
                <w:sz w:val="24"/>
                <w:szCs w:val="24"/>
              </w:rPr>
            </w:pPr>
            <w:r>
              <w:rPr>
                <w:rFonts w:hint="eastAsia" w:ascii="宋体" w:hAnsi="宋体"/>
                <w:sz w:val="24"/>
                <w:szCs w:val="24"/>
              </w:rPr>
              <w:t>全部</w:t>
            </w:r>
          </w:p>
        </w:tc>
        <w:tc>
          <w:tcPr>
            <w:tcW w:w="792" w:type="dxa"/>
            <w:vAlign w:val="center"/>
          </w:tcPr>
          <w:p>
            <w:pPr>
              <w:jc w:val="center"/>
              <w:rPr>
                <w:rFonts w:ascii="宋体" w:hAnsi="宋体"/>
                <w:sz w:val="24"/>
                <w:szCs w:val="24"/>
              </w:rPr>
            </w:pPr>
            <w:r>
              <w:rPr>
                <w:rFonts w:ascii="宋体" w:hAnsi="宋体"/>
                <w:sz w:val="24"/>
                <w:szCs w:val="24"/>
              </w:rPr>
              <w:t>4</w:t>
            </w:r>
          </w:p>
        </w:tc>
        <w:tc>
          <w:tcPr>
            <w:tcW w:w="1201" w:type="dxa"/>
            <w:vAlign w:val="center"/>
          </w:tcPr>
          <w:p>
            <w:pPr>
              <w:jc w:val="center"/>
              <w:rPr>
                <w:rFonts w:ascii="宋体" w:hAnsi="宋体"/>
                <w:sz w:val="24"/>
                <w:szCs w:val="24"/>
              </w:rPr>
            </w:pPr>
            <w:r>
              <w:rPr>
                <w:rFonts w:hint="eastAsia" w:ascii="宋体" w:hAnsi="宋体"/>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858" w:type="dxa"/>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3</w:t>
            </w:r>
          </w:p>
        </w:tc>
        <w:tc>
          <w:tcPr>
            <w:tcW w:w="4838" w:type="dxa"/>
            <w:vAlign w:val="center"/>
          </w:tcPr>
          <w:p>
            <w:pPr>
              <w:rPr>
                <w:rFonts w:ascii="宋体" w:hAnsi="宋体"/>
                <w:sz w:val="24"/>
                <w:szCs w:val="24"/>
              </w:rPr>
            </w:pPr>
            <w:r>
              <w:rPr>
                <w:rFonts w:hint="eastAsia" w:ascii="宋体" w:hAnsi="宋体" w:cs="Lucida Sans Unicode"/>
                <w:sz w:val="24"/>
                <w:szCs w:val="24"/>
              </w:rPr>
              <w:t>最近三年内无重大违法记录声明函（加盖单位公章）</w:t>
            </w:r>
          </w:p>
        </w:tc>
        <w:tc>
          <w:tcPr>
            <w:tcW w:w="1191" w:type="dxa"/>
            <w:vAlign w:val="center"/>
          </w:tcPr>
          <w:p>
            <w:pPr>
              <w:jc w:val="center"/>
              <w:rPr>
                <w:rFonts w:ascii="宋体" w:hAnsi="宋体"/>
                <w:sz w:val="24"/>
                <w:szCs w:val="24"/>
              </w:rPr>
            </w:pPr>
            <w:r>
              <w:rPr>
                <w:rFonts w:hint="eastAsia" w:ascii="宋体" w:hAnsi="宋体"/>
                <w:sz w:val="24"/>
                <w:szCs w:val="24"/>
              </w:rPr>
              <w:t>全部</w:t>
            </w:r>
          </w:p>
        </w:tc>
        <w:tc>
          <w:tcPr>
            <w:tcW w:w="792" w:type="dxa"/>
            <w:vAlign w:val="center"/>
          </w:tcPr>
          <w:p>
            <w:pPr>
              <w:jc w:val="center"/>
              <w:rPr>
                <w:rFonts w:ascii="宋体" w:hAnsi="宋体"/>
                <w:sz w:val="24"/>
                <w:szCs w:val="24"/>
              </w:rPr>
            </w:pPr>
          </w:p>
        </w:tc>
        <w:tc>
          <w:tcPr>
            <w:tcW w:w="1201" w:type="dxa"/>
            <w:vAlign w:val="center"/>
          </w:tcPr>
          <w:p>
            <w:pPr>
              <w:jc w:val="center"/>
              <w:rPr>
                <w:rFonts w:ascii="宋体" w:hAnsi="宋体"/>
                <w:sz w:val="24"/>
                <w:szCs w:val="24"/>
              </w:rPr>
            </w:pPr>
            <w:r>
              <w:rPr>
                <w:rFonts w:hint="eastAsia" w:ascii="宋体" w:hAnsi="宋体"/>
                <w:sz w:val="24"/>
                <w:szCs w:val="24"/>
              </w:rPr>
              <w:t>2-7</w:t>
            </w:r>
          </w:p>
        </w:tc>
      </w:tr>
      <w:tr>
        <w:tblPrEx>
          <w:tblLayout w:type="fixed"/>
          <w:tblCellMar>
            <w:top w:w="0" w:type="dxa"/>
            <w:left w:w="108" w:type="dxa"/>
            <w:bottom w:w="0" w:type="dxa"/>
            <w:right w:w="108" w:type="dxa"/>
          </w:tblCellMar>
        </w:tblPrEx>
        <w:trPr>
          <w:trHeight w:val="1002" w:hRule="atLeast"/>
          <w:jc w:val="center"/>
        </w:trPr>
        <w:tc>
          <w:tcPr>
            <w:tcW w:w="858" w:type="dxa"/>
            <w:vAlign w:val="center"/>
          </w:tcPr>
          <w:p>
            <w:pPr>
              <w:jc w:val="center"/>
              <w:rPr>
                <w:rFonts w:hint="eastAsia" w:ascii="宋体" w:hAnsi="宋体" w:eastAsia="宋体"/>
                <w:sz w:val="24"/>
                <w:szCs w:val="24"/>
                <w:lang w:eastAsia="zh-CN"/>
              </w:rPr>
            </w:pPr>
            <w:r>
              <w:rPr>
                <w:rFonts w:hint="eastAsia" w:ascii="宋体" w:hAnsi="宋体"/>
                <w:sz w:val="24"/>
                <w:szCs w:val="24"/>
                <w:lang w:val="en-US" w:eastAsia="zh-CN"/>
              </w:rPr>
              <w:t>4</w:t>
            </w:r>
          </w:p>
        </w:tc>
        <w:tc>
          <w:tcPr>
            <w:tcW w:w="4838" w:type="dxa"/>
            <w:vAlign w:val="center"/>
          </w:tcPr>
          <w:p>
            <w:pPr>
              <w:rPr>
                <w:rFonts w:ascii="宋体" w:hAnsi="宋体" w:cs="仿宋_GB2312"/>
                <w:sz w:val="24"/>
              </w:rPr>
            </w:pPr>
            <w:r>
              <w:rPr>
                <w:rFonts w:hint="eastAsia" w:ascii="宋体" w:hAnsi="宋体" w:cs="仿宋_GB2312"/>
                <w:sz w:val="24"/>
              </w:rPr>
              <w:t>供应商自觉抵制政府采购领域商业贿赂行为承诺书（加盖单位公章）</w:t>
            </w:r>
          </w:p>
        </w:tc>
        <w:tc>
          <w:tcPr>
            <w:tcW w:w="1191" w:type="dxa"/>
            <w:vAlign w:val="center"/>
          </w:tcPr>
          <w:p>
            <w:pPr>
              <w:jc w:val="center"/>
              <w:rPr>
                <w:rFonts w:ascii="宋体" w:hAnsi="宋体"/>
                <w:sz w:val="24"/>
                <w:szCs w:val="24"/>
              </w:rPr>
            </w:pPr>
            <w:r>
              <w:rPr>
                <w:rFonts w:hint="eastAsia" w:ascii="宋体" w:hAnsi="宋体"/>
                <w:sz w:val="24"/>
                <w:szCs w:val="24"/>
              </w:rPr>
              <w:t>全部</w:t>
            </w:r>
          </w:p>
        </w:tc>
        <w:tc>
          <w:tcPr>
            <w:tcW w:w="792" w:type="dxa"/>
            <w:vAlign w:val="center"/>
          </w:tcPr>
          <w:p>
            <w:pPr>
              <w:jc w:val="center"/>
              <w:rPr>
                <w:rFonts w:ascii="宋体" w:hAnsi="宋体"/>
                <w:sz w:val="24"/>
                <w:szCs w:val="24"/>
              </w:rPr>
            </w:pPr>
            <w:r>
              <w:rPr>
                <w:rFonts w:hint="eastAsia" w:ascii="宋体" w:hAnsi="宋体"/>
                <w:sz w:val="24"/>
                <w:szCs w:val="24"/>
              </w:rPr>
              <w:t>附件3</w:t>
            </w:r>
          </w:p>
        </w:tc>
        <w:tc>
          <w:tcPr>
            <w:tcW w:w="1201" w:type="dxa"/>
            <w:vAlign w:val="center"/>
          </w:tcPr>
          <w:p>
            <w:pPr>
              <w:jc w:val="center"/>
              <w:rPr>
                <w:rFonts w:ascii="宋体" w:hAnsi="宋体"/>
                <w:sz w:val="24"/>
                <w:szCs w:val="24"/>
              </w:rPr>
            </w:pPr>
            <w:r>
              <w:rPr>
                <w:rFonts w:hint="eastAsia" w:ascii="宋体" w:hAnsi="宋体"/>
                <w:sz w:val="24"/>
                <w:szCs w:val="24"/>
              </w:rPr>
              <w:t>2-9</w:t>
            </w:r>
          </w:p>
        </w:tc>
      </w:tr>
    </w:tbl>
    <w:p>
      <w:pPr>
        <w:rPr>
          <w:rFonts w:ascii="宋体" w:hAnsi="宋体"/>
          <w:b/>
          <w:sz w:val="24"/>
          <w:szCs w:val="24"/>
        </w:rPr>
      </w:pPr>
    </w:p>
    <w:p>
      <w:pPr>
        <w:rPr>
          <w:rFonts w:ascii="宋体" w:hAnsi="宋体"/>
          <w:b/>
          <w:sz w:val="24"/>
          <w:szCs w:val="24"/>
        </w:rPr>
      </w:pPr>
      <w:r>
        <w:rPr>
          <w:rFonts w:hint="eastAsia" w:ascii="宋体" w:hAnsi="宋体"/>
          <w:b/>
          <w:sz w:val="24"/>
          <w:szCs w:val="24"/>
        </w:rPr>
        <w:t>三、符合性证明材料（本栏所列内容为采购项目的初审条件，有一项不符合招标文件要求，不能进入下一阶段的评审）</w:t>
      </w:r>
    </w:p>
    <w:tbl>
      <w:tblPr>
        <w:tblStyle w:val="44"/>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819"/>
        <w:gridCol w:w="1187"/>
        <w:gridCol w:w="78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rFonts w:ascii="宋体" w:hAnsi="宋体"/>
                <w:sz w:val="24"/>
                <w:szCs w:val="24"/>
              </w:rPr>
            </w:pPr>
            <w:r>
              <w:rPr>
                <w:rFonts w:ascii="宋体" w:hAnsi="宋体"/>
                <w:sz w:val="24"/>
                <w:szCs w:val="24"/>
              </w:rPr>
              <w:t>序号</w:t>
            </w:r>
          </w:p>
        </w:tc>
        <w:tc>
          <w:tcPr>
            <w:tcW w:w="4819" w:type="dxa"/>
            <w:vAlign w:val="center"/>
          </w:tcPr>
          <w:p>
            <w:pPr>
              <w:jc w:val="center"/>
              <w:rPr>
                <w:rFonts w:ascii="宋体" w:hAnsi="宋体"/>
                <w:sz w:val="24"/>
                <w:szCs w:val="24"/>
              </w:rPr>
            </w:pPr>
            <w:r>
              <w:rPr>
                <w:rFonts w:hint="eastAsia" w:ascii="宋体" w:hAnsi="宋体"/>
                <w:sz w:val="24"/>
                <w:szCs w:val="24"/>
              </w:rPr>
              <w:t>符合性证明材料</w:t>
            </w:r>
          </w:p>
        </w:tc>
        <w:tc>
          <w:tcPr>
            <w:tcW w:w="1187" w:type="dxa"/>
            <w:vAlign w:val="center"/>
          </w:tcPr>
          <w:p>
            <w:pPr>
              <w:jc w:val="center"/>
              <w:rPr>
                <w:rFonts w:ascii="宋体" w:hAnsi="宋体"/>
                <w:sz w:val="24"/>
                <w:szCs w:val="24"/>
              </w:rPr>
            </w:pPr>
            <w:r>
              <w:rPr>
                <w:rFonts w:ascii="宋体" w:hAnsi="宋体"/>
                <w:sz w:val="24"/>
                <w:szCs w:val="24"/>
              </w:rPr>
              <w:t>所属包号</w:t>
            </w:r>
          </w:p>
        </w:tc>
        <w:tc>
          <w:tcPr>
            <w:tcW w:w="789" w:type="dxa"/>
            <w:vAlign w:val="center"/>
          </w:tcPr>
          <w:p>
            <w:pPr>
              <w:jc w:val="center"/>
              <w:rPr>
                <w:rFonts w:ascii="宋体" w:hAnsi="宋体"/>
                <w:sz w:val="24"/>
                <w:szCs w:val="24"/>
              </w:rPr>
            </w:pPr>
            <w:r>
              <w:rPr>
                <w:rFonts w:hint="eastAsia" w:ascii="宋体" w:hAnsi="宋体"/>
                <w:sz w:val="24"/>
                <w:szCs w:val="24"/>
              </w:rPr>
              <w:t>格式</w:t>
            </w:r>
          </w:p>
        </w:tc>
        <w:tc>
          <w:tcPr>
            <w:tcW w:w="1213" w:type="dxa"/>
            <w:vAlign w:val="center"/>
          </w:tcPr>
          <w:p>
            <w:pPr>
              <w:jc w:val="center"/>
              <w:rPr>
                <w:rFonts w:ascii="宋体" w:hAnsi="宋体"/>
                <w:sz w:val="24"/>
                <w:szCs w:val="24"/>
              </w:rPr>
            </w:pPr>
            <w:r>
              <w:rPr>
                <w:rFonts w:hint="eastAsia" w:ascii="宋体" w:hAnsi="宋体"/>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rFonts w:ascii="宋体" w:hAnsi="宋体"/>
                <w:sz w:val="24"/>
                <w:szCs w:val="24"/>
              </w:rPr>
            </w:pPr>
            <w:r>
              <w:rPr>
                <w:rFonts w:ascii="宋体" w:hAnsi="宋体"/>
                <w:sz w:val="24"/>
                <w:szCs w:val="24"/>
              </w:rPr>
              <w:t>1</w:t>
            </w:r>
          </w:p>
        </w:tc>
        <w:tc>
          <w:tcPr>
            <w:tcW w:w="4819" w:type="dxa"/>
            <w:vAlign w:val="center"/>
          </w:tcPr>
          <w:p>
            <w:pPr>
              <w:widowControl/>
              <w:rPr>
                <w:rFonts w:ascii="宋体" w:hAnsi="宋体"/>
                <w:kern w:val="0"/>
                <w:sz w:val="24"/>
                <w:szCs w:val="24"/>
              </w:rPr>
            </w:pPr>
            <w:r>
              <w:rPr>
                <w:rFonts w:hint="eastAsia" w:ascii="宋体" w:hAnsi="宋体"/>
                <w:kern w:val="0"/>
                <w:sz w:val="24"/>
                <w:szCs w:val="24"/>
              </w:rPr>
              <w:t>投标函</w:t>
            </w:r>
          </w:p>
        </w:tc>
        <w:tc>
          <w:tcPr>
            <w:tcW w:w="1187" w:type="dxa"/>
            <w:vAlign w:val="center"/>
          </w:tcPr>
          <w:p>
            <w:pPr>
              <w:jc w:val="center"/>
              <w:rPr>
                <w:rFonts w:ascii="宋体" w:hAnsi="宋体"/>
                <w:sz w:val="24"/>
                <w:szCs w:val="24"/>
              </w:rPr>
            </w:pPr>
            <w:r>
              <w:rPr>
                <w:rFonts w:hint="eastAsia" w:ascii="宋体" w:hAnsi="宋体"/>
                <w:sz w:val="24"/>
                <w:szCs w:val="24"/>
              </w:rPr>
              <w:t>全部</w:t>
            </w:r>
          </w:p>
        </w:tc>
        <w:tc>
          <w:tcPr>
            <w:tcW w:w="789" w:type="dxa"/>
            <w:vAlign w:val="center"/>
          </w:tcPr>
          <w:p>
            <w:pPr>
              <w:jc w:val="center"/>
              <w:rPr>
                <w:rFonts w:ascii="宋体" w:hAnsi="宋体"/>
                <w:sz w:val="24"/>
                <w:szCs w:val="24"/>
              </w:rPr>
            </w:pPr>
            <w:r>
              <w:rPr>
                <w:rFonts w:hint="eastAsia" w:ascii="宋体" w:hAnsi="宋体"/>
                <w:sz w:val="24"/>
                <w:szCs w:val="24"/>
              </w:rPr>
              <w:t>6</w:t>
            </w:r>
          </w:p>
        </w:tc>
        <w:tc>
          <w:tcPr>
            <w:tcW w:w="1213" w:type="dxa"/>
            <w:vAlign w:val="center"/>
          </w:tcPr>
          <w:p>
            <w:pPr>
              <w:jc w:val="center"/>
              <w:rPr>
                <w:rFonts w:ascii="宋体" w:hAnsi="宋体"/>
                <w:sz w:val="24"/>
                <w:szCs w:val="24"/>
              </w:rPr>
            </w:pPr>
            <w:r>
              <w:rPr>
                <w:rFonts w:hint="eastAsia" w:ascii="宋体" w:hAnsi="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rFonts w:ascii="宋体" w:hAnsi="宋体"/>
                <w:sz w:val="24"/>
                <w:szCs w:val="24"/>
              </w:rPr>
            </w:pPr>
            <w:r>
              <w:rPr>
                <w:rFonts w:hint="eastAsia" w:ascii="宋体" w:hAnsi="宋体"/>
                <w:sz w:val="24"/>
                <w:szCs w:val="24"/>
              </w:rPr>
              <w:t>2</w:t>
            </w:r>
          </w:p>
        </w:tc>
        <w:tc>
          <w:tcPr>
            <w:tcW w:w="4819" w:type="dxa"/>
            <w:vAlign w:val="center"/>
          </w:tcPr>
          <w:p>
            <w:pPr>
              <w:widowControl/>
              <w:jc w:val="left"/>
              <w:rPr>
                <w:rFonts w:ascii="宋体" w:hAnsi="宋体"/>
                <w:kern w:val="0"/>
                <w:sz w:val="24"/>
              </w:rPr>
            </w:pPr>
            <w:r>
              <w:rPr>
                <w:rFonts w:hint="eastAsia" w:ascii="宋体" w:hAnsi="宋体"/>
                <w:kern w:val="0"/>
                <w:sz w:val="24"/>
              </w:rPr>
              <w:t>开标一览表</w:t>
            </w:r>
          </w:p>
        </w:tc>
        <w:tc>
          <w:tcPr>
            <w:tcW w:w="1187" w:type="dxa"/>
            <w:vAlign w:val="center"/>
          </w:tcPr>
          <w:p>
            <w:pPr>
              <w:jc w:val="center"/>
              <w:rPr>
                <w:rFonts w:ascii="宋体" w:hAnsi="宋体"/>
                <w:sz w:val="24"/>
                <w:szCs w:val="24"/>
              </w:rPr>
            </w:pPr>
            <w:r>
              <w:rPr>
                <w:rFonts w:hint="eastAsia" w:ascii="宋体" w:hAnsi="宋体"/>
                <w:sz w:val="24"/>
                <w:szCs w:val="24"/>
              </w:rPr>
              <w:t>全部</w:t>
            </w:r>
          </w:p>
        </w:tc>
        <w:tc>
          <w:tcPr>
            <w:tcW w:w="789" w:type="dxa"/>
            <w:vAlign w:val="center"/>
          </w:tcPr>
          <w:p>
            <w:pPr>
              <w:jc w:val="center"/>
              <w:rPr>
                <w:rFonts w:ascii="宋体" w:hAnsi="宋体"/>
                <w:sz w:val="24"/>
                <w:szCs w:val="24"/>
              </w:rPr>
            </w:pPr>
            <w:r>
              <w:rPr>
                <w:rFonts w:hint="eastAsia" w:ascii="宋体" w:hAnsi="宋体"/>
                <w:sz w:val="24"/>
                <w:szCs w:val="24"/>
              </w:rPr>
              <w:t>7</w:t>
            </w:r>
          </w:p>
        </w:tc>
        <w:tc>
          <w:tcPr>
            <w:tcW w:w="1213" w:type="dxa"/>
            <w:vAlign w:val="center"/>
          </w:tcPr>
          <w:p>
            <w:pPr>
              <w:jc w:val="center"/>
              <w:rPr>
                <w:rFonts w:ascii="宋体" w:hAnsi="宋体"/>
                <w:sz w:val="24"/>
                <w:szCs w:val="24"/>
              </w:rPr>
            </w:pPr>
            <w:r>
              <w:rPr>
                <w:rFonts w:hint="eastAsia" w:ascii="宋体" w:hAnsi="宋体"/>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rFonts w:ascii="宋体" w:hAnsi="宋体"/>
                <w:sz w:val="24"/>
                <w:szCs w:val="24"/>
              </w:rPr>
            </w:pPr>
            <w:r>
              <w:rPr>
                <w:rFonts w:hint="eastAsia" w:ascii="宋体" w:hAnsi="宋体"/>
                <w:sz w:val="24"/>
                <w:szCs w:val="24"/>
              </w:rPr>
              <w:t>3</w:t>
            </w:r>
          </w:p>
        </w:tc>
        <w:tc>
          <w:tcPr>
            <w:tcW w:w="4819" w:type="dxa"/>
            <w:vAlign w:val="center"/>
          </w:tcPr>
          <w:p>
            <w:pPr>
              <w:widowControl/>
              <w:jc w:val="left"/>
              <w:rPr>
                <w:rFonts w:ascii="宋体" w:hAnsi="宋体" w:cs="宋体"/>
                <w:kern w:val="0"/>
                <w:sz w:val="24"/>
                <w:szCs w:val="24"/>
                <w:highlight w:val="yellow"/>
              </w:rPr>
            </w:pPr>
            <w:r>
              <w:rPr>
                <w:rFonts w:hint="eastAsia" w:ascii="宋体" w:hAnsi="宋体" w:cs="宋体"/>
                <w:kern w:val="0"/>
                <w:sz w:val="24"/>
                <w:szCs w:val="24"/>
              </w:rPr>
              <w:t>项目要求及报价响应表</w:t>
            </w:r>
          </w:p>
        </w:tc>
        <w:tc>
          <w:tcPr>
            <w:tcW w:w="1187" w:type="dxa"/>
            <w:vAlign w:val="center"/>
          </w:tcPr>
          <w:p>
            <w:pPr>
              <w:jc w:val="center"/>
              <w:rPr>
                <w:rFonts w:ascii="宋体" w:hAnsi="宋体"/>
                <w:sz w:val="24"/>
                <w:szCs w:val="24"/>
              </w:rPr>
            </w:pPr>
            <w:r>
              <w:rPr>
                <w:rFonts w:hint="eastAsia" w:ascii="宋体" w:hAnsi="宋体"/>
                <w:sz w:val="24"/>
                <w:szCs w:val="24"/>
              </w:rPr>
              <w:t>全部</w:t>
            </w:r>
          </w:p>
        </w:tc>
        <w:tc>
          <w:tcPr>
            <w:tcW w:w="789" w:type="dxa"/>
            <w:vAlign w:val="center"/>
          </w:tcPr>
          <w:p>
            <w:pPr>
              <w:jc w:val="center"/>
              <w:rPr>
                <w:rFonts w:ascii="宋体" w:hAnsi="宋体"/>
                <w:sz w:val="24"/>
                <w:szCs w:val="24"/>
              </w:rPr>
            </w:pPr>
            <w:r>
              <w:rPr>
                <w:rFonts w:hint="eastAsia" w:ascii="宋体" w:hAnsi="宋体"/>
                <w:sz w:val="24"/>
                <w:szCs w:val="24"/>
              </w:rPr>
              <w:t>8</w:t>
            </w:r>
          </w:p>
        </w:tc>
        <w:tc>
          <w:tcPr>
            <w:tcW w:w="1213" w:type="dxa"/>
            <w:vAlign w:val="center"/>
          </w:tcPr>
          <w:p>
            <w:pPr>
              <w:jc w:val="center"/>
              <w:rPr>
                <w:rFonts w:ascii="宋体" w:hAnsi="宋体"/>
                <w:sz w:val="24"/>
                <w:szCs w:val="24"/>
              </w:rPr>
            </w:pPr>
            <w:r>
              <w:rPr>
                <w:rFonts w:hint="eastAsia" w:ascii="宋体" w:hAnsi="宋体"/>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rFonts w:ascii="宋体" w:hAnsi="宋体"/>
                <w:sz w:val="24"/>
                <w:szCs w:val="24"/>
              </w:rPr>
            </w:pPr>
            <w:r>
              <w:rPr>
                <w:rFonts w:hint="eastAsia" w:ascii="宋体" w:hAnsi="宋体"/>
                <w:sz w:val="24"/>
                <w:szCs w:val="24"/>
              </w:rPr>
              <w:t>4</w:t>
            </w:r>
          </w:p>
        </w:tc>
        <w:tc>
          <w:tcPr>
            <w:tcW w:w="4819" w:type="dxa"/>
            <w:vAlign w:val="center"/>
          </w:tcPr>
          <w:p>
            <w:pPr>
              <w:widowControl/>
              <w:jc w:val="left"/>
              <w:rPr>
                <w:rFonts w:ascii="宋体" w:hAnsi="宋体" w:cs="宋体"/>
                <w:kern w:val="0"/>
                <w:sz w:val="24"/>
                <w:szCs w:val="24"/>
              </w:rPr>
            </w:pPr>
            <w:r>
              <w:rPr>
                <w:rFonts w:hint="eastAsia" w:ascii="宋体" w:hAnsi="宋体" w:cs="宋体"/>
                <w:kern w:val="0"/>
                <w:sz w:val="24"/>
                <w:szCs w:val="24"/>
              </w:rPr>
              <w:t>工程质量保修书</w:t>
            </w:r>
          </w:p>
        </w:tc>
        <w:tc>
          <w:tcPr>
            <w:tcW w:w="1187" w:type="dxa"/>
            <w:vAlign w:val="center"/>
          </w:tcPr>
          <w:p>
            <w:pPr>
              <w:jc w:val="center"/>
              <w:rPr>
                <w:rFonts w:ascii="宋体" w:hAnsi="宋体"/>
                <w:sz w:val="24"/>
                <w:szCs w:val="24"/>
              </w:rPr>
            </w:pPr>
            <w:r>
              <w:rPr>
                <w:rFonts w:hint="eastAsia" w:ascii="宋体" w:hAnsi="宋体"/>
                <w:sz w:val="24"/>
                <w:szCs w:val="24"/>
              </w:rPr>
              <w:t>全部</w:t>
            </w:r>
          </w:p>
        </w:tc>
        <w:tc>
          <w:tcPr>
            <w:tcW w:w="789" w:type="dxa"/>
            <w:vAlign w:val="center"/>
          </w:tcPr>
          <w:p>
            <w:pPr>
              <w:jc w:val="center"/>
              <w:rPr>
                <w:rFonts w:ascii="宋体" w:hAnsi="宋体"/>
                <w:sz w:val="24"/>
                <w:szCs w:val="24"/>
              </w:rPr>
            </w:pPr>
            <w:r>
              <w:rPr>
                <w:rFonts w:hint="eastAsia" w:ascii="宋体" w:hAnsi="宋体"/>
                <w:sz w:val="24"/>
                <w:szCs w:val="24"/>
              </w:rPr>
              <w:t>9</w:t>
            </w:r>
          </w:p>
        </w:tc>
        <w:tc>
          <w:tcPr>
            <w:tcW w:w="1213" w:type="dxa"/>
            <w:vAlign w:val="center"/>
          </w:tcPr>
          <w:p>
            <w:pPr>
              <w:jc w:val="center"/>
              <w:rPr>
                <w:rFonts w:ascii="宋体" w:hAnsi="宋体"/>
                <w:sz w:val="24"/>
                <w:szCs w:val="24"/>
              </w:rPr>
            </w:pPr>
            <w:r>
              <w:rPr>
                <w:rFonts w:hint="eastAsia" w:ascii="宋体" w:hAnsi="宋体"/>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rFonts w:ascii="宋体" w:hAnsi="宋体"/>
                <w:sz w:val="24"/>
                <w:szCs w:val="24"/>
              </w:rPr>
            </w:pPr>
            <w:r>
              <w:rPr>
                <w:rFonts w:hint="eastAsia" w:ascii="宋体" w:hAnsi="宋体"/>
                <w:sz w:val="24"/>
                <w:szCs w:val="24"/>
              </w:rPr>
              <w:t>5</w:t>
            </w:r>
          </w:p>
        </w:tc>
        <w:tc>
          <w:tcPr>
            <w:tcW w:w="4819" w:type="dxa"/>
            <w:vAlign w:val="center"/>
          </w:tcPr>
          <w:p>
            <w:pPr>
              <w:widowControl/>
              <w:jc w:val="left"/>
              <w:rPr>
                <w:rFonts w:ascii="宋体" w:hAnsi="宋体" w:cs="宋体"/>
                <w:kern w:val="0"/>
                <w:sz w:val="24"/>
                <w:szCs w:val="24"/>
              </w:rPr>
            </w:pPr>
            <w:r>
              <w:rPr>
                <w:rFonts w:hint="eastAsia" w:ascii="宋体" w:hAnsi="宋体" w:cs="宋体"/>
                <w:kern w:val="0"/>
                <w:sz w:val="24"/>
                <w:szCs w:val="24"/>
              </w:rPr>
              <w:t>已标价工程量清单</w:t>
            </w:r>
          </w:p>
        </w:tc>
        <w:tc>
          <w:tcPr>
            <w:tcW w:w="1187" w:type="dxa"/>
            <w:vAlign w:val="center"/>
          </w:tcPr>
          <w:p>
            <w:pPr>
              <w:jc w:val="center"/>
              <w:rPr>
                <w:rFonts w:ascii="宋体" w:hAnsi="宋体"/>
                <w:sz w:val="24"/>
                <w:szCs w:val="24"/>
              </w:rPr>
            </w:pPr>
            <w:r>
              <w:rPr>
                <w:rFonts w:hint="eastAsia" w:ascii="宋体" w:hAnsi="宋体"/>
                <w:sz w:val="24"/>
                <w:szCs w:val="24"/>
              </w:rPr>
              <w:t>全部</w:t>
            </w:r>
          </w:p>
        </w:tc>
        <w:tc>
          <w:tcPr>
            <w:tcW w:w="789" w:type="dxa"/>
            <w:vAlign w:val="center"/>
          </w:tcPr>
          <w:p>
            <w:pPr>
              <w:jc w:val="center"/>
              <w:rPr>
                <w:rFonts w:ascii="宋体" w:hAnsi="宋体"/>
                <w:sz w:val="24"/>
                <w:szCs w:val="24"/>
              </w:rPr>
            </w:pPr>
            <w:r>
              <w:rPr>
                <w:rFonts w:hint="eastAsia" w:ascii="宋体" w:hAnsi="宋体"/>
                <w:sz w:val="24"/>
                <w:szCs w:val="24"/>
              </w:rPr>
              <w:t>10</w:t>
            </w:r>
          </w:p>
        </w:tc>
        <w:tc>
          <w:tcPr>
            <w:tcW w:w="1213" w:type="dxa"/>
          </w:tcPr>
          <w:p>
            <w:pPr>
              <w:jc w:val="center"/>
            </w:pPr>
            <w:r>
              <w:rPr>
                <w:rFonts w:hint="eastAsia" w:ascii="宋体" w:hAnsi="宋体"/>
                <w:sz w:val="24"/>
                <w:szCs w:val="24"/>
              </w:rPr>
              <w:t>3-5</w:t>
            </w:r>
          </w:p>
        </w:tc>
      </w:tr>
    </w:tbl>
    <w:p>
      <w:pPr>
        <w:spacing w:line="360" w:lineRule="auto"/>
        <w:rPr>
          <w:rFonts w:ascii="宋体" w:hAnsi="宋体" w:cs="仿宋_GB2312"/>
          <w:b/>
          <w:bCs/>
          <w:sz w:val="24"/>
          <w:szCs w:val="24"/>
        </w:rPr>
      </w:pPr>
      <w:r>
        <w:rPr>
          <w:rFonts w:hint="eastAsia" w:ascii="宋体" w:hAnsi="宋体" w:cs="仿宋_GB2312"/>
          <w:b/>
          <w:bCs/>
          <w:sz w:val="24"/>
          <w:szCs w:val="24"/>
        </w:rPr>
        <w:t>四、其它证明材料</w:t>
      </w:r>
    </w:p>
    <w:tbl>
      <w:tblPr>
        <w:tblStyle w:val="44"/>
        <w:tblW w:w="8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4819"/>
        <w:gridCol w:w="1187"/>
        <w:gridCol w:w="789"/>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sz w:val="24"/>
                <w:szCs w:val="24"/>
              </w:rPr>
            </w:pPr>
            <w:r>
              <w:rPr>
                <w:rFonts w:hAnsi="宋体"/>
                <w:sz w:val="24"/>
                <w:szCs w:val="24"/>
              </w:rPr>
              <w:t>序号</w:t>
            </w:r>
          </w:p>
        </w:tc>
        <w:tc>
          <w:tcPr>
            <w:tcW w:w="4819" w:type="dxa"/>
            <w:vAlign w:val="center"/>
          </w:tcPr>
          <w:p>
            <w:pPr>
              <w:jc w:val="center"/>
              <w:rPr>
                <w:sz w:val="24"/>
                <w:szCs w:val="24"/>
              </w:rPr>
            </w:pPr>
            <w:r>
              <w:rPr>
                <w:rFonts w:hint="eastAsia" w:hAnsi="宋体"/>
                <w:sz w:val="24"/>
                <w:szCs w:val="24"/>
              </w:rPr>
              <w:t>其它证明材料</w:t>
            </w:r>
          </w:p>
        </w:tc>
        <w:tc>
          <w:tcPr>
            <w:tcW w:w="1187" w:type="dxa"/>
            <w:vAlign w:val="center"/>
          </w:tcPr>
          <w:p>
            <w:pPr>
              <w:jc w:val="center"/>
              <w:rPr>
                <w:sz w:val="24"/>
                <w:szCs w:val="24"/>
              </w:rPr>
            </w:pPr>
            <w:r>
              <w:rPr>
                <w:rFonts w:hAnsi="宋体"/>
                <w:sz w:val="24"/>
                <w:szCs w:val="24"/>
              </w:rPr>
              <w:t>所属包号</w:t>
            </w:r>
          </w:p>
        </w:tc>
        <w:tc>
          <w:tcPr>
            <w:tcW w:w="789" w:type="dxa"/>
            <w:vAlign w:val="center"/>
          </w:tcPr>
          <w:p>
            <w:pPr>
              <w:jc w:val="center"/>
              <w:rPr>
                <w:sz w:val="24"/>
                <w:szCs w:val="24"/>
              </w:rPr>
            </w:pPr>
            <w:r>
              <w:rPr>
                <w:rFonts w:hint="eastAsia" w:hAnsi="宋体"/>
                <w:sz w:val="24"/>
                <w:szCs w:val="24"/>
              </w:rPr>
              <w:t>格式</w:t>
            </w:r>
          </w:p>
        </w:tc>
        <w:tc>
          <w:tcPr>
            <w:tcW w:w="1213" w:type="dxa"/>
            <w:vAlign w:val="center"/>
          </w:tcPr>
          <w:p>
            <w:pPr>
              <w:jc w:val="center"/>
              <w:rPr>
                <w:sz w:val="24"/>
                <w:szCs w:val="24"/>
              </w:rPr>
            </w:pPr>
            <w:r>
              <w:rPr>
                <w:rFonts w:hint="eastAsia" w:hAnsi="宋体"/>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sz w:val="24"/>
                <w:szCs w:val="24"/>
              </w:rPr>
            </w:pPr>
            <w:r>
              <w:rPr>
                <w:rFonts w:hint="eastAsia"/>
                <w:sz w:val="24"/>
                <w:szCs w:val="24"/>
              </w:rPr>
              <w:t>1</w:t>
            </w:r>
          </w:p>
        </w:tc>
        <w:tc>
          <w:tcPr>
            <w:tcW w:w="4819" w:type="dxa"/>
            <w:vAlign w:val="center"/>
          </w:tcPr>
          <w:p>
            <w:pPr>
              <w:widowControl/>
              <w:jc w:val="left"/>
              <w:rPr>
                <w:kern w:val="0"/>
                <w:sz w:val="24"/>
              </w:rPr>
            </w:pPr>
            <w:r>
              <w:rPr>
                <w:rFonts w:hint="eastAsia" w:hAnsi="宋体"/>
                <w:kern w:val="0"/>
                <w:sz w:val="24"/>
              </w:rPr>
              <w:t>采购</w:t>
            </w:r>
            <w:r>
              <w:rPr>
                <w:rFonts w:hAnsi="宋体"/>
                <w:kern w:val="0"/>
                <w:sz w:val="24"/>
              </w:rPr>
              <w:t>文件要求的以及</w:t>
            </w:r>
            <w:r>
              <w:rPr>
                <w:rFonts w:hint="eastAsia" w:hAnsi="宋体"/>
                <w:kern w:val="0"/>
                <w:sz w:val="24"/>
              </w:rPr>
              <w:t>供应商</w:t>
            </w:r>
            <w:r>
              <w:rPr>
                <w:rFonts w:hAnsi="宋体"/>
                <w:kern w:val="0"/>
                <w:sz w:val="24"/>
              </w:rPr>
              <w:t>认为有必要</w:t>
            </w:r>
            <w:r>
              <w:rPr>
                <w:rFonts w:hint="eastAsia" w:hAnsi="宋体"/>
                <w:kern w:val="0"/>
                <w:sz w:val="24"/>
              </w:rPr>
              <w:t>的</w:t>
            </w:r>
            <w:r>
              <w:rPr>
                <w:rFonts w:hAnsi="宋体"/>
                <w:kern w:val="0"/>
                <w:sz w:val="24"/>
              </w:rPr>
              <w:t>其它资料</w:t>
            </w:r>
          </w:p>
        </w:tc>
        <w:tc>
          <w:tcPr>
            <w:tcW w:w="1187" w:type="dxa"/>
            <w:vAlign w:val="center"/>
          </w:tcPr>
          <w:p>
            <w:pPr>
              <w:jc w:val="center"/>
              <w:rPr>
                <w:sz w:val="24"/>
                <w:szCs w:val="24"/>
              </w:rPr>
            </w:pPr>
            <w:r>
              <w:rPr>
                <w:rFonts w:hint="eastAsia" w:hAnsi="宋体"/>
                <w:sz w:val="24"/>
                <w:szCs w:val="24"/>
              </w:rPr>
              <w:t>全部</w:t>
            </w:r>
          </w:p>
        </w:tc>
        <w:tc>
          <w:tcPr>
            <w:tcW w:w="789" w:type="dxa"/>
            <w:vAlign w:val="center"/>
          </w:tcPr>
          <w:p>
            <w:pPr>
              <w:jc w:val="center"/>
              <w:rPr>
                <w:rFonts w:ascii="宋体" w:hAnsi="宋体"/>
                <w:sz w:val="24"/>
                <w:szCs w:val="24"/>
              </w:rPr>
            </w:pPr>
          </w:p>
        </w:tc>
        <w:tc>
          <w:tcPr>
            <w:tcW w:w="1213" w:type="dxa"/>
            <w:vAlign w:val="center"/>
          </w:tcPr>
          <w:p>
            <w:pPr>
              <w:jc w:val="center"/>
              <w:rPr>
                <w:rFonts w:ascii="宋体" w:hAnsi="宋体"/>
                <w:sz w:val="24"/>
                <w:szCs w:val="24"/>
              </w:rPr>
            </w:pPr>
            <w:r>
              <w:rPr>
                <w:rFonts w:hint="eastAsia" w:ascii="宋体" w:hAnsi="宋体"/>
                <w:sz w:val="24"/>
                <w:szCs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855" w:type="dxa"/>
            <w:vAlign w:val="center"/>
          </w:tcPr>
          <w:p>
            <w:pPr>
              <w:jc w:val="center"/>
              <w:rPr>
                <w:sz w:val="24"/>
                <w:szCs w:val="24"/>
              </w:rPr>
            </w:pPr>
            <w:r>
              <w:rPr>
                <w:rFonts w:hint="eastAsia"/>
                <w:sz w:val="24"/>
                <w:szCs w:val="24"/>
              </w:rPr>
              <w:t>...</w:t>
            </w:r>
          </w:p>
        </w:tc>
        <w:tc>
          <w:tcPr>
            <w:tcW w:w="4819" w:type="dxa"/>
            <w:vAlign w:val="center"/>
          </w:tcPr>
          <w:p>
            <w:pPr>
              <w:widowControl/>
              <w:jc w:val="left"/>
              <w:rPr>
                <w:kern w:val="0"/>
                <w:sz w:val="24"/>
              </w:rPr>
            </w:pPr>
          </w:p>
        </w:tc>
        <w:tc>
          <w:tcPr>
            <w:tcW w:w="1187" w:type="dxa"/>
            <w:vAlign w:val="center"/>
          </w:tcPr>
          <w:p>
            <w:pPr>
              <w:jc w:val="center"/>
              <w:rPr>
                <w:sz w:val="24"/>
                <w:szCs w:val="24"/>
              </w:rPr>
            </w:pPr>
          </w:p>
        </w:tc>
        <w:tc>
          <w:tcPr>
            <w:tcW w:w="789" w:type="dxa"/>
            <w:vAlign w:val="center"/>
          </w:tcPr>
          <w:p>
            <w:pPr>
              <w:jc w:val="center"/>
              <w:rPr>
                <w:sz w:val="24"/>
                <w:szCs w:val="24"/>
              </w:rPr>
            </w:pPr>
          </w:p>
        </w:tc>
        <w:tc>
          <w:tcPr>
            <w:tcW w:w="1213" w:type="dxa"/>
            <w:vAlign w:val="center"/>
          </w:tcPr>
          <w:p>
            <w:pPr>
              <w:jc w:val="center"/>
              <w:rPr>
                <w:sz w:val="24"/>
                <w:szCs w:val="24"/>
              </w:rPr>
            </w:pPr>
          </w:p>
        </w:tc>
      </w:tr>
    </w:tbl>
    <w:p>
      <w:pPr>
        <w:spacing w:line="360" w:lineRule="auto"/>
        <w:ind w:firstLine="482" w:firstLineChars="200"/>
        <w:rPr>
          <w:rFonts w:ascii="宋体" w:hAnsi="宋体"/>
          <w:b/>
          <w:bCs/>
          <w:sz w:val="24"/>
          <w:szCs w:val="24"/>
        </w:rPr>
      </w:pPr>
      <w:r>
        <w:rPr>
          <w:rFonts w:hint="eastAsia" w:ascii="宋体" w:hAnsi="宋体" w:cs="仿宋_GB2312"/>
          <w:b/>
          <w:bCs/>
          <w:sz w:val="24"/>
          <w:szCs w:val="24"/>
        </w:rPr>
        <w:t>重要提示：</w:t>
      </w:r>
    </w:p>
    <w:p>
      <w:pPr>
        <w:ind w:firstLine="480" w:firstLineChars="200"/>
        <w:rPr>
          <w:rFonts w:ascii="宋体" w:hAnsi="宋体" w:cs="Lucida Sans Unicode"/>
          <w:sz w:val="24"/>
        </w:rPr>
      </w:pPr>
      <w:r>
        <w:rPr>
          <w:rFonts w:hint="eastAsia" w:ascii="宋体" w:hAnsi="宋体" w:cs="Lucida Sans Unicode"/>
          <w:sz w:val="24"/>
        </w:rPr>
        <w:t>1.投标人提供的证明材料，除需要投标人填报或有特殊说明外，均须提供该材料的复印件。</w:t>
      </w:r>
      <w:r>
        <w:rPr>
          <w:rFonts w:hint="eastAsia" w:ascii="宋体" w:hAnsi="宋体" w:cs="Lucida Sans Unicode"/>
          <w:b/>
          <w:sz w:val="24"/>
        </w:rPr>
        <w:t>相关材料原件应在开标时携带，以备专家现场查看。</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2．投标人在编制响应文件时，对于给定格式的文件内容，必须按照给定的标准格式进行填报；对于没有给定标准格式的文件内容，可以由投标人自行设计。投标人在装订响应文件时，应严格按照本表中“</w:t>
      </w:r>
      <w:r>
        <w:rPr>
          <w:rFonts w:hint="eastAsia" w:ascii="宋体" w:hAnsi="宋体"/>
          <w:kern w:val="0"/>
          <w:sz w:val="24"/>
        </w:rPr>
        <w:t>响应文件装订顺序</w:t>
      </w:r>
      <w:r>
        <w:rPr>
          <w:rFonts w:hint="eastAsia" w:ascii="宋体" w:hAnsi="宋体" w:cs="Lucida Sans Unicode"/>
          <w:sz w:val="24"/>
        </w:rPr>
        <w:t>”进行装订。</w:t>
      </w:r>
    </w:p>
    <w:p>
      <w:pPr>
        <w:snapToGrid w:val="0"/>
        <w:ind w:firstLine="482" w:firstLineChars="200"/>
        <w:jc w:val="left"/>
        <w:rPr>
          <w:rFonts w:ascii="宋体" w:hAnsi="宋体" w:cs="Lucida Sans Unicode"/>
          <w:b/>
          <w:sz w:val="24"/>
        </w:rPr>
      </w:pPr>
      <w:r>
        <w:rPr>
          <w:rFonts w:hint="eastAsia" w:ascii="宋体" w:hAnsi="宋体" w:cs="Lucida Sans Unicode"/>
          <w:b/>
          <w:sz w:val="24"/>
        </w:rPr>
        <w:t>3.响应文件必须胶装成册，不可以采用活页装订。</w:t>
      </w: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ind w:firstLine="482" w:firstLineChars="200"/>
        <w:jc w:val="left"/>
        <w:rPr>
          <w:rFonts w:ascii="宋体" w:hAnsi="宋体" w:cs="仿宋_GB2312"/>
          <w:b/>
          <w:sz w:val="24"/>
          <w:szCs w:val="24"/>
        </w:rPr>
      </w:pPr>
    </w:p>
    <w:p>
      <w:pPr>
        <w:snapToGrid w:val="0"/>
        <w:jc w:val="left"/>
        <w:rPr>
          <w:rFonts w:ascii="宋体" w:hAnsi="宋体" w:cs="Lucida Sans Unicode"/>
          <w:sz w:val="24"/>
        </w:rPr>
      </w:pPr>
      <w:r>
        <w:rPr>
          <w:rFonts w:hint="eastAsia" w:ascii="宋体" w:hAnsi="宋体" w:cs="Lucida Sans Unicode"/>
          <w:sz w:val="24"/>
        </w:rPr>
        <w:t>格式1</w:t>
      </w:r>
    </w:p>
    <w:p>
      <w:pPr>
        <w:spacing w:before="312" w:beforeLines="100" w:after="312" w:afterLines="100" w:line="480" w:lineRule="exact"/>
        <w:jc w:val="center"/>
        <w:rPr>
          <w:rFonts w:ascii="宋体" w:hAnsi="宋体" w:cs="Lucida Sans Unicode"/>
          <w:b/>
          <w:sz w:val="44"/>
          <w:szCs w:val="44"/>
        </w:rPr>
      </w:pPr>
      <w:r>
        <w:rPr>
          <w:rFonts w:hint="eastAsia" w:ascii="宋体" w:hAnsi="宋体" w:cs="Lucida Sans Unicode"/>
          <w:b/>
          <w:sz w:val="44"/>
          <w:szCs w:val="44"/>
        </w:rPr>
        <w:t>响应文件外封面、封口格式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44"/>
        <w:tblW w:w="89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0" w:hRule="atLeast"/>
          <w:jc w:val="center"/>
        </w:trPr>
        <w:tc>
          <w:tcPr>
            <w:tcW w:w="4490" w:type="dxa"/>
          </w:tcPr>
          <w:p>
            <w:pPr>
              <w:widowControl/>
              <w:spacing w:before="100" w:beforeAutospacing="1" w:after="100" w:afterAutospacing="1" w:line="360" w:lineRule="auto"/>
              <w:ind w:right="-283" w:rightChars="-135"/>
              <w:jc w:val="center"/>
              <w:rPr>
                <w:rFonts w:hint="eastAsia" w:ascii="宋体" w:hAnsi="宋体" w:cs="宋体"/>
                <w:b/>
                <w:bCs/>
                <w:kern w:val="0"/>
                <w:sz w:val="30"/>
                <w:szCs w:val="30"/>
              </w:rPr>
            </w:pP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响应文件（正本）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rPr>
                <w:rFonts w:ascii="宋体" w:hAnsi="宋体" w:cs="宋体"/>
                <w:kern w:val="0"/>
                <w:sz w:val="24"/>
              </w:rPr>
            </w:pPr>
            <w:r>
              <w:rPr>
                <w:rFonts w:hint="eastAsia" w:ascii="宋体" w:hAnsi="宋体" w:cs="宋体"/>
                <w:kern w:val="0"/>
                <w:sz w:val="24"/>
              </w:rPr>
              <w:t>投标供应商名称（公章）：</w:t>
            </w:r>
          </w:p>
        </w:tc>
        <w:tc>
          <w:tcPr>
            <w:tcW w:w="4490" w:type="dxa"/>
          </w:tcPr>
          <w:p>
            <w:pPr>
              <w:widowControl/>
              <w:spacing w:before="100" w:beforeAutospacing="1" w:after="100" w:afterAutospacing="1" w:line="360" w:lineRule="auto"/>
              <w:ind w:right="-283" w:rightChars="-135"/>
              <w:jc w:val="center"/>
              <w:rPr>
                <w:rFonts w:hint="eastAsia" w:ascii="宋体" w:hAnsi="宋体" w:cs="宋体"/>
                <w:b/>
                <w:bCs/>
                <w:kern w:val="0"/>
                <w:sz w:val="30"/>
                <w:szCs w:val="30"/>
              </w:rPr>
            </w:pP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响应文件（副本）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rPr>
                <w:rFonts w:ascii="宋体" w:hAnsi="宋体" w:cs="宋体"/>
                <w:kern w:val="0"/>
                <w:sz w:val="24"/>
              </w:rPr>
            </w:pPr>
            <w:r>
              <w:rPr>
                <w:rFonts w:hint="eastAsia" w:ascii="宋体" w:hAnsi="宋体" w:cs="宋体"/>
                <w:kern w:val="0"/>
                <w:sz w:val="24"/>
              </w:rPr>
              <w:t>投标供应商名称（公章）：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4" w:hRule="atLeast"/>
          <w:jc w:val="center"/>
        </w:trPr>
        <w:tc>
          <w:tcPr>
            <w:tcW w:w="4490" w:type="dxa"/>
          </w:tcPr>
          <w:p>
            <w:pPr>
              <w:widowControl/>
              <w:spacing w:before="100" w:beforeAutospacing="1" w:after="100" w:afterAutospacing="1" w:line="360" w:lineRule="auto"/>
              <w:ind w:right="-283" w:rightChars="-135"/>
              <w:jc w:val="center"/>
              <w:rPr>
                <w:rFonts w:hint="eastAsia" w:ascii="宋体" w:hAnsi="宋体" w:cs="宋体"/>
                <w:b/>
                <w:bCs/>
                <w:kern w:val="0"/>
                <w:sz w:val="30"/>
                <w:szCs w:val="30"/>
              </w:rPr>
            </w:pPr>
          </w:p>
          <w:p>
            <w:pPr>
              <w:widowControl/>
              <w:spacing w:before="100" w:beforeAutospacing="1" w:after="100" w:afterAutospacing="1" w:line="360" w:lineRule="auto"/>
              <w:ind w:right="-283" w:rightChars="-135"/>
              <w:jc w:val="center"/>
              <w:rPr>
                <w:rFonts w:hint="eastAsia" w:ascii="宋体" w:hAnsi="宋体" w:cs="宋体"/>
                <w:b/>
                <w:bCs/>
                <w:kern w:val="0"/>
                <w:sz w:val="30"/>
                <w:szCs w:val="30"/>
              </w:rPr>
            </w:pPr>
            <w:r>
              <w:rPr>
                <w:rFonts w:hint="eastAsia" w:ascii="宋体" w:hAnsi="宋体" w:cs="宋体"/>
                <w:b/>
                <w:bCs/>
                <w:kern w:val="0"/>
                <w:sz w:val="30"/>
                <w:szCs w:val="30"/>
              </w:rPr>
              <w:t>开标一览表</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投标供应商名称（公章）：</w:t>
            </w:r>
          </w:p>
        </w:tc>
        <w:tc>
          <w:tcPr>
            <w:tcW w:w="4490" w:type="dxa"/>
          </w:tcPr>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p>
        </w:tc>
      </w:tr>
    </w:tbl>
    <w:p>
      <w:pPr>
        <w:widowControl/>
        <w:snapToGrid w:val="0"/>
        <w:rPr>
          <w:rFonts w:hint="eastAsia" w:ascii="宋体" w:hAnsi="宋体" w:cs="宋体"/>
          <w:b/>
          <w:kern w:val="0"/>
          <w:sz w:val="24"/>
        </w:rPr>
      </w:pPr>
    </w:p>
    <w:p>
      <w:pPr>
        <w:widowControl/>
        <w:snapToGrid w:val="0"/>
        <w:rPr>
          <w:rFonts w:hint="eastAsia"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44"/>
        <w:tblW w:w="885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8" w:hRule="atLeast"/>
        </w:trPr>
        <w:tc>
          <w:tcPr>
            <w:tcW w:w="8858"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snapToGrid w:val="0"/>
        <w:jc w:val="left"/>
        <w:rPr>
          <w:rFonts w:hint="eastAsia" w:ascii="宋体" w:hAnsi="宋体" w:cs="Lucida Sans Unicode"/>
          <w:sz w:val="24"/>
        </w:rPr>
      </w:pPr>
    </w:p>
    <w:p>
      <w:pPr>
        <w:snapToGrid w:val="0"/>
        <w:jc w:val="left"/>
        <w:rPr>
          <w:rFonts w:hint="eastAsia" w:ascii="宋体" w:hAnsi="宋体" w:cs="Lucida Sans Unicode"/>
          <w:sz w:val="24"/>
        </w:rPr>
      </w:pPr>
    </w:p>
    <w:p>
      <w:pPr>
        <w:snapToGrid w:val="0"/>
        <w:jc w:val="left"/>
        <w:rPr>
          <w:rFonts w:hint="eastAsia" w:ascii="宋体" w:hAnsi="宋体" w:cs="Lucida Sans Unicode"/>
          <w:sz w:val="24"/>
        </w:rPr>
      </w:pPr>
    </w:p>
    <w:p>
      <w:pPr>
        <w:snapToGrid w:val="0"/>
        <w:jc w:val="left"/>
        <w:rPr>
          <w:rFonts w:hint="eastAsia" w:ascii="宋体" w:hAnsi="宋体" w:cs="Lucida Sans Unicode"/>
          <w:sz w:val="24"/>
        </w:rPr>
      </w:pPr>
    </w:p>
    <w:p>
      <w:pPr>
        <w:snapToGrid w:val="0"/>
        <w:jc w:val="left"/>
        <w:rPr>
          <w:rFonts w:ascii="宋体" w:hAnsi="宋体" w:cs="Lucida Sans Unicode"/>
          <w:sz w:val="24"/>
        </w:rPr>
      </w:pPr>
      <w:r>
        <w:rPr>
          <w:rFonts w:hint="eastAsia" w:ascii="宋体" w:hAnsi="宋体" w:cs="Lucida Sans Unicode"/>
          <w:sz w:val="24"/>
        </w:rPr>
        <w:t>格式2</w:t>
      </w:r>
    </w:p>
    <w:p>
      <w:pPr>
        <w:jc w:val="center"/>
        <w:rPr>
          <w:rFonts w:ascii="宋体" w:hAnsi="宋体" w:cs="Lucida Sans Unicode"/>
          <w:b/>
        </w:rPr>
      </w:pPr>
    </w:p>
    <w:p>
      <w:pPr>
        <w:jc w:val="center"/>
        <w:rPr>
          <w:rFonts w:ascii="宋体" w:hAnsi="宋体" w:cs="Lucida Sans Unicode"/>
          <w:b/>
        </w:rPr>
      </w:pPr>
    </w:p>
    <w:p>
      <w:pPr>
        <w:jc w:val="center"/>
        <w:rPr>
          <w:rFonts w:ascii="宋体" w:hAnsi="宋体" w:cs="Lucida Sans Unicode"/>
          <w:b/>
        </w:rPr>
      </w:pPr>
    </w:p>
    <w:p>
      <w:pPr>
        <w:jc w:val="center"/>
        <w:rPr>
          <w:rFonts w:ascii="宋体" w:hAnsi="宋体" w:cs="Lucida Sans Unicode"/>
          <w:b/>
        </w:rPr>
      </w:pPr>
    </w:p>
    <w:p>
      <w:pPr>
        <w:jc w:val="center"/>
        <w:rPr>
          <w:rFonts w:ascii="宋体" w:hAnsi="宋体" w:cs="Lucida Sans Unicode"/>
          <w:b/>
        </w:rPr>
      </w:pPr>
    </w:p>
    <w:p>
      <w:pPr>
        <w:jc w:val="center"/>
        <w:rPr>
          <w:rFonts w:ascii="宋体" w:hAnsi="宋体" w:cs="Lucida Sans Unicode"/>
          <w:b/>
        </w:rPr>
      </w:pPr>
    </w:p>
    <w:p>
      <w:pPr>
        <w:jc w:val="center"/>
        <w:rPr>
          <w:rFonts w:ascii="宋体" w:hAnsi="宋体" w:cs="Lucida Sans Unicode"/>
          <w:b/>
        </w:rPr>
      </w:pPr>
    </w:p>
    <w:p>
      <w:pPr>
        <w:jc w:val="center"/>
        <w:rPr>
          <w:rFonts w:ascii="宋体" w:hAnsi="宋体" w:cs="Lucida Sans Unicode"/>
          <w:b/>
        </w:rPr>
      </w:pPr>
    </w:p>
    <w:p>
      <w:pPr>
        <w:jc w:val="center"/>
        <w:rPr>
          <w:rFonts w:ascii="宋体" w:hAnsi="宋体" w:cs="Lucida Sans Unicode"/>
          <w:b/>
        </w:rPr>
      </w:pPr>
    </w:p>
    <w:p>
      <w:pPr>
        <w:spacing w:line="480" w:lineRule="auto"/>
        <w:jc w:val="center"/>
        <w:rPr>
          <w:rFonts w:hint="eastAsia" w:ascii="宋体" w:hAnsi="宋体"/>
          <w:b/>
          <w:sz w:val="52"/>
          <w:szCs w:val="44"/>
          <w:lang w:eastAsia="zh-CN"/>
        </w:rPr>
      </w:pPr>
      <w:r>
        <w:rPr>
          <w:rFonts w:hint="eastAsia" w:ascii="宋体" w:hAnsi="宋体"/>
          <w:b/>
          <w:sz w:val="52"/>
          <w:szCs w:val="44"/>
          <w:lang w:eastAsia="zh-CN"/>
        </w:rPr>
        <w:t>中共</w:t>
      </w:r>
      <w:r>
        <w:rPr>
          <w:rFonts w:hint="eastAsia" w:ascii="宋体" w:hAnsi="宋体"/>
          <w:b/>
          <w:sz w:val="52"/>
          <w:szCs w:val="44"/>
        </w:rPr>
        <w:t>鞍山</w:t>
      </w:r>
      <w:r>
        <w:rPr>
          <w:rFonts w:hint="eastAsia" w:ascii="宋体" w:hAnsi="宋体"/>
          <w:b/>
          <w:sz w:val="52"/>
          <w:szCs w:val="44"/>
          <w:lang w:eastAsia="zh-CN"/>
        </w:rPr>
        <w:t>市委党校</w:t>
      </w:r>
    </w:p>
    <w:p>
      <w:pPr>
        <w:spacing w:line="480" w:lineRule="auto"/>
        <w:jc w:val="center"/>
        <w:rPr>
          <w:rFonts w:ascii="宋体" w:hAnsi="宋体"/>
          <w:b/>
          <w:sz w:val="52"/>
          <w:szCs w:val="44"/>
        </w:rPr>
      </w:pPr>
      <w:r>
        <w:rPr>
          <w:rFonts w:hint="eastAsia" w:ascii="宋体" w:hAnsi="宋体"/>
          <w:b/>
          <w:sz w:val="52"/>
          <w:szCs w:val="44"/>
          <w:lang w:val="en-US" w:eastAsia="zh-CN"/>
        </w:rPr>
        <w:t>701教室维修</w:t>
      </w:r>
      <w:r>
        <w:rPr>
          <w:rFonts w:hint="eastAsia" w:ascii="宋体" w:hAnsi="宋体"/>
          <w:b/>
          <w:sz w:val="52"/>
          <w:szCs w:val="44"/>
        </w:rPr>
        <w:t>改造</w:t>
      </w:r>
      <w:r>
        <w:rPr>
          <w:rFonts w:hint="eastAsia" w:ascii="宋体" w:hAnsi="宋体"/>
          <w:b/>
          <w:sz w:val="52"/>
          <w:szCs w:val="44"/>
          <w:lang w:eastAsia="zh-CN"/>
        </w:rPr>
        <w:t>工程</w:t>
      </w:r>
      <w:r>
        <w:rPr>
          <w:rFonts w:hint="eastAsia" w:ascii="宋体" w:hAnsi="宋体"/>
          <w:b/>
          <w:sz w:val="52"/>
          <w:szCs w:val="44"/>
        </w:rPr>
        <w:t>项目</w:t>
      </w:r>
    </w:p>
    <w:p>
      <w:pPr>
        <w:spacing w:line="480" w:lineRule="auto"/>
        <w:jc w:val="center"/>
        <w:rPr>
          <w:rFonts w:ascii="宋体" w:hAnsi="宋体"/>
          <w:b/>
          <w:sz w:val="52"/>
          <w:szCs w:val="44"/>
        </w:rPr>
      </w:pPr>
    </w:p>
    <w:p>
      <w:pPr>
        <w:spacing w:line="360" w:lineRule="auto"/>
        <w:jc w:val="center"/>
        <w:rPr>
          <w:rFonts w:ascii="宋体" w:hAnsi="宋体"/>
          <w:b/>
          <w:sz w:val="72"/>
          <w:szCs w:val="72"/>
        </w:rPr>
      </w:pPr>
      <w:r>
        <w:rPr>
          <w:rFonts w:hint="eastAsia" w:ascii="宋体" w:hAnsi="宋体"/>
          <w:b/>
          <w:sz w:val="72"/>
          <w:szCs w:val="72"/>
        </w:rPr>
        <w:t>响  应  文  件</w:t>
      </w: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ind w:left="0" w:leftChars="0" w:firstLine="2035" w:firstLineChars="563"/>
        <w:jc w:val="left"/>
        <w:rPr>
          <w:rFonts w:hint="eastAsia" w:ascii="宋体" w:hAnsi="宋体"/>
          <w:b/>
          <w:sz w:val="36"/>
          <w:szCs w:val="36"/>
        </w:rPr>
      </w:pPr>
      <w:r>
        <w:rPr>
          <w:rFonts w:hint="eastAsia" w:ascii="宋体" w:hAnsi="宋体"/>
          <w:b/>
          <w:sz w:val="36"/>
          <w:szCs w:val="36"/>
        </w:rPr>
        <w:t xml:space="preserve">采  购  人： </w:t>
      </w:r>
    </w:p>
    <w:p>
      <w:pPr>
        <w:spacing w:line="360" w:lineRule="auto"/>
        <w:ind w:left="0" w:leftChars="0" w:firstLine="2035" w:firstLineChars="563"/>
        <w:jc w:val="left"/>
        <w:rPr>
          <w:rFonts w:hint="eastAsia" w:ascii="宋体" w:hAnsi="宋体"/>
          <w:b/>
          <w:sz w:val="36"/>
          <w:szCs w:val="36"/>
        </w:rPr>
      </w:pPr>
    </w:p>
    <w:p>
      <w:pPr>
        <w:spacing w:line="360" w:lineRule="auto"/>
        <w:ind w:firstLine="1981" w:firstLineChars="548"/>
        <w:jc w:val="left"/>
        <w:rPr>
          <w:rFonts w:hint="eastAsia" w:ascii="宋体" w:hAnsi="宋体"/>
          <w:b/>
          <w:sz w:val="36"/>
          <w:szCs w:val="36"/>
        </w:rPr>
      </w:pPr>
      <w:r>
        <w:rPr>
          <w:rFonts w:hint="eastAsia" w:ascii="宋体" w:hAnsi="宋体"/>
          <w:b/>
          <w:sz w:val="36"/>
          <w:szCs w:val="36"/>
        </w:rPr>
        <w:t>供应商名称 ：</w:t>
      </w:r>
    </w:p>
    <w:p>
      <w:pPr>
        <w:spacing w:line="360" w:lineRule="auto"/>
        <w:ind w:firstLine="1981" w:firstLineChars="548"/>
        <w:jc w:val="left"/>
        <w:rPr>
          <w:rFonts w:hint="eastAsia" w:ascii="宋体" w:hAnsi="宋体"/>
          <w:b/>
          <w:sz w:val="36"/>
          <w:szCs w:val="36"/>
        </w:rPr>
      </w:pPr>
    </w:p>
    <w:p>
      <w:pPr>
        <w:spacing w:line="360" w:lineRule="auto"/>
        <w:ind w:firstLine="1981" w:firstLineChars="548"/>
        <w:jc w:val="left"/>
        <w:rPr>
          <w:rFonts w:hint="eastAsia" w:ascii="宋体" w:hAnsi="宋体"/>
          <w:b/>
          <w:sz w:val="36"/>
          <w:szCs w:val="36"/>
        </w:rPr>
      </w:pPr>
    </w:p>
    <w:p>
      <w:pPr>
        <w:spacing w:line="360" w:lineRule="auto"/>
        <w:ind w:firstLine="1981" w:firstLineChars="548"/>
        <w:jc w:val="left"/>
        <w:rPr>
          <w:rFonts w:hint="eastAsia" w:ascii="宋体" w:hAnsi="宋体"/>
          <w:b/>
          <w:sz w:val="36"/>
          <w:szCs w:val="36"/>
          <w:lang w:eastAsia="zh-CN"/>
        </w:rPr>
      </w:pPr>
    </w:p>
    <w:p>
      <w:pPr>
        <w:snapToGrid w:val="0"/>
        <w:spacing w:line="360" w:lineRule="auto"/>
        <w:ind w:firstLine="588" w:firstLineChars="245"/>
        <w:jc w:val="left"/>
        <w:rPr>
          <w:rFonts w:cs="Lucida Sans Unicode"/>
          <w:sz w:val="24"/>
        </w:rPr>
      </w:pPr>
      <w:r>
        <w:rPr>
          <w:rFonts w:hint="eastAsia" w:hAnsi="宋体" w:cs="Lucida Sans Unicode"/>
          <w:sz w:val="24"/>
        </w:rPr>
        <w:t>格式</w:t>
      </w:r>
      <w:r>
        <w:rPr>
          <w:rFonts w:hint="eastAsia" w:cs="Lucida Sans Unicode"/>
          <w:sz w:val="24"/>
        </w:rPr>
        <w:t>3</w:t>
      </w:r>
    </w:p>
    <w:p>
      <w:pPr>
        <w:spacing w:before="312" w:beforeLines="100" w:after="312" w:afterLines="100" w:line="480" w:lineRule="exact"/>
        <w:jc w:val="center"/>
        <w:rPr>
          <w:rFonts w:cs="Lucida Sans Unicode"/>
          <w:b/>
          <w:sz w:val="44"/>
          <w:szCs w:val="44"/>
        </w:rPr>
      </w:pPr>
      <w:r>
        <w:rPr>
          <w:rFonts w:hint="eastAsia" w:hAnsi="宋体" w:cs="Lucida Sans Unicode"/>
          <w:b/>
          <w:sz w:val="44"/>
          <w:szCs w:val="44"/>
        </w:rPr>
        <w:t>响应文件目录</w:t>
      </w:r>
    </w:p>
    <w:p>
      <w:pPr>
        <w:widowControl/>
        <w:spacing w:line="480" w:lineRule="exact"/>
        <w:ind w:firstLine="537" w:firstLineChars="224"/>
        <w:rPr>
          <w:rFonts w:cs="Lucida Sans Unicode"/>
          <w:sz w:val="24"/>
        </w:rPr>
      </w:pPr>
      <w:r>
        <w:rPr>
          <w:rFonts w:hint="eastAsia" w:hAnsi="宋体" w:cs="Lucida Sans Unicode"/>
          <w:sz w:val="24"/>
        </w:rPr>
        <w:t>一、资格性证明材料</w:t>
      </w:r>
    </w:p>
    <w:p>
      <w:pPr>
        <w:widowControl/>
        <w:spacing w:line="480" w:lineRule="exact"/>
        <w:ind w:firstLine="537" w:firstLineChars="224"/>
        <w:rPr>
          <w:rFonts w:cs="Lucida Sans Unicode"/>
          <w:sz w:val="24"/>
        </w:rPr>
      </w:pPr>
      <w:r>
        <w:rPr>
          <w:rFonts w:hint="eastAsia" w:cs="Lucida Sans Unicode"/>
          <w:sz w:val="24"/>
        </w:rPr>
        <w:t>1.1</w:t>
      </w:r>
      <w:r>
        <w:rPr>
          <w:rFonts w:hint="eastAsia" w:hAnsi="宋体" w:cs="Lucida Sans Unicode"/>
          <w:sz w:val="24"/>
        </w:rPr>
        <w:t>投标人法人营业执照副本</w:t>
      </w:r>
      <w:r>
        <w:rPr>
          <w:rFonts w:hint="eastAsia" w:cs="Lucida Sans Unicode"/>
          <w:sz w:val="24"/>
        </w:rPr>
        <w:t>…………………………………………</w:t>
      </w:r>
      <w:r>
        <w:rPr>
          <w:rFonts w:hint="eastAsia" w:hAnsi="宋体" w:cs="Lucida Sans Unicode"/>
          <w:sz w:val="24"/>
        </w:rPr>
        <w:t>所在页码</w:t>
      </w:r>
    </w:p>
    <w:p>
      <w:pPr>
        <w:widowControl/>
        <w:spacing w:line="480" w:lineRule="exact"/>
        <w:ind w:firstLine="537" w:firstLineChars="224"/>
        <w:rPr>
          <w:rFonts w:cs="Lucida Sans Unicode"/>
          <w:sz w:val="24"/>
        </w:rPr>
      </w:pPr>
      <w:r>
        <w:rPr>
          <w:rFonts w:hint="eastAsia" w:cs="Lucida Sans Unicode"/>
          <w:sz w:val="24"/>
        </w:rPr>
        <w:t>1.2</w:t>
      </w:r>
      <w:r>
        <w:rPr>
          <w:rFonts w:hint="eastAsia" w:hAnsi="宋体" w:cs="Lucida Sans Unicode"/>
          <w:sz w:val="24"/>
        </w:rPr>
        <w:t>法定代表人资格证明书或法定代表人授权委托书</w:t>
      </w:r>
      <w:r>
        <w:rPr>
          <w:rFonts w:hint="eastAsia" w:cs="Lucida Sans Unicode"/>
          <w:sz w:val="24"/>
        </w:rPr>
        <w:t>………………</w:t>
      </w:r>
      <w:r>
        <w:rPr>
          <w:rFonts w:hint="eastAsia" w:hAnsi="宋体" w:cs="Lucida Sans Unicode"/>
          <w:sz w:val="24"/>
        </w:rPr>
        <w:t>所在页码</w:t>
      </w:r>
    </w:p>
    <w:p>
      <w:pPr>
        <w:widowControl/>
        <w:spacing w:line="480" w:lineRule="exact"/>
        <w:ind w:firstLine="537" w:firstLineChars="224"/>
        <w:rPr>
          <w:sz w:val="24"/>
        </w:rPr>
      </w:pPr>
      <w:r>
        <w:rPr>
          <w:rFonts w:hint="eastAsia" w:cs="Lucida Sans Unicode"/>
          <w:sz w:val="24"/>
        </w:rPr>
        <w:t>……</w:t>
      </w:r>
    </w:p>
    <w:p>
      <w:pPr>
        <w:widowControl/>
        <w:spacing w:line="480" w:lineRule="exact"/>
        <w:ind w:firstLine="537" w:firstLineChars="224"/>
        <w:rPr>
          <w:rFonts w:cs="Lucida Sans Unicode"/>
          <w:sz w:val="24"/>
        </w:rPr>
      </w:pPr>
      <w:r>
        <w:rPr>
          <w:rFonts w:hint="eastAsia" w:hAnsi="宋体" w:cs="Lucida Sans Unicode"/>
          <w:sz w:val="24"/>
        </w:rPr>
        <w:t>二、符合性证明材料</w:t>
      </w:r>
    </w:p>
    <w:p>
      <w:pPr>
        <w:widowControl/>
        <w:spacing w:line="480" w:lineRule="exact"/>
        <w:ind w:firstLine="537" w:firstLineChars="224"/>
        <w:rPr>
          <w:rFonts w:cs="Lucida Sans Unicode"/>
          <w:sz w:val="24"/>
        </w:rPr>
      </w:pPr>
      <w:r>
        <w:rPr>
          <w:rFonts w:hint="eastAsia" w:cs="Lucida Sans Unicode"/>
          <w:sz w:val="24"/>
        </w:rPr>
        <w:t>2.1</w:t>
      </w:r>
      <w:r>
        <w:rPr>
          <w:rFonts w:hint="eastAsia" w:hAnsi="宋体" w:cs="宋体"/>
          <w:kern w:val="0"/>
          <w:sz w:val="24"/>
        </w:rPr>
        <w:t>投标函</w:t>
      </w:r>
      <w:r>
        <w:rPr>
          <w:rFonts w:hint="eastAsia" w:cs="Lucida Sans Unicode"/>
          <w:sz w:val="24"/>
        </w:rPr>
        <w:t>………………………………………………………………</w:t>
      </w:r>
      <w:r>
        <w:rPr>
          <w:rFonts w:hint="eastAsia" w:hAnsi="宋体" w:cs="Lucida Sans Unicode"/>
          <w:sz w:val="24"/>
        </w:rPr>
        <w:t>所在页码</w:t>
      </w:r>
    </w:p>
    <w:p>
      <w:pPr>
        <w:widowControl/>
        <w:spacing w:line="480" w:lineRule="exact"/>
        <w:ind w:firstLine="537" w:firstLineChars="224"/>
        <w:rPr>
          <w:rFonts w:cs="Lucida Sans Unicode"/>
          <w:sz w:val="24"/>
        </w:rPr>
      </w:pPr>
      <w:r>
        <w:rPr>
          <w:rFonts w:hint="eastAsia" w:cs="宋体"/>
          <w:kern w:val="0"/>
          <w:sz w:val="24"/>
        </w:rPr>
        <w:t>2.2</w:t>
      </w:r>
      <w:r>
        <w:rPr>
          <w:rFonts w:hint="eastAsia" w:hAnsi="宋体"/>
          <w:kern w:val="0"/>
          <w:sz w:val="24"/>
        </w:rPr>
        <w:t>开标一览表</w:t>
      </w:r>
      <w:r>
        <w:rPr>
          <w:rFonts w:hint="eastAsia" w:cs="Lucida Sans Unicode"/>
          <w:sz w:val="24"/>
        </w:rPr>
        <w:t>…………………………………………………………</w:t>
      </w:r>
      <w:r>
        <w:rPr>
          <w:rFonts w:hint="eastAsia" w:hAnsi="宋体" w:cs="Lucida Sans Unicode"/>
          <w:sz w:val="24"/>
        </w:rPr>
        <w:t>所在页码</w:t>
      </w:r>
    </w:p>
    <w:p>
      <w:pPr>
        <w:widowControl/>
        <w:spacing w:line="480" w:lineRule="exact"/>
        <w:ind w:firstLine="537" w:firstLineChars="224"/>
        <w:rPr>
          <w:sz w:val="24"/>
        </w:rPr>
      </w:pPr>
      <w:r>
        <w:rPr>
          <w:rFonts w:hint="eastAsia" w:cs="Lucida Sans Unicode"/>
          <w:sz w:val="24"/>
        </w:rPr>
        <w:t>……</w:t>
      </w:r>
    </w:p>
    <w:p>
      <w:pPr>
        <w:widowControl/>
        <w:spacing w:line="480" w:lineRule="exact"/>
        <w:ind w:firstLine="537" w:firstLineChars="224"/>
        <w:rPr>
          <w:rFonts w:cs="Lucida Sans Unicode"/>
          <w:sz w:val="24"/>
        </w:rPr>
      </w:pPr>
      <w:r>
        <w:rPr>
          <w:rFonts w:hint="eastAsia" w:hAnsi="宋体" w:cs="Lucida Sans Unicode"/>
          <w:sz w:val="24"/>
        </w:rPr>
        <w:t>三、其它材料</w:t>
      </w:r>
    </w:p>
    <w:p>
      <w:pPr>
        <w:widowControl/>
        <w:spacing w:line="480" w:lineRule="exact"/>
        <w:ind w:firstLine="537" w:firstLineChars="224"/>
        <w:rPr>
          <w:sz w:val="24"/>
        </w:rPr>
      </w:pPr>
      <w:r>
        <w:rPr>
          <w:rFonts w:hint="eastAsia" w:cs="Lucida Sans Unicode"/>
          <w:sz w:val="24"/>
        </w:rPr>
        <w:t>……</w:t>
      </w:r>
    </w:p>
    <w:p>
      <w:pPr>
        <w:spacing w:line="480" w:lineRule="exact"/>
        <w:ind w:firstLine="537" w:firstLineChars="224"/>
        <w:rPr>
          <w:rFonts w:cs="Lucida Sans Unicode"/>
          <w:sz w:val="24"/>
        </w:rPr>
      </w:pPr>
    </w:p>
    <w:p>
      <w:pPr>
        <w:spacing w:line="480" w:lineRule="exact"/>
        <w:ind w:firstLine="537" w:firstLineChars="224"/>
        <w:rPr>
          <w:rFonts w:cs="Lucida Sans Unicode"/>
          <w:b w:val="0"/>
          <w:bCs/>
          <w:sz w:val="24"/>
        </w:rPr>
      </w:pPr>
      <w:r>
        <w:rPr>
          <w:rFonts w:hint="eastAsia" w:hAnsi="宋体" w:cs="Lucida Sans Unicode"/>
          <w:b w:val="0"/>
          <w:bCs/>
          <w:sz w:val="24"/>
        </w:rPr>
        <w:t>我单位的响应文件由资格性证明材料、符合性证明材料和其它材料三部分组成，共页，在此加盖公章并由法定代表人或其授权委托代理人签字，保证响应文件中所有材料真实、有效。</w:t>
      </w:r>
    </w:p>
    <w:p>
      <w:pPr>
        <w:spacing w:line="480" w:lineRule="exact"/>
        <w:ind w:firstLine="715" w:firstLineChars="298"/>
        <w:rPr>
          <w:rFonts w:cs="Lucida Sans Unicode"/>
          <w:b w:val="0"/>
          <w:bCs/>
          <w:sz w:val="24"/>
        </w:rPr>
      </w:pPr>
    </w:p>
    <w:p>
      <w:pPr>
        <w:spacing w:line="360" w:lineRule="auto"/>
        <w:ind w:firstLine="472" w:firstLineChars="147"/>
        <w:rPr>
          <w:rFonts w:cs="Lucida Sans Unicode"/>
          <w:b/>
          <w:sz w:val="32"/>
          <w:szCs w:val="32"/>
        </w:rPr>
      </w:pPr>
    </w:p>
    <w:p>
      <w:pPr>
        <w:spacing w:line="600" w:lineRule="auto"/>
        <w:ind w:firstLine="480" w:firstLineChars="200"/>
        <w:rPr>
          <w:rFonts w:cs="Lucida Sans Unicode"/>
          <w:sz w:val="24"/>
          <w:u w:val="single"/>
        </w:rPr>
      </w:pPr>
      <w:r>
        <w:rPr>
          <w:rFonts w:hint="eastAsia" w:hAnsi="宋体" w:cs="Lucida Sans Unicode"/>
          <w:sz w:val="24"/>
        </w:rPr>
        <w:t>投标人名称：</w:t>
      </w:r>
      <w:r>
        <w:rPr>
          <w:rFonts w:hint="eastAsia" w:hAnsi="宋体" w:cs="Lucida Sans Unicode"/>
          <w:sz w:val="24"/>
          <w:u w:val="single"/>
        </w:rPr>
        <w:t>（加盖公章）</w:t>
      </w:r>
    </w:p>
    <w:p>
      <w:pPr>
        <w:spacing w:line="600" w:lineRule="auto"/>
        <w:ind w:firstLine="480" w:firstLineChars="200"/>
        <w:rPr>
          <w:rFonts w:cs="Lucida Sans Unicode"/>
          <w:sz w:val="24"/>
          <w:u w:val="single"/>
        </w:rPr>
      </w:pPr>
      <w:r>
        <w:rPr>
          <w:rFonts w:hint="eastAsia" w:hAnsi="宋体" w:cs="Lucida Sans Unicode"/>
          <w:sz w:val="24"/>
        </w:rPr>
        <w:t>法定代表人或其授权委托代理人：</w:t>
      </w:r>
      <w:r>
        <w:rPr>
          <w:rFonts w:hint="eastAsia" w:cs="Lucida Sans Unicode"/>
          <w:sz w:val="24"/>
          <w:u w:val="single"/>
        </w:rPr>
        <w:t xml:space="preserve">          (</w:t>
      </w:r>
      <w:r>
        <w:rPr>
          <w:rFonts w:hint="eastAsia" w:hAnsi="宋体" w:cs="Lucida Sans Unicode"/>
          <w:sz w:val="24"/>
          <w:u w:val="single"/>
        </w:rPr>
        <w:t>签字</w:t>
      </w:r>
      <w:r>
        <w:rPr>
          <w:rFonts w:hint="eastAsia" w:cs="Lucida Sans Unicode"/>
          <w:sz w:val="24"/>
          <w:u w:val="single"/>
        </w:rPr>
        <w:t>)</w:t>
      </w:r>
    </w:p>
    <w:p>
      <w:pPr>
        <w:spacing w:line="600" w:lineRule="auto"/>
        <w:ind w:firstLine="480" w:firstLineChars="200"/>
        <w:rPr>
          <w:rFonts w:cs="Lucida Sans Unicode"/>
          <w:sz w:val="24"/>
          <w:u w:val="single"/>
        </w:rPr>
      </w:pPr>
      <w:r>
        <w:rPr>
          <w:rFonts w:hint="eastAsia" w:hAnsi="宋体" w:cs="Lucida Sans Unicode"/>
          <w:sz w:val="24"/>
        </w:rPr>
        <w:t>签署日期：</w:t>
      </w:r>
      <w:r>
        <w:rPr>
          <w:rFonts w:hint="eastAsia" w:hAnsi="宋体" w:cs="Lucida Sans Unicode"/>
          <w:sz w:val="24"/>
          <w:u w:val="single"/>
        </w:rPr>
        <w:t xml:space="preserve">    年    月    日</w:t>
      </w:r>
    </w:p>
    <w:p>
      <w:pPr>
        <w:snapToGrid w:val="0"/>
        <w:ind w:firstLine="480" w:firstLineChars="200"/>
        <w:jc w:val="left"/>
        <w:rPr>
          <w:rFonts w:hint="eastAsia" w:hAnsi="宋体" w:cs="Lucida Sans Unicode"/>
          <w:sz w:val="24"/>
        </w:rPr>
      </w:pPr>
    </w:p>
    <w:p>
      <w:pPr>
        <w:snapToGrid w:val="0"/>
        <w:ind w:firstLine="480" w:firstLineChars="200"/>
        <w:jc w:val="left"/>
        <w:rPr>
          <w:rFonts w:hint="eastAsia" w:hAnsi="宋体" w:cs="Lucida Sans Unicode"/>
          <w:sz w:val="24"/>
        </w:rPr>
      </w:pPr>
    </w:p>
    <w:p>
      <w:pPr>
        <w:snapToGrid w:val="0"/>
        <w:ind w:firstLine="480" w:firstLineChars="200"/>
        <w:jc w:val="left"/>
        <w:rPr>
          <w:rFonts w:hint="eastAsia" w:hAnsi="宋体" w:cs="Lucida Sans Unicode"/>
          <w:sz w:val="24"/>
        </w:rPr>
      </w:pPr>
    </w:p>
    <w:p>
      <w:pPr>
        <w:snapToGrid w:val="0"/>
        <w:ind w:firstLine="480" w:firstLineChars="200"/>
        <w:jc w:val="left"/>
        <w:rPr>
          <w:rFonts w:hint="eastAsia" w:hAnsi="宋体" w:cs="Lucida Sans Unicode"/>
          <w:sz w:val="24"/>
        </w:rPr>
      </w:pPr>
    </w:p>
    <w:p>
      <w:pPr>
        <w:snapToGrid w:val="0"/>
        <w:ind w:firstLine="480" w:firstLineChars="200"/>
        <w:jc w:val="left"/>
        <w:rPr>
          <w:rFonts w:hint="eastAsia" w:hAnsi="宋体" w:cs="Lucida Sans Unicode"/>
          <w:sz w:val="24"/>
        </w:rPr>
      </w:pPr>
    </w:p>
    <w:p>
      <w:pPr>
        <w:snapToGrid w:val="0"/>
        <w:ind w:firstLine="480" w:firstLineChars="200"/>
        <w:jc w:val="left"/>
        <w:rPr>
          <w:rFonts w:hint="eastAsia" w:hAnsi="宋体" w:cs="Lucida Sans Unicode"/>
          <w:sz w:val="24"/>
        </w:rPr>
      </w:pPr>
    </w:p>
    <w:p>
      <w:pPr>
        <w:snapToGrid w:val="0"/>
        <w:ind w:firstLine="480" w:firstLineChars="200"/>
        <w:jc w:val="left"/>
        <w:rPr>
          <w:rFonts w:cs="仿宋_GB2312"/>
          <w:b/>
          <w:sz w:val="24"/>
          <w:szCs w:val="24"/>
        </w:rPr>
      </w:pPr>
      <w:r>
        <w:rPr>
          <w:rFonts w:hint="eastAsia" w:hAnsi="宋体" w:cs="Lucida Sans Unicode"/>
          <w:sz w:val="24"/>
        </w:rPr>
        <w:t>格式</w:t>
      </w:r>
      <w:r>
        <w:rPr>
          <w:rFonts w:hint="eastAsia" w:cs="Lucida Sans Unicode"/>
          <w:sz w:val="24"/>
        </w:rPr>
        <w:t xml:space="preserve">4-1 </w:t>
      </w:r>
    </w:p>
    <w:p>
      <w:pPr>
        <w:spacing w:line="560" w:lineRule="exact"/>
        <w:jc w:val="center"/>
        <w:outlineLvl w:val="1"/>
        <w:rPr>
          <w:rFonts w:cs="Lucida Sans Unicode"/>
          <w:b/>
          <w:sz w:val="44"/>
          <w:szCs w:val="44"/>
        </w:rPr>
      </w:pPr>
      <w:r>
        <w:rPr>
          <w:rFonts w:hint="eastAsia" w:hAnsi="宋体" w:cs="Lucida Sans Unicode"/>
          <w:b/>
          <w:sz w:val="44"/>
          <w:szCs w:val="44"/>
        </w:rPr>
        <w:t>法定代表人身份证明书</w:t>
      </w:r>
    </w:p>
    <w:p>
      <w:pPr>
        <w:spacing w:line="560" w:lineRule="exact"/>
        <w:jc w:val="center"/>
        <w:rPr>
          <w:rFonts w:cs="Lucida Sans Unicode"/>
          <w:sz w:val="24"/>
        </w:rPr>
      </w:pPr>
      <w:r>
        <w:rPr>
          <w:rFonts w:hint="eastAsia" w:hAnsi="宋体" w:cs="Lucida Sans Unicode"/>
          <w:sz w:val="24"/>
        </w:rPr>
        <w:t>（法定代表人参加投标的，出具此证明书）</w:t>
      </w:r>
    </w:p>
    <w:p>
      <w:pPr>
        <w:spacing w:line="480" w:lineRule="exact"/>
        <w:rPr>
          <w:rFonts w:cs="Lucida Sans Unicode"/>
          <w:sz w:val="24"/>
        </w:rPr>
      </w:pPr>
    </w:p>
    <w:p>
      <w:pPr>
        <w:spacing w:line="480" w:lineRule="exact"/>
        <w:ind w:firstLine="540" w:firstLineChars="225"/>
        <w:rPr>
          <w:rFonts w:cs="Lucida Sans Unicode"/>
          <w:sz w:val="24"/>
        </w:rPr>
      </w:pPr>
      <w:r>
        <w:rPr>
          <w:rFonts w:hint="eastAsia" w:hAnsi="宋体" w:cs="Lucida Sans Unicode"/>
          <w:sz w:val="24"/>
          <w:u w:val="single"/>
        </w:rPr>
        <w:t>法定代表人姓名</w:t>
      </w:r>
      <w:r>
        <w:rPr>
          <w:rFonts w:hint="eastAsia" w:hAnsi="宋体" w:cs="Lucida Sans Unicode"/>
          <w:sz w:val="24"/>
        </w:rPr>
        <w:t>在我公司（或企业、单位）任（董事长、经理、厂长）职务，是我</w:t>
      </w:r>
      <w:r>
        <w:rPr>
          <w:rFonts w:hint="eastAsia" w:hAnsi="宋体" w:cs="Lucida Sans Unicode"/>
          <w:sz w:val="24"/>
          <w:u w:val="single"/>
        </w:rPr>
        <w:t>公司全称</w:t>
      </w:r>
      <w:r>
        <w:rPr>
          <w:rFonts w:hint="eastAsia" w:hAnsi="宋体" w:cs="Lucida Sans Unicode"/>
          <w:sz w:val="24"/>
        </w:rPr>
        <w:t>的法定代表人。现就参加</w:t>
      </w:r>
      <w:r>
        <w:rPr>
          <w:rFonts w:hint="eastAsia" w:hAnsi="宋体" w:cs="Lucida Sans Unicode"/>
          <w:sz w:val="24"/>
          <w:u w:val="single"/>
        </w:rPr>
        <w:t>采购</w:t>
      </w:r>
      <w:r>
        <w:rPr>
          <w:rFonts w:hint="eastAsia" w:hAnsi="宋体" w:cs="Lucida Sans Unicode"/>
          <w:sz w:val="24"/>
          <w:u w:val="single"/>
          <w:lang w:eastAsia="zh-CN"/>
        </w:rPr>
        <w:t>人</w:t>
      </w:r>
      <w:r>
        <w:rPr>
          <w:rFonts w:hint="eastAsia" w:hAnsi="宋体" w:cs="Lucida Sans Unicode"/>
          <w:sz w:val="24"/>
          <w:u w:val="single"/>
        </w:rPr>
        <w:t>名称</w:t>
      </w:r>
      <w:r>
        <w:rPr>
          <w:rFonts w:hint="eastAsia" w:hAnsi="宋体" w:cs="Lucida Sans Unicode"/>
          <w:sz w:val="24"/>
        </w:rPr>
        <w:t>组织的采购项目</w:t>
      </w:r>
      <w:r>
        <w:rPr>
          <w:rFonts w:hint="eastAsia" w:hAnsi="宋体" w:cs="Lucida Sans Unicode"/>
          <w:sz w:val="24"/>
          <w:u w:val="single"/>
        </w:rPr>
        <w:t>采购项目名称</w:t>
      </w:r>
      <w:r>
        <w:rPr>
          <w:rFonts w:hint="eastAsia" w:hAnsi="宋体" w:cs="Lucida Sans Unicode"/>
          <w:sz w:val="24"/>
        </w:rPr>
        <w:t>（项目编号）的投标签署响应文件。</w:t>
      </w:r>
    </w:p>
    <w:p>
      <w:pPr>
        <w:spacing w:line="480" w:lineRule="exact"/>
        <w:ind w:firstLine="480" w:firstLineChars="200"/>
        <w:rPr>
          <w:rFonts w:cs="Lucida Sans Unicode"/>
          <w:sz w:val="24"/>
        </w:rPr>
      </w:pPr>
      <w:r>
        <w:rPr>
          <w:rFonts w:hint="eastAsia" w:hAnsi="宋体" w:cs="Lucida Sans Unicode"/>
          <w:sz w:val="24"/>
        </w:rPr>
        <w:t>特此证明。</w:t>
      </w:r>
    </w:p>
    <w:p>
      <w:pPr>
        <w:spacing w:line="480" w:lineRule="exact"/>
        <w:jc w:val="center"/>
        <w:rPr>
          <w:rFonts w:cs="Lucida Sans Unicode"/>
          <w:b/>
          <w:sz w:val="36"/>
          <w:szCs w:val="36"/>
        </w:rPr>
      </w:pPr>
    </w:p>
    <w:p>
      <w:pPr>
        <w:spacing w:before="312" w:beforeLines="100" w:after="312" w:afterLines="100" w:line="480" w:lineRule="exact"/>
        <w:jc w:val="center"/>
        <w:rPr>
          <w:rFonts w:cs="Lucida Sans Unicode"/>
          <w:b/>
          <w:sz w:val="36"/>
          <w:szCs w:val="36"/>
        </w:rPr>
      </w:pPr>
    </w:p>
    <w:tbl>
      <w:tblPr>
        <w:tblStyle w:val="44"/>
        <w:tblpPr w:leftFromText="180" w:rightFromText="180" w:vertAnchor="text" w:horzAnchor="page" w:tblpXSpec="center" w:tblpY="209"/>
        <w:tblW w:w="62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7" w:hRule="atLeast"/>
        </w:trPr>
        <w:tc>
          <w:tcPr>
            <w:tcW w:w="6238" w:type="dxa"/>
          </w:tcPr>
          <w:p>
            <w:pPr>
              <w:spacing w:line="480" w:lineRule="exact"/>
              <w:jc w:val="center"/>
              <w:rPr>
                <w:rFonts w:cs="Lucida Sans Unicode"/>
                <w:b/>
                <w:bCs/>
                <w:sz w:val="24"/>
              </w:rPr>
            </w:pPr>
            <w:r>
              <w:rPr>
                <w:rFonts w:hint="eastAsia" w:hAnsi="宋体" w:cs="Lucida Sans Unicode"/>
                <w:b/>
                <w:bCs/>
                <w:sz w:val="24"/>
              </w:rPr>
              <w:t>（※此处请粘贴法定代表人身份证复印件※）</w:t>
            </w:r>
          </w:p>
          <w:p>
            <w:pPr>
              <w:spacing w:line="480" w:lineRule="exact"/>
              <w:jc w:val="center"/>
              <w:rPr>
                <w:rFonts w:cs="Lucida Sans Unicode"/>
                <w:b/>
                <w:bCs/>
                <w:sz w:val="24"/>
              </w:rPr>
            </w:pPr>
            <w:r>
              <w:rPr>
                <w:rFonts w:hint="eastAsia" w:hAnsi="宋体" w:cs="Lucida Sans Unicode"/>
                <w:b/>
                <w:bCs/>
                <w:sz w:val="24"/>
              </w:rPr>
              <w:t>正反面</w:t>
            </w:r>
          </w:p>
          <w:p>
            <w:pPr>
              <w:spacing w:line="480" w:lineRule="exact"/>
              <w:rPr>
                <w:rFonts w:cs="Lucida Sans Unicode"/>
                <w:sz w:val="24"/>
              </w:rPr>
            </w:pPr>
          </w:p>
          <w:p>
            <w:pPr>
              <w:spacing w:line="480" w:lineRule="exact"/>
              <w:rPr>
                <w:rFonts w:cs="Lucida Sans Unicode"/>
                <w:sz w:val="24"/>
              </w:rPr>
            </w:pPr>
          </w:p>
        </w:tc>
      </w:tr>
    </w:tbl>
    <w:p>
      <w:pPr>
        <w:spacing w:before="312" w:beforeLines="100" w:after="312" w:afterLines="100" w:line="480" w:lineRule="exact"/>
        <w:jc w:val="center"/>
        <w:rPr>
          <w:rFonts w:cs="Lucida Sans Unicode"/>
          <w:b/>
          <w:sz w:val="24"/>
        </w:rPr>
      </w:pPr>
    </w:p>
    <w:p>
      <w:pPr>
        <w:spacing w:before="312" w:beforeLines="100" w:after="312" w:afterLines="100" w:line="480" w:lineRule="exact"/>
        <w:jc w:val="center"/>
        <w:rPr>
          <w:rFonts w:cs="Lucida Sans Unicode"/>
          <w:b/>
          <w:sz w:val="36"/>
          <w:szCs w:val="36"/>
        </w:rPr>
      </w:pPr>
    </w:p>
    <w:p>
      <w:pPr>
        <w:spacing w:before="312" w:beforeLines="100" w:after="312" w:afterLines="100" w:line="480" w:lineRule="exact"/>
        <w:jc w:val="center"/>
        <w:rPr>
          <w:rFonts w:cs="Lucida Sans Unicode"/>
          <w:b/>
          <w:sz w:val="36"/>
          <w:szCs w:val="36"/>
        </w:rPr>
      </w:pPr>
    </w:p>
    <w:p>
      <w:pPr>
        <w:spacing w:line="480" w:lineRule="exact"/>
        <w:jc w:val="right"/>
        <w:rPr>
          <w:rFonts w:cs="Lucida Sans Unicode"/>
          <w:kern w:val="0"/>
          <w:sz w:val="24"/>
        </w:rPr>
      </w:pPr>
    </w:p>
    <w:p>
      <w:pPr>
        <w:spacing w:line="480" w:lineRule="exact"/>
        <w:jc w:val="right"/>
        <w:rPr>
          <w:rFonts w:cs="Lucida Sans Unicode"/>
          <w:kern w:val="0"/>
          <w:sz w:val="24"/>
        </w:rPr>
      </w:pPr>
    </w:p>
    <w:p>
      <w:pPr>
        <w:spacing w:line="480" w:lineRule="exact"/>
        <w:ind w:right="240"/>
        <w:jc w:val="right"/>
        <w:rPr>
          <w:rFonts w:cs="Lucida Sans Unicode"/>
          <w:kern w:val="0"/>
          <w:sz w:val="24"/>
        </w:rPr>
      </w:pPr>
    </w:p>
    <w:p>
      <w:pPr>
        <w:spacing w:line="480" w:lineRule="exact"/>
        <w:ind w:right="240"/>
        <w:jc w:val="right"/>
        <w:rPr>
          <w:rFonts w:cs="Lucida Sans Unicode"/>
          <w:kern w:val="0"/>
          <w:sz w:val="24"/>
        </w:rPr>
      </w:pPr>
    </w:p>
    <w:p>
      <w:pPr>
        <w:spacing w:line="480" w:lineRule="exact"/>
        <w:ind w:right="240"/>
        <w:jc w:val="right"/>
        <w:rPr>
          <w:rFonts w:cs="Lucida Sans Unicode"/>
          <w:kern w:val="0"/>
          <w:sz w:val="24"/>
        </w:rPr>
      </w:pPr>
    </w:p>
    <w:p>
      <w:pPr>
        <w:spacing w:line="600" w:lineRule="auto"/>
        <w:ind w:firstLine="4800" w:firstLineChars="2000"/>
        <w:rPr>
          <w:rFonts w:cs="Lucida Sans Unicode"/>
          <w:sz w:val="24"/>
          <w:u w:val="single"/>
        </w:rPr>
      </w:pPr>
      <w:r>
        <w:rPr>
          <w:rFonts w:hint="eastAsia" w:hAnsi="宋体" w:cs="Lucida Sans Unicode"/>
          <w:sz w:val="24"/>
        </w:rPr>
        <w:t>公司名称：</w:t>
      </w:r>
      <w:r>
        <w:rPr>
          <w:rFonts w:hint="eastAsia" w:hAnsi="宋体" w:cs="Lucida Sans Unicode"/>
          <w:sz w:val="24"/>
          <w:u w:val="single"/>
        </w:rPr>
        <w:t>（加盖公章）</w:t>
      </w:r>
    </w:p>
    <w:p>
      <w:pPr>
        <w:spacing w:line="600" w:lineRule="auto"/>
        <w:ind w:firstLine="4800" w:firstLineChars="2000"/>
        <w:rPr>
          <w:rFonts w:cs="Lucida Sans Unicode"/>
          <w:sz w:val="24"/>
        </w:rPr>
      </w:pPr>
      <w:r>
        <w:rPr>
          <w:rFonts w:hint="eastAsia" w:hAnsi="宋体" w:cs="Lucida Sans Unicode"/>
          <w:sz w:val="24"/>
        </w:rPr>
        <w:t>年   月   日</w:t>
      </w:r>
    </w:p>
    <w:p>
      <w:pPr>
        <w:spacing w:line="600" w:lineRule="auto"/>
        <w:ind w:firstLine="4800" w:firstLineChars="2000"/>
        <w:rPr>
          <w:rFonts w:cs="Lucida Sans Unicode"/>
          <w:sz w:val="24"/>
        </w:rPr>
      </w:pPr>
    </w:p>
    <w:p>
      <w:pPr>
        <w:spacing w:line="600" w:lineRule="auto"/>
        <w:ind w:firstLine="4800" w:firstLineChars="2000"/>
        <w:rPr>
          <w:rFonts w:cs="Lucida Sans Unicode"/>
          <w:sz w:val="24"/>
        </w:rPr>
      </w:pPr>
    </w:p>
    <w:p>
      <w:pPr>
        <w:spacing w:line="360" w:lineRule="auto"/>
        <w:rPr>
          <w:rFonts w:cs="Lucida Sans Unicode"/>
          <w:sz w:val="24"/>
        </w:rPr>
      </w:pPr>
      <w:r>
        <w:rPr>
          <w:rFonts w:hint="eastAsia" w:hAnsi="宋体" w:cs="Lucida Sans Unicode"/>
          <w:sz w:val="24"/>
        </w:rPr>
        <w:t>格式</w:t>
      </w:r>
      <w:r>
        <w:rPr>
          <w:rFonts w:hint="eastAsia" w:cs="Lucida Sans Unicode"/>
          <w:sz w:val="24"/>
        </w:rPr>
        <w:t>4-2</w:t>
      </w:r>
    </w:p>
    <w:p>
      <w:pPr>
        <w:spacing w:line="560" w:lineRule="exact"/>
        <w:jc w:val="center"/>
        <w:outlineLvl w:val="1"/>
        <w:rPr>
          <w:rFonts w:cs="Lucida Sans Unicode"/>
          <w:b/>
          <w:sz w:val="44"/>
          <w:szCs w:val="44"/>
        </w:rPr>
      </w:pPr>
      <w:r>
        <w:rPr>
          <w:rFonts w:hint="eastAsia" w:hAnsi="宋体" w:cs="Lucida Sans Unicode"/>
          <w:b/>
          <w:sz w:val="44"/>
          <w:szCs w:val="44"/>
        </w:rPr>
        <w:t>法定代表人授权委托书</w:t>
      </w:r>
    </w:p>
    <w:p>
      <w:pPr>
        <w:spacing w:line="560" w:lineRule="exact"/>
        <w:jc w:val="center"/>
        <w:rPr>
          <w:rFonts w:cs="Lucida Sans Unicode"/>
          <w:sz w:val="24"/>
        </w:rPr>
      </w:pPr>
      <w:r>
        <w:rPr>
          <w:rFonts w:hint="eastAsia" w:hAnsi="宋体" w:cs="Lucida Sans Unicode"/>
          <w:sz w:val="24"/>
        </w:rPr>
        <w:t>（授权代表人参加投标的，出具此授权委托书）</w:t>
      </w:r>
    </w:p>
    <w:p>
      <w:pPr>
        <w:spacing w:line="360" w:lineRule="auto"/>
        <w:ind w:firstLine="480" w:firstLineChars="200"/>
        <w:rPr>
          <w:rFonts w:cs="Lucida Sans Unicode"/>
          <w:sz w:val="24"/>
        </w:rPr>
      </w:pPr>
    </w:p>
    <w:p>
      <w:pPr>
        <w:spacing w:line="360" w:lineRule="auto"/>
        <w:ind w:firstLine="480" w:firstLineChars="200"/>
        <w:rPr>
          <w:rFonts w:cs="Lucida Sans Unicode"/>
          <w:sz w:val="24"/>
        </w:rPr>
      </w:pPr>
      <w:r>
        <w:rPr>
          <w:rFonts w:hint="eastAsia" w:hAnsi="宋体" w:cs="Lucida Sans Unicode"/>
          <w:sz w:val="24"/>
        </w:rPr>
        <w:t>委托单位名称：</w:t>
      </w:r>
    </w:p>
    <w:p>
      <w:pPr>
        <w:spacing w:line="360" w:lineRule="auto"/>
        <w:ind w:firstLine="480" w:firstLineChars="200"/>
        <w:rPr>
          <w:rFonts w:cs="Lucida Sans Unicode"/>
          <w:sz w:val="24"/>
        </w:rPr>
      </w:pPr>
      <w:r>
        <w:rPr>
          <w:rFonts w:hint="eastAsia" w:hAnsi="宋体" w:cs="Lucida Sans Unicode"/>
          <w:sz w:val="24"/>
        </w:rPr>
        <w:t>法定代表人：（签字：）</w:t>
      </w:r>
    </w:p>
    <w:p>
      <w:pPr>
        <w:spacing w:line="360" w:lineRule="auto"/>
        <w:ind w:firstLine="480" w:firstLineChars="200"/>
        <w:rPr>
          <w:rFonts w:cs="Lucida Sans Unicode"/>
          <w:sz w:val="24"/>
        </w:rPr>
      </w:pPr>
      <w:r>
        <w:rPr>
          <w:rFonts w:hint="eastAsia" w:hAnsi="宋体" w:cs="Lucida Sans Unicode"/>
          <w:sz w:val="24"/>
        </w:rPr>
        <w:t>身份证号码：住所地：</w:t>
      </w:r>
    </w:p>
    <w:p>
      <w:pPr>
        <w:spacing w:line="360" w:lineRule="auto"/>
        <w:ind w:firstLine="480" w:firstLineChars="200"/>
        <w:rPr>
          <w:rFonts w:cs="Lucida Sans Unicode"/>
          <w:sz w:val="24"/>
        </w:rPr>
      </w:pPr>
      <w:r>
        <w:rPr>
          <w:rFonts w:hint="eastAsia" w:hAnsi="宋体" w:cs="Lucida Sans Unicode"/>
          <w:sz w:val="24"/>
        </w:rPr>
        <w:t>受委托人：（签字：）</w:t>
      </w:r>
    </w:p>
    <w:p>
      <w:pPr>
        <w:spacing w:line="360" w:lineRule="auto"/>
        <w:ind w:firstLine="480" w:firstLineChars="200"/>
        <w:rPr>
          <w:rFonts w:cs="Lucida Sans Unicode"/>
          <w:sz w:val="24"/>
        </w:rPr>
      </w:pPr>
      <w:r>
        <w:rPr>
          <w:rFonts w:hint="eastAsia" w:hAnsi="宋体" w:cs="Lucida Sans Unicode"/>
          <w:sz w:val="24"/>
        </w:rPr>
        <w:t>身份证号码：</w:t>
      </w:r>
    </w:p>
    <w:p>
      <w:pPr>
        <w:spacing w:line="360" w:lineRule="auto"/>
        <w:ind w:firstLine="480" w:firstLineChars="200"/>
        <w:rPr>
          <w:rFonts w:cs="Lucida Sans Unicode"/>
          <w:sz w:val="24"/>
        </w:rPr>
      </w:pPr>
      <w:r>
        <w:rPr>
          <w:rFonts w:hint="eastAsia" w:hAnsi="宋体" w:cs="Lucida Sans Unicode"/>
          <w:sz w:val="24"/>
        </w:rPr>
        <w:t>工作单位：住所地：</w:t>
      </w:r>
    </w:p>
    <w:p>
      <w:pPr>
        <w:spacing w:line="360" w:lineRule="auto"/>
        <w:ind w:firstLine="480" w:firstLineChars="200"/>
        <w:rPr>
          <w:rFonts w:cs="Lucida Sans Unicode"/>
          <w:sz w:val="24"/>
        </w:rPr>
      </w:pPr>
      <w:r>
        <w:rPr>
          <w:rFonts w:hint="eastAsia" w:hAnsi="宋体" w:cs="Lucida Sans Unicode"/>
          <w:sz w:val="24"/>
        </w:rPr>
        <w:t>联系方式：办公电话手机</w:t>
      </w:r>
    </w:p>
    <w:p>
      <w:pPr>
        <w:spacing w:line="360" w:lineRule="auto"/>
        <w:ind w:firstLine="600" w:firstLineChars="250"/>
        <w:rPr>
          <w:rFonts w:cs="Lucida Sans Unicode"/>
          <w:sz w:val="24"/>
        </w:rPr>
      </w:pPr>
      <w:r>
        <w:rPr>
          <w:rFonts w:hint="eastAsia" w:hAnsi="宋体" w:cs="Lucida Sans Unicode"/>
          <w:sz w:val="24"/>
        </w:rPr>
        <w:t>现委托</w:t>
      </w:r>
      <w:r>
        <w:rPr>
          <w:rFonts w:hint="eastAsia" w:hAnsi="宋体" w:cs="Lucida Sans Unicode"/>
          <w:sz w:val="24"/>
          <w:u w:val="single"/>
        </w:rPr>
        <w:t>受委托人</w:t>
      </w:r>
      <w:r>
        <w:rPr>
          <w:rFonts w:hint="eastAsia" w:hAnsi="宋体" w:cs="Lucida Sans Unicode"/>
          <w:sz w:val="24"/>
        </w:rPr>
        <w:t>为本公司的合法代理人，参加你中心组织的招标活动。</w:t>
      </w:r>
    </w:p>
    <w:p>
      <w:pPr>
        <w:spacing w:line="360" w:lineRule="auto"/>
        <w:ind w:firstLine="600" w:firstLineChars="250"/>
        <w:rPr>
          <w:rFonts w:cs="Lucida Sans Unicode"/>
          <w:sz w:val="24"/>
        </w:rPr>
      </w:pPr>
      <w:r>
        <w:rPr>
          <w:rFonts w:hint="eastAsia" w:hAnsi="宋体" w:cs="Lucida Sans Unicode"/>
          <w:sz w:val="24"/>
        </w:rPr>
        <w:t>委托代理权限如下：代为参加并签署</w:t>
      </w:r>
      <w:r>
        <w:rPr>
          <w:rFonts w:hint="eastAsia" w:hAnsi="宋体" w:cs="Lucida Sans Unicode"/>
          <w:sz w:val="24"/>
          <w:u w:val="single"/>
        </w:rPr>
        <w:t>采购项目名称</w:t>
      </w:r>
      <w:r>
        <w:rPr>
          <w:rFonts w:hint="eastAsia" w:hAnsi="宋体" w:cs="Lucida Sans Unicode"/>
          <w:sz w:val="24"/>
        </w:rPr>
        <w:t>的响应文件；代为签订政府采购合同以及处理政府采购合同的执行、完成、服务和保修等相关事宜；代为承认与我公司签署、实施的与采购文件相关的采购活动及行为。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cs="Lucida Sans Unicode"/>
          <w:sz w:val="24"/>
        </w:rPr>
      </w:pPr>
      <w:r>
        <w:rPr>
          <w:rFonts w:hint="eastAsia" w:hAnsi="宋体" w:cs="Lucida Sans Unicode"/>
          <w:sz w:val="24"/>
        </w:rPr>
        <w:t>本授权于年月日签字生效，无转委托，特此声明。</w:t>
      </w:r>
    </w:p>
    <w:tbl>
      <w:tblPr>
        <w:tblStyle w:val="44"/>
        <w:tblpPr w:leftFromText="180" w:rightFromText="180" w:vertAnchor="text" w:horzAnchor="margin" w:tblpXSpec="center" w:tblpY="86"/>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2" w:hRule="atLeast"/>
        </w:trPr>
        <w:tc>
          <w:tcPr>
            <w:tcW w:w="5508" w:type="dxa"/>
          </w:tcPr>
          <w:p>
            <w:pPr>
              <w:spacing w:line="480" w:lineRule="exact"/>
              <w:rPr>
                <w:rFonts w:cs="Lucida Sans Unicode"/>
                <w:b/>
                <w:bCs/>
                <w:sz w:val="24"/>
              </w:rPr>
            </w:pPr>
            <w:r>
              <w:rPr>
                <w:rFonts w:hint="eastAsia" w:hAnsi="宋体" w:cs="Lucida Sans Unicode"/>
                <w:b/>
                <w:bCs/>
                <w:sz w:val="24"/>
              </w:rPr>
              <w:t>（※此处请粘贴授权代表人身份证复印件※）</w:t>
            </w:r>
          </w:p>
          <w:p>
            <w:pPr>
              <w:spacing w:line="480" w:lineRule="exact"/>
              <w:jc w:val="center"/>
              <w:rPr>
                <w:rFonts w:cs="Lucida Sans Unicode"/>
                <w:sz w:val="24"/>
              </w:rPr>
            </w:pPr>
            <w:r>
              <w:rPr>
                <w:rFonts w:hint="eastAsia" w:hAnsi="宋体" w:cs="Lucida Sans Unicode"/>
                <w:b/>
                <w:bCs/>
                <w:sz w:val="24"/>
              </w:rPr>
              <w:t>正反面</w:t>
            </w:r>
          </w:p>
        </w:tc>
      </w:tr>
    </w:tbl>
    <w:p>
      <w:pPr>
        <w:spacing w:line="360" w:lineRule="auto"/>
        <w:ind w:firstLine="480" w:firstLineChars="200"/>
        <w:rPr>
          <w:rFonts w:cs="Lucida Sans Unicode"/>
          <w:sz w:val="24"/>
        </w:rPr>
      </w:pPr>
    </w:p>
    <w:p>
      <w:pPr>
        <w:spacing w:line="360" w:lineRule="auto"/>
        <w:ind w:firstLine="480" w:firstLineChars="200"/>
        <w:rPr>
          <w:rFonts w:cs="Lucida Sans Unicode"/>
          <w:sz w:val="24"/>
        </w:rPr>
      </w:pPr>
    </w:p>
    <w:p>
      <w:pPr>
        <w:spacing w:line="360" w:lineRule="auto"/>
        <w:ind w:firstLine="480" w:firstLineChars="200"/>
        <w:rPr>
          <w:rFonts w:cs="Lucida Sans Unicode"/>
          <w:sz w:val="24"/>
        </w:rPr>
      </w:pPr>
    </w:p>
    <w:p>
      <w:pPr>
        <w:spacing w:line="360" w:lineRule="auto"/>
        <w:ind w:firstLine="480" w:firstLineChars="200"/>
        <w:rPr>
          <w:rFonts w:cs="Lucida Sans Unicode"/>
          <w:sz w:val="24"/>
        </w:rPr>
      </w:pPr>
    </w:p>
    <w:p>
      <w:pPr>
        <w:spacing w:line="360" w:lineRule="auto"/>
        <w:ind w:firstLine="480" w:firstLineChars="200"/>
        <w:rPr>
          <w:rFonts w:cs="Lucida Sans Unicode"/>
          <w:sz w:val="24"/>
        </w:rPr>
      </w:pPr>
    </w:p>
    <w:p>
      <w:pPr>
        <w:spacing w:line="360" w:lineRule="auto"/>
        <w:ind w:firstLine="480" w:firstLineChars="200"/>
        <w:rPr>
          <w:rFonts w:cs="Lucida Sans Unicode"/>
          <w:sz w:val="24"/>
        </w:rPr>
      </w:pPr>
    </w:p>
    <w:p>
      <w:pPr>
        <w:spacing w:line="600" w:lineRule="exact"/>
        <w:ind w:right="1041"/>
        <w:jc w:val="center"/>
        <w:rPr>
          <w:rFonts w:cs="Lucida Sans Unicode"/>
          <w:sz w:val="24"/>
        </w:rPr>
      </w:pPr>
      <w:r>
        <w:rPr>
          <w:rFonts w:hint="eastAsia" w:hAnsi="宋体" w:cs="Lucida Sans Unicode"/>
          <w:sz w:val="24"/>
        </w:rPr>
        <w:t>委托单位名称：</w:t>
      </w:r>
    </w:p>
    <w:p>
      <w:pPr>
        <w:spacing w:line="600" w:lineRule="exact"/>
        <w:ind w:right="561" w:firstLine="480" w:firstLineChars="200"/>
        <w:jc w:val="center"/>
        <w:rPr>
          <w:rFonts w:cs="Lucida Sans Unicode"/>
          <w:sz w:val="24"/>
        </w:rPr>
      </w:pPr>
      <w:r>
        <w:rPr>
          <w:rFonts w:hint="eastAsia" w:hAnsi="宋体" w:cs="Lucida Sans Unicode"/>
          <w:sz w:val="24"/>
        </w:rPr>
        <w:t>年   月   日</w:t>
      </w:r>
    </w:p>
    <w:p>
      <w:pPr>
        <w:spacing w:line="360" w:lineRule="auto"/>
        <w:rPr>
          <w:rFonts w:cs="Lucida Sans Unicode"/>
          <w:sz w:val="24"/>
        </w:rPr>
      </w:pPr>
    </w:p>
    <w:p>
      <w:pPr>
        <w:spacing w:line="360" w:lineRule="auto"/>
        <w:rPr>
          <w:rFonts w:cs="Lucida Sans Unicode"/>
          <w:sz w:val="24"/>
        </w:rPr>
      </w:pPr>
    </w:p>
    <w:p>
      <w:pPr>
        <w:spacing w:line="360" w:lineRule="auto"/>
        <w:rPr>
          <w:rFonts w:cs="Lucida Sans Unicode"/>
          <w:sz w:val="24"/>
        </w:rPr>
      </w:pPr>
    </w:p>
    <w:p>
      <w:pPr>
        <w:spacing w:line="360" w:lineRule="auto"/>
        <w:rPr>
          <w:rFonts w:cs="Lucida Sans Unicode"/>
          <w:sz w:val="24"/>
        </w:rPr>
      </w:pPr>
    </w:p>
    <w:p>
      <w:pPr>
        <w:spacing w:line="360" w:lineRule="auto"/>
        <w:rPr>
          <w:rFonts w:cs="Lucida Sans Unicode"/>
          <w:sz w:val="24"/>
        </w:rPr>
      </w:pPr>
    </w:p>
    <w:p>
      <w:pPr>
        <w:spacing w:line="360" w:lineRule="auto"/>
        <w:rPr>
          <w:rFonts w:cs="Lucida Sans Unicode"/>
          <w:sz w:val="24"/>
        </w:rPr>
      </w:pPr>
      <w:r>
        <w:rPr>
          <w:rFonts w:hint="eastAsia" w:hAnsi="宋体" w:cs="Lucida Sans Unicode"/>
          <w:sz w:val="24"/>
        </w:rPr>
        <w:t>格式</w:t>
      </w:r>
      <w:r>
        <w:rPr>
          <w:rFonts w:hint="eastAsia" w:cs="Lucida Sans Unicode"/>
          <w:sz w:val="24"/>
        </w:rPr>
        <w:t>5</w:t>
      </w:r>
    </w:p>
    <w:p>
      <w:pPr>
        <w:spacing w:line="560" w:lineRule="exact"/>
        <w:jc w:val="center"/>
        <w:outlineLvl w:val="1"/>
        <w:rPr>
          <w:rFonts w:ascii="宋体" w:hAnsi="宋体" w:cs="Lucida Sans Unicode"/>
          <w:b/>
          <w:sz w:val="44"/>
          <w:szCs w:val="44"/>
        </w:rPr>
      </w:pPr>
      <w:r>
        <w:rPr>
          <w:rFonts w:hint="eastAsia" w:ascii="宋体" w:hAnsi="宋体" w:cs="Lucida Sans Unicode"/>
          <w:b/>
          <w:sz w:val="44"/>
          <w:szCs w:val="44"/>
        </w:rPr>
        <w:t>最近三年内无重大违法记录声明</w:t>
      </w:r>
    </w:p>
    <w:p>
      <w:pPr>
        <w:rPr>
          <w:sz w:val="24"/>
        </w:rPr>
      </w:pPr>
    </w:p>
    <w:p>
      <w:pPr>
        <w:spacing w:line="360" w:lineRule="auto"/>
        <w:rPr>
          <w:rFonts w:hint="eastAsia" w:eastAsia="宋体" w:cs="Lucida Sans Unicode"/>
          <w:sz w:val="24"/>
          <w:lang w:eastAsia="zh-CN"/>
        </w:rPr>
      </w:pPr>
      <w:r>
        <w:rPr>
          <w:rFonts w:hint="eastAsia" w:hAnsi="宋体" w:cs="Lucida Sans Unicode"/>
          <w:sz w:val="24"/>
        </w:rPr>
        <w:t>致：</w:t>
      </w:r>
      <w:r>
        <w:rPr>
          <w:rFonts w:hint="eastAsia" w:hAnsi="宋体" w:cs="Lucida Sans Unicode"/>
          <w:sz w:val="24"/>
          <w:lang w:eastAsia="zh-CN"/>
        </w:rPr>
        <w:t>中共鞍山市委党校</w:t>
      </w:r>
    </w:p>
    <w:p>
      <w:pPr>
        <w:spacing w:line="480" w:lineRule="auto"/>
        <w:ind w:firstLine="480" w:firstLineChars="200"/>
        <w:jc w:val="left"/>
        <w:rPr>
          <w:rFonts w:ascii="宋体" w:hAnsi="宋体" w:cs="Lucida Sans Unicode"/>
          <w:sz w:val="24"/>
        </w:rPr>
      </w:pPr>
      <w:r>
        <w:rPr>
          <w:rFonts w:hint="eastAsia" w:ascii="宋体" w:hAnsi="宋体" w:cs="Lucida Sans Unicode"/>
          <w:sz w:val="24"/>
          <w:u w:val="single"/>
        </w:rPr>
        <w:t xml:space="preserve">   （投标供应商名称）      </w:t>
      </w:r>
      <w:r>
        <w:rPr>
          <w:rFonts w:hint="eastAsia" w:ascii="宋体" w:hAnsi="宋体" w:cs="Lucida Sans Unicode"/>
          <w:sz w:val="24"/>
        </w:rPr>
        <w:t>参加你单位组织实施的</w:t>
      </w:r>
      <w:r>
        <w:rPr>
          <w:rFonts w:hint="eastAsia" w:ascii="宋体" w:hAnsi="宋体" w:cs="Lucida Sans Unicode"/>
          <w:sz w:val="24"/>
          <w:u w:val="single"/>
        </w:rPr>
        <w:t xml:space="preserve">    （采购项目名称）    </w:t>
      </w:r>
      <w:r>
        <w:rPr>
          <w:rFonts w:hint="eastAsia" w:ascii="宋体" w:hAnsi="宋体" w:cs="Lucida Sans Unicode"/>
          <w:sz w:val="24"/>
        </w:rPr>
        <w:t>（项目编号：），我公司经对自身经营活动进行严格自查，在此郑重声明：我公司近三年内在经营活动中无违法犯罪等不良记录</w:t>
      </w:r>
      <w:r>
        <w:rPr>
          <w:rFonts w:hint="eastAsia" w:ascii="宋体" w:hAnsi="宋体" w:cs="宋体"/>
          <w:kern w:val="0"/>
          <w:sz w:val="24"/>
        </w:rPr>
        <w:t>，</w:t>
      </w:r>
      <w:r>
        <w:rPr>
          <w:rFonts w:ascii="宋体" w:hAnsi="宋体" w:cs="宋体"/>
          <w:kern w:val="0"/>
          <w:sz w:val="24"/>
        </w:rPr>
        <w:t>通过“信用中国”(网站</w:t>
      </w:r>
      <w:r>
        <w:rPr>
          <w:rFonts w:ascii="宋体" w:hAnsi="宋体" w:cs="宋体"/>
          <w:kern w:val="0"/>
          <w:sz w:val="24"/>
        </w:rPr>
        <w:drawing>
          <wp:inline distT="0" distB="0" distL="0" distR="0">
            <wp:extent cx="193675" cy="138430"/>
            <wp:effectExtent l="0" t="0" r="0" b="0"/>
            <wp:docPr id="6" name="图片 6"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W@GJ$ACOF(TYDYECOKVDY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3675" cy="138430"/>
                    </a:xfrm>
                    <a:prstGeom prst="rect">
                      <a:avLst/>
                    </a:prstGeom>
                    <a:noFill/>
                    <a:ln>
                      <a:noFill/>
                    </a:ln>
                  </pic:spPr>
                </pic:pic>
              </a:graphicData>
            </a:graphic>
          </wp:inline>
        </w:drawing>
      </w:r>
      <w:r>
        <w:rPr>
          <w:rFonts w:ascii="宋体" w:hAnsi="宋体" w:cs="宋体"/>
          <w:kern w:val="0"/>
          <w:sz w:val="24"/>
        </w:rPr>
        <w:t>www.creditchina.gov.cn/)、“中国政府采购网”（网站</w:t>
      </w:r>
      <w:r>
        <w:rPr>
          <w:rFonts w:ascii="宋体" w:hAnsi="宋体" w:cs="宋体"/>
          <w:kern w:val="0"/>
          <w:sz w:val="24"/>
        </w:rPr>
        <w:drawing>
          <wp:inline distT="0" distB="0" distL="0" distR="0">
            <wp:extent cx="193675" cy="138430"/>
            <wp:effectExtent l="0" t="0" r="0" b="0"/>
            <wp:docPr id="5" name="图片 5"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GJ$ACOF(TYDYECOKVDY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3675" cy="138430"/>
                    </a:xfrm>
                    <a:prstGeom prst="rect">
                      <a:avLst/>
                    </a:prstGeom>
                    <a:noFill/>
                    <a:ln>
                      <a:noFill/>
                    </a:ln>
                  </pic:spPr>
                </pic:pic>
              </a:graphicData>
            </a:graphic>
          </wp:inline>
        </w:drawing>
      </w:r>
      <w:r>
        <w:rPr>
          <w:rFonts w:ascii="宋体" w:hAnsi="宋体" w:cs="宋体"/>
          <w:kern w:val="0"/>
          <w:sz w:val="24"/>
        </w:rPr>
        <w:t>www.ccgp.gov.cn）等渠道查询，我单位未被列入失信被执行人、重大税收违法案件当事人名单、政府采购严重违法失信行为记录名单。</w:t>
      </w:r>
      <w:r>
        <w:rPr>
          <w:rFonts w:hint="eastAsia" w:ascii="宋体" w:hAnsi="宋体" w:cs="Lucida Sans Unicode"/>
          <w:sz w:val="24"/>
        </w:rPr>
        <w:t>如本声明与实际情况不符，我公司愿意承担一切法律责任。</w:t>
      </w:r>
    </w:p>
    <w:p>
      <w:pPr>
        <w:spacing w:line="360" w:lineRule="auto"/>
        <w:ind w:firstLine="480" w:firstLineChars="200"/>
        <w:rPr>
          <w:rFonts w:cs="Lucida Sans Unicode"/>
          <w:sz w:val="24"/>
        </w:rPr>
      </w:pPr>
    </w:p>
    <w:p>
      <w:pPr>
        <w:spacing w:line="360" w:lineRule="auto"/>
        <w:ind w:firstLine="480" w:firstLineChars="200"/>
        <w:rPr>
          <w:rFonts w:cs="Lucida Sans Unicode"/>
          <w:sz w:val="24"/>
        </w:rPr>
      </w:pPr>
    </w:p>
    <w:p>
      <w:pPr>
        <w:spacing w:line="360" w:lineRule="auto"/>
        <w:ind w:firstLine="480" w:firstLineChars="200"/>
        <w:rPr>
          <w:rFonts w:cs="Lucida Sans Unicode"/>
          <w:sz w:val="24"/>
        </w:rPr>
      </w:pPr>
    </w:p>
    <w:p>
      <w:pPr>
        <w:spacing w:before="156" w:beforeLines="50" w:after="312" w:afterLines="100" w:line="360" w:lineRule="exact"/>
        <w:ind w:firstLine="480" w:firstLineChars="200"/>
        <w:rPr>
          <w:rFonts w:cs="Lucida Sans Unicode"/>
          <w:sz w:val="24"/>
        </w:rPr>
      </w:pPr>
      <w:r>
        <w:rPr>
          <w:rFonts w:hint="eastAsia" w:hAnsi="宋体" w:cs="Lucida Sans Unicode"/>
          <w:sz w:val="24"/>
        </w:rPr>
        <w:t>投标人名称：</w:t>
      </w:r>
      <w:r>
        <w:rPr>
          <w:rFonts w:hint="eastAsia" w:hAnsi="宋体" w:cs="Lucida Sans Unicode"/>
          <w:sz w:val="24"/>
          <w:u w:val="single"/>
        </w:rPr>
        <w:t>（加盖公章）</w:t>
      </w:r>
    </w:p>
    <w:p>
      <w:pPr>
        <w:spacing w:before="156" w:beforeLines="50" w:after="312" w:afterLines="100" w:line="360" w:lineRule="exact"/>
        <w:ind w:firstLine="480" w:firstLineChars="200"/>
        <w:rPr>
          <w:rFonts w:cs="Lucida Sans Unicode"/>
          <w:sz w:val="24"/>
        </w:rPr>
      </w:pPr>
      <w:r>
        <w:rPr>
          <w:rFonts w:hint="eastAsia" w:hAnsi="宋体" w:cs="Lucida Sans Unicode"/>
          <w:sz w:val="24"/>
        </w:rPr>
        <w:t>法定代表人：</w:t>
      </w:r>
      <w:r>
        <w:rPr>
          <w:rFonts w:hint="eastAsia" w:cs="Lucida Sans Unicode"/>
          <w:sz w:val="24"/>
          <w:u w:val="single"/>
        </w:rPr>
        <w:t xml:space="preserve"> (</w:t>
      </w:r>
      <w:r>
        <w:rPr>
          <w:rFonts w:hint="eastAsia" w:hAnsi="宋体" w:cs="Lucida Sans Unicode"/>
          <w:sz w:val="24"/>
          <w:u w:val="single"/>
        </w:rPr>
        <w:t>签字或盖章</w:t>
      </w:r>
      <w:r>
        <w:rPr>
          <w:rFonts w:hint="eastAsia" w:cs="Lucida Sans Unicode"/>
          <w:sz w:val="24"/>
          <w:u w:val="single"/>
        </w:rPr>
        <w:t xml:space="preserve">)   </w:t>
      </w:r>
    </w:p>
    <w:p>
      <w:pPr>
        <w:spacing w:line="360" w:lineRule="auto"/>
        <w:ind w:firstLine="480" w:firstLineChars="200"/>
        <w:rPr>
          <w:rFonts w:cs="Lucida Sans Unicode"/>
          <w:sz w:val="24"/>
          <w:u w:val="single"/>
        </w:rPr>
      </w:pPr>
      <w:r>
        <w:rPr>
          <w:rFonts w:hint="eastAsia" w:hAnsi="宋体" w:cs="Lucida Sans Unicode"/>
          <w:sz w:val="24"/>
        </w:rPr>
        <w:t>签署日期：</w:t>
      </w:r>
      <w:r>
        <w:rPr>
          <w:rFonts w:hint="eastAsia" w:hAnsi="宋体" w:cs="Lucida Sans Unicode"/>
          <w:sz w:val="24"/>
          <w:u w:val="single"/>
        </w:rPr>
        <w:t>年月日</w:t>
      </w:r>
    </w:p>
    <w:p>
      <w:pPr>
        <w:spacing w:line="360" w:lineRule="auto"/>
        <w:ind w:firstLine="480" w:firstLineChars="200"/>
        <w:rPr>
          <w:rFonts w:cs="Lucida Sans Unicode"/>
          <w:sz w:val="24"/>
          <w:u w:val="single"/>
        </w:rPr>
      </w:pPr>
    </w:p>
    <w:p>
      <w:pPr>
        <w:spacing w:line="360" w:lineRule="auto"/>
        <w:ind w:firstLine="480" w:firstLineChars="200"/>
        <w:rPr>
          <w:rFonts w:cs="Lucida Sans Unicode"/>
          <w:sz w:val="24"/>
          <w:u w:val="single"/>
        </w:rPr>
      </w:pPr>
    </w:p>
    <w:p>
      <w:pPr>
        <w:spacing w:line="360" w:lineRule="auto"/>
        <w:rPr>
          <w:rFonts w:cs="Lucida Sans Unicode"/>
          <w:sz w:val="24"/>
          <w:u w:val="single"/>
        </w:rPr>
      </w:pPr>
    </w:p>
    <w:p>
      <w:pPr>
        <w:spacing w:line="360" w:lineRule="auto"/>
        <w:rPr>
          <w:rFonts w:cs="Lucida Sans Unicode"/>
          <w:sz w:val="24"/>
          <w:u w:val="single"/>
        </w:rPr>
      </w:pPr>
    </w:p>
    <w:p>
      <w:pPr>
        <w:spacing w:line="360" w:lineRule="auto"/>
        <w:rPr>
          <w:rFonts w:cs="Lucida Sans Unicode"/>
          <w:sz w:val="24"/>
          <w:u w:val="single"/>
        </w:rPr>
      </w:pPr>
    </w:p>
    <w:p>
      <w:pPr>
        <w:spacing w:line="360" w:lineRule="auto"/>
        <w:rPr>
          <w:rFonts w:cs="Lucida Sans Unicode"/>
          <w:sz w:val="24"/>
          <w:u w:val="single"/>
        </w:rPr>
      </w:pPr>
    </w:p>
    <w:p>
      <w:pPr>
        <w:spacing w:line="360" w:lineRule="auto"/>
        <w:rPr>
          <w:rFonts w:cs="Lucida Sans Unicode"/>
          <w:sz w:val="24"/>
          <w:u w:val="single"/>
        </w:rPr>
      </w:pPr>
    </w:p>
    <w:p>
      <w:pPr>
        <w:spacing w:line="360" w:lineRule="auto"/>
        <w:rPr>
          <w:rFonts w:cs="Lucida Sans Unicode"/>
          <w:sz w:val="24"/>
          <w:u w:val="single"/>
        </w:rPr>
      </w:pPr>
    </w:p>
    <w:p>
      <w:pPr>
        <w:spacing w:line="360" w:lineRule="auto"/>
        <w:rPr>
          <w:rFonts w:cs="Lucida Sans Unicode"/>
          <w:sz w:val="24"/>
          <w:u w:val="single"/>
        </w:rPr>
      </w:pPr>
    </w:p>
    <w:p>
      <w:pPr>
        <w:spacing w:line="360" w:lineRule="auto"/>
        <w:rPr>
          <w:rFonts w:cs="Lucida Sans Unicode"/>
          <w:sz w:val="24"/>
          <w:u w:val="single"/>
        </w:rPr>
      </w:pPr>
    </w:p>
    <w:p>
      <w:pPr>
        <w:spacing w:line="360" w:lineRule="auto"/>
        <w:rPr>
          <w:rFonts w:cs="Lucida Sans Unicode"/>
          <w:sz w:val="24"/>
        </w:rPr>
      </w:pPr>
      <w:r>
        <w:rPr>
          <w:rFonts w:hint="eastAsia" w:hAnsi="宋体" w:cs="Lucida Sans Unicode"/>
          <w:sz w:val="24"/>
        </w:rPr>
        <w:t>格式</w:t>
      </w:r>
      <w:r>
        <w:rPr>
          <w:rFonts w:hint="eastAsia" w:cs="Lucida Sans Unicode"/>
          <w:sz w:val="24"/>
        </w:rPr>
        <w:t>6</w:t>
      </w:r>
    </w:p>
    <w:p>
      <w:pPr>
        <w:spacing w:line="560" w:lineRule="exact"/>
        <w:jc w:val="center"/>
        <w:outlineLvl w:val="1"/>
        <w:rPr>
          <w:rFonts w:cs="Lucida Sans Unicode"/>
          <w:b/>
          <w:sz w:val="44"/>
          <w:szCs w:val="44"/>
        </w:rPr>
      </w:pPr>
      <w:r>
        <w:rPr>
          <w:rFonts w:hint="eastAsia" w:hAnsi="宋体" w:cs="Lucida Sans Unicode"/>
          <w:b/>
          <w:sz w:val="44"/>
          <w:szCs w:val="44"/>
        </w:rPr>
        <w:t>投标函</w:t>
      </w:r>
    </w:p>
    <w:p>
      <w:pPr>
        <w:spacing w:line="360" w:lineRule="auto"/>
        <w:rPr>
          <w:rFonts w:cs="Lucida Sans Unicode"/>
          <w:sz w:val="24"/>
        </w:rPr>
      </w:pPr>
      <w:r>
        <w:rPr>
          <w:rFonts w:hint="eastAsia" w:hAnsi="宋体" w:cs="Lucida Sans Unicode"/>
          <w:sz w:val="24"/>
          <w:lang w:eastAsia="zh-CN"/>
        </w:rPr>
        <w:t>中共鞍山市委党校</w:t>
      </w:r>
      <w:r>
        <w:rPr>
          <w:rFonts w:hint="eastAsia" w:hAnsi="宋体" w:cs="Lucida Sans Unicode"/>
          <w:sz w:val="24"/>
        </w:rPr>
        <w:t>：</w:t>
      </w:r>
    </w:p>
    <w:p>
      <w:pPr>
        <w:spacing w:line="360" w:lineRule="auto"/>
        <w:ind w:firstLine="480" w:firstLineChars="200"/>
        <w:rPr>
          <w:rFonts w:cs="Lucida Sans Unicode"/>
          <w:sz w:val="24"/>
        </w:rPr>
      </w:pPr>
      <w:r>
        <w:rPr>
          <w:rFonts w:hint="eastAsia" w:hAnsi="宋体" w:cs="Lucida Sans Unicode"/>
          <w:sz w:val="24"/>
          <w:u w:val="single"/>
        </w:rPr>
        <w:t>投标人名称</w:t>
      </w:r>
      <w:r>
        <w:rPr>
          <w:rFonts w:hint="eastAsia" w:hAnsi="宋体" w:cs="Lucida Sans Unicode"/>
          <w:sz w:val="24"/>
        </w:rPr>
        <w:t>授权</w:t>
      </w:r>
      <w:r>
        <w:rPr>
          <w:rFonts w:hint="eastAsia" w:hAnsi="宋体" w:cs="Lucida Sans Unicode"/>
          <w:sz w:val="24"/>
          <w:u w:val="single"/>
        </w:rPr>
        <w:t>投标人代表姓名、职务</w:t>
      </w:r>
      <w:r>
        <w:rPr>
          <w:rFonts w:hint="eastAsia" w:hAnsi="宋体" w:cs="Lucida Sans Unicode"/>
          <w:sz w:val="24"/>
        </w:rPr>
        <w:t>为我方代表，参加你单位组织的采购项目</w:t>
      </w:r>
      <w:r>
        <w:rPr>
          <w:rFonts w:hint="eastAsia" w:hAnsi="宋体" w:cs="Lucida Sans Unicode"/>
          <w:sz w:val="24"/>
          <w:u w:val="single"/>
        </w:rPr>
        <w:t>采购项目名称（项目编号</w:t>
      </w:r>
      <w:r>
        <w:rPr>
          <w:rFonts w:hint="eastAsia" w:cs="Lucida Sans Unicode"/>
          <w:sz w:val="24"/>
          <w:u w:val="single"/>
        </w:rPr>
        <w:t xml:space="preserve">) </w:t>
      </w:r>
      <w:r>
        <w:rPr>
          <w:rFonts w:hint="eastAsia" w:hAnsi="宋体" w:cs="Lucida Sans Unicode"/>
          <w:sz w:val="24"/>
        </w:rPr>
        <w:t>的有关活动，并对此采购项目进行投标。</w:t>
      </w:r>
    </w:p>
    <w:p>
      <w:pPr>
        <w:spacing w:line="360" w:lineRule="auto"/>
        <w:ind w:firstLine="480" w:firstLineChars="200"/>
        <w:rPr>
          <w:rFonts w:cs="Lucida Sans Unicode"/>
          <w:sz w:val="24"/>
        </w:rPr>
      </w:pPr>
      <w:r>
        <w:rPr>
          <w:rFonts w:hint="eastAsia" w:hAnsi="宋体" w:cs="Lucida Sans Unicode"/>
          <w:sz w:val="24"/>
        </w:rPr>
        <w:t>为此，我方按竞争性谈判文件规定提供货物及服务的投标报价、投标保证金：</w:t>
      </w:r>
    </w:p>
    <w:tbl>
      <w:tblPr>
        <w:tblStyle w:val="44"/>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34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cs="Lucida Sans Unicode"/>
                <w:sz w:val="24"/>
              </w:rPr>
            </w:pPr>
            <w:r>
              <w:rPr>
                <w:rFonts w:hint="eastAsia" w:hAnsi="宋体" w:cs="Lucida Sans Unicode"/>
                <w:sz w:val="24"/>
              </w:rPr>
              <w:t>包号</w:t>
            </w:r>
          </w:p>
        </w:tc>
        <w:tc>
          <w:tcPr>
            <w:tcW w:w="5889" w:type="dxa"/>
            <w:gridSpan w:val="2"/>
            <w:vAlign w:val="center"/>
          </w:tcPr>
          <w:p>
            <w:pPr>
              <w:spacing w:line="360" w:lineRule="auto"/>
              <w:ind w:left="-106" w:firstLine="1"/>
              <w:jc w:val="center"/>
              <w:rPr>
                <w:rFonts w:cs="Lucida Sans Unicode"/>
                <w:sz w:val="24"/>
              </w:rPr>
            </w:pPr>
            <w:r>
              <w:rPr>
                <w:rFonts w:hint="eastAsia" w:hAnsi="宋体" w:cs="Lucida Sans Unicode"/>
                <w:sz w:val="24"/>
              </w:rPr>
              <w:t>投标价（人民币元）</w:t>
            </w:r>
          </w:p>
        </w:tc>
        <w:tc>
          <w:tcPr>
            <w:tcW w:w="2160" w:type="dxa"/>
            <w:vMerge w:val="restart"/>
            <w:vAlign w:val="center"/>
          </w:tcPr>
          <w:p>
            <w:pPr>
              <w:spacing w:line="360" w:lineRule="auto"/>
              <w:jc w:val="center"/>
              <w:rPr>
                <w:rFonts w:cs="Lucida Sans Unicode"/>
                <w:sz w:val="24"/>
              </w:rPr>
            </w:pPr>
            <w:r>
              <w:rPr>
                <w:rFonts w:hint="eastAsia" w:hAnsi="宋体" w:cs="Lucida Sans Unicode"/>
                <w:sz w:val="24"/>
              </w:rPr>
              <w:t>投标保证金</w:t>
            </w:r>
          </w:p>
          <w:p>
            <w:pPr>
              <w:spacing w:line="360" w:lineRule="auto"/>
              <w:jc w:val="center"/>
              <w:rPr>
                <w:rFonts w:cs="Lucida Sans Unicode"/>
                <w:sz w:val="24"/>
              </w:rPr>
            </w:pPr>
            <w:r>
              <w:rPr>
                <w:rFonts w:hint="eastAsia" w:hAnsi="宋体" w:cs="Lucida Sans Unicode"/>
                <w:sz w:val="24"/>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cs="Lucida Sans Unicode"/>
                <w:sz w:val="24"/>
              </w:rPr>
            </w:pPr>
          </w:p>
        </w:tc>
        <w:tc>
          <w:tcPr>
            <w:tcW w:w="2469" w:type="dxa"/>
            <w:vAlign w:val="center"/>
          </w:tcPr>
          <w:p>
            <w:pPr>
              <w:spacing w:line="360" w:lineRule="auto"/>
              <w:ind w:left="-107" w:leftChars="-51" w:firstLine="1"/>
              <w:jc w:val="center"/>
              <w:rPr>
                <w:rFonts w:cs="Lucida Sans Unicode"/>
                <w:sz w:val="24"/>
              </w:rPr>
            </w:pPr>
            <w:r>
              <w:rPr>
                <w:rFonts w:hint="eastAsia" w:hAnsi="宋体" w:cs="Lucida Sans Unicode"/>
                <w:sz w:val="24"/>
              </w:rPr>
              <w:t>小写</w:t>
            </w:r>
          </w:p>
        </w:tc>
        <w:tc>
          <w:tcPr>
            <w:tcW w:w="3420" w:type="dxa"/>
            <w:vAlign w:val="center"/>
          </w:tcPr>
          <w:p>
            <w:pPr>
              <w:spacing w:line="360" w:lineRule="auto"/>
              <w:ind w:left="1" w:leftChars="-51" w:hanging="108" w:hangingChars="45"/>
              <w:jc w:val="center"/>
              <w:rPr>
                <w:rFonts w:cs="Lucida Sans Unicode"/>
                <w:sz w:val="24"/>
              </w:rPr>
            </w:pPr>
            <w:r>
              <w:rPr>
                <w:rFonts w:hint="eastAsia" w:hAnsi="宋体" w:cs="Lucida Sans Unicode"/>
                <w:sz w:val="24"/>
              </w:rPr>
              <w:t>大写</w:t>
            </w:r>
          </w:p>
        </w:tc>
        <w:tc>
          <w:tcPr>
            <w:tcW w:w="2160" w:type="dxa"/>
            <w:vMerge w:val="continue"/>
            <w:vAlign w:val="center"/>
          </w:tcPr>
          <w:p>
            <w:pPr>
              <w:spacing w:line="360" w:lineRule="auto"/>
              <w:jc w:val="center"/>
              <w:rPr>
                <w:rFonts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cs="Lucida Sans Unicode"/>
                <w:sz w:val="24"/>
              </w:rPr>
            </w:pPr>
            <w:r>
              <w:rPr>
                <w:rFonts w:hint="eastAsia" w:cs="Lucida Sans Unicode"/>
                <w:sz w:val="24"/>
              </w:rPr>
              <w:t>01</w:t>
            </w:r>
          </w:p>
        </w:tc>
        <w:tc>
          <w:tcPr>
            <w:tcW w:w="2469" w:type="dxa"/>
            <w:vAlign w:val="center"/>
          </w:tcPr>
          <w:p>
            <w:pPr>
              <w:spacing w:line="360" w:lineRule="auto"/>
              <w:ind w:left="1" w:leftChars="-51" w:hanging="108" w:hangingChars="45"/>
              <w:jc w:val="center"/>
              <w:rPr>
                <w:rFonts w:cs="Lucida Sans Unicode"/>
                <w:sz w:val="24"/>
              </w:rPr>
            </w:pPr>
          </w:p>
        </w:tc>
        <w:tc>
          <w:tcPr>
            <w:tcW w:w="3420" w:type="dxa"/>
            <w:vAlign w:val="center"/>
          </w:tcPr>
          <w:p>
            <w:pPr>
              <w:spacing w:line="360" w:lineRule="auto"/>
              <w:ind w:left="-107" w:leftChars="-51" w:firstLine="1"/>
              <w:jc w:val="center"/>
              <w:rPr>
                <w:rFonts w:cs="Lucida Sans Unicode"/>
                <w:sz w:val="24"/>
              </w:rPr>
            </w:pPr>
          </w:p>
        </w:tc>
        <w:tc>
          <w:tcPr>
            <w:tcW w:w="2160" w:type="dxa"/>
            <w:vAlign w:val="center"/>
          </w:tcPr>
          <w:p>
            <w:pPr>
              <w:spacing w:line="360" w:lineRule="auto"/>
              <w:ind w:left="-107" w:leftChars="-51" w:firstLine="1"/>
              <w:jc w:val="center"/>
              <w:rPr>
                <w:rFonts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cs="Lucida Sans Unicode"/>
                <w:b/>
                <w:sz w:val="24"/>
              </w:rPr>
            </w:pPr>
            <w:r>
              <w:rPr>
                <w:rFonts w:hint="eastAsia" w:cs="Lucida Sans Unicode"/>
                <w:b/>
                <w:sz w:val="24"/>
              </w:rPr>
              <w:t>……</w:t>
            </w:r>
          </w:p>
        </w:tc>
        <w:tc>
          <w:tcPr>
            <w:tcW w:w="2469" w:type="dxa"/>
            <w:vAlign w:val="center"/>
          </w:tcPr>
          <w:p>
            <w:pPr>
              <w:spacing w:line="360" w:lineRule="auto"/>
              <w:ind w:left="1" w:leftChars="-51" w:hanging="108" w:hangingChars="45"/>
              <w:jc w:val="center"/>
              <w:rPr>
                <w:rFonts w:cs="Lucida Sans Unicode"/>
                <w:sz w:val="24"/>
              </w:rPr>
            </w:pPr>
          </w:p>
        </w:tc>
        <w:tc>
          <w:tcPr>
            <w:tcW w:w="3420" w:type="dxa"/>
            <w:vAlign w:val="center"/>
          </w:tcPr>
          <w:p>
            <w:pPr>
              <w:spacing w:line="360" w:lineRule="auto"/>
              <w:ind w:left="1" w:leftChars="-51" w:hanging="108" w:hangingChars="45"/>
              <w:jc w:val="center"/>
              <w:rPr>
                <w:rFonts w:cs="Lucida Sans Unicode"/>
                <w:sz w:val="24"/>
              </w:rPr>
            </w:pPr>
          </w:p>
        </w:tc>
        <w:tc>
          <w:tcPr>
            <w:tcW w:w="2160" w:type="dxa"/>
            <w:vAlign w:val="center"/>
          </w:tcPr>
          <w:p>
            <w:pPr>
              <w:spacing w:line="360" w:lineRule="auto"/>
              <w:ind w:left="1" w:leftChars="-51" w:hanging="108" w:hangingChars="45"/>
              <w:jc w:val="center"/>
              <w:rPr>
                <w:rFonts w:cs="Lucida Sans Unicode"/>
                <w:sz w:val="24"/>
              </w:rPr>
            </w:pPr>
          </w:p>
        </w:tc>
      </w:tr>
    </w:tbl>
    <w:p>
      <w:pPr>
        <w:spacing w:before="312" w:beforeLines="100" w:line="360" w:lineRule="auto"/>
        <w:ind w:firstLine="480" w:firstLineChars="200"/>
        <w:rPr>
          <w:rFonts w:cs="Lucida Sans Unicode"/>
          <w:sz w:val="24"/>
        </w:rPr>
      </w:pPr>
      <w:r>
        <w:rPr>
          <w:rFonts w:hint="eastAsia" w:hAnsi="宋体" w:cs="Lucida Sans Unicode"/>
          <w:sz w:val="24"/>
        </w:rPr>
        <w:t>一、我方同意在竞争性谈判文件中规定的开标日起</w:t>
      </w:r>
      <w:r>
        <w:rPr>
          <w:rFonts w:hint="eastAsia" w:cs="Lucida Sans Unicode"/>
          <w:sz w:val="24"/>
        </w:rPr>
        <w:t>90</w:t>
      </w:r>
      <w:r>
        <w:rPr>
          <w:rFonts w:hint="eastAsia" w:hAnsi="宋体" w:cs="Lucida Sans Unicode"/>
          <w:sz w:val="24"/>
        </w:rPr>
        <w:t>天内遵守本响应文件中的承诺且在此期限期满之前均具有约束力。</w:t>
      </w:r>
    </w:p>
    <w:p>
      <w:pPr>
        <w:spacing w:line="360" w:lineRule="auto"/>
        <w:ind w:firstLine="480" w:firstLineChars="200"/>
        <w:rPr>
          <w:rFonts w:cs="Lucida Sans Unicode"/>
          <w:sz w:val="24"/>
        </w:rPr>
      </w:pPr>
      <w:r>
        <w:rPr>
          <w:rFonts w:hint="eastAsia" w:hAnsi="宋体" w:cs="Lucida Sans Unicode"/>
          <w:sz w:val="24"/>
        </w:rPr>
        <w:t>二、我方保证遵守竞争性谈判文件的规定，如果本公司违反竞争性谈判文件要求，我方的投标保证金可以被你单位没收。如果开标后在规定的投标有效期内撤回投标，我方的投标保证金可以被你单位没收。</w:t>
      </w:r>
    </w:p>
    <w:p>
      <w:pPr>
        <w:spacing w:line="360" w:lineRule="auto"/>
        <w:ind w:firstLine="480" w:firstLineChars="200"/>
        <w:rPr>
          <w:rFonts w:cs="Lucida Sans Unicode"/>
          <w:sz w:val="24"/>
        </w:rPr>
      </w:pPr>
      <w:r>
        <w:rPr>
          <w:rFonts w:hint="eastAsia" w:hAnsi="宋体" w:cs="Lucida Sans Unicode"/>
          <w:sz w:val="24"/>
        </w:rPr>
        <w:t>三、我方承诺已经具备竞争性谈判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cs="Lucida Sans Unicode"/>
          <w:sz w:val="24"/>
        </w:rPr>
      </w:pPr>
      <w:r>
        <w:rPr>
          <w:rFonts w:hint="eastAsia" w:hAnsi="宋体" w:cs="Lucida Sans Unicode"/>
          <w:sz w:val="24"/>
        </w:rPr>
        <w:t>四、我方保证尊重谈判小组的评标结果，完全理解本采购项目不一定接受最低报价的投标。</w:t>
      </w:r>
    </w:p>
    <w:p>
      <w:pPr>
        <w:spacing w:line="360" w:lineRule="auto"/>
        <w:ind w:firstLine="480" w:firstLineChars="200"/>
        <w:rPr>
          <w:rFonts w:cs="Lucida Sans Unicode"/>
          <w:sz w:val="24"/>
        </w:rPr>
      </w:pPr>
      <w:r>
        <w:rPr>
          <w:rFonts w:hint="eastAsia" w:hAnsi="宋体" w:cs="Lucida Sans Unicode"/>
          <w:sz w:val="24"/>
        </w:rPr>
        <w:t>五、我方承诺接受竞争性谈判文件中政府采购合同条款的全部条款且无任何异议。如果我方中标，我们将按竞争性谈判文件的规定，保证忠实地履行双方所签订的政府采购合同，并承担政府采购合同规定的责任和义务。</w:t>
      </w:r>
    </w:p>
    <w:p>
      <w:pPr>
        <w:spacing w:line="360" w:lineRule="auto"/>
        <w:ind w:firstLine="480" w:firstLineChars="200"/>
        <w:rPr>
          <w:rFonts w:cs="Lucida Sans Unicode"/>
          <w:sz w:val="24"/>
        </w:rPr>
      </w:pPr>
      <w:r>
        <w:rPr>
          <w:rFonts w:hint="eastAsia" w:hAnsi="宋体" w:cs="Lucida Sans Unicode"/>
          <w:sz w:val="24"/>
        </w:rPr>
        <w:t>六、我方承诺采购单位若需追加采购本采购项目竞争性谈判文件所列货物及相关服务的，在不改变政府采购合同其它实质性条款的前提下，按相同或更优惠的价格保证供货和服务。</w:t>
      </w:r>
    </w:p>
    <w:p>
      <w:pPr>
        <w:spacing w:line="360" w:lineRule="auto"/>
        <w:ind w:firstLine="480" w:firstLineChars="200"/>
        <w:rPr>
          <w:rFonts w:cs="Lucida Sans Unicode"/>
          <w:sz w:val="24"/>
        </w:rPr>
      </w:pPr>
      <w:r>
        <w:rPr>
          <w:rFonts w:hint="eastAsia" w:hAnsi="宋体" w:cs="Lucida Sans Unicode"/>
          <w:sz w:val="24"/>
        </w:rPr>
        <w:t>七、我方将严格遵守《中华人民共和国政府采购法》的有关规定，若有下列情形之一的，接受你单位及相关监督管理部门对我方施以采购金额</w:t>
      </w:r>
      <w:r>
        <w:rPr>
          <w:rFonts w:hint="eastAsia" w:cs="Lucida Sans Unicode"/>
          <w:sz w:val="24"/>
        </w:rPr>
        <w:t>5‰</w:t>
      </w:r>
      <w:r>
        <w:rPr>
          <w:rFonts w:hint="eastAsia" w:hAnsi="宋体" w:cs="Lucida Sans Unicode"/>
          <w:sz w:val="24"/>
        </w:rPr>
        <w:t>以上</w:t>
      </w:r>
      <w:r>
        <w:rPr>
          <w:rFonts w:hint="eastAsia" w:cs="Lucida Sans Unicode"/>
          <w:sz w:val="24"/>
        </w:rPr>
        <w:t>10‰</w:t>
      </w:r>
      <w:r>
        <w:rPr>
          <w:rFonts w:hint="eastAsia" w:hAnsi="宋体" w:cs="Lucida Sans Unicode"/>
          <w:sz w:val="24"/>
        </w:rPr>
        <w:t>以下的违约处罚，列入不良行为记录名单，在</w:t>
      </w:r>
      <w:r>
        <w:rPr>
          <w:rFonts w:hint="eastAsia" w:cs="Lucida Sans Unicode"/>
          <w:sz w:val="24"/>
        </w:rPr>
        <w:t>1</w:t>
      </w:r>
      <w:r>
        <w:rPr>
          <w:rFonts w:hint="eastAsia" w:hAnsi="宋体" w:cs="Lucida Sans Unicode"/>
          <w:sz w:val="24"/>
        </w:rPr>
        <w:t>至</w:t>
      </w:r>
      <w:r>
        <w:rPr>
          <w:rFonts w:hint="eastAsia" w:cs="Lucida Sans Unicode"/>
          <w:sz w:val="24"/>
        </w:rPr>
        <w:t>3</w:t>
      </w:r>
      <w:r>
        <w:rPr>
          <w:rFonts w:hint="eastAsia" w:hAnsi="宋体" w:cs="Lucida Sans Unicode"/>
          <w:sz w:val="24"/>
        </w:rPr>
        <w:t>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cs="Lucida Sans Unicode"/>
          <w:sz w:val="24"/>
        </w:rPr>
      </w:pPr>
      <w:r>
        <w:rPr>
          <w:rFonts w:hint="eastAsia" w:hAnsi="宋体" w:cs="Lucida Sans Unicode"/>
          <w:sz w:val="24"/>
        </w:rPr>
        <w:t>（</w:t>
      </w:r>
      <w:r>
        <w:rPr>
          <w:rFonts w:hint="eastAsia" w:cs="Lucida Sans Unicode"/>
          <w:sz w:val="24"/>
        </w:rPr>
        <w:t>1</w:t>
      </w:r>
      <w:r>
        <w:rPr>
          <w:rFonts w:hint="eastAsia" w:hAnsi="宋体" w:cs="Lucida Sans Unicode"/>
          <w:sz w:val="24"/>
        </w:rPr>
        <w:t>）提供虚假材料谋取中标的；</w:t>
      </w:r>
    </w:p>
    <w:p>
      <w:pPr>
        <w:spacing w:line="360" w:lineRule="auto"/>
        <w:ind w:firstLine="480" w:firstLineChars="200"/>
        <w:rPr>
          <w:rFonts w:cs="Lucida Sans Unicode"/>
          <w:sz w:val="24"/>
        </w:rPr>
      </w:pPr>
      <w:r>
        <w:rPr>
          <w:rFonts w:hint="eastAsia" w:hAnsi="宋体" w:cs="Lucida Sans Unicode"/>
          <w:sz w:val="24"/>
        </w:rPr>
        <w:t>（</w:t>
      </w:r>
      <w:r>
        <w:rPr>
          <w:rFonts w:hint="eastAsia" w:cs="Lucida Sans Unicode"/>
          <w:sz w:val="24"/>
        </w:rPr>
        <w:t>2</w:t>
      </w:r>
      <w:r>
        <w:rPr>
          <w:rFonts w:hint="eastAsia" w:hAnsi="宋体" w:cs="Lucida Sans Unicode"/>
          <w:sz w:val="24"/>
        </w:rPr>
        <w:t>）采取不正当手段诋毁、排挤其它投标人的；</w:t>
      </w:r>
    </w:p>
    <w:p>
      <w:pPr>
        <w:spacing w:line="360" w:lineRule="auto"/>
        <w:ind w:firstLine="480" w:firstLineChars="200"/>
        <w:rPr>
          <w:rFonts w:cs="Lucida Sans Unicode"/>
          <w:sz w:val="24"/>
        </w:rPr>
      </w:pPr>
      <w:r>
        <w:rPr>
          <w:rFonts w:hint="eastAsia" w:hAnsi="宋体" w:cs="Lucida Sans Unicode"/>
          <w:sz w:val="24"/>
        </w:rPr>
        <w:t>（</w:t>
      </w:r>
      <w:r>
        <w:rPr>
          <w:rFonts w:hint="eastAsia" w:cs="Lucida Sans Unicode"/>
          <w:sz w:val="24"/>
        </w:rPr>
        <w:t>3</w:t>
      </w:r>
      <w:r>
        <w:rPr>
          <w:rFonts w:hint="eastAsia" w:hAnsi="宋体" w:cs="Lucida Sans Unicode"/>
          <w:sz w:val="24"/>
        </w:rPr>
        <w:t>）与采购单位、其它投标人或者采购代理机构恶意串通的；</w:t>
      </w:r>
    </w:p>
    <w:p>
      <w:pPr>
        <w:spacing w:line="360" w:lineRule="auto"/>
        <w:ind w:firstLine="480" w:firstLineChars="200"/>
        <w:rPr>
          <w:rFonts w:cs="Lucida Sans Unicode"/>
          <w:sz w:val="24"/>
        </w:rPr>
      </w:pPr>
      <w:r>
        <w:rPr>
          <w:rFonts w:hint="eastAsia" w:hAnsi="宋体" w:cs="Lucida Sans Unicode"/>
          <w:sz w:val="24"/>
        </w:rPr>
        <w:t>（</w:t>
      </w:r>
      <w:r>
        <w:rPr>
          <w:rFonts w:hint="eastAsia" w:cs="Lucida Sans Unicode"/>
          <w:sz w:val="24"/>
        </w:rPr>
        <w:t>4</w:t>
      </w:r>
      <w:r>
        <w:rPr>
          <w:rFonts w:hint="eastAsia" w:hAnsi="宋体" w:cs="Lucida Sans Unicode"/>
          <w:sz w:val="24"/>
        </w:rPr>
        <w:t>）向采购单位、采购代理机构行贿或者提供其它不正当利益的；</w:t>
      </w:r>
    </w:p>
    <w:p>
      <w:pPr>
        <w:spacing w:line="360" w:lineRule="auto"/>
        <w:ind w:firstLine="480" w:firstLineChars="200"/>
        <w:rPr>
          <w:rFonts w:cs="Lucida Sans Unicode"/>
          <w:sz w:val="24"/>
        </w:rPr>
      </w:pPr>
      <w:r>
        <w:rPr>
          <w:rFonts w:hint="eastAsia" w:hAnsi="宋体" w:cs="Lucida Sans Unicode"/>
          <w:sz w:val="24"/>
        </w:rPr>
        <w:t>（</w:t>
      </w:r>
      <w:r>
        <w:rPr>
          <w:rFonts w:hint="eastAsia" w:cs="Lucida Sans Unicode"/>
          <w:sz w:val="24"/>
        </w:rPr>
        <w:t>5</w:t>
      </w:r>
      <w:r>
        <w:rPr>
          <w:rFonts w:hint="eastAsia" w:hAnsi="宋体" w:cs="Lucida Sans Unicode"/>
          <w:sz w:val="24"/>
        </w:rPr>
        <w:t>）在招标过程中与采购单位进行协商的；</w:t>
      </w:r>
    </w:p>
    <w:p>
      <w:pPr>
        <w:spacing w:line="360" w:lineRule="auto"/>
        <w:ind w:firstLine="480" w:firstLineChars="200"/>
        <w:rPr>
          <w:rFonts w:cs="Lucida Sans Unicode"/>
          <w:sz w:val="24"/>
        </w:rPr>
      </w:pPr>
      <w:r>
        <w:rPr>
          <w:rFonts w:hint="eastAsia" w:hAnsi="宋体" w:cs="Lucida Sans Unicode"/>
          <w:sz w:val="24"/>
        </w:rPr>
        <w:t>（</w:t>
      </w:r>
      <w:r>
        <w:rPr>
          <w:rFonts w:hint="eastAsia" w:cs="Lucida Sans Unicode"/>
          <w:sz w:val="24"/>
        </w:rPr>
        <w:t>6</w:t>
      </w:r>
      <w:r>
        <w:rPr>
          <w:rFonts w:hint="eastAsia" w:hAnsi="宋体" w:cs="Lucida Sans Unicode"/>
          <w:sz w:val="24"/>
        </w:rPr>
        <w:t>）拒绝有关部门监督检查或提供虚假情况的。</w:t>
      </w:r>
    </w:p>
    <w:p>
      <w:pPr>
        <w:spacing w:line="360" w:lineRule="auto"/>
        <w:ind w:firstLine="480" w:firstLineChars="200"/>
        <w:rPr>
          <w:rFonts w:cs="Lucida Sans Unicode"/>
          <w:sz w:val="24"/>
        </w:rPr>
      </w:pPr>
      <w:r>
        <w:rPr>
          <w:rFonts w:hint="eastAsia" w:hAnsi="宋体" w:cs="Lucida Sans Unicode"/>
          <w:sz w:val="24"/>
        </w:rPr>
        <w:t>八、我方已阅读并完全理解本竞争性谈判文件附件二</w:t>
      </w:r>
      <w:r>
        <w:rPr>
          <w:rFonts w:hint="eastAsia" w:cs="Lucida Sans Unicode"/>
          <w:sz w:val="24"/>
        </w:rPr>
        <w:t>“</w:t>
      </w:r>
      <w:r>
        <w:rPr>
          <w:rFonts w:hint="eastAsia" w:hAnsi="宋体" w:cs="Lucida Sans Unicode"/>
          <w:sz w:val="24"/>
        </w:rPr>
        <w:t>供应商自觉抵制政府采购领域商业贿赂行为承诺书</w:t>
      </w:r>
      <w:r>
        <w:rPr>
          <w:rFonts w:hint="eastAsia" w:cs="Lucida Sans Unicode"/>
          <w:sz w:val="24"/>
        </w:rPr>
        <w:t>”</w:t>
      </w:r>
      <w:r>
        <w:rPr>
          <w:rFonts w:hint="eastAsia" w:hAnsi="宋体" w:cs="Lucida Sans Unicode"/>
          <w:sz w:val="24"/>
        </w:rPr>
        <w:t>的全部内容，承诺遵守全部内容。</w:t>
      </w:r>
    </w:p>
    <w:p>
      <w:pPr>
        <w:spacing w:line="360" w:lineRule="auto"/>
        <w:ind w:right="480" w:firstLine="3960" w:firstLineChars="1650"/>
        <w:rPr>
          <w:rFonts w:cs="Lucida Sans Unicode"/>
          <w:sz w:val="24"/>
        </w:rPr>
      </w:pPr>
    </w:p>
    <w:p>
      <w:pPr>
        <w:spacing w:line="360" w:lineRule="auto"/>
        <w:ind w:right="480" w:firstLine="4080" w:firstLineChars="1700"/>
        <w:rPr>
          <w:rFonts w:cs="Lucida Sans Unicode"/>
          <w:sz w:val="24"/>
        </w:rPr>
      </w:pPr>
      <w:r>
        <w:rPr>
          <w:rFonts w:hint="eastAsia" w:hAnsi="宋体" w:cs="Lucida Sans Unicode"/>
          <w:sz w:val="24"/>
        </w:rPr>
        <w:t>投标人（公章）：</w:t>
      </w:r>
    </w:p>
    <w:p>
      <w:pPr>
        <w:spacing w:line="360" w:lineRule="auto"/>
        <w:ind w:firstLine="480" w:firstLineChars="200"/>
        <w:jc w:val="right"/>
        <w:rPr>
          <w:rFonts w:cs="Lucida Sans Unicode"/>
          <w:sz w:val="24"/>
        </w:rPr>
      </w:pPr>
    </w:p>
    <w:p>
      <w:pPr>
        <w:spacing w:line="360" w:lineRule="auto"/>
        <w:ind w:right="240"/>
        <w:jc w:val="left"/>
        <w:rPr>
          <w:rFonts w:cs="Lucida Sans Unicode"/>
          <w:sz w:val="24"/>
        </w:rPr>
      </w:pPr>
      <w:r>
        <w:rPr>
          <w:rFonts w:hint="eastAsia" w:hAnsi="宋体" w:cs="仿宋_GB2312"/>
          <w:sz w:val="24"/>
        </w:rPr>
        <w:t>法定代表人或其授权委托代理人</w:t>
      </w:r>
      <w:r>
        <w:rPr>
          <w:rFonts w:hint="eastAsia" w:hAnsi="宋体" w:cs="Lucida Sans Unicode"/>
          <w:sz w:val="24"/>
        </w:rPr>
        <w:t>（签字）：</w:t>
      </w:r>
    </w:p>
    <w:p>
      <w:pPr>
        <w:spacing w:line="360" w:lineRule="auto"/>
        <w:ind w:firstLine="480" w:firstLineChars="200"/>
        <w:jc w:val="right"/>
        <w:rPr>
          <w:rFonts w:cs="Lucida Sans Unicode"/>
          <w:sz w:val="24"/>
        </w:rPr>
      </w:pPr>
    </w:p>
    <w:p>
      <w:pPr>
        <w:spacing w:line="360" w:lineRule="auto"/>
        <w:ind w:right="480" w:firstLine="4080" w:firstLineChars="1700"/>
        <w:rPr>
          <w:rFonts w:cs="Lucida Sans Unicode"/>
          <w:sz w:val="24"/>
        </w:rPr>
      </w:pPr>
      <w:r>
        <w:rPr>
          <w:rFonts w:hint="eastAsia" w:hAnsi="宋体" w:cs="Lucida Sans Unicode"/>
          <w:sz w:val="24"/>
        </w:rPr>
        <w:t>日期：</w:t>
      </w:r>
      <w:r>
        <w:rPr>
          <w:rFonts w:hint="eastAsia" w:cs="Lucida Sans Unicode"/>
          <w:sz w:val="24"/>
        </w:rPr>
        <w:t>××</w:t>
      </w:r>
      <w:r>
        <w:rPr>
          <w:rFonts w:hint="eastAsia" w:hAnsi="宋体" w:cs="Lucida Sans Unicode"/>
          <w:sz w:val="24"/>
        </w:rPr>
        <w:t>年</w:t>
      </w:r>
      <w:r>
        <w:rPr>
          <w:rFonts w:hint="eastAsia" w:cs="Lucida Sans Unicode"/>
          <w:sz w:val="24"/>
        </w:rPr>
        <w:t>××</w:t>
      </w:r>
      <w:r>
        <w:rPr>
          <w:rFonts w:hint="eastAsia" w:hAnsi="宋体" w:cs="Lucida Sans Unicode"/>
          <w:sz w:val="24"/>
        </w:rPr>
        <w:t>月</w:t>
      </w:r>
      <w:r>
        <w:rPr>
          <w:rFonts w:hint="eastAsia" w:cs="Lucida Sans Unicode"/>
          <w:sz w:val="24"/>
        </w:rPr>
        <w:t>××</w:t>
      </w:r>
      <w:r>
        <w:rPr>
          <w:rFonts w:hint="eastAsia" w:hAnsi="宋体" w:cs="Lucida Sans Unicode"/>
          <w:sz w:val="24"/>
        </w:rPr>
        <w:t>日</w:t>
      </w:r>
    </w:p>
    <w:p>
      <w:pPr>
        <w:spacing w:before="312" w:beforeLines="100" w:after="312" w:afterLines="100" w:line="360" w:lineRule="auto"/>
        <w:jc w:val="center"/>
        <w:rPr>
          <w:rFonts w:cs="Lucida Sans Unicode"/>
          <w:b/>
          <w:sz w:val="36"/>
          <w:szCs w:val="36"/>
        </w:rPr>
      </w:pPr>
    </w:p>
    <w:p>
      <w:pPr>
        <w:spacing w:line="360" w:lineRule="auto"/>
        <w:ind w:firstLine="480" w:firstLineChars="200"/>
        <w:rPr>
          <w:rFonts w:cs="Lucida Sans Unicode"/>
          <w:sz w:val="24"/>
        </w:rPr>
      </w:pPr>
      <w:r>
        <w:rPr>
          <w:rFonts w:hint="eastAsia" w:hAnsi="宋体" w:cs="Lucida Sans Unicode"/>
          <w:sz w:val="24"/>
        </w:rPr>
        <w:t>与本投标有关的一切往来通讯请寄：</w:t>
      </w:r>
    </w:p>
    <w:p>
      <w:pPr>
        <w:spacing w:line="360" w:lineRule="auto"/>
        <w:ind w:firstLine="480" w:firstLineChars="200"/>
        <w:rPr>
          <w:rFonts w:cs="Lucida Sans Unicode"/>
          <w:sz w:val="24"/>
          <w:u w:val="single"/>
        </w:rPr>
      </w:pPr>
      <w:r>
        <w:rPr>
          <w:rFonts w:hint="eastAsia" w:hAnsi="宋体" w:cs="Lucida Sans Unicode"/>
          <w:sz w:val="24"/>
        </w:rPr>
        <w:t>地址：</w:t>
      </w:r>
    </w:p>
    <w:p>
      <w:pPr>
        <w:spacing w:line="360" w:lineRule="auto"/>
        <w:ind w:firstLine="480" w:firstLineChars="200"/>
        <w:rPr>
          <w:rFonts w:cs="Lucida Sans Unicode"/>
          <w:sz w:val="24"/>
          <w:u w:val="single"/>
        </w:rPr>
      </w:pPr>
      <w:r>
        <w:rPr>
          <w:rFonts w:hint="eastAsia" w:hAnsi="宋体" w:cs="Lucida Sans Unicode"/>
          <w:sz w:val="24"/>
        </w:rPr>
        <w:t>邮编：</w:t>
      </w:r>
    </w:p>
    <w:p>
      <w:pPr>
        <w:spacing w:line="360" w:lineRule="auto"/>
        <w:ind w:firstLine="480" w:firstLineChars="200"/>
        <w:rPr>
          <w:rFonts w:cs="Lucida Sans Unicode"/>
          <w:sz w:val="24"/>
        </w:rPr>
      </w:pPr>
      <w:r>
        <w:rPr>
          <w:rFonts w:hint="eastAsia" w:hAnsi="宋体" w:cs="Lucida Sans Unicode"/>
          <w:sz w:val="24"/>
        </w:rPr>
        <w:t>联系人：</w:t>
      </w:r>
    </w:p>
    <w:p>
      <w:pPr>
        <w:spacing w:line="360" w:lineRule="auto"/>
        <w:ind w:firstLine="480" w:firstLineChars="200"/>
        <w:rPr>
          <w:rFonts w:cs="Lucida Sans Unicode"/>
          <w:sz w:val="24"/>
          <w:u w:val="single"/>
        </w:rPr>
      </w:pPr>
      <w:r>
        <w:rPr>
          <w:rFonts w:hint="eastAsia" w:hAnsi="宋体" w:cs="Lucida Sans Unicode"/>
          <w:sz w:val="24"/>
        </w:rPr>
        <w:t>电话：</w:t>
      </w:r>
    </w:p>
    <w:p>
      <w:pPr>
        <w:spacing w:line="360" w:lineRule="auto"/>
        <w:ind w:firstLine="480" w:firstLineChars="200"/>
        <w:rPr>
          <w:rFonts w:hint="eastAsia" w:hAnsi="宋体" w:cs="Arial"/>
          <w:sz w:val="24"/>
        </w:rPr>
      </w:pPr>
    </w:p>
    <w:p>
      <w:pPr>
        <w:spacing w:line="360" w:lineRule="auto"/>
        <w:ind w:firstLine="480" w:firstLineChars="200"/>
        <w:rPr>
          <w:rFonts w:hint="eastAsia" w:hAnsi="宋体" w:cs="Arial"/>
          <w:sz w:val="24"/>
        </w:rPr>
      </w:pPr>
    </w:p>
    <w:p>
      <w:pPr>
        <w:spacing w:line="360" w:lineRule="auto"/>
        <w:ind w:firstLine="480" w:firstLineChars="200"/>
        <w:rPr>
          <w:rFonts w:hint="eastAsia" w:hAnsi="宋体" w:cs="Arial"/>
          <w:sz w:val="24"/>
        </w:rPr>
      </w:pPr>
    </w:p>
    <w:p>
      <w:pPr>
        <w:spacing w:line="360" w:lineRule="auto"/>
        <w:ind w:firstLine="480" w:firstLineChars="200"/>
        <w:rPr>
          <w:rFonts w:hint="eastAsia" w:hAnsi="宋体" w:cs="Arial"/>
          <w:sz w:val="24"/>
        </w:rPr>
      </w:pPr>
    </w:p>
    <w:p>
      <w:pPr>
        <w:spacing w:line="360" w:lineRule="auto"/>
        <w:ind w:firstLine="480" w:firstLineChars="200"/>
        <w:rPr>
          <w:rFonts w:hint="eastAsia" w:hAnsi="宋体" w:cs="Arial"/>
          <w:sz w:val="24"/>
        </w:rPr>
      </w:pPr>
    </w:p>
    <w:p>
      <w:pPr>
        <w:spacing w:line="360" w:lineRule="auto"/>
        <w:ind w:firstLine="480" w:firstLineChars="200"/>
        <w:rPr>
          <w:rFonts w:cs="Lucida Sans Unicode"/>
          <w:sz w:val="24"/>
        </w:rPr>
      </w:pPr>
      <w:r>
        <w:rPr>
          <w:rFonts w:hint="eastAsia" w:hAnsi="宋体" w:cs="Arial"/>
          <w:sz w:val="24"/>
        </w:rPr>
        <w:t>格式</w:t>
      </w:r>
      <w:r>
        <w:rPr>
          <w:rFonts w:hint="eastAsia" w:cs="Arial"/>
          <w:sz w:val="24"/>
        </w:rPr>
        <w:t>7</w:t>
      </w:r>
    </w:p>
    <w:p>
      <w:pPr>
        <w:spacing w:line="560" w:lineRule="exact"/>
        <w:jc w:val="center"/>
        <w:outlineLvl w:val="1"/>
        <w:rPr>
          <w:rFonts w:cs="Lucida Sans Unicode"/>
          <w:b/>
          <w:sz w:val="44"/>
          <w:szCs w:val="44"/>
        </w:rPr>
      </w:pPr>
      <w:r>
        <w:rPr>
          <w:rFonts w:hint="eastAsia" w:hAnsi="宋体" w:cs="Lucida Sans Unicode"/>
          <w:b/>
          <w:sz w:val="44"/>
          <w:szCs w:val="44"/>
        </w:rPr>
        <w:t>开标一览表</w:t>
      </w:r>
    </w:p>
    <w:p>
      <w:pPr>
        <w:spacing w:line="440" w:lineRule="exact"/>
        <w:rPr>
          <w:rFonts w:cs="Arial"/>
          <w:sz w:val="24"/>
        </w:rPr>
      </w:pPr>
      <w:r>
        <w:rPr>
          <w:rFonts w:hint="eastAsia" w:hAnsi="宋体" w:cs="Arial"/>
          <w:sz w:val="24"/>
        </w:rPr>
        <w:t>投标人名称：</w:t>
      </w:r>
      <w:r>
        <w:rPr>
          <w:rFonts w:hint="eastAsia" w:hAnsi="宋体" w:cs="Arial"/>
          <w:sz w:val="24"/>
          <w:lang w:val="en-US" w:eastAsia="zh-CN"/>
        </w:rPr>
        <w:t xml:space="preserve">                                </w:t>
      </w:r>
      <w:r>
        <w:rPr>
          <w:rFonts w:hint="eastAsia" w:hAnsi="宋体" w:cs="Arial"/>
          <w:sz w:val="24"/>
        </w:rPr>
        <w:t>单位：元（人民币）</w:t>
      </w:r>
    </w:p>
    <w:tbl>
      <w:tblPr>
        <w:tblStyle w:val="44"/>
        <w:tblW w:w="882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1980"/>
        <w:gridCol w:w="2436"/>
        <w:gridCol w:w="2025"/>
        <w:gridCol w:w="12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0" w:hRule="atLeast"/>
        </w:trPr>
        <w:tc>
          <w:tcPr>
            <w:tcW w:w="1080" w:type="dxa"/>
            <w:tcBorders>
              <w:top w:val="double" w:color="auto" w:sz="4" w:space="0"/>
              <w:left w:val="double" w:color="auto" w:sz="4" w:space="0"/>
              <w:bottom w:val="single" w:color="auto" w:sz="6" w:space="0"/>
            </w:tcBorders>
            <w:vAlign w:val="center"/>
          </w:tcPr>
          <w:p>
            <w:pPr>
              <w:spacing w:line="440" w:lineRule="exact"/>
              <w:jc w:val="center"/>
              <w:rPr>
                <w:rFonts w:cs="Arial"/>
                <w:b/>
                <w:sz w:val="24"/>
              </w:rPr>
            </w:pPr>
            <w:r>
              <w:rPr>
                <w:rFonts w:hint="eastAsia" w:hAnsi="宋体" w:cs="Arial"/>
                <w:b/>
                <w:sz w:val="24"/>
              </w:rPr>
              <w:t>包号</w:t>
            </w:r>
          </w:p>
        </w:tc>
        <w:tc>
          <w:tcPr>
            <w:tcW w:w="1980" w:type="dxa"/>
            <w:tcBorders>
              <w:top w:val="double" w:color="auto" w:sz="4" w:space="0"/>
              <w:bottom w:val="single" w:color="auto" w:sz="6" w:space="0"/>
              <w:right w:val="single" w:color="auto" w:sz="4" w:space="0"/>
            </w:tcBorders>
            <w:vAlign w:val="center"/>
          </w:tcPr>
          <w:p>
            <w:pPr>
              <w:spacing w:line="440" w:lineRule="exact"/>
              <w:jc w:val="center"/>
              <w:rPr>
                <w:rFonts w:cs="Arial"/>
                <w:b/>
                <w:sz w:val="24"/>
              </w:rPr>
            </w:pPr>
            <w:r>
              <w:rPr>
                <w:rFonts w:hint="eastAsia" w:hAnsi="宋体" w:cs="Arial"/>
                <w:b/>
                <w:sz w:val="24"/>
              </w:rPr>
              <w:t>项目名称</w:t>
            </w:r>
          </w:p>
        </w:tc>
        <w:tc>
          <w:tcPr>
            <w:tcW w:w="2436" w:type="dxa"/>
            <w:tcBorders>
              <w:top w:val="double" w:color="auto" w:sz="4" w:space="0"/>
              <w:left w:val="single" w:color="auto" w:sz="4" w:space="0"/>
              <w:bottom w:val="single" w:color="auto" w:sz="6" w:space="0"/>
              <w:right w:val="single" w:color="auto" w:sz="4" w:space="0"/>
            </w:tcBorders>
            <w:vAlign w:val="center"/>
          </w:tcPr>
          <w:p>
            <w:pPr>
              <w:spacing w:line="440" w:lineRule="exact"/>
              <w:jc w:val="center"/>
              <w:rPr>
                <w:rFonts w:cs="Arial"/>
                <w:b/>
                <w:sz w:val="24"/>
              </w:rPr>
            </w:pPr>
            <w:r>
              <w:rPr>
                <w:rFonts w:hint="eastAsia" w:hAnsi="宋体" w:cs="Arial"/>
                <w:b/>
                <w:sz w:val="24"/>
              </w:rPr>
              <w:t>投标报价</w:t>
            </w:r>
          </w:p>
        </w:tc>
        <w:tc>
          <w:tcPr>
            <w:tcW w:w="2025" w:type="dxa"/>
            <w:tcBorders>
              <w:top w:val="double" w:color="auto" w:sz="4" w:space="0"/>
              <w:left w:val="single" w:color="auto" w:sz="4" w:space="0"/>
              <w:bottom w:val="single" w:color="auto" w:sz="6" w:space="0"/>
              <w:right w:val="single" w:color="auto" w:sz="4" w:space="0"/>
            </w:tcBorders>
            <w:vAlign w:val="center"/>
          </w:tcPr>
          <w:p>
            <w:pPr>
              <w:spacing w:line="440" w:lineRule="exact"/>
              <w:jc w:val="center"/>
              <w:rPr>
                <w:rFonts w:cs="Arial"/>
                <w:b/>
                <w:sz w:val="24"/>
              </w:rPr>
            </w:pPr>
            <w:r>
              <w:rPr>
                <w:rFonts w:hint="eastAsia" w:hAnsi="宋体" w:cs="Arial"/>
                <w:b/>
                <w:sz w:val="24"/>
              </w:rPr>
              <w:t>工期（天）</w:t>
            </w:r>
          </w:p>
        </w:tc>
        <w:tc>
          <w:tcPr>
            <w:tcW w:w="1299" w:type="dxa"/>
            <w:tcBorders>
              <w:top w:val="double" w:color="auto" w:sz="4" w:space="0"/>
              <w:left w:val="single" w:color="auto" w:sz="4" w:space="0"/>
              <w:bottom w:val="single" w:color="auto" w:sz="6" w:space="0"/>
              <w:right w:val="double" w:color="auto" w:sz="4" w:space="0"/>
            </w:tcBorders>
            <w:vAlign w:val="center"/>
          </w:tcPr>
          <w:p>
            <w:pPr>
              <w:spacing w:line="440" w:lineRule="exact"/>
              <w:jc w:val="center"/>
              <w:rPr>
                <w:rFonts w:cs="Arial"/>
                <w:b/>
                <w:sz w:val="24"/>
              </w:rPr>
            </w:pPr>
            <w:r>
              <w:rPr>
                <w:rFonts w:hint="eastAsia"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0" w:hRule="atLeast"/>
        </w:trPr>
        <w:tc>
          <w:tcPr>
            <w:tcW w:w="1080" w:type="dxa"/>
            <w:tcBorders>
              <w:top w:val="single" w:color="auto" w:sz="6" w:space="0"/>
              <w:left w:val="double" w:color="auto" w:sz="4" w:space="0"/>
              <w:bottom w:val="single" w:color="auto" w:sz="6" w:space="0"/>
            </w:tcBorders>
            <w:vAlign w:val="center"/>
          </w:tcPr>
          <w:p>
            <w:pPr>
              <w:spacing w:line="440" w:lineRule="exact"/>
              <w:jc w:val="center"/>
              <w:rPr>
                <w:rFonts w:cs="Arial"/>
                <w:sz w:val="24"/>
              </w:rPr>
            </w:pPr>
            <w:r>
              <w:rPr>
                <w:rFonts w:hint="eastAsia" w:cs="Arial"/>
                <w:sz w:val="24"/>
              </w:rPr>
              <w:t>01</w:t>
            </w:r>
          </w:p>
        </w:tc>
        <w:tc>
          <w:tcPr>
            <w:tcW w:w="1980" w:type="dxa"/>
            <w:tcBorders>
              <w:top w:val="single" w:color="auto" w:sz="6" w:space="0"/>
              <w:bottom w:val="single" w:color="auto" w:sz="6" w:space="0"/>
              <w:right w:val="single" w:color="auto" w:sz="4" w:space="0"/>
            </w:tcBorders>
            <w:vAlign w:val="center"/>
          </w:tcPr>
          <w:p>
            <w:pPr>
              <w:spacing w:line="440" w:lineRule="exact"/>
              <w:jc w:val="center"/>
              <w:rPr>
                <w:rFonts w:cs="Arial"/>
                <w:sz w:val="24"/>
              </w:rPr>
            </w:pPr>
          </w:p>
        </w:tc>
        <w:tc>
          <w:tcPr>
            <w:tcW w:w="2436"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cs="Arial"/>
                <w:sz w:val="24"/>
              </w:rPr>
            </w:pPr>
          </w:p>
        </w:tc>
        <w:tc>
          <w:tcPr>
            <w:tcW w:w="2025" w:type="dxa"/>
            <w:tcBorders>
              <w:top w:val="single" w:color="auto" w:sz="6" w:space="0"/>
              <w:left w:val="single" w:color="auto" w:sz="4" w:space="0"/>
              <w:bottom w:val="single" w:color="auto" w:sz="6" w:space="0"/>
              <w:right w:val="single" w:color="auto" w:sz="4" w:space="0"/>
            </w:tcBorders>
            <w:vAlign w:val="center"/>
          </w:tcPr>
          <w:p>
            <w:pPr>
              <w:spacing w:line="440" w:lineRule="exact"/>
              <w:jc w:val="center"/>
              <w:rPr>
                <w:rFonts w:cs="Arial"/>
                <w:sz w:val="24"/>
              </w:rPr>
            </w:pPr>
          </w:p>
        </w:tc>
        <w:tc>
          <w:tcPr>
            <w:tcW w:w="1299" w:type="dxa"/>
            <w:tcBorders>
              <w:top w:val="single" w:color="auto" w:sz="6" w:space="0"/>
              <w:left w:val="single" w:color="auto" w:sz="4" w:space="0"/>
              <w:bottom w:val="single" w:color="auto" w:sz="6" w:space="0"/>
              <w:right w:val="double" w:color="auto" w:sz="4" w:space="0"/>
            </w:tcBorders>
            <w:vAlign w:val="center"/>
          </w:tcPr>
          <w:p>
            <w:pPr>
              <w:spacing w:line="440" w:lineRule="exact"/>
              <w:jc w:val="center"/>
              <w:rPr>
                <w:rFonts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80" w:hRule="atLeast"/>
        </w:trPr>
        <w:tc>
          <w:tcPr>
            <w:tcW w:w="3060" w:type="dxa"/>
            <w:gridSpan w:val="2"/>
            <w:tcBorders>
              <w:top w:val="single" w:color="auto" w:sz="6" w:space="0"/>
              <w:left w:val="double" w:color="auto" w:sz="4" w:space="0"/>
              <w:bottom w:val="double" w:color="auto" w:sz="4" w:space="0"/>
              <w:right w:val="single" w:color="auto" w:sz="4" w:space="0"/>
            </w:tcBorders>
            <w:vAlign w:val="center"/>
          </w:tcPr>
          <w:p>
            <w:pPr>
              <w:spacing w:line="440" w:lineRule="exact"/>
              <w:jc w:val="center"/>
              <w:rPr>
                <w:rFonts w:cs="Arial"/>
                <w:sz w:val="24"/>
              </w:rPr>
            </w:pPr>
            <w:r>
              <w:rPr>
                <w:rFonts w:hint="eastAsia" w:hAnsi="宋体" w:cs="Arial"/>
                <w:sz w:val="24"/>
              </w:rPr>
              <w:t>投标报价（大写）</w:t>
            </w:r>
          </w:p>
        </w:tc>
        <w:tc>
          <w:tcPr>
            <w:tcW w:w="5760" w:type="dxa"/>
            <w:gridSpan w:val="3"/>
            <w:tcBorders>
              <w:top w:val="single" w:color="auto" w:sz="6" w:space="0"/>
              <w:left w:val="single" w:color="auto" w:sz="4" w:space="0"/>
              <w:bottom w:val="double" w:color="auto" w:sz="4" w:space="0"/>
              <w:right w:val="double" w:color="auto" w:sz="4" w:space="0"/>
            </w:tcBorders>
            <w:vAlign w:val="center"/>
          </w:tcPr>
          <w:p>
            <w:pPr>
              <w:spacing w:line="440" w:lineRule="exact"/>
              <w:jc w:val="center"/>
              <w:rPr>
                <w:rFonts w:cs="Arial"/>
                <w:sz w:val="24"/>
              </w:rPr>
            </w:pP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r>
              <w:rPr>
                <w:rFonts w:hint="eastAsia" w:cs="Arial"/>
                <w:sz w:val="24"/>
              </w:rPr>
              <w:t xml:space="preserve">                                                                                                                                                                                                                                                                                                                                                                                                                                                                                                                                                                                                                                                                                                                                                                                                                                                                                                                                                                                                                                                                                                                                                                                                                                                                                                                                                                                                                                                                                                                                                                                                                                                                                                                                                                                                                                                                                                                                                                                                                                                                                                                                                                                                                                                                                                                                                                                                                                                                                                                                                                                                                                                                                                                                                                                                                                                                                                                                                                                                                                                                                                                                                                                                                                                                                                                                                                                                                                                 </w:t>
            </w:r>
          </w:p>
        </w:tc>
      </w:tr>
    </w:tbl>
    <w:p>
      <w:pPr>
        <w:spacing w:line="300" w:lineRule="exact"/>
        <w:ind w:firstLine="482" w:firstLineChars="200"/>
        <w:rPr>
          <w:rFonts w:cs="Arial"/>
          <w:b/>
          <w:sz w:val="24"/>
        </w:rPr>
      </w:pPr>
      <w:r>
        <w:rPr>
          <w:rFonts w:hint="eastAsia" w:hAnsi="宋体" w:cs="Arial"/>
          <w:b/>
          <w:sz w:val="24"/>
        </w:rPr>
        <w:t>填表说明：</w:t>
      </w:r>
    </w:p>
    <w:p>
      <w:pPr>
        <w:spacing w:line="300" w:lineRule="exact"/>
        <w:ind w:firstLine="480" w:firstLineChars="200"/>
        <w:rPr>
          <w:rFonts w:cs="仿宋_GB2312"/>
          <w:sz w:val="24"/>
        </w:rPr>
      </w:pPr>
      <w:r>
        <w:rPr>
          <w:rFonts w:hint="eastAsia" w:cs="仿宋_GB2312"/>
          <w:sz w:val="24"/>
        </w:rPr>
        <w:t>1</w:t>
      </w:r>
      <w:r>
        <w:rPr>
          <w:rFonts w:hint="eastAsia" w:hAnsi="宋体" w:cs="仿宋_GB2312"/>
          <w:sz w:val="24"/>
        </w:rPr>
        <w:t>、投标报价应是</w:t>
      </w:r>
      <w:r>
        <w:rPr>
          <w:rFonts w:hint="eastAsia" w:hAnsi="宋体" w:cs="Lucida Sans Unicode"/>
          <w:sz w:val="24"/>
        </w:rPr>
        <w:t>竞争性谈判文件</w:t>
      </w:r>
      <w:r>
        <w:rPr>
          <w:rFonts w:hint="eastAsia" w:hAnsi="宋体" w:cs="仿宋_GB2312"/>
          <w:sz w:val="24"/>
        </w:rPr>
        <w:t>确定的招标范围内的全部工作内容的价格体现，报价中应包括施工设备、人工、管理、材料、设备、安装、维护、保险、利润、税金、政策性文件规定、风险、责任等所有费用。</w:t>
      </w:r>
    </w:p>
    <w:p>
      <w:pPr>
        <w:spacing w:line="300" w:lineRule="exact"/>
        <w:ind w:firstLine="480" w:firstLineChars="200"/>
        <w:rPr>
          <w:rFonts w:cs="仿宋_GB2312"/>
          <w:sz w:val="24"/>
        </w:rPr>
      </w:pPr>
      <w:r>
        <w:rPr>
          <w:rFonts w:hint="eastAsia" w:cs="仿宋_GB2312"/>
          <w:sz w:val="24"/>
        </w:rPr>
        <w:t>2.</w:t>
      </w:r>
      <w:r>
        <w:rPr>
          <w:rFonts w:hint="eastAsia" w:hAnsi="宋体" w:cs="仿宋_GB2312"/>
          <w:sz w:val="24"/>
        </w:rPr>
        <w:t>若供应商的报价明显低于其他投标报价，使得其报价可能低于其个别成本的，供应商应按要求做出书面说明并提供相关证明材料。供应商不能合理说明或不能提供相关证明材料的，由谈判小组认定该供应商报价低于成本价，其应作废标处理。</w:t>
      </w:r>
    </w:p>
    <w:p>
      <w:pPr>
        <w:spacing w:line="300" w:lineRule="exact"/>
        <w:ind w:firstLine="480" w:firstLineChars="200"/>
        <w:rPr>
          <w:rFonts w:cs="仿宋_GB2312"/>
          <w:sz w:val="24"/>
        </w:rPr>
      </w:pPr>
      <w:r>
        <w:rPr>
          <w:rFonts w:hint="eastAsia" w:cs="仿宋_GB2312"/>
          <w:sz w:val="24"/>
        </w:rPr>
        <w:t>3</w:t>
      </w:r>
      <w:r>
        <w:rPr>
          <w:rFonts w:hint="eastAsia" w:hAnsi="宋体" w:cs="仿宋_GB2312"/>
          <w:sz w:val="24"/>
        </w:rPr>
        <w:t>．供应商对报价若有说明应在</w:t>
      </w:r>
      <w:r>
        <w:rPr>
          <w:rFonts w:hint="eastAsia" w:cs="仿宋_GB2312"/>
          <w:sz w:val="24"/>
        </w:rPr>
        <w:t>“</w:t>
      </w:r>
      <w:r>
        <w:rPr>
          <w:rFonts w:hint="eastAsia" w:hAnsi="宋体" w:cs="仿宋_GB2312"/>
          <w:sz w:val="24"/>
        </w:rPr>
        <w:t>开标一览表</w:t>
      </w:r>
      <w:r>
        <w:rPr>
          <w:rFonts w:hint="eastAsia" w:cs="仿宋_GB2312"/>
          <w:sz w:val="24"/>
        </w:rPr>
        <w:t>”</w:t>
      </w:r>
      <w:r>
        <w:rPr>
          <w:rFonts w:hint="eastAsia" w:hAnsi="宋体" w:cs="仿宋_GB2312"/>
          <w:sz w:val="24"/>
        </w:rPr>
        <w:t>备注栏中予以注明，未宣读的投标价格、价格折扣和</w:t>
      </w:r>
      <w:r>
        <w:rPr>
          <w:rFonts w:hint="eastAsia" w:hAnsi="宋体" w:cs="Lucida Sans Unicode"/>
          <w:sz w:val="24"/>
        </w:rPr>
        <w:t>竞争性谈判文件</w:t>
      </w:r>
      <w:r>
        <w:rPr>
          <w:rFonts w:hint="eastAsia" w:hAnsi="宋体" w:cs="仿宋_GB2312"/>
          <w:sz w:val="24"/>
        </w:rPr>
        <w:t>允许提供的投标方案等实质内容，评标时不予承认。投标人的响应文件若有上述内容未被唱出，应在唱标时及时声明。</w:t>
      </w:r>
    </w:p>
    <w:p>
      <w:pPr>
        <w:spacing w:line="300" w:lineRule="exact"/>
        <w:ind w:firstLine="480" w:firstLineChars="200"/>
        <w:rPr>
          <w:rFonts w:cs="仿宋_GB2312"/>
          <w:sz w:val="24"/>
        </w:rPr>
      </w:pPr>
      <w:r>
        <w:rPr>
          <w:rFonts w:hint="eastAsia" w:cs="仿宋_GB2312"/>
          <w:sz w:val="24"/>
        </w:rPr>
        <w:t>4.</w:t>
      </w:r>
      <w:r>
        <w:rPr>
          <w:rFonts w:hint="eastAsia" w:hAnsi="宋体" w:cs="仿宋_GB2312"/>
          <w:sz w:val="24"/>
        </w:rPr>
        <w:t>报价不得填报选择性报价，以可调整的价格提交的报价将被视为非响应性报价，作为无效报价处理。</w:t>
      </w:r>
    </w:p>
    <w:p>
      <w:pPr>
        <w:spacing w:line="300" w:lineRule="exact"/>
        <w:ind w:firstLine="480" w:firstLineChars="200"/>
        <w:rPr>
          <w:rFonts w:cs="仿宋_GB2312"/>
          <w:sz w:val="24"/>
        </w:rPr>
      </w:pPr>
      <w:r>
        <w:rPr>
          <w:rFonts w:hint="eastAsia" w:cs="仿宋_GB2312"/>
          <w:sz w:val="24"/>
        </w:rPr>
        <w:t>5</w:t>
      </w:r>
      <w:r>
        <w:rPr>
          <w:rFonts w:hint="eastAsia" w:hAnsi="宋体" w:cs="仿宋_GB2312"/>
          <w:sz w:val="24"/>
        </w:rPr>
        <w:t>．对于投标人在</w:t>
      </w:r>
      <w:r>
        <w:rPr>
          <w:rFonts w:hint="eastAsia" w:cs="仿宋_GB2312"/>
          <w:sz w:val="24"/>
        </w:rPr>
        <w:t>“</w:t>
      </w:r>
      <w:r>
        <w:rPr>
          <w:rFonts w:hint="eastAsia" w:hAnsi="宋体" w:cs="仿宋_GB2312"/>
          <w:sz w:val="24"/>
        </w:rPr>
        <w:t>开标一览表</w:t>
      </w:r>
      <w:r>
        <w:rPr>
          <w:rFonts w:hint="eastAsia" w:cs="仿宋_GB2312"/>
          <w:sz w:val="24"/>
        </w:rPr>
        <w:t>”</w:t>
      </w:r>
      <w:r>
        <w:rPr>
          <w:rFonts w:hint="eastAsia" w:hAnsi="宋体" w:cs="仿宋_GB2312"/>
          <w:sz w:val="24"/>
        </w:rPr>
        <w:t>和响应文件中列出的赠送条款，在开标时不予唱标，在评审时不得作为评分因素或者调整评标价格的依据，也不作为优先中标的条件。</w:t>
      </w:r>
    </w:p>
    <w:p>
      <w:pPr>
        <w:spacing w:line="300" w:lineRule="exact"/>
        <w:ind w:firstLine="480" w:firstLineChars="200"/>
        <w:rPr>
          <w:rFonts w:cs="仿宋_GB2312"/>
          <w:sz w:val="24"/>
        </w:rPr>
      </w:pPr>
      <w:r>
        <w:rPr>
          <w:rFonts w:hint="eastAsia" w:cs="仿宋_GB2312"/>
          <w:sz w:val="24"/>
        </w:rPr>
        <w:t>6</w:t>
      </w:r>
      <w:r>
        <w:rPr>
          <w:rFonts w:hint="eastAsia" w:hAnsi="宋体" w:cs="仿宋_GB2312"/>
          <w:sz w:val="24"/>
        </w:rPr>
        <w:t>．开标时，响应文件中</w:t>
      </w:r>
      <w:r>
        <w:rPr>
          <w:rFonts w:hint="eastAsia" w:cs="仿宋_GB2312"/>
          <w:sz w:val="24"/>
        </w:rPr>
        <w:t>“</w:t>
      </w:r>
      <w:r>
        <w:rPr>
          <w:rFonts w:hint="eastAsia" w:hAnsi="宋体" w:cs="仿宋_GB2312"/>
          <w:sz w:val="24"/>
        </w:rPr>
        <w:t>开标一览表</w:t>
      </w:r>
      <w:r>
        <w:rPr>
          <w:rFonts w:hint="eastAsia" w:cs="仿宋_GB2312"/>
          <w:sz w:val="24"/>
        </w:rPr>
        <w:t>”</w:t>
      </w:r>
      <w:r>
        <w:rPr>
          <w:rFonts w:hint="eastAsia" w:hAnsi="宋体" w:cs="仿宋_GB2312"/>
          <w:sz w:val="24"/>
        </w:rPr>
        <w:t>内容与响应文件中明细表内容不一致的，以</w:t>
      </w:r>
      <w:r>
        <w:rPr>
          <w:rFonts w:hint="eastAsia" w:cs="仿宋_GB2312"/>
          <w:sz w:val="24"/>
        </w:rPr>
        <w:t>“</w:t>
      </w:r>
      <w:r>
        <w:rPr>
          <w:rFonts w:hint="eastAsia" w:hAnsi="宋体" w:cs="仿宋_GB2312"/>
          <w:sz w:val="24"/>
        </w:rPr>
        <w:t>开标一览表</w:t>
      </w:r>
      <w:r>
        <w:rPr>
          <w:rFonts w:hint="eastAsia" w:cs="仿宋_GB2312"/>
          <w:sz w:val="24"/>
        </w:rPr>
        <w:t>”</w:t>
      </w:r>
      <w:r>
        <w:rPr>
          <w:rFonts w:hint="eastAsia" w:hAnsi="宋体" w:cs="仿宋_GB2312"/>
          <w:sz w:val="24"/>
        </w:rPr>
        <w:t>为准。</w:t>
      </w:r>
    </w:p>
    <w:p>
      <w:pPr>
        <w:spacing w:line="300" w:lineRule="exact"/>
        <w:ind w:firstLine="480" w:firstLineChars="200"/>
        <w:rPr>
          <w:rFonts w:cs="仿宋_GB2312"/>
          <w:sz w:val="24"/>
        </w:rPr>
      </w:pPr>
      <w:r>
        <w:rPr>
          <w:rFonts w:hint="eastAsia" w:hAnsi="宋体" w:cs="仿宋_GB2312"/>
          <w:sz w:val="24"/>
        </w:rPr>
        <w:t>响应文件的大写金额和小写金额不一致的，以大写金额为准；总价金额与按单价汇总金额不一致的，以单价金额计算结果为准；单价金额小数点有明显错位的，应以总价为准，并修改单价。</w:t>
      </w:r>
    </w:p>
    <w:p>
      <w:pPr>
        <w:spacing w:line="300" w:lineRule="exact"/>
        <w:ind w:firstLine="482" w:firstLineChars="200"/>
        <w:rPr>
          <w:rFonts w:cs="Lucida Sans Unicode"/>
          <w:b/>
          <w:sz w:val="24"/>
        </w:rPr>
      </w:pPr>
      <w:r>
        <w:rPr>
          <w:rFonts w:hint="eastAsia" w:cs="Lucida Sans Unicode"/>
          <w:b/>
          <w:sz w:val="24"/>
        </w:rPr>
        <w:t>7</w:t>
      </w:r>
      <w:r>
        <w:rPr>
          <w:rFonts w:hint="eastAsia" w:hAnsi="宋体" w:cs="Lucida Sans Unicode"/>
          <w:b/>
          <w:sz w:val="24"/>
        </w:rPr>
        <w:t>．本表除在响应文件中装订外，还须用小信封单独密封、标记，在递交响应文件的同时递交一份，以供唱标之用。</w:t>
      </w:r>
    </w:p>
    <w:p>
      <w:pPr>
        <w:spacing w:line="300" w:lineRule="exact"/>
        <w:ind w:firstLine="482" w:firstLineChars="200"/>
        <w:rPr>
          <w:rFonts w:cs="Lucida Sans Unicode"/>
          <w:b/>
          <w:sz w:val="24"/>
        </w:rPr>
      </w:pPr>
    </w:p>
    <w:p>
      <w:pPr>
        <w:spacing w:line="360" w:lineRule="auto"/>
        <w:ind w:firstLine="480" w:firstLineChars="200"/>
        <w:rPr>
          <w:rFonts w:cs="Lucida Sans Unicode"/>
          <w:sz w:val="24"/>
          <w:u w:val="single"/>
        </w:rPr>
      </w:pPr>
      <w:r>
        <w:rPr>
          <w:rFonts w:hint="eastAsia" w:hAnsi="宋体" w:cs="Lucida Sans Unicode"/>
          <w:sz w:val="24"/>
        </w:rPr>
        <w:t>投标人名称：</w:t>
      </w:r>
      <w:r>
        <w:rPr>
          <w:rFonts w:hint="eastAsia" w:hAnsi="宋体" w:cs="Lucida Sans Unicode"/>
          <w:sz w:val="24"/>
          <w:u w:val="single"/>
        </w:rPr>
        <w:t>（加盖公章）</w:t>
      </w:r>
    </w:p>
    <w:p>
      <w:pPr>
        <w:spacing w:line="360" w:lineRule="auto"/>
        <w:ind w:firstLine="480" w:firstLineChars="200"/>
        <w:rPr>
          <w:rFonts w:cs="Lucida Sans Unicode"/>
          <w:sz w:val="24"/>
        </w:rPr>
      </w:pPr>
    </w:p>
    <w:p>
      <w:pPr>
        <w:spacing w:line="360" w:lineRule="auto"/>
        <w:ind w:firstLine="480" w:firstLineChars="200"/>
        <w:rPr>
          <w:rFonts w:cs="Lucida Sans Unicode"/>
          <w:sz w:val="24"/>
        </w:rPr>
      </w:pPr>
      <w:r>
        <w:rPr>
          <w:rFonts w:hint="eastAsia" w:hAnsi="宋体" w:cs="Lucida Sans Unicode"/>
          <w:sz w:val="24"/>
        </w:rPr>
        <w:t>法定代表人或其授权委托代理人：</w:t>
      </w:r>
      <w:r>
        <w:rPr>
          <w:rFonts w:hint="eastAsia" w:cs="Lucida Sans Unicode"/>
          <w:sz w:val="24"/>
          <w:u w:val="single"/>
        </w:rPr>
        <w:t xml:space="preserve">    (</w:t>
      </w:r>
      <w:r>
        <w:rPr>
          <w:rFonts w:hint="eastAsia" w:hAnsi="宋体" w:cs="Lucida Sans Unicode"/>
          <w:sz w:val="24"/>
          <w:u w:val="single"/>
        </w:rPr>
        <w:t>签字</w:t>
      </w:r>
      <w:r>
        <w:rPr>
          <w:rFonts w:hint="eastAsia" w:cs="Lucida Sans Unicode"/>
          <w:sz w:val="24"/>
          <w:u w:val="single"/>
        </w:rPr>
        <w:t>)</w:t>
      </w:r>
    </w:p>
    <w:p>
      <w:pPr>
        <w:spacing w:line="360" w:lineRule="auto"/>
        <w:ind w:firstLine="480" w:firstLineChars="200"/>
        <w:rPr>
          <w:rFonts w:cs="Lucida Sans Unicode"/>
          <w:sz w:val="24"/>
        </w:rPr>
      </w:pPr>
    </w:p>
    <w:p>
      <w:pPr>
        <w:spacing w:line="360" w:lineRule="exact"/>
        <w:ind w:firstLine="480" w:firstLineChars="200"/>
        <w:rPr>
          <w:rFonts w:cs="Lucida Sans Unicode"/>
          <w:sz w:val="24"/>
          <w:u w:val="single"/>
        </w:rPr>
      </w:pPr>
      <w:r>
        <w:rPr>
          <w:rFonts w:hint="eastAsia" w:hAnsi="宋体" w:cs="Lucida Sans Unicode"/>
          <w:sz w:val="24"/>
        </w:rPr>
        <w:t>签署日期：</w:t>
      </w:r>
      <w:r>
        <w:rPr>
          <w:rFonts w:hint="eastAsia" w:hAnsi="宋体" w:cs="Lucida Sans Unicode"/>
          <w:sz w:val="24"/>
          <w:u w:val="single"/>
        </w:rPr>
        <w:t xml:space="preserve">     年    月    日</w:t>
      </w:r>
    </w:p>
    <w:p>
      <w:pPr>
        <w:spacing w:line="360" w:lineRule="exact"/>
        <w:rPr>
          <w:rFonts w:cs="Lucida Sans Unicode"/>
          <w:sz w:val="24"/>
          <w:u w:val="single"/>
        </w:rPr>
      </w:pPr>
    </w:p>
    <w:p>
      <w:pPr>
        <w:widowControl/>
        <w:jc w:val="left"/>
        <w:rPr>
          <w:rFonts w:hint="eastAsia" w:hAnsi="宋体" w:eastAsia="宋体" w:cs="Lucida Sans Unicode"/>
          <w:sz w:val="24"/>
          <w:lang w:eastAsia="zh-CN"/>
        </w:rPr>
      </w:pPr>
    </w:p>
    <w:p>
      <w:pPr>
        <w:rPr>
          <w:rFonts w:cs="Lucida Sans Unicode"/>
          <w:sz w:val="24"/>
        </w:rPr>
      </w:pPr>
      <w:r>
        <w:rPr>
          <w:rFonts w:hint="eastAsia" w:hAnsi="宋体" w:cs="Lucida Sans Unicode"/>
          <w:sz w:val="24"/>
        </w:rPr>
        <w:t>格式</w:t>
      </w:r>
      <w:r>
        <w:rPr>
          <w:rFonts w:hint="eastAsia" w:cs="Lucida Sans Unicode"/>
          <w:sz w:val="24"/>
        </w:rPr>
        <w:t>8</w:t>
      </w:r>
    </w:p>
    <w:p>
      <w:pPr>
        <w:spacing w:line="560" w:lineRule="exact"/>
        <w:jc w:val="center"/>
        <w:outlineLvl w:val="1"/>
        <w:rPr>
          <w:rFonts w:ascii="宋体" w:hAnsi="宋体" w:cs="Lucida Sans Unicode"/>
          <w:b/>
          <w:sz w:val="44"/>
          <w:szCs w:val="44"/>
        </w:rPr>
      </w:pPr>
      <w:r>
        <w:rPr>
          <w:rFonts w:hint="eastAsia" w:ascii="宋体" w:hAnsi="宋体" w:cs="Lucida Sans Unicode"/>
          <w:b/>
          <w:sz w:val="44"/>
          <w:szCs w:val="44"/>
        </w:rPr>
        <w:t>项目要求及投标响应表</w:t>
      </w:r>
    </w:p>
    <w:p>
      <w:pPr>
        <w:spacing w:line="240" w:lineRule="exact"/>
        <w:ind w:firstLine="103" w:firstLineChars="49"/>
        <w:rPr>
          <w:rFonts w:cs="Lucida Sans Unicode"/>
          <w:szCs w:val="21"/>
        </w:rPr>
      </w:pPr>
      <w:r>
        <w:rPr>
          <w:rFonts w:hint="eastAsia" w:ascii="宋体" w:hAnsi="宋体" w:cs="Courier New"/>
          <w:b/>
          <w:szCs w:val="21"/>
        </w:rPr>
        <w:t>一表</w:t>
      </w:r>
      <w:r>
        <w:rPr>
          <w:rFonts w:ascii="宋体" w:hAnsi="宋体" w:cs="Courier New"/>
          <w:b/>
          <w:szCs w:val="21"/>
        </w:rPr>
        <w:tab/>
      </w:r>
    </w:p>
    <w:tbl>
      <w:tblPr>
        <w:tblStyle w:val="44"/>
        <w:tblW w:w="919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1566"/>
        <w:gridCol w:w="3641"/>
        <w:gridCol w:w="972"/>
        <w:gridCol w:w="811"/>
        <w:gridCol w:w="811"/>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9" w:hRule="atLeast"/>
          <w:jc w:val="center"/>
        </w:trPr>
        <w:tc>
          <w:tcPr>
            <w:tcW w:w="9191" w:type="dxa"/>
            <w:gridSpan w:val="7"/>
          </w:tcPr>
          <w:p>
            <w:pPr>
              <w:pStyle w:val="41"/>
              <w:widowControl w:val="0"/>
              <w:snapToGrid w:val="0"/>
              <w:spacing w:before="159" w:beforeLines="50" w:beforeAutospacing="0" w:after="0" w:afterAutospacing="0"/>
              <w:rPr>
                <w:rFonts w:cs="仿宋_GB2312"/>
                <w:kern w:val="2"/>
              </w:rPr>
            </w:pPr>
            <w:r>
              <w:rPr>
                <w:rFonts w:hint="eastAsia" w:cs="仿宋_GB2312"/>
                <w:lang w:eastAsia="zh-CN"/>
              </w:rPr>
              <w:t>工程</w:t>
            </w:r>
            <w:r>
              <w:rPr>
                <w:rFonts w:hint="eastAsia" w:cs="仿宋_GB2312"/>
              </w:rPr>
              <w:t>名称：</w:t>
            </w:r>
            <w:r>
              <w:rPr>
                <w:rFonts w:hint="eastAsia" w:ascii="宋体" w:hAnsi="宋体"/>
                <w:b w:val="0"/>
                <w:bCs/>
                <w:sz w:val="24"/>
                <w:szCs w:val="24"/>
                <w:lang w:eastAsia="zh-CN"/>
              </w:rPr>
              <w:t>中共</w:t>
            </w:r>
            <w:r>
              <w:rPr>
                <w:rFonts w:hint="eastAsia" w:ascii="宋体" w:hAnsi="宋体"/>
                <w:b w:val="0"/>
                <w:bCs/>
                <w:sz w:val="24"/>
                <w:szCs w:val="24"/>
              </w:rPr>
              <w:t>鞍山</w:t>
            </w:r>
            <w:r>
              <w:rPr>
                <w:rFonts w:hint="eastAsia" w:ascii="宋体" w:hAnsi="宋体"/>
                <w:b w:val="0"/>
                <w:bCs/>
                <w:sz w:val="24"/>
                <w:szCs w:val="24"/>
                <w:lang w:eastAsia="zh-CN"/>
              </w:rPr>
              <w:t>市委党校</w:t>
            </w:r>
            <w:r>
              <w:rPr>
                <w:rFonts w:hint="eastAsia" w:ascii="宋体" w:hAnsi="宋体"/>
                <w:b w:val="0"/>
                <w:bCs/>
                <w:sz w:val="24"/>
                <w:szCs w:val="24"/>
                <w:lang w:val="en-US" w:eastAsia="zh-CN"/>
              </w:rPr>
              <w:t>701教室维修</w:t>
            </w:r>
            <w:r>
              <w:rPr>
                <w:rFonts w:hint="eastAsia" w:ascii="宋体" w:hAnsi="宋体"/>
                <w:b w:val="0"/>
                <w:bCs/>
                <w:sz w:val="24"/>
                <w:szCs w:val="24"/>
              </w:rPr>
              <w:t>改造</w:t>
            </w:r>
            <w:r>
              <w:rPr>
                <w:rFonts w:hint="eastAsia" w:ascii="宋体" w:hAnsi="宋体"/>
                <w:b w:val="0"/>
                <w:bCs/>
                <w:sz w:val="24"/>
                <w:szCs w:val="24"/>
                <w:lang w:eastAsia="zh-CN"/>
              </w:rPr>
              <w:t>工程</w:t>
            </w:r>
            <w:r>
              <w:rPr>
                <w:rFonts w:hint="eastAsia"/>
                <w:b w:val="0"/>
                <w:bCs/>
                <w:sz w:val="24"/>
                <w:szCs w:val="24"/>
              </w:rPr>
              <w:t>项目</w:t>
            </w:r>
            <w:r>
              <w:rPr>
                <w:rFonts w:hint="eastAsia" w:ascii="宋体" w:hAnsi="宋体"/>
                <w:sz w:val="24"/>
                <w:szCs w:val="24"/>
              </w:rPr>
              <w:t>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9" w:hRule="atLeast"/>
          <w:jc w:val="center"/>
        </w:trPr>
        <w:tc>
          <w:tcPr>
            <w:tcW w:w="581" w:type="dxa"/>
            <w:vAlign w:val="center"/>
          </w:tcPr>
          <w:p>
            <w:pPr>
              <w:pStyle w:val="41"/>
              <w:widowControl w:val="0"/>
              <w:snapToGrid w:val="0"/>
              <w:spacing w:before="0" w:beforeAutospacing="0" w:after="0" w:afterAutospacing="0"/>
              <w:jc w:val="center"/>
              <w:rPr>
                <w:kern w:val="2"/>
              </w:rPr>
            </w:pPr>
            <w:r>
              <w:rPr>
                <w:rFonts w:hint="eastAsia" w:cs="仿宋_GB2312"/>
                <w:kern w:val="2"/>
              </w:rPr>
              <w:t>序号</w:t>
            </w:r>
          </w:p>
        </w:tc>
        <w:tc>
          <w:tcPr>
            <w:tcW w:w="1566" w:type="dxa"/>
            <w:vAlign w:val="center"/>
          </w:tcPr>
          <w:p>
            <w:pPr>
              <w:pStyle w:val="41"/>
              <w:widowControl w:val="0"/>
              <w:snapToGrid w:val="0"/>
              <w:spacing w:before="0" w:beforeAutospacing="0" w:after="0" w:afterAutospacing="0"/>
              <w:jc w:val="center"/>
              <w:rPr>
                <w:kern w:val="2"/>
              </w:rPr>
            </w:pPr>
            <w:r>
              <w:rPr>
                <w:rFonts w:hint="eastAsia" w:cs="仿宋_GB2312"/>
                <w:kern w:val="2"/>
              </w:rPr>
              <w:t>响应文件要求</w:t>
            </w:r>
          </w:p>
        </w:tc>
        <w:tc>
          <w:tcPr>
            <w:tcW w:w="3641" w:type="dxa"/>
            <w:vAlign w:val="center"/>
          </w:tcPr>
          <w:p>
            <w:pPr>
              <w:pStyle w:val="41"/>
              <w:widowControl w:val="0"/>
              <w:snapToGrid w:val="0"/>
              <w:spacing w:before="0" w:beforeAutospacing="0" w:after="0" w:afterAutospacing="0"/>
              <w:jc w:val="center"/>
              <w:rPr>
                <w:rFonts w:cs="仿宋_GB2312"/>
                <w:kern w:val="2"/>
              </w:rPr>
            </w:pPr>
            <w:r>
              <w:rPr>
                <w:rFonts w:hint="eastAsia" w:cs="仿宋_GB2312"/>
                <w:kern w:val="2"/>
              </w:rPr>
              <w:t>要求内容</w:t>
            </w:r>
          </w:p>
          <w:p>
            <w:pPr>
              <w:pStyle w:val="41"/>
              <w:widowControl w:val="0"/>
              <w:snapToGrid w:val="0"/>
              <w:spacing w:before="0" w:beforeAutospacing="0" w:after="0" w:afterAutospacing="0"/>
              <w:rPr>
                <w:kern w:val="2"/>
              </w:rPr>
            </w:pPr>
            <w:r>
              <w:rPr>
                <w:rFonts w:hint="eastAsia" w:cs="仿宋_GB2312"/>
                <w:kern w:val="2"/>
              </w:rPr>
              <w:t>（本表中实质性要求及重要指标用★标注，★标注项不得负偏离，如果负偏离，则响应文件无效）</w:t>
            </w:r>
          </w:p>
        </w:tc>
        <w:tc>
          <w:tcPr>
            <w:tcW w:w="972" w:type="dxa"/>
            <w:vAlign w:val="center"/>
          </w:tcPr>
          <w:p>
            <w:pPr>
              <w:pStyle w:val="41"/>
              <w:widowControl w:val="0"/>
              <w:snapToGrid w:val="0"/>
              <w:spacing w:before="0" w:beforeAutospacing="0" w:after="0" w:afterAutospacing="0"/>
              <w:jc w:val="center"/>
              <w:rPr>
                <w:kern w:val="2"/>
              </w:rPr>
            </w:pPr>
            <w:r>
              <w:rPr>
                <w:rFonts w:hint="eastAsia" w:cs="仿宋_GB2312"/>
                <w:kern w:val="2"/>
              </w:rPr>
              <w:t>响应文件响应内容</w:t>
            </w:r>
          </w:p>
        </w:tc>
        <w:tc>
          <w:tcPr>
            <w:tcW w:w="811" w:type="dxa"/>
            <w:vAlign w:val="center"/>
          </w:tcPr>
          <w:p>
            <w:pPr>
              <w:pStyle w:val="41"/>
              <w:widowControl w:val="0"/>
              <w:snapToGrid w:val="0"/>
              <w:spacing w:before="0" w:beforeAutospacing="0" w:after="0" w:afterAutospacing="0"/>
              <w:jc w:val="center"/>
              <w:rPr>
                <w:kern w:val="2"/>
              </w:rPr>
            </w:pPr>
            <w:r>
              <w:rPr>
                <w:rFonts w:hint="eastAsia" w:cs="Arial"/>
              </w:rPr>
              <w:t>偏离程度</w:t>
            </w:r>
          </w:p>
        </w:tc>
        <w:tc>
          <w:tcPr>
            <w:tcW w:w="811" w:type="dxa"/>
            <w:vAlign w:val="center"/>
          </w:tcPr>
          <w:p>
            <w:pPr>
              <w:pStyle w:val="41"/>
              <w:widowControl w:val="0"/>
              <w:snapToGrid w:val="0"/>
              <w:spacing w:before="0" w:beforeAutospacing="0" w:after="0" w:afterAutospacing="0"/>
              <w:jc w:val="center"/>
              <w:rPr>
                <w:rFonts w:cs="仿宋_GB2312"/>
                <w:kern w:val="2"/>
              </w:rPr>
            </w:pPr>
            <w:r>
              <w:rPr>
                <w:rFonts w:hint="eastAsia" w:cs="Arial"/>
              </w:rPr>
              <w:t>偏离说明</w:t>
            </w:r>
          </w:p>
        </w:tc>
        <w:tc>
          <w:tcPr>
            <w:tcW w:w="809" w:type="dxa"/>
            <w:vAlign w:val="center"/>
          </w:tcPr>
          <w:p>
            <w:pPr>
              <w:pStyle w:val="41"/>
              <w:widowControl w:val="0"/>
              <w:snapToGrid w:val="0"/>
              <w:spacing w:before="0" w:beforeAutospacing="0" w:after="0" w:afterAutospacing="0"/>
              <w:jc w:val="center"/>
              <w:rPr>
                <w:rFonts w:cs="仿宋_GB2312"/>
                <w:kern w:val="2"/>
              </w:rPr>
            </w:pPr>
            <w:r>
              <w:rPr>
                <w:rFonts w:hint="eastAsia" w:cs="仿宋_GB2312"/>
                <w:kern w:val="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6" w:hRule="atLeast"/>
          <w:jc w:val="center"/>
        </w:trPr>
        <w:tc>
          <w:tcPr>
            <w:tcW w:w="581" w:type="dxa"/>
            <w:vAlign w:val="center"/>
          </w:tcPr>
          <w:p>
            <w:pPr>
              <w:spacing w:before="312" w:beforeLines="100" w:after="312" w:afterLines="100"/>
              <w:jc w:val="center"/>
              <w:rPr>
                <w:rFonts w:ascii="宋体" w:hAnsi="宋体"/>
                <w:bCs/>
                <w:sz w:val="24"/>
              </w:rPr>
            </w:pPr>
            <w:r>
              <w:rPr>
                <w:rFonts w:hint="eastAsia" w:ascii="宋体" w:hAnsi="宋体"/>
                <w:bCs/>
                <w:sz w:val="24"/>
              </w:rPr>
              <w:t>1</w:t>
            </w:r>
          </w:p>
        </w:tc>
        <w:tc>
          <w:tcPr>
            <w:tcW w:w="1566" w:type="dxa"/>
            <w:vAlign w:val="center"/>
          </w:tcPr>
          <w:p>
            <w:pPr>
              <w:pStyle w:val="41"/>
              <w:widowControl w:val="0"/>
              <w:snapToGrid w:val="0"/>
              <w:spacing w:before="0" w:beforeAutospacing="0" w:after="0" w:afterAutospacing="0"/>
              <w:rPr>
                <w:kern w:val="2"/>
              </w:rPr>
            </w:pPr>
            <w:r>
              <w:rPr>
                <w:rFonts w:hint="eastAsia" w:cs="仿宋_GB2312"/>
                <w:kern w:val="2"/>
              </w:rPr>
              <w:t>★计划施工期</w:t>
            </w:r>
          </w:p>
        </w:tc>
        <w:tc>
          <w:tcPr>
            <w:tcW w:w="3641" w:type="dxa"/>
            <w:shd w:val="clear" w:color="auto" w:fill="auto"/>
            <w:vAlign w:val="center"/>
          </w:tcPr>
          <w:p>
            <w:pPr>
              <w:widowControl/>
              <w:rPr>
                <w:rFonts w:ascii="宋体" w:hAnsi="宋体"/>
                <w:sz w:val="24"/>
                <w:szCs w:val="24"/>
              </w:rPr>
            </w:pPr>
            <w:r>
              <w:rPr>
                <w:rFonts w:hint="eastAsia" w:ascii="宋体" w:hAnsi="宋体"/>
                <w:sz w:val="24"/>
                <w:szCs w:val="24"/>
              </w:rPr>
              <w:t>合同签订后</w:t>
            </w:r>
            <w:r>
              <w:rPr>
                <w:rFonts w:hint="eastAsia" w:ascii="宋体" w:hAnsi="宋体"/>
                <w:sz w:val="24"/>
                <w:szCs w:val="24"/>
                <w:lang w:val="en-US" w:eastAsia="zh-CN"/>
              </w:rPr>
              <w:t>10</w:t>
            </w:r>
            <w:r>
              <w:rPr>
                <w:rFonts w:hint="eastAsia" w:ascii="宋体" w:hAnsi="宋体"/>
                <w:sz w:val="24"/>
                <w:szCs w:val="24"/>
              </w:rPr>
              <w:t>天内，具体工期以实际签订合同为准。</w:t>
            </w:r>
          </w:p>
        </w:tc>
        <w:tc>
          <w:tcPr>
            <w:tcW w:w="972" w:type="dxa"/>
          </w:tcPr>
          <w:p>
            <w:pPr>
              <w:spacing w:before="312" w:beforeLines="100" w:after="312" w:afterLines="100"/>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09" w:type="dxa"/>
          </w:tcPr>
          <w:p>
            <w:pPr>
              <w:spacing w:before="312" w:beforeLines="100" w:after="312" w:afterLines="100" w:line="480" w:lineRule="exact"/>
              <w:jc w:val="center"/>
              <w:rPr>
                <w:rFonts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 w:hRule="exact"/>
          <w:jc w:val="center"/>
        </w:trPr>
        <w:tc>
          <w:tcPr>
            <w:tcW w:w="581" w:type="dxa"/>
            <w:vAlign w:val="center"/>
          </w:tcPr>
          <w:p>
            <w:pPr>
              <w:jc w:val="center"/>
              <w:rPr>
                <w:rFonts w:ascii="宋体" w:hAnsi="宋体"/>
                <w:bCs/>
                <w:sz w:val="24"/>
              </w:rPr>
            </w:pPr>
            <w:r>
              <w:rPr>
                <w:rFonts w:hint="eastAsia" w:ascii="宋体" w:hAnsi="宋体"/>
                <w:bCs/>
                <w:sz w:val="24"/>
              </w:rPr>
              <w:t>2</w:t>
            </w:r>
          </w:p>
        </w:tc>
        <w:tc>
          <w:tcPr>
            <w:tcW w:w="1566" w:type="dxa"/>
            <w:vAlign w:val="center"/>
          </w:tcPr>
          <w:p>
            <w:pPr>
              <w:pStyle w:val="41"/>
              <w:widowControl w:val="0"/>
              <w:snapToGrid w:val="0"/>
              <w:spacing w:before="0" w:beforeAutospacing="0" w:after="0" w:afterAutospacing="0"/>
              <w:jc w:val="both"/>
              <w:rPr>
                <w:kern w:val="2"/>
              </w:rPr>
            </w:pPr>
            <w:r>
              <w:rPr>
                <w:rFonts w:hint="eastAsia" w:cs="仿宋_GB2312"/>
                <w:kern w:val="2"/>
              </w:rPr>
              <w:t>★</w:t>
            </w:r>
            <w:r>
              <w:rPr>
                <w:rFonts w:hint="eastAsia" w:cs="仿宋_GB2312"/>
                <w:color w:val="auto"/>
                <w:kern w:val="2"/>
                <w:highlight w:val="none"/>
              </w:rPr>
              <w:t>施工地点</w:t>
            </w:r>
          </w:p>
        </w:tc>
        <w:tc>
          <w:tcPr>
            <w:tcW w:w="3641" w:type="dxa"/>
            <w:shd w:val="clear" w:color="auto" w:fill="auto"/>
            <w:vAlign w:val="center"/>
          </w:tcPr>
          <w:p>
            <w:pPr>
              <w:pStyle w:val="41"/>
              <w:widowControl w:val="0"/>
              <w:snapToGrid w:val="0"/>
              <w:spacing w:before="0" w:beforeAutospacing="0" w:after="0" w:afterAutospacing="0"/>
              <w:rPr>
                <w:rFonts w:hint="eastAsia" w:eastAsia="宋体" w:cs="仿宋_GB2312"/>
                <w:kern w:val="2"/>
                <w:lang w:eastAsia="zh-CN"/>
              </w:rPr>
            </w:pPr>
            <w:r>
              <w:rPr>
                <w:rFonts w:hint="eastAsia"/>
                <w:szCs w:val="24"/>
                <w:lang w:eastAsia="zh-CN"/>
              </w:rPr>
              <w:t>中共鞍山市委党校</w:t>
            </w:r>
          </w:p>
        </w:tc>
        <w:tc>
          <w:tcPr>
            <w:tcW w:w="972"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09" w:type="dxa"/>
          </w:tcPr>
          <w:p>
            <w:pPr>
              <w:spacing w:before="312" w:beforeLines="100" w:after="312" w:afterLines="100" w:line="480" w:lineRule="exact"/>
              <w:jc w:val="center"/>
              <w:rPr>
                <w:rFonts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jc w:val="center"/>
        </w:trPr>
        <w:tc>
          <w:tcPr>
            <w:tcW w:w="581" w:type="dxa"/>
            <w:vAlign w:val="center"/>
          </w:tcPr>
          <w:p>
            <w:pPr>
              <w:spacing w:before="312" w:beforeLines="100" w:after="312" w:afterLines="100" w:line="480" w:lineRule="exact"/>
              <w:jc w:val="center"/>
              <w:rPr>
                <w:rFonts w:ascii="宋体" w:hAnsi="宋体"/>
                <w:bCs/>
                <w:sz w:val="24"/>
              </w:rPr>
            </w:pPr>
            <w:r>
              <w:rPr>
                <w:rFonts w:hint="eastAsia" w:ascii="宋体" w:hAnsi="宋体"/>
                <w:bCs/>
                <w:sz w:val="24"/>
              </w:rPr>
              <w:t>3</w:t>
            </w:r>
          </w:p>
        </w:tc>
        <w:tc>
          <w:tcPr>
            <w:tcW w:w="1566" w:type="dxa"/>
            <w:vAlign w:val="center"/>
          </w:tcPr>
          <w:p>
            <w:pPr>
              <w:pStyle w:val="41"/>
              <w:widowControl w:val="0"/>
              <w:snapToGrid w:val="0"/>
              <w:spacing w:before="0" w:beforeAutospacing="0" w:after="0" w:afterAutospacing="0"/>
              <w:jc w:val="both"/>
              <w:rPr>
                <w:kern w:val="2"/>
              </w:rPr>
            </w:pPr>
            <w:r>
              <w:rPr>
                <w:rFonts w:hint="eastAsia" w:cs="仿宋_GB2312"/>
                <w:kern w:val="2"/>
              </w:rPr>
              <w:t>★付款方式及条件</w:t>
            </w:r>
          </w:p>
        </w:tc>
        <w:tc>
          <w:tcPr>
            <w:tcW w:w="3641" w:type="dxa"/>
            <w:shd w:val="clear" w:color="auto" w:fill="auto"/>
            <w:vAlign w:val="center"/>
          </w:tcPr>
          <w:p>
            <w:pPr>
              <w:pStyle w:val="95"/>
              <w:ind w:firstLine="0" w:firstLineChars="0"/>
              <w:jc w:val="left"/>
              <w:rPr>
                <w:rFonts w:ascii="宋体" w:hAnsi="宋体" w:cs="仿宋_GB2312"/>
                <w:sz w:val="24"/>
                <w:szCs w:val="20"/>
              </w:rPr>
            </w:pPr>
            <w:r>
              <w:rPr>
                <w:rFonts w:hint="eastAsia" w:hAnsi="宋体"/>
                <w:sz w:val="24"/>
              </w:rPr>
              <w:t>竣工验收合格后支付到97%，剩余3%作为质量保证金。具体以实际签订合同为主。</w:t>
            </w:r>
          </w:p>
        </w:tc>
        <w:tc>
          <w:tcPr>
            <w:tcW w:w="972"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09" w:type="dxa"/>
          </w:tcPr>
          <w:p>
            <w:pPr>
              <w:spacing w:before="312" w:beforeLines="100" w:after="312" w:afterLines="100" w:line="480" w:lineRule="exact"/>
              <w:jc w:val="center"/>
              <w:rPr>
                <w:rFonts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99" w:hRule="atLeast"/>
          <w:jc w:val="center"/>
        </w:trPr>
        <w:tc>
          <w:tcPr>
            <w:tcW w:w="581" w:type="dxa"/>
            <w:vAlign w:val="center"/>
          </w:tcPr>
          <w:p>
            <w:pPr>
              <w:spacing w:before="312" w:beforeLines="100" w:after="312" w:afterLines="100" w:line="480" w:lineRule="exact"/>
              <w:jc w:val="center"/>
              <w:rPr>
                <w:rFonts w:ascii="宋体" w:hAnsi="宋体"/>
                <w:bCs/>
                <w:sz w:val="24"/>
              </w:rPr>
            </w:pPr>
            <w:r>
              <w:rPr>
                <w:rFonts w:hint="eastAsia" w:ascii="宋体" w:hAnsi="宋体"/>
                <w:bCs/>
                <w:sz w:val="24"/>
              </w:rPr>
              <w:t>4</w:t>
            </w:r>
          </w:p>
        </w:tc>
        <w:tc>
          <w:tcPr>
            <w:tcW w:w="1566" w:type="dxa"/>
            <w:vAlign w:val="center"/>
          </w:tcPr>
          <w:p>
            <w:pPr>
              <w:pStyle w:val="41"/>
              <w:widowControl w:val="0"/>
              <w:snapToGrid w:val="0"/>
              <w:spacing w:before="0" w:beforeAutospacing="0" w:after="0" w:afterAutospacing="0"/>
              <w:jc w:val="both"/>
              <w:rPr>
                <w:rFonts w:cs="仿宋_GB2312"/>
                <w:kern w:val="2"/>
              </w:rPr>
            </w:pPr>
            <w:r>
              <w:rPr>
                <w:rFonts w:hint="eastAsia" w:cs="仿宋_GB2312"/>
                <w:kern w:val="2"/>
              </w:rPr>
              <w:t>★施工要求</w:t>
            </w:r>
          </w:p>
        </w:tc>
        <w:tc>
          <w:tcPr>
            <w:tcW w:w="3641" w:type="dxa"/>
            <w:vAlign w:val="center"/>
          </w:tcPr>
          <w:p>
            <w:pPr>
              <w:rPr>
                <w:sz w:val="24"/>
                <w:szCs w:val="24"/>
              </w:rPr>
            </w:pPr>
            <w:r>
              <w:rPr>
                <w:rFonts w:hint="eastAsia"/>
                <w:sz w:val="24"/>
                <w:szCs w:val="24"/>
              </w:rPr>
              <w:t>1、供应商须提供施工方案或施工组织设计。</w:t>
            </w:r>
          </w:p>
          <w:p>
            <w:pPr>
              <w:rPr>
                <w:sz w:val="24"/>
                <w:szCs w:val="24"/>
              </w:rPr>
            </w:pPr>
            <w:r>
              <w:rPr>
                <w:rFonts w:hint="eastAsia"/>
                <w:sz w:val="24"/>
                <w:szCs w:val="24"/>
              </w:rPr>
              <w:t>2、由供应商自行负责施工所需电源及一切机械设备，材料设备入场后由施工单位自行保管。</w:t>
            </w:r>
          </w:p>
          <w:p>
            <w:pPr>
              <w:rPr>
                <w:sz w:val="24"/>
                <w:szCs w:val="24"/>
              </w:rPr>
            </w:pPr>
            <w:r>
              <w:rPr>
                <w:rFonts w:hint="eastAsia"/>
                <w:sz w:val="24"/>
                <w:szCs w:val="24"/>
              </w:rPr>
              <w:t>3、保证在施工过程中服从有关部门的管理。</w:t>
            </w:r>
          </w:p>
          <w:p>
            <w:pPr>
              <w:rPr>
                <w:sz w:val="24"/>
                <w:szCs w:val="24"/>
              </w:rPr>
            </w:pPr>
            <w:r>
              <w:rPr>
                <w:rFonts w:hint="eastAsia"/>
                <w:sz w:val="24"/>
                <w:szCs w:val="24"/>
              </w:rPr>
              <w:t>4、加强对员工的安全、文明教育，保证和制定必要的安全、应急设施，确保施工安全，杜绝一切安全事故的发生。</w:t>
            </w:r>
          </w:p>
          <w:p>
            <w:pPr>
              <w:spacing w:line="360" w:lineRule="exact"/>
              <w:jc w:val="left"/>
              <w:rPr>
                <w:rFonts w:ascii="宋体" w:hAnsi="宋体" w:cs="Arial"/>
                <w:sz w:val="24"/>
              </w:rPr>
            </w:pPr>
            <w:r>
              <w:rPr>
                <w:rFonts w:hint="eastAsia"/>
                <w:sz w:val="24"/>
                <w:szCs w:val="24"/>
              </w:rPr>
              <w:t>5、工程竣工后，及时清理施工现场并做好善后工作。</w:t>
            </w:r>
          </w:p>
        </w:tc>
        <w:tc>
          <w:tcPr>
            <w:tcW w:w="972"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09" w:type="dxa"/>
          </w:tcPr>
          <w:p>
            <w:pPr>
              <w:spacing w:before="312" w:beforeLines="100" w:after="312" w:afterLines="100" w:line="480" w:lineRule="exact"/>
              <w:jc w:val="center"/>
              <w:rPr>
                <w:rFonts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jc w:val="center"/>
        </w:trPr>
        <w:tc>
          <w:tcPr>
            <w:tcW w:w="581" w:type="dxa"/>
            <w:vAlign w:val="center"/>
          </w:tcPr>
          <w:p>
            <w:pPr>
              <w:spacing w:before="312" w:beforeLines="100" w:after="312" w:afterLines="100" w:line="480" w:lineRule="exact"/>
              <w:jc w:val="center"/>
              <w:rPr>
                <w:rFonts w:ascii="宋体" w:hAnsi="宋体"/>
                <w:bCs/>
                <w:sz w:val="24"/>
              </w:rPr>
            </w:pPr>
            <w:r>
              <w:rPr>
                <w:rFonts w:hint="eastAsia" w:ascii="宋体" w:hAnsi="宋体"/>
                <w:bCs/>
                <w:sz w:val="24"/>
              </w:rPr>
              <w:t>5</w:t>
            </w:r>
          </w:p>
        </w:tc>
        <w:tc>
          <w:tcPr>
            <w:tcW w:w="1566" w:type="dxa"/>
            <w:vAlign w:val="center"/>
          </w:tcPr>
          <w:p>
            <w:pPr>
              <w:pStyle w:val="41"/>
              <w:widowControl w:val="0"/>
              <w:snapToGrid w:val="0"/>
              <w:spacing w:before="0" w:beforeAutospacing="0" w:after="0" w:afterAutospacing="0"/>
              <w:jc w:val="both"/>
              <w:rPr>
                <w:rFonts w:cs="仿宋_GB2312"/>
                <w:kern w:val="2"/>
              </w:rPr>
            </w:pPr>
            <w:r>
              <w:rPr>
                <w:rFonts w:hint="eastAsia" w:cs="仿宋_GB2312"/>
                <w:kern w:val="2"/>
              </w:rPr>
              <w:t>★质量要求</w:t>
            </w:r>
          </w:p>
        </w:tc>
        <w:tc>
          <w:tcPr>
            <w:tcW w:w="3641" w:type="dxa"/>
            <w:vAlign w:val="center"/>
          </w:tcPr>
          <w:p>
            <w:pPr>
              <w:spacing w:line="360" w:lineRule="exact"/>
              <w:jc w:val="left"/>
              <w:rPr>
                <w:rFonts w:ascii="宋体" w:hAnsi="宋体" w:cs="Arial"/>
                <w:sz w:val="24"/>
              </w:rPr>
            </w:pPr>
            <w:r>
              <w:rPr>
                <w:rFonts w:hint="eastAsia" w:ascii="宋体" w:hAnsi="宋体" w:cs="仿宋_GB2312"/>
                <w:sz w:val="24"/>
              </w:rPr>
              <w:t>满足国家现行工程验收规范合格标准。</w:t>
            </w:r>
          </w:p>
        </w:tc>
        <w:tc>
          <w:tcPr>
            <w:tcW w:w="972"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09" w:type="dxa"/>
          </w:tcPr>
          <w:p>
            <w:pPr>
              <w:spacing w:before="312" w:beforeLines="100" w:after="312" w:afterLines="100" w:line="480" w:lineRule="exact"/>
              <w:jc w:val="center"/>
              <w:rPr>
                <w:rFonts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4" w:hRule="atLeast"/>
          <w:jc w:val="center"/>
        </w:trPr>
        <w:tc>
          <w:tcPr>
            <w:tcW w:w="581" w:type="dxa"/>
            <w:vAlign w:val="center"/>
          </w:tcPr>
          <w:p>
            <w:pPr>
              <w:spacing w:before="312" w:beforeLines="100" w:after="312" w:afterLines="100" w:line="480" w:lineRule="exact"/>
              <w:jc w:val="center"/>
              <w:rPr>
                <w:rFonts w:ascii="宋体" w:hAnsi="宋体"/>
                <w:bCs/>
                <w:sz w:val="24"/>
              </w:rPr>
            </w:pPr>
            <w:r>
              <w:rPr>
                <w:rFonts w:hint="eastAsia" w:ascii="宋体" w:hAnsi="宋体"/>
                <w:bCs/>
                <w:sz w:val="24"/>
              </w:rPr>
              <w:t>6</w:t>
            </w:r>
          </w:p>
        </w:tc>
        <w:tc>
          <w:tcPr>
            <w:tcW w:w="1566" w:type="dxa"/>
            <w:vAlign w:val="center"/>
          </w:tcPr>
          <w:p>
            <w:pPr>
              <w:pStyle w:val="41"/>
              <w:widowControl w:val="0"/>
              <w:snapToGrid w:val="0"/>
              <w:spacing w:before="0" w:beforeAutospacing="0" w:after="0" w:afterAutospacing="0"/>
              <w:jc w:val="both"/>
              <w:rPr>
                <w:rFonts w:cs="仿宋_GB2312"/>
                <w:kern w:val="2"/>
              </w:rPr>
            </w:pPr>
            <w:r>
              <w:rPr>
                <w:rFonts w:hint="eastAsia" w:cs="仿宋_GB2312"/>
                <w:kern w:val="2"/>
              </w:rPr>
              <w:t>★验收</w:t>
            </w:r>
          </w:p>
        </w:tc>
        <w:tc>
          <w:tcPr>
            <w:tcW w:w="3641" w:type="dxa"/>
            <w:vAlign w:val="center"/>
          </w:tcPr>
          <w:p>
            <w:pPr>
              <w:spacing w:line="360" w:lineRule="exact"/>
              <w:jc w:val="left"/>
              <w:rPr>
                <w:rFonts w:ascii="宋体" w:hAnsi="宋体" w:cs="Arial"/>
                <w:sz w:val="24"/>
              </w:rPr>
            </w:pPr>
            <w:r>
              <w:rPr>
                <w:rFonts w:hint="eastAsia" w:hAnsi="宋体" w:cs="Arial"/>
                <w:sz w:val="24"/>
              </w:rPr>
              <w:t>本项目所有验收工作均依照相关行业标准和竞争性谈判文件要求，并按辽财采【2017】603号文件执行。</w:t>
            </w:r>
          </w:p>
        </w:tc>
        <w:tc>
          <w:tcPr>
            <w:tcW w:w="972"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11" w:type="dxa"/>
          </w:tcPr>
          <w:p>
            <w:pPr>
              <w:spacing w:before="312" w:beforeLines="100" w:after="312" w:afterLines="100" w:line="480" w:lineRule="exact"/>
              <w:jc w:val="center"/>
              <w:rPr>
                <w:rFonts w:ascii="宋体" w:hAnsi="宋体"/>
                <w:b/>
                <w:bCs/>
                <w:sz w:val="24"/>
              </w:rPr>
            </w:pPr>
          </w:p>
        </w:tc>
        <w:tc>
          <w:tcPr>
            <w:tcW w:w="809" w:type="dxa"/>
          </w:tcPr>
          <w:p>
            <w:pPr>
              <w:spacing w:before="312" w:beforeLines="100" w:after="312" w:afterLines="100" w:line="480" w:lineRule="exact"/>
              <w:jc w:val="center"/>
              <w:rPr>
                <w:rFonts w:ascii="宋体" w:hAnsi="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exact"/>
          <w:jc w:val="center"/>
        </w:trPr>
        <w:tc>
          <w:tcPr>
            <w:tcW w:w="581" w:type="dxa"/>
          </w:tcPr>
          <w:p>
            <w:pPr>
              <w:spacing w:before="312" w:beforeLines="100" w:after="312" w:afterLines="100"/>
              <w:jc w:val="center"/>
              <w:rPr>
                <w:rFonts w:ascii="宋体" w:hAnsi="宋体"/>
                <w:bCs/>
                <w:sz w:val="24"/>
              </w:rPr>
            </w:pPr>
            <w:r>
              <w:rPr>
                <w:rFonts w:hint="eastAsia" w:ascii="宋体" w:hAnsi="宋体"/>
                <w:bCs/>
                <w:sz w:val="24"/>
              </w:rPr>
              <w:t>7</w:t>
            </w:r>
          </w:p>
        </w:tc>
        <w:tc>
          <w:tcPr>
            <w:tcW w:w="1566" w:type="dxa"/>
            <w:vAlign w:val="center"/>
          </w:tcPr>
          <w:p>
            <w:pPr>
              <w:pStyle w:val="41"/>
              <w:widowControl w:val="0"/>
              <w:snapToGrid w:val="0"/>
              <w:spacing w:before="0" w:beforeAutospacing="0" w:after="0" w:afterAutospacing="0"/>
              <w:jc w:val="both"/>
              <w:rPr>
                <w:rFonts w:cs="仿宋_GB2312"/>
                <w:kern w:val="2"/>
              </w:rPr>
            </w:pPr>
            <w:r>
              <w:rPr>
                <w:rFonts w:hint="eastAsia" w:cs="仿宋_GB2312"/>
                <w:kern w:val="2"/>
              </w:rPr>
              <w:t>★质保期</w:t>
            </w:r>
          </w:p>
        </w:tc>
        <w:tc>
          <w:tcPr>
            <w:tcW w:w="3641" w:type="dxa"/>
            <w:vAlign w:val="center"/>
          </w:tcPr>
          <w:p>
            <w:pPr>
              <w:spacing w:line="360" w:lineRule="exact"/>
              <w:jc w:val="left"/>
              <w:rPr>
                <w:rFonts w:ascii="宋体" w:hAnsi="宋体" w:cs="Arial"/>
                <w:sz w:val="24"/>
              </w:rPr>
            </w:pPr>
            <w:r>
              <w:rPr>
                <w:rFonts w:hint="eastAsia" w:ascii="宋体" w:hAnsi="宋体" w:cs="仿宋_GB2312"/>
                <w:sz w:val="24"/>
              </w:rPr>
              <w:t>一年,自验收合格之日起计算</w:t>
            </w:r>
          </w:p>
        </w:tc>
        <w:tc>
          <w:tcPr>
            <w:tcW w:w="972" w:type="dxa"/>
          </w:tcPr>
          <w:p>
            <w:pPr>
              <w:spacing w:before="312" w:beforeLines="100" w:after="312" w:afterLines="100" w:line="480" w:lineRule="exact"/>
              <w:jc w:val="center"/>
              <w:rPr>
                <w:rFonts w:ascii="宋体" w:hAnsi="宋体"/>
                <w:b/>
                <w:bCs/>
                <w:sz w:val="24"/>
                <w:highlight w:val="yellow"/>
              </w:rPr>
            </w:pPr>
          </w:p>
        </w:tc>
        <w:tc>
          <w:tcPr>
            <w:tcW w:w="811" w:type="dxa"/>
          </w:tcPr>
          <w:p>
            <w:pPr>
              <w:spacing w:before="312" w:beforeLines="100" w:after="312" w:afterLines="100" w:line="480" w:lineRule="exact"/>
              <w:jc w:val="center"/>
              <w:rPr>
                <w:rFonts w:ascii="宋体" w:hAnsi="宋体"/>
                <w:b/>
                <w:bCs/>
                <w:sz w:val="24"/>
                <w:highlight w:val="yellow"/>
              </w:rPr>
            </w:pPr>
          </w:p>
        </w:tc>
        <w:tc>
          <w:tcPr>
            <w:tcW w:w="811" w:type="dxa"/>
          </w:tcPr>
          <w:p>
            <w:pPr>
              <w:spacing w:before="312" w:beforeLines="100" w:after="312" w:afterLines="100" w:line="480" w:lineRule="exact"/>
              <w:jc w:val="center"/>
              <w:rPr>
                <w:rFonts w:ascii="宋体" w:hAnsi="宋体"/>
                <w:b/>
                <w:bCs/>
                <w:sz w:val="24"/>
                <w:highlight w:val="yellow"/>
              </w:rPr>
            </w:pPr>
          </w:p>
        </w:tc>
        <w:tc>
          <w:tcPr>
            <w:tcW w:w="809" w:type="dxa"/>
          </w:tcPr>
          <w:p>
            <w:pPr>
              <w:spacing w:before="312" w:beforeLines="100" w:after="312" w:afterLines="100" w:line="480" w:lineRule="exact"/>
              <w:jc w:val="center"/>
              <w:rPr>
                <w:rFonts w:ascii="宋体" w:hAnsi="宋体"/>
                <w:b/>
                <w:bCs/>
                <w:sz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exact"/>
          <w:jc w:val="center"/>
        </w:trPr>
        <w:tc>
          <w:tcPr>
            <w:tcW w:w="581" w:type="dxa"/>
            <w:vAlign w:val="center"/>
          </w:tcPr>
          <w:p>
            <w:pPr>
              <w:spacing w:before="312" w:beforeLines="100" w:after="312" w:afterLines="100" w:line="480" w:lineRule="exact"/>
              <w:jc w:val="center"/>
              <w:rPr>
                <w:rFonts w:ascii="宋体" w:hAnsi="宋体"/>
                <w:bCs/>
                <w:sz w:val="24"/>
              </w:rPr>
            </w:pPr>
            <w:r>
              <w:rPr>
                <w:rFonts w:hint="eastAsia" w:ascii="宋体" w:hAnsi="宋体"/>
                <w:bCs/>
                <w:sz w:val="24"/>
              </w:rPr>
              <w:t>8</w:t>
            </w:r>
          </w:p>
        </w:tc>
        <w:tc>
          <w:tcPr>
            <w:tcW w:w="1566" w:type="dxa"/>
            <w:vAlign w:val="center"/>
          </w:tcPr>
          <w:p>
            <w:pPr>
              <w:pStyle w:val="41"/>
              <w:widowControl w:val="0"/>
              <w:snapToGrid w:val="0"/>
              <w:spacing w:before="0" w:beforeAutospacing="0" w:after="0" w:afterAutospacing="0"/>
              <w:rPr>
                <w:rFonts w:cs="仿宋_GB2312"/>
                <w:kern w:val="2"/>
              </w:rPr>
            </w:pPr>
            <w:r>
              <w:rPr>
                <w:rFonts w:hint="eastAsia" w:cs="仿宋_GB2312"/>
                <w:kern w:val="2"/>
              </w:rPr>
              <w:t>★售后服务</w:t>
            </w:r>
          </w:p>
        </w:tc>
        <w:tc>
          <w:tcPr>
            <w:tcW w:w="3641" w:type="dxa"/>
            <w:vAlign w:val="center"/>
          </w:tcPr>
          <w:p>
            <w:pPr>
              <w:spacing w:line="360" w:lineRule="exact"/>
              <w:jc w:val="left"/>
              <w:rPr>
                <w:rFonts w:ascii="宋体" w:hAnsi="宋体" w:cs="仿宋_GB2312"/>
                <w:sz w:val="24"/>
              </w:rPr>
            </w:pPr>
            <w:r>
              <w:rPr>
                <w:rFonts w:hint="eastAsia" w:ascii="宋体" w:hAnsi="宋体" w:cs="仿宋_GB2312"/>
                <w:sz w:val="24"/>
              </w:rPr>
              <w:t>质保期内工程出现质量问题，要求供应商在24小时内响应。</w:t>
            </w:r>
          </w:p>
        </w:tc>
        <w:tc>
          <w:tcPr>
            <w:tcW w:w="972" w:type="dxa"/>
          </w:tcPr>
          <w:p>
            <w:pPr>
              <w:spacing w:before="312" w:beforeLines="100" w:after="312" w:afterLines="100" w:line="480" w:lineRule="exact"/>
              <w:jc w:val="center"/>
              <w:rPr>
                <w:rFonts w:ascii="宋体" w:hAnsi="宋体"/>
                <w:b/>
                <w:bCs/>
                <w:sz w:val="24"/>
                <w:highlight w:val="yellow"/>
              </w:rPr>
            </w:pPr>
          </w:p>
        </w:tc>
        <w:tc>
          <w:tcPr>
            <w:tcW w:w="811" w:type="dxa"/>
          </w:tcPr>
          <w:p>
            <w:pPr>
              <w:spacing w:before="312" w:beforeLines="100" w:after="312" w:afterLines="100" w:line="480" w:lineRule="exact"/>
              <w:jc w:val="center"/>
              <w:rPr>
                <w:rFonts w:ascii="宋体" w:hAnsi="宋体"/>
                <w:b/>
                <w:bCs/>
                <w:sz w:val="24"/>
                <w:highlight w:val="yellow"/>
              </w:rPr>
            </w:pPr>
          </w:p>
        </w:tc>
        <w:tc>
          <w:tcPr>
            <w:tcW w:w="811" w:type="dxa"/>
          </w:tcPr>
          <w:p>
            <w:pPr>
              <w:spacing w:before="312" w:beforeLines="100" w:after="312" w:afterLines="100" w:line="480" w:lineRule="exact"/>
              <w:jc w:val="center"/>
              <w:rPr>
                <w:rFonts w:ascii="宋体" w:hAnsi="宋体"/>
                <w:b/>
                <w:bCs/>
                <w:sz w:val="24"/>
                <w:highlight w:val="yellow"/>
              </w:rPr>
            </w:pPr>
          </w:p>
        </w:tc>
        <w:tc>
          <w:tcPr>
            <w:tcW w:w="809" w:type="dxa"/>
          </w:tcPr>
          <w:p>
            <w:pPr>
              <w:spacing w:before="312" w:beforeLines="100" w:after="312" w:afterLines="100" w:line="480" w:lineRule="exact"/>
              <w:jc w:val="center"/>
              <w:rPr>
                <w:rFonts w:ascii="宋体" w:hAnsi="宋体"/>
                <w:b/>
                <w:bCs/>
                <w:sz w:val="24"/>
                <w:highlight w:val="yellow"/>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firstLine="480" w:firstLineChars="200"/>
        <w:rPr>
          <w:rFonts w:ascii="宋体" w:hAnsi="宋体" w:cs="Arial"/>
          <w:sz w:val="24"/>
        </w:rPr>
      </w:pPr>
      <w:r>
        <w:rPr>
          <w:rFonts w:hint="eastAsia" w:ascii="宋体" w:hAnsi="宋体" w:cs="Arial"/>
          <w:sz w:val="24"/>
        </w:rPr>
        <w:t>1．“响应文件响应内容”一栏由投标人填写。</w:t>
      </w:r>
    </w:p>
    <w:p>
      <w:pPr>
        <w:spacing w:line="360" w:lineRule="exact"/>
        <w:ind w:firstLine="480" w:firstLineChars="200"/>
        <w:rPr>
          <w:rFonts w:ascii="宋体" w:hAnsi="宋体" w:cs="Arial"/>
          <w:sz w:val="24"/>
        </w:rPr>
      </w:pPr>
      <w:r>
        <w:rPr>
          <w:rFonts w:hint="eastAsia" w:ascii="宋体" w:hAnsi="宋体" w:cs="Arial"/>
          <w:sz w:val="24"/>
        </w:rPr>
        <w:t>2．“偏离程度”一栏根据“响应文件响应内容”与</w:t>
      </w:r>
      <w:r>
        <w:rPr>
          <w:rFonts w:hint="eastAsia" w:ascii="宋体" w:hAnsi="宋体" w:cs="Lucida Sans Unicode"/>
          <w:sz w:val="24"/>
        </w:rPr>
        <w:t>竞争性谈判</w:t>
      </w:r>
      <w:r>
        <w:rPr>
          <w:rFonts w:hint="eastAsia" w:ascii="宋体" w:hAnsi="宋体" w:cs="Arial"/>
          <w:sz w:val="24"/>
        </w:rPr>
        <w:t>文件要求逐项对照的结果填写。偏离程度必须用 “正偏离、负偏离或无偏离”三个名称中的一种进行标注。</w:t>
      </w:r>
    </w:p>
    <w:p>
      <w:pPr>
        <w:spacing w:line="360" w:lineRule="exact"/>
        <w:ind w:firstLine="480" w:firstLineChars="200"/>
        <w:rPr>
          <w:rFonts w:ascii="宋体" w:hAnsi="宋体" w:cs="Arial"/>
          <w:sz w:val="24"/>
        </w:rPr>
      </w:pPr>
      <w:r>
        <w:rPr>
          <w:rFonts w:hint="eastAsia" w:ascii="宋体" w:hAnsi="宋体" w:cs="Arial"/>
          <w:sz w:val="24"/>
        </w:rPr>
        <w:t>3．“偏离说明”一栏由投标人对偏离的情况做详细说明。</w:t>
      </w:r>
    </w:p>
    <w:p>
      <w:pPr>
        <w:spacing w:line="360" w:lineRule="exact"/>
        <w:ind w:firstLine="480" w:firstLineChars="200"/>
        <w:rPr>
          <w:rFonts w:ascii="宋体" w:hAnsi="宋体" w:cs="Arial"/>
          <w:sz w:val="24"/>
        </w:rPr>
      </w:pPr>
    </w:p>
    <w:p>
      <w:pPr>
        <w:spacing w:line="360" w:lineRule="exact"/>
        <w:ind w:firstLine="480" w:firstLineChars="200"/>
        <w:rPr>
          <w:rFonts w:ascii="宋体" w:hAnsi="宋体" w:cs="Arial"/>
          <w:sz w:val="24"/>
        </w:rPr>
      </w:pPr>
    </w:p>
    <w:p>
      <w:pPr>
        <w:spacing w:line="360" w:lineRule="exact"/>
        <w:ind w:firstLine="480" w:firstLineChars="200"/>
        <w:rPr>
          <w:rFonts w:cs="Arial"/>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rPr>
          <w:rFonts w:cs="Lucida Sans Unicode"/>
          <w:sz w:val="24"/>
        </w:rPr>
      </w:pPr>
    </w:p>
    <w:p>
      <w:pPr>
        <w:spacing w:line="36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法定代表人或其授权委托代理人：</w:t>
      </w:r>
      <w:r>
        <w:rPr>
          <w:rFonts w:hint="eastAsia" w:ascii="宋体" w:hAnsi="宋体" w:cs="Lucida Sans Unicode"/>
          <w:sz w:val="24"/>
          <w:u w:val="single"/>
        </w:rPr>
        <w:t xml:space="preserve">    (签字)</w:t>
      </w:r>
    </w:p>
    <w:p>
      <w:pPr>
        <w:spacing w:line="360" w:lineRule="auto"/>
        <w:ind w:firstLine="480" w:firstLineChars="200"/>
        <w:rPr>
          <w:rFonts w:ascii="宋体" w:hAnsi="宋体" w:cs="Lucida Sans Unicode"/>
          <w:sz w:val="24"/>
        </w:rPr>
      </w:pPr>
    </w:p>
    <w:p>
      <w:pPr>
        <w:spacing w:line="360" w:lineRule="exact"/>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exact"/>
        <w:ind w:firstLine="480" w:firstLineChars="200"/>
        <w:rPr>
          <w:rFonts w:ascii="宋体" w:hAnsi="宋体" w:cs="Arial"/>
          <w:sz w:val="24"/>
        </w:rPr>
      </w:pPr>
    </w:p>
    <w:p>
      <w:pPr>
        <w:rPr>
          <w:rFonts w:hint="eastAsia" w:ascii="宋体" w:hAnsi="宋体" w:cs="Lucida Sans Unicode"/>
          <w:sz w:val="24"/>
        </w:rPr>
      </w:pPr>
    </w:p>
    <w:p>
      <w:pPr>
        <w:rPr>
          <w:rFonts w:hint="eastAsia" w:ascii="宋体" w:hAnsi="宋体" w:cs="Lucida Sans Unicode"/>
          <w:sz w:val="24"/>
        </w:rPr>
      </w:pPr>
    </w:p>
    <w:p>
      <w:pPr>
        <w:rPr>
          <w:rFonts w:hint="eastAsia" w:ascii="宋体" w:hAnsi="宋体" w:cs="Lucida Sans Unicode"/>
          <w:sz w:val="24"/>
        </w:rPr>
      </w:pPr>
    </w:p>
    <w:p>
      <w:pPr>
        <w:rPr>
          <w:rFonts w:hint="eastAsia" w:ascii="宋体" w:hAnsi="宋体" w:cs="Lucida Sans Unicode"/>
          <w:sz w:val="24"/>
        </w:rPr>
      </w:pPr>
    </w:p>
    <w:p>
      <w:pPr>
        <w:rPr>
          <w:rFonts w:hint="eastAsia" w:ascii="宋体" w:hAnsi="宋体" w:cs="Lucida Sans Unicode"/>
          <w:sz w:val="24"/>
        </w:rPr>
      </w:pPr>
    </w:p>
    <w:p>
      <w:pPr>
        <w:rPr>
          <w:rFonts w:hint="eastAsia" w:ascii="宋体" w:hAnsi="宋体" w:cs="Lucida Sans Unicode"/>
          <w:sz w:val="24"/>
        </w:rPr>
      </w:pPr>
    </w:p>
    <w:p>
      <w:pPr>
        <w:rPr>
          <w:rFonts w:hint="eastAsia" w:ascii="宋体" w:hAnsi="宋体" w:cs="Lucida Sans Unicode"/>
          <w:sz w:val="24"/>
        </w:rPr>
      </w:pPr>
    </w:p>
    <w:p>
      <w:pPr>
        <w:rPr>
          <w:rFonts w:ascii="宋体" w:hAnsi="宋体" w:cs="Lucida Sans Unicode"/>
          <w:sz w:val="24"/>
        </w:rPr>
      </w:pPr>
      <w:r>
        <w:rPr>
          <w:rFonts w:hint="eastAsia" w:ascii="宋体" w:hAnsi="宋体" w:cs="Lucida Sans Unicode"/>
          <w:sz w:val="24"/>
        </w:rPr>
        <w:t>格式9</w:t>
      </w:r>
    </w:p>
    <w:p>
      <w:pPr>
        <w:spacing w:line="560" w:lineRule="exact"/>
        <w:jc w:val="center"/>
        <w:outlineLvl w:val="1"/>
        <w:rPr>
          <w:rFonts w:ascii="宋体" w:hAnsi="宋体" w:cs="Lucida Sans Unicode"/>
          <w:b/>
          <w:sz w:val="44"/>
          <w:szCs w:val="44"/>
        </w:rPr>
      </w:pPr>
      <w:r>
        <w:rPr>
          <w:rFonts w:hint="eastAsia" w:ascii="宋体" w:hAnsi="宋体" w:cs="Lucida Sans Unicode"/>
          <w:b/>
          <w:sz w:val="44"/>
          <w:szCs w:val="44"/>
        </w:rPr>
        <w:t>工程质量保修书</w:t>
      </w:r>
    </w:p>
    <w:p>
      <w:pPr>
        <w:pStyle w:val="170"/>
        <w:spacing w:line="360" w:lineRule="auto"/>
        <w:ind w:firstLine="482"/>
        <w:jc w:val="left"/>
        <w:rPr>
          <w:rFonts w:ascii="宋体" w:hAnsi="宋体"/>
          <w:sz w:val="24"/>
          <w:szCs w:val="24"/>
        </w:rPr>
      </w:pPr>
      <w:r>
        <w:rPr>
          <w:rFonts w:ascii="宋体" w:hAnsi="宋体"/>
          <w:sz w:val="24"/>
          <w:szCs w:val="24"/>
        </w:rPr>
        <w:t>发包人（全称）</w:t>
      </w:r>
      <w:r>
        <w:rPr>
          <w:rFonts w:hint="eastAsia" w:ascii="宋体" w:hAnsi="宋体"/>
          <w:sz w:val="24"/>
          <w:szCs w:val="24"/>
        </w:rPr>
        <w:t>：</w:t>
      </w:r>
    </w:p>
    <w:p>
      <w:pPr>
        <w:pStyle w:val="170"/>
        <w:spacing w:line="360" w:lineRule="auto"/>
        <w:ind w:firstLine="482"/>
        <w:jc w:val="left"/>
        <w:rPr>
          <w:rFonts w:ascii="宋体" w:hAnsi="宋体"/>
          <w:sz w:val="24"/>
          <w:szCs w:val="24"/>
        </w:rPr>
      </w:pPr>
      <w:r>
        <w:rPr>
          <w:rFonts w:ascii="宋体" w:hAnsi="宋体"/>
          <w:sz w:val="24"/>
          <w:szCs w:val="24"/>
        </w:rPr>
        <w:t>承包人（全称）：</w:t>
      </w:r>
    </w:p>
    <w:p>
      <w:pPr>
        <w:pStyle w:val="170"/>
        <w:spacing w:line="360" w:lineRule="auto"/>
        <w:ind w:firstLine="482"/>
        <w:jc w:val="left"/>
        <w:rPr>
          <w:rFonts w:ascii="宋体" w:hAnsi="宋体"/>
          <w:sz w:val="24"/>
          <w:szCs w:val="24"/>
        </w:rPr>
      </w:pPr>
      <w:r>
        <w:rPr>
          <w:rFonts w:ascii="宋体" w:hAnsi="宋体"/>
          <w:sz w:val="24"/>
          <w:szCs w:val="24"/>
        </w:rPr>
        <w:t>发包人和承包人根据《中华人民共和国建筑法》和《建设工程质量管理条例》，经协商一致就</w:t>
      </w:r>
      <w:r>
        <w:rPr>
          <w:rFonts w:hint="eastAsia"/>
          <w:sz w:val="24"/>
          <w:szCs w:val="24"/>
        </w:rPr>
        <w:t>工程</w:t>
      </w:r>
      <w:r>
        <w:rPr>
          <w:rFonts w:ascii="宋体" w:hAnsi="宋体"/>
          <w:sz w:val="24"/>
          <w:szCs w:val="24"/>
        </w:rPr>
        <w:t>签订工程质量保修书。</w:t>
      </w:r>
    </w:p>
    <w:p>
      <w:pPr>
        <w:pStyle w:val="170"/>
        <w:spacing w:line="360" w:lineRule="auto"/>
        <w:ind w:firstLine="482"/>
        <w:jc w:val="left"/>
        <w:rPr>
          <w:rFonts w:ascii="宋体" w:hAnsi="宋体"/>
          <w:sz w:val="24"/>
          <w:szCs w:val="24"/>
        </w:rPr>
      </w:pPr>
      <w:r>
        <w:rPr>
          <w:rFonts w:hint="eastAsia" w:ascii="宋体" w:hAnsi="宋体"/>
          <w:sz w:val="24"/>
          <w:szCs w:val="24"/>
        </w:rPr>
        <w:t>一、工程质量保修范围和内容</w:t>
      </w:r>
    </w:p>
    <w:p>
      <w:pPr>
        <w:pStyle w:val="170"/>
        <w:spacing w:line="360" w:lineRule="auto"/>
        <w:ind w:firstLine="482"/>
        <w:jc w:val="left"/>
        <w:rPr>
          <w:rFonts w:ascii="宋体" w:hAnsi="宋体"/>
          <w:sz w:val="24"/>
          <w:szCs w:val="24"/>
        </w:rPr>
      </w:pPr>
      <w:r>
        <w:rPr>
          <w:rFonts w:ascii="宋体" w:hAnsi="宋体"/>
          <w:sz w:val="24"/>
          <w:szCs w:val="24"/>
        </w:rPr>
        <w:t>承包人在质量保修期内，按照有关法律规定和合同约定，承担工程质量保修责任</w:t>
      </w:r>
      <w:r>
        <w:rPr>
          <w:rFonts w:hint="eastAsia" w:ascii="宋体" w:hAnsi="宋体"/>
          <w:sz w:val="24"/>
          <w:szCs w:val="24"/>
        </w:rPr>
        <w:t>，</w:t>
      </w:r>
      <w:r>
        <w:rPr>
          <w:rFonts w:ascii="宋体" w:hAnsi="宋体"/>
          <w:sz w:val="24"/>
          <w:szCs w:val="24"/>
        </w:rPr>
        <w:t>具体保修的内容</w:t>
      </w:r>
      <w:r>
        <w:rPr>
          <w:rFonts w:hint="eastAsia" w:ascii="宋体" w:hAnsi="宋体"/>
          <w:sz w:val="24"/>
          <w:szCs w:val="24"/>
        </w:rPr>
        <w:t>为承包人承包范围内的全部内容</w:t>
      </w:r>
      <w:r>
        <w:rPr>
          <w:rFonts w:ascii="宋体" w:hAnsi="宋体"/>
          <w:sz w:val="24"/>
          <w:szCs w:val="24"/>
        </w:rPr>
        <w:t>。</w:t>
      </w:r>
    </w:p>
    <w:p>
      <w:pPr>
        <w:pStyle w:val="170"/>
        <w:spacing w:line="360" w:lineRule="auto"/>
        <w:ind w:firstLine="482"/>
        <w:jc w:val="left"/>
        <w:rPr>
          <w:rFonts w:ascii="宋体" w:hAnsi="宋体"/>
          <w:sz w:val="24"/>
          <w:szCs w:val="24"/>
        </w:rPr>
      </w:pPr>
      <w:r>
        <w:rPr>
          <w:rFonts w:ascii="宋体" w:hAnsi="宋体"/>
          <w:sz w:val="24"/>
          <w:szCs w:val="24"/>
        </w:rPr>
        <w:t>二、质量保修期</w:t>
      </w:r>
    </w:p>
    <w:p>
      <w:pPr>
        <w:pStyle w:val="170"/>
        <w:spacing w:line="360" w:lineRule="auto"/>
        <w:ind w:firstLine="482"/>
        <w:jc w:val="left"/>
        <w:rPr>
          <w:rFonts w:ascii="宋体" w:hAnsi="宋体"/>
          <w:sz w:val="24"/>
          <w:szCs w:val="24"/>
        </w:rPr>
      </w:pPr>
      <w:r>
        <w:rPr>
          <w:rFonts w:hint="eastAsia" w:ascii="宋体" w:hAnsi="宋体"/>
          <w:sz w:val="24"/>
          <w:szCs w:val="24"/>
        </w:rPr>
        <w:t>本工程质量保修期为月，自工程竣工验收合格之日起计算，单位工程先于全部工程进行验收，单位工程质量保修期自单位工程验收合格之日起算。</w:t>
      </w:r>
    </w:p>
    <w:p>
      <w:pPr>
        <w:pStyle w:val="170"/>
        <w:spacing w:line="360" w:lineRule="auto"/>
        <w:ind w:firstLine="482"/>
        <w:jc w:val="left"/>
        <w:rPr>
          <w:rFonts w:ascii="宋体" w:hAnsi="宋体"/>
          <w:sz w:val="24"/>
          <w:szCs w:val="24"/>
        </w:rPr>
      </w:pPr>
      <w:r>
        <w:rPr>
          <w:rFonts w:ascii="宋体" w:hAnsi="宋体"/>
          <w:sz w:val="24"/>
          <w:szCs w:val="24"/>
        </w:rPr>
        <w:t>质量保修期终止后，发包人应退还剩余的质量保证金。</w:t>
      </w:r>
    </w:p>
    <w:p>
      <w:pPr>
        <w:pStyle w:val="170"/>
        <w:spacing w:line="360" w:lineRule="auto"/>
        <w:ind w:firstLine="482"/>
        <w:jc w:val="left"/>
        <w:rPr>
          <w:rFonts w:ascii="宋体" w:hAnsi="宋体"/>
          <w:sz w:val="24"/>
          <w:szCs w:val="24"/>
        </w:rPr>
      </w:pPr>
      <w:r>
        <w:rPr>
          <w:rFonts w:hint="eastAsia" w:ascii="宋体" w:hAnsi="宋体"/>
          <w:sz w:val="24"/>
          <w:szCs w:val="24"/>
        </w:rPr>
        <w:t>三</w:t>
      </w:r>
      <w:r>
        <w:rPr>
          <w:rFonts w:ascii="宋体" w:hAnsi="宋体"/>
          <w:sz w:val="24"/>
          <w:szCs w:val="24"/>
        </w:rPr>
        <w:t>、质量保修责任</w:t>
      </w:r>
    </w:p>
    <w:p>
      <w:pPr>
        <w:pStyle w:val="170"/>
        <w:spacing w:line="360" w:lineRule="auto"/>
        <w:ind w:firstLine="482"/>
        <w:jc w:val="left"/>
        <w:rPr>
          <w:rFonts w:ascii="宋体" w:hAnsi="宋体"/>
          <w:sz w:val="24"/>
          <w:szCs w:val="24"/>
        </w:rPr>
      </w:pPr>
      <w:r>
        <w:rPr>
          <w:rFonts w:hint="eastAsia" w:ascii="宋体" w:hAnsi="宋体"/>
          <w:sz w:val="24"/>
          <w:szCs w:val="24"/>
        </w:rPr>
        <w:t>1．</w:t>
      </w:r>
      <w:r>
        <w:rPr>
          <w:rFonts w:ascii="宋体" w:hAnsi="宋体"/>
          <w:sz w:val="24"/>
          <w:szCs w:val="24"/>
        </w:rPr>
        <w:t>属于保修范围、内容的项目，承包人应当在接到保修通知之日起7天内派人保修。承包人不在约定期限内派人保修的，发包人可以委托他人修理。</w:t>
      </w:r>
    </w:p>
    <w:p>
      <w:pPr>
        <w:pStyle w:val="170"/>
        <w:spacing w:line="360" w:lineRule="auto"/>
        <w:ind w:firstLine="482"/>
        <w:jc w:val="left"/>
        <w:rPr>
          <w:rFonts w:ascii="宋体" w:hAnsi="宋体"/>
          <w:sz w:val="24"/>
          <w:szCs w:val="24"/>
        </w:rPr>
      </w:pPr>
      <w:r>
        <w:rPr>
          <w:rFonts w:hint="eastAsia" w:ascii="宋体" w:hAnsi="宋体"/>
          <w:sz w:val="24"/>
          <w:szCs w:val="24"/>
        </w:rPr>
        <w:t>2．</w:t>
      </w:r>
      <w:r>
        <w:rPr>
          <w:rFonts w:ascii="宋体" w:hAnsi="宋体"/>
          <w:sz w:val="24"/>
          <w:szCs w:val="24"/>
        </w:rPr>
        <w:t>发生紧急事故需抢修的，承包人在接到事故通知后，应当立即到达事故现场抢修。</w:t>
      </w:r>
    </w:p>
    <w:p>
      <w:pPr>
        <w:pStyle w:val="170"/>
        <w:spacing w:line="360" w:lineRule="auto"/>
        <w:ind w:firstLine="482"/>
        <w:jc w:val="left"/>
        <w:rPr>
          <w:rFonts w:ascii="宋体" w:hAnsi="宋体"/>
          <w:sz w:val="24"/>
          <w:szCs w:val="24"/>
        </w:rPr>
      </w:pPr>
      <w:r>
        <w:rPr>
          <w:rFonts w:hint="eastAsia" w:ascii="宋体" w:hAnsi="宋体"/>
          <w:sz w:val="24"/>
          <w:szCs w:val="24"/>
        </w:rPr>
        <w:t>3．</w:t>
      </w:r>
      <w:r>
        <w:rPr>
          <w:rFonts w:ascii="宋体"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70"/>
        <w:spacing w:line="360" w:lineRule="auto"/>
        <w:ind w:firstLine="482"/>
        <w:jc w:val="left"/>
        <w:rPr>
          <w:rFonts w:ascii="宋体" w:hAnsi="宋体"/>
          <w:sz w:val="24"/>
          <w:szCs w:val="24"/>
        </w:rPr>
      </w:pPr>
      <w:r>
        <w:rPr>
          <w:rFonts w:hint="eastAsia" w:ascii="宋体" w:hAnsi="宋体"/>
          <w:sz w:val="24"/>
          <w:szCs w:val="24"/>
        </w:rPr>
        <w:t>4．</w:t>
      </w:r>
      <w:r>
        <w:rPr>
          <w:rFonts w:ascii="宋体" w:hAnsi="宋体"/>
          <w:sz w:val="24"/>
          <w:szCs w:val="24"/>
        </w:rPr>
        <w:t>质量保修完成后，由发包人组织验收。</w:t>
      </w:r>
    </w:p>
    <w:p>
      <w:pPr>
        <w:pStyle w:val="170"/>
        <w:spacing w:line="360" w:lineRule="auto"/>
        <w:ind w:firstLine="482"/>
        <w:jc w:val="left"/>
        <w:rPr>
          <w:rFonts w:ascii="宋体" w:hAnsi="宋体"/>
          <w:sz w:val="24"/>
          <w:szCs w:val="24"/>
        </w:rPr>
      </w:pPr>
      <w:r>
        <w:rPr>
          <w:rFonts w:hint="eastAsia" w:ascii="宋体" w:hAnsi="宋体"/>
          <w:sz w:val="24"/>
          <w:szCs w:val="24"/>
        </w:rPr>
        <w:t>四</w:t>
      </w:r>
      <w:r>
        <w:rPr>
          <w:rFonts w:ascii="宋体" w:hAnsi="宋体"/>
          <w:sz w:val="24"/>
          <w:szCs w:val="24"/>
        </w:rPr>
        <w:t>、保修费用</w:t>
      </w:r>
    </w:p>
    <w:p>
      <w:pPr>
        <w:pStyle w:val="170"/>
        <w:spacing w:line="360" w:lineRule="auto"/>
        <w:ind w:firstLine="482"/>
        <w:jc w:val="left"/>
        <w:rPr>
          <w:rFonts w:ascii="宋体" w:hAnsi="宋体"/>
          <w:sz w:val="24"/>
          <w:szCs w:val="24"/>
        </w:rPr>
      </w:pPr>
      <w:r>
        <w:rPr>
          <w:rFonts w:ascii="宋体" w:hAnsi="宋体"/>
          <w:sz w:val="24"/>
          <w:szCs w:val="24"/>
        </w:rPr>
        <w:t>保修费用由造成质量缺陷的责任方承担。</w:t>
      </w:r>
    </w:p>
    <w:p>
      <w:pPr>
        <w:pStyle w:val="170"/>
        <w:spacing w:line="360" w:lineRule="auto"/>
        <w:ind w:firstLine="482"/>
        <w:jc w:val="left"/>
        <w:rPr>
          <w:rFonts w:ascii="宋体" w:hAnsi="宋体"/>
          <w:sz w:val="24"/>
          <w:szCs w:val="24"/>
        </w:rPr>
      </w:pPr>
      <w:r>
        <w:rPr>
          <w:rFonts w:hint="eastAsia" w:ascii="宋体" w:hAnsi="宋体"/>
          <w:sz w:val="24"/>
          <w:szCs w:val="24"/>
        </w:rPr>
        <w:t>五</w:t>
      </w:r>
      <w:r>
        <w:rPr>
          <w:rFonts w:ascii="宋体" w:hAnsi="宋体"/>
          <w:sz w:val="24"/>
          <w:szCs w:val="24"/>
        </w:rPr>
        <w:t>、双方约定的其他工程质量保修事项</w:t>
      </w:r>
      <w:r>
        <w:rPr>
          <w:rFonts w:hint="eastAsia" w:ascii="宋体" w:hAnsi="宋体"/>
          <w:sz w:val="24"/>
          <w:szCs w:val="24"/>
        </w:rPr>
        <w:t>：</w:t>
      </w:r>
    </w:p>
    <w:p>
      <w:pPr>
        <w:pStyle w:val="170"/>
        <w:spacing w:line="360" w:lineRule="auto"/>
        <w:ind w:firstLine="482"/>
        <w:jc w:val="left"/>
        <w:rPr>
          <w:rFonts w:ascii="宋体" w:hAnsi="宋体"/>
          <w:sz w:val="24"/>
          <w:szCs w:val="24"/>
        </w:rPr>
      </w:pPr>
      <w:r>
        <w:rPr>
          <w:rFonts w:ascii="宋体" w:hAnsi="宋体"/>
          <w:sz w:val="24"/>
          <w:szCs w:val="24"/>
        </w:rPr>
        <w:t>工程质量保修书由发包人、承包人在工程竣工验收前共同签署，作为施工合同附件，其有效期限至保修期满。</w:t>
      </w:r>
    </w:p>
    <w:p>
      <w:pPr>
        <w:pStyle w:val="170"/>
        <w:spacing w:line="360" w:lineRule="auto"/>
        <w:ind w:firstLine="482"/>
        <w:jc w:val="left"/>
        <w:rPr>
          <w:rFonts w:ascii="宋体" w:hAnsi="宋体"/>
          <w:sz w:val="24"/>
          <w:szCs w:val="24"/>
        </w:rPr>
      </w:pPr>
    </w:p>
    <w:p>
      <w:pPr>
        <w:pStyle w:val="170"/>
        <w:spacing w:line="360" w:lineRule="auto"/>
        <w:ind w:firstLine="482"/>
        <w:jc w:val="left"/>
        <w:rPr>
          <w:rFonts w:ascii="宋体" w:hAnsi="宋体"/>
          <w:sz w:val="24"/>
          <w:szCs w:val="24"/>
        </w:rPr>
      </w:pPr>
    </w:p>
    <w:p>
      <w:pPr>
        <w:pStyle w:val="170"/>
        <w:spacing w:line="360" w:lineRule="auto"/>
        <w:ind w:firstLine="482"/>
        <w:jc w:val="left"/>
        <w:rPr>
          <w:rFonts w:ascii="宋体" w:hAnsi="宋体"/>
          <w:sz w:val="24"/>
          <w:szCs w:val="24"/>
        </w:rPr>
      </w:pPr>
    </w:p>
    <w:p>
      <w:pPr>
        <w:pStyle w:val="170"/>
        <w:spacing w:line="360" w:lineRule="auto"/>
        <w:ind w:firstLine="482"/>
        <w:jc w:val="left"/>
        <w:rPr>
          <w:rFonts w:ascii="宋体" w:hAnsi="宋体"/>
          <w:sz w:val="24"/>
          <w:szCs w:val="24"/>
        </w:rPr>
      </w:pPr>
      <w:r>
        <w:rPr>
          <w:rFonts w:ascii="宋体" w:hAnsi="宋体"/>
          <w:sz w:val="24"/>
          <w:szCs w:val="24"/>
        </w:rPr>
        <w:t xml:space="preserve">发包人(公章)：        </w:t>
      </w:r>
      <w:r>
        <w:rPr>
          <w:rFonts w:hint="eastAsia" w:ascii="宋体" w:hAnsi="宋体"/>
          <w:sz w:val="24"/>
          <w:szCs w:val="24"/>
        </w:rPr>
        <w:t xml:space="preserve">                      </w:t>
      </w:r>
      <w:r>
        <w:rPr>
          <w:rFonts w:ascii="宋体" w:hAnsi="宋体"/>
          <w:sz w:val="24"/>
          <w:szCs w:val="24"/>
        </w:rPr>
        <w:t>承包人(公章)</w:t>
      </w:r>
      <w:r>
        <w:rPr>
          <w:rFonts w:hint="eastAsia" w:ascii="宋体" w:hAnsi="宋体"/>
          <w:sz w:val="24"/>
          <w:szCs w:val="24"/>
        </w:rPr>
        <w:t>:</w:t>
      </w:r>
    </w:p>
    <w:p>
      <w:pPr>
        <w:pStyle w:val="170"/>
        <w:spacing w:line="360" w:lineRule="auto"/>
        <w:ind w:firstLine="482"/>
        <w:jc w:val="left"/>
        <w:rPr>
          <w:rFonts w:ascii="宋体" w:hAnsi="宋体"/>
          <w:sz w:val="24"/>
          <w:szCs w:val="24"/>
        </w:rPr>
      </w:pPr>
      <w:r>
        <w:rPr>
          <w:rFonts w:ascii="宋体" w:hAnsi="宋体"/>
          <w:sz w:val="24"/>
          <w:szCs w:val="24"/>
        </w:rPr>
        <w:t xml:space="preserve">地  址：    </w:t>
      </w:r>
      <w:r>
        <w:rPr>
          <w:rFonts w:hint="eastAsia" w:ascii="宋体" w:hAnsi="宋体"/>
          <w:sz w:val="24"/>
          <w:szCs w:val="24"/>
        </w:rPr>
        <w:t xml:space="preserve">                                </w:t>
      </w:r>
      <w:r>
        <w:rPr>
          <w:rFonts w:ascii="宋体" w:hAnsi="宋体"/>
          <w:sz w:val="24"/>
          <w:szCs w:val="24"/>
        </w:rPr>
        <w:t xml:space="preserve">地  址：  </w:t>
      </w:r>
    </w:p>
    <w:p>
      <w:pPr>
        <w:pStyle w:val="170"/>
        <w:spacing w:line="360" w:lineRule="auto"/>
        <w:ind w:firstLine="482"/>
        <w:jc w:val="left"/>
        <w:rPr>
          <w:rFonts w:ascii="宋体" w:hAnsi="宋体"/>
          <w:sz w:val="24"/>
          <w:szCs w:val="24"/>
        </w:rPr>
      </w:pPr>
      <w:r>
        <w:rPr>
          <w:rFonts w:ascii="宋体" w:hAnsi="宋体"/>
          <w:sz w:val="24"/>
          <w:szCs w:val="24"/>
        </w:rPr>
        <w:t>法定代表人(签字)：</w:t>
      </w:r>
      <w:r>
        <w:rPr>
          <w:rFonts w:hint="eastAsia" w:ascii="宋体" w:hAnsi="宋体"/>
          <w:sz w:val="24"/>
          <w:szCs w:val="24"/>
        </w:rPr>
        <w:t xml:space="preserve">                          </w:t>
      </w:r>
      <w:r>
        <w:rPr>
          <w:rFonts w:ascii="宋体" w:hAnsi="宋体"/>
          <w:sz w:val="24"/>
          <w:szCs w:val="24"/>
        </w:rPr>
        <w:t>法定代表人(签字)：</w:t>
      </w:r>
    </w:p>
    <w:p>
      <w:pPr>
        <w:pStyle w:val="170"/>
        <w:spacing w:line="360" w:lineRule="auto"/>
        <w:ind w:firstLine="482"/>
        <w:jc w:val="left"/>
        <w:rPr>
          <w:rFonts w:ascii="宋体" w:hAnsi="宋体"/>
          <w:sz w:val="24"/>
          <w:szCs w:val="24"/>
        </w:rPr>
      </w:pPr>
      <w:r>
        <w:rPr>
          <w:rFonts w:ascii="宋体" w:hAnsi="宋体"/>
          <w:sz w:val="24"/>
          <w:szCs w:val="24"/>
        </w:rPr>
        <w:t xml:space="preserve">委托代理人(签字)：      </w:t>
      </w:r>
      <w:r>
        <w:rPr>
          <w:rFonts w:hint="eastAsia" w:ascii="宋体" w:hAnsi="宋体"/>
          <w:sz w:val="24"/>
          <w:szCs w:val="24"/>
        </w:rPr>
        <w:t xml:space="preserve">                    </w:t>
      </w:r>
      <w:r>
        <w:rPr>
          <w:rFonts w:ascii="宋体" w:hAnsi="宋体"/>
          <w:sz w:val="24"/>
          <w:szCs w:val="24"/>
        </w:rPr>
        <w:t xml:space="preserve">委托代理人(签字)：  </w:t>
      </w:r>
    </w:p>
    <w:p>
      <w:pPr>
        <w:pStyle w:val="170"/>
        <w:spacing w:line="360" w:lineRule="auto"/>
        <w:ind w:firstLine="482"/>
        <w:jc w:val="left"/>
        <w:rPr>
          <w:rFonts w:ascii="宋体" w:hAnsi="宋体"/>
          <w:sz w:val="24"/>
          <w:szCs w:val="24"/>
        </w:rPr>
      </w:pPr>
      <w:r>
        <w:rPr>
          <w:rFonts w:ascii="宋体" w:hAnsi="宋体"/>
          <w:sz w:val="24"/>
          <w:szCs w:val="24"/>
        </w:rPr>
        <w:t xml:space="preserve">电  话：    </w:t>
      </w:r>
      <w:r>
        <w:rPr>
          <w:rFonts w:hint="eastAsia" w:ascii="宋体" w:hAnsi="宋体"/>
          <w:sz w:val="24"/>
          <w:szCs w:val="24"/>
        </w:rPr>
        <w:t xml:space="preserve">                                </w:t>
      </w:r>
      <w:r>
        <w:rPr>
          <w:rFonts w:ascii="宋体" w:hAnsi="宋体"/>
          <w:sz w:val="24"/>
          <w:szCs w:val="24"/>
        </w:rPr>
        <w:t>电  话：</w:t>
      </w:r>
    </w:p>
    <w:p>
      <w:pPr>
        <w:pStyle w:val="170"/>
        <w:spacing w:line="360" w:lineRule="auto"/>
        <w:ind w:firstLine="482"/>
        <w:jc w:val="left"/>
        <w:rPr>
          <w:rFonts w:ascii="宋体" w:hAnsi="宋体"/>
          <w:sz w:val="24"/>
          <w:szCs w:val="24"/>
        </w:rPr>
      </w:pPr>
      <w:r>
        <w:rPr>
          <w:rFonts w:ascii="宋体" w:hAnsi="宋体"/>
          <w:sz w:val="24"/>
          <w:szCs w:val="24"/>
        </w:rPr>
        <w:t xml:space="preserve">传  真：   </w:t>
      </w:r>
      <w:r>
        <w:rPr>
          <w:rFonts w:hint="eastAsia" w:ascii="宋体" w:hAnsi="宋体"/>
          <w:sz w:val="24"/>
          <w:szCs w:val="24"/>
        </w:rPr>
        <w:t xml:space="preserve">                                 </w:t>
      </w:r>
      <w:r>
        <w:rPr>
          <w:rFonts w:ascii="宋体" w:hAnsi="宋体"/>
          <w:sz w:val="24"/>
          <w:szCs w:val="24"/>
        </w:rPr>
        <w:t xml:space="preserve">传  真：   </w:t>
      </w:r>
    </w:p>
    <w:p>
      <w:pPr>
        <w:pStyle w:val="170"/>
        <w:spacing w:line="360" w:lineRule="auto"/>
        <w:ind w:firstLine="482"/>
        <w:jc w:val="left"/>
        <w:rPr>
          <w:rFonts w:ascii="宋体" w:hAnsi="宋体"/>
          <w:sz w:val="24"/>
          <w:szCs w:val="24"/>
        </w:rPr>
      </w:pPr>
      <w:r>
        <w:rPr>
          <w:rFonts w:ascii="宋体" w:hAnsi="宋体"/>
          <w:sz w:val="24"/>
          <w:szCs w:val="24"/>
        </w:rPr>
        <w:t xml:space="preserve">开户银行：    </w:t>
      </w:r>
      <w:r>
        <w:rPr>
          <w:rFonts w:hint="eastAsia" w:ascii="宋体" w:hAnsi="宋体"/>
          <w:sz w:val="24"/>
          <w:szCs w:val="24"/>
        </w:rPr>
        <w:t xml:space="preserve">                              </w:t>
      </w:r>
      <w:r>
        <w:rPr>
          <w:rFonts w:ascii="宋体" w:hAnsi="宋体"/>
          <w:sz w:val="24"/>
          <w:szCs w:val="24"/>
        </w:rPr>
        <w:t xml:space="preserve">开户银行：   </w:t>
      </w:r>
    </w:p>
    <w:p>
      <w:pPr>
        <w:pStyle w:val="170"/>
        <w:spacing w:line="360" w:lineRule="auto"/>
        <w:ind w:firstLine="482"/>
        <w:jc w:val="left"/>
        <w:rPr>
          <w:rFonts w:ascii="宋体" w:hAnsi="宋体"/>
          <w:sz w:val="24"/>
          <w:szCs w:val="24"/>
        </w:rPr>
      </w:pPr>
      <w:r>
        <w:rPr>
          <w:rFonts w:ascii="宋体" w:hAnsi="宋体"/>
          <w:sz w:val="24"/>
          <w:szCs w:val="24"/>
        </w:rPr>
        <w:t xml:space="preserve">账  号：     </w:t>
      </w:r>
      <w:r>
        <w:rPr>
          <w:rFonts w:hint="eastAsia" w:ascii="宋体" w:hAnsi="宋体"/>
          <w:sz w:val="24"/>
          <w:szCs w:val="24"/>
        </w:rPr>
        <w:t xml:space="preserve">                              </w:t>
      </w:r>
      <w:r>
        <w:rPr>
          <w:rFonts w:ascii="宋体" w:hAnsi="宋体"/>
          <w:sz w:val="24"/>
          <w:szCs w:val="24"/>
        </w:rPr>
        <w:t xml:space="preserve"> 账 号：</w:t>
      </w:r>
    </w:p>
    <w:p>
      <w:pPr>
        <w:pStyle w:val="170"/>
        <w:spacing w:line="360" w:lineRule="auto"/>
        <w:ind w:firstLine="482"/>
        <w:jc w:val="left"/>
        <w:rPr>
          <w:rFonts w:ascii="宋体" w:hAnsi="宋体"/>
          <w:sz w:val="28"/>
          <w:szCs w:val="28"/>
        </w:rPr>
      </w:pPr>
      <w:r>
        <w:rPr>
          <w:rFonts w:ascii="宋体" w:hAnsi="宋体"/>
          <w:sz w:val="24"/>
          <w:szCs w:val="24"/>
        </w:rPr>
        <w:t xml:space="preserve">邮政编码：   </w:t>
      </w:r>
      <w:r>
        <w:rPr>
          <w:rFonts w:hint="eastAsia" w:ascii="宋体" w:hAnsi="宋体"/>
          <w:sz w:val="24"/>
          <w:szCs w:val="24"/>
        </w:rPr>
        <w:t xml:space="preserve">                              </w:t>
      </w:r>
      <w:r>
        <w:rPr>
          <w:rFonts w:ascii="宋体" w:hAnsi="宋体"/>
          <w:sz w:val="24"/>
          <w:szCs w:val="24"/>
        </w:rPr>
        <w:t xml:space="preserve"> 邮政编码： </w:t>
      </w:r>
    </w:p>
    <w:p/>
    <w:p/>
    <w:p/>
    <w:p/>
    <w:p/>
    <w:p/>
    <w:p/>
    <w:p>
      <w:pPr>
        <w:pStyle w:val="170"/>
        <w:spacing w:line="360" w:lineRule="auto"/>
        <w:ind w:firstLine="482"/>
        <w:jc w:val="left"/>
        <w:rPr>
          <w:rFonts w:ascii="宋体" w:hAnsi="宋体"/>
          <w:b/>
          <w:sz w:val="24"/>
          <w:szCs w:val="24"/>
        </w:rPr>
      </w:pPr>
      <w:r>
        <w:rPr>
          <w:rFonts w:hint="eastAsia" w:ascii="宋体" w:hAnsi="宋体"/>
          <w:b/>
          <w:sz w:val="24"/>
          <w:szCs w:val="24"/>
        </w:rPr>
        <w:t>说明：供应商只需填写承包人一栏即可。</w:t>
      </w:r>
    </w:p>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hint="eastAsia" w:hAnsi="宋体" w:cs="Lucida Sans Unicode"/>
          <w:sz w:val="24"/>
        </w:rPr>
      </w:pPr>
    </w:p>
    <w:p>
      <w:pPr>
        <w:rPr>
          <w:rFonts w:cs="Lucida Sans Unicode"/>
          <w:sz w:val="24"/>
        </w:rPr>
      </w:pPr>
      <w:r>
        <w:rPr>
          <w:rFonts w:hint="eastAsia" w:hAnsi="宋体" w:cs="Lucida Sans Unicode"/>
          <w:sz w:val="24"/>
        </w:rPr>
        <w:t>格式</w:t>
      </w:r>
      <w:r>
        <w:rPr>
          <w:rFonts w:hint="eastAsia" w:cs="Lucida Sans Unicode"/>
          <w:sz w:val="24"/>
        </w:rPr>
        <w:t>10</w:t>
      </w:r>
    </w:p>
    <w:p>
      <w:pPr>
        <w:spacing w:line="560" w:lineRule="exact"/>
        <w:jc w:val="center"/>
        <w:outlineLvl w:val="1"/>
        <w:rPr>
          <w:rFonts w:ascii="宋体" w:hAnsi="宋体" w:cs="Lucida Sans Unicode"/>
          <w:b/>
          <w:sz w:val="44"/>
          <w:szCs w:val="44"/>
        </w:rPr>
      </w:pPr>
      <w:r>
        <w:rPr>
          <w:rFonts w:hint="eastAsia" w:ascii="宋体" w:hAnsi="宋体" w:cs="Lucida Sans Unicode"/>
          <w:b/>
          <w:sz w:val="44"/>
          <w:szCs w:val="44"/>
        </w:rPr>
        <w:t>已标价工程量清单</w:t>
      </w:r>
    </w:p>
    <w:p>
      <w:pPr>
        <w:spacing w:line="560" w:lineRule="exact"/>
        <w:ind w:firstLine="470" w:firstLineChars="196"/>
        <w:rPr>
          <w:sz w:val="24"/>
          <w:szCs w:val="28"/>
        </w:rPr>
      </w:pPr>
    </w:p>
    <w:p>
      <w:pPr>
        <w:spacing w:line="560" w:lineRule="exact"/>
        <w:ind w:firstLine="470" w:firstLineChars="196"/>
        <w:rPr>
          <w:rFonts w:hint="eastAsia" w:eastAsia="宋体"/>
          <w:sz w:val="24"/>
          <w:szCs w:val="28"/>
          <w:lang w:eastAsia="zh-CN"/>
        </w:rPr>
        <w:sectPr>
          <w:headerReference r:id="rId7" w:type="default"/>
          <w:footerReference r:id="rId8" w:type="default"/>
          <w:pgSz w:w="11906" w:h="16838"/>
          <w:pgMar w:top="1440" w:right="1797" w:bottom="1440" w:left="1134" w:header="680" w:footer="850" w:gutter="0"/>
          <w:cols w:space="720" w:num="1"/>
          <w:titlePg/>
          <w:docGrid w:type="lines" w:linePitch="312" w:charSpace="0"/>
        </w:sectPr>
      </w:pPr>
      <w:r>
        <w:rPr>
          <w:rFonts w:hint="eastAsia"/>
          <w:sz w:val="24"/>
          <w:szCs w:val="28"/>
        </w:rPr>
        <w:t>说明：已标价工程量清单按附册“工程量清单”中的清单项目填写，已标价工程量清单包括：综合单价分析表、总价措施项目清单与计价表、总价措施项目清单与计价表、其他项目清单与计价汇总表、暂列金额明细表、材料（工程设备）暂估单价及调整表、专业工程暂估价及结算价表、计日工表、总承包服务费计价表、规费税金项目计价表、主要材料价格表，具体格式见下表，若本工程实际中无法填写表中个别内容，可附空</w:t>
      </w:r>
      <w:r>
        <w:rPr>
          <w:rFonts w:hint="eastAsia"/>
          <w:sz w:val="24"/>
          <w:szCs w:val="28"/>
          <w:lang w:eastAsia="zh-CN"/>
        </w:rPr>
        <w:t>表</w:t>
      </w:r>
    </w:p>
    <w:tbl>
      <w:tblPr>
        <w:tblStyle w:val="44"/>
        <w:tblW w:w="11111" w:type="dxa"/>
        <w:tblInd w:w="0" w:type="dxa"/>
        <w:shd w:val="clear" w:color="auto" w:fill="auto"/>
        <w:tblLayout w:type="fixed"/>
        <w:tblCellMar>
          <w:top w:w="0" w:type="dxa"/>
          <w:left w:w="0" w:type="dxa"/>
          <w:bottom w:w="0" w:type="dxa"/>
          <w:right w:w="0" w:type="dxa"/>
        </w:tblCellMar>
      </w:tblPr>
      <w:tblGrid>
        <w:gridCol w:w="538"/>
        <w:gridCol w:w="2"/>
        <w:gridCol w:w="120"/>
        <w:gridCol w:w="330"/>
        <w:gridCol w:w="135"/>
        <w:gridCol w:w="43"/>
        <w:gridCol w:w="7"/>
        <w:gridCol w:w="28"/>
        <w:gridCol w:w="105"/>
        <w:gridCol w:w="1343"/>
        <w:gridCol w:w="427"/>
        <w:gridCol w:w="177"/>
        <w:gridCol w:w="103"/>
        <w:gridCol w:w="255"/>
        <w:gridCol w:w="200"/>
        <w:gridCol w:w="42"/>
        <w:gridCol w:w="210"/>
        <w:gridCol w:w="178"/>
        <w:gridCol w:w="392"/>
        <w:gridCol w:w="223"/>
        <w:gridCol w:w="150"/>
        <w:gridCol w:w="320"/>
        <w:gridCol w:w="210"/>
        <w:gridCol w:w="150"/>
        <w:gridCol w:w="491"/>
        <w:gridCol w:w="42"/>
        <w:gridCol w:w="48"/>
        <w:gridCol w:w="199"/>
        <w:gridCol w:w="300"/>
        <w:gridCol w:w="55"/>
        <w:gridCol w:w="165"/>
        <w:gridCol w:w="347"/>
        <w:gridCol w:w="3"/>
        <w:gridCol w:w="175"/>
        <w:gridCol w:w="95"/>
        <w:gridCol w:w="75"/>
        <w:gridCol w:w="10"/>
        <w:gridCol w:w="15"/>
        <w:gridCol w:w="2"/>
        <w:gridCol w:w="73"/>
        <w:gridCol w:w="30"/>
        <w:gridCol w:w="290"/>
        <w:gridCol w:w="25"/>
        <w:gridCol w:w="645"/>
        <w:gridCol w:w="30"/>
        <w:gridCol w:w="15"/>
        <w:gridCol w:w="5"/>
        <w:gridCol w:w="10"/>
        <w:gridCol w:w="5"/>
        <w:gridCol w:w="15"/>
        <w:gridCol w:w="2258"/>
      </w:tblGrid>
      <w:tr>
        <w:tblPrEx>
          <w:shd w:val="clear" w:color="auto" w:fill="auto"/>
          <w:tblLayout w:type="fixed"/>
          <w:tblCellMar>
            <w:top w:w="0" w:type="dxa"/>
            <w:left w:w="0" w:type="dxa"/>
            <w:bottom w:w="0" w:type="dxa"/>
            <w:right w:w="0" w:type="dxa"/>
          </w:tblCellMar>
        </w:tblPrEx>
        <w:trPr>
          <w:gridAfter w:val="4"/>
          <w:wAfter w:w="2288" w:type="dxa"/>
          <w:trHeight w:val="765" w:hRule="atLeast"/>
        </w:trPr>
        <w:tc>
          <w:tcPr>
            <w:tcW w:w="8823" w:type="dxa"/>
            <w:gridSpan w:val="47"/>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lang w:val="en-US" w:eastAsia="zh-CN" w:bidi="ar"/>
              </w:rPr>
              <w:t>工程概（预）算书</w:t>
            </w:r>
          </w:p>
        </w:tc>
      </w:tr>
      <w:tr>
        <w:tblPrEx>
          <w:shd w:val="clear" w:color="auto" w:fill="auto"/>
          <w:tblLayout w:type="fixed"/>
          <w:tblCellMar>
            <w:top w:w="0" w:type="dxa"/>
            <w:left w:w="0" w:type="dxa"/>
            <w:bottom w:w="0" w:type="dxa"/>
            <w:right w:w="0" w:type="dxa"/>
          </w:tblCellMar>
        </w:tblPrEx>
        <w:trPr>
          <w:gridAfter w:val="4"/>
          <w:wAfter w:w="2288" w:type="dxa"/>
          <w:trHeight w:val="1710" w:hRule="atLeast"/>
        </w:trPr>
        <w:tc>
          <w:tcPr>
            <w:tcW w:w="265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建 设 单 位：</w:t>
            </w:r>
          </w:p>
        </w:tc>
        <w:tc>
          <w:tcPr>
            <w:tcW w:w="5032" w:type="dxa"/>
            <w:gridSpan w:val="26"/>
            <w:tcBorders>
              <w:top w:val="nil"/>
              <w:left w:val="nil"/>
              <w:bottom w:val="single" w:color="000000" w:sz="4" w:space="0"/>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中共鞍山市委党校</w:t>
            </w:r>
          </w:p>
        </w:tc>
        <w:tc>
          <w:tcPr>
            <w:tcW w:w="1140" w:type="dxa"/>
            <w:gridSpan w:val="11"/>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32"/>
                <w:szCs w:val="32"/>
                <w:u w:val="none"/>
              </w:rPr>
            </w:pPr>
          </w:p>
        </w:tc>
      </w:tr>
      <w:tr>
        <w:tblPrEx>
          <w:shd w:val="clear" w:color="auto" w:fill="auto"/>
          <w:tblLayout w:type="fixed"/>
          <w:tblCellMar>
            <w:top w:w="0" w:type="dxa"/>
            <w:left w:w="0" w:type="dxa"/>
            <w:bottom w:w="0" w:type="dxa"/>
            <w:right w:w="0" w:type="dxa"/>
          </w:tblCellMar>
        </w:tblPrEx>
        <w:trPr>
          <w:gridAfter w:val="4"/>
          <w:wAfter w:w="2288" w:type="dxa"/>
          <w:trHeight w:val="1710" w:hRule="atLeast"/>
        </w:trPr>
        <w:tc>
          <w:tcPr>
            <w:tcW w:w="265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工 程 名 称：</w:t>
            </w:r>
          </w:p>
        </w:tc>
        <w:tc>
          <w:tcPr>
            <w:tcW w:w="5032" w:type="dxa"/>
            <w:gridSpan w:val="26"/>
            <w:tcBorders>
              <w:top w:val="single" w:color="000000" w:sz="4" w:space="0"/>
              <w:left w:val="nil"/>
              <w:bottom w:val="single" w:color="000000" w:sz="4" w:space="0"/>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鞍山市委党校7</w:t>
            </w:r>
            <w:r>
              <w:rPr>
                <w:rFonts w:hint="eastAsia" w:ascii="宋体" w:hAnsi="宋体" w:cs="宋体"/>
                <w:i w:val="0"/>
                <w:color w:val="000000"/>
                <w:kern w:val="0"/>
                <w:sz w:val="32"/>
                <w:szCs w:val="32"/>
                <w:u w:val="none"/>
                <w:lang w:val="en-US" w:eastAsia="zh-CN" w:bidi="ar"/>
              </w:rPr>
              <w:t>01</w:t>
            </w:r>
            <w:r>
              <w:rPr>
                <w:rFonts w:hint="eastAsia" w:ascii="宋体" w:hAnsi="宋体" w:eastAsia="宋体" w:cs="宋体"/>
                <w:i w:val="0"/>
                <w:color w:val="000000"/>
                <w:kern w:val="0"/>
                <w:sz w:val="32"/>
                <w:szCs w:val="32"/>
                <w:u w:val="none"/>
                <w:lang w:val="en-US" w:eastAsia="zh-CN" w:bidi="ar"/>
              </w:rPr>
              <w:t>楼</w:t>
            </w:r>
            <w:r>
              <w:rPr>
                <w:rFonts w:hint="eastAsia" w:ascii="宋体" w:hAnsi="宋体" w:cs="宋体"/>
                <w:i w:val="0"/>
                <w:color w:val="000000"/>
                <w:kern w:val="0"/>
                <w:sz w:val="32"/>
                <w:szCs w:val="32"/>
                <w:u w:val="none"/>
                <w:lang w:val="en-US" w:eastAsia="zh-CN" w:bidi="ar"/>
              </w:rPr>
              <w:t>教</w:t>
            </w:r>
            <w:r>
              <w:rPr>
                <w:rFonts w:hint="eastAsia" w:ascii="宋体" w:hAnsi="宋体" w:eastAsia="宋体" w:cs="宋体"/>
                <w:i w:val="0"/>
                <w:color w:val="000000"/>
                <w:kern w:val="0"/>
                <w:sz w:val="32"/>
                <w:szCs w:val="32"/>
                <w:u w:val="none"/>
                <w:lang w:val="en-US" w:eastAsia="zh-CN" w:bidi="ar"/>
              </w:rPr>
              <w:t>室</w:t>
            </w:r>
            <w:r>
              <w:rPr>
                <w:rFonts w:hint="eastAsia" w:ascii="宋体" w:hAnsi="宋体" w:cs="宋体"/>
                <w:i w:val="0"/>
                <w:color w:val="000000"/>
                <w:kern w:val="0"/>
                <w:sz w:val="32"/>
                <w:szCs w:val="32"/>
                <w:u w:val="none"/>
                <w:lang w:val="en-US" w:eastAsia="zh-CN" w:bidi="ar"/>
              </w:rPr>
              <w:t>维修</w:t>
            </w:r>
            <w:r>
              <w:rPr>
                <w:rFonts w:hint="eastAsia" w:ascii="宋体" w:hAnsi="宋体" w:eastAsia="宋体" w:cs="宋体"/>
                <w:i w:val="0"/>
                <w:color w:val="000000"/>
                <w:kern w:val="0"/>
                <w:sz w:val="32"/>
                <w:szCs w:val="32"/>
                <w:u w:val="none"/>
                <w:lang w:val="en-US" w:eastAsia="zh-CN" w:bidi="ar"/>
              </w:rPr>
              <w:t>改造项目</w:t>
            </w:r>
          </w:p>
        </w:tc>
        <w:tc>
          <w:tcPr>
            <w:tcW w:w="1140" w:type="dxa"/>
            <w:gridSpan w:val="11"/>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32"/>
                <w:szCs w:val="32"/>
                <w:u w:val="none"/>
              </w:rPr>
            </w:pPr>
          </w:p>
        </w:tc>
      </w:tr>
      <w:tr>
        <w:tblPrEx>
          <w:shd w:val="clear" w:color="auto" w:fill="auto"/>
          <w:tblLayout w:type="fixed"/>
          <w:tblCellMar>
            <w:top w:w="0" w:type="dxa"/>
            <w:left w:w="0" w:type="dxa"/>
            <w:bottom w:w="0" w:type="dxa"/>
            <w:right w:w="0" w:type="dxa"/>
          </w:tblCellMar>
        </w:tblPrEx>
        <w:trPr>
          <w:gridAfter w:val="4"/>
          <w:wAfter w:w="2288" w:type="dxa"/>
          <w:trHeight w:val="1710" w:hRule="atLeast"/>
        </w:trPr>
        <w:tc>
          <w:tcPr>
            <w:tcW w:w="265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建 筑 面 积：</w:t>
            </w:r>
          </w:p>
        </w:tc>
        <w:tc>
          <w:tcPr>
            <w:tcW w:w="5032" w:type="dxa"/>
            <w:gridSpan w:val="26"/>
            <w:tcBorders>
              <w:top w:val="nil"/>
              <w:left w:val="nil"/>
              <w:bottom w:val="single" w:color="000000" w:sz="4" w:space="0"/>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32"/>
                <w:szCs w:val="32"/>
                <w:u w:val="none"/>
              </w:rPr>
            </w:pPr>
          </w:p>
        </w:tc>
        <w:tc>
          <w:tcPr>
            <w:tcW w:w="1140" w:type="dxa"/>
            <w:gridSpan w:val="11"/>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32"/>
                <w:szCs w:val="32"/>
                <w:u w:val="none"/>
              </w:rPr>
            </w:pPr>
          </w:p>
        </w:tc>
      </w:tr>
      <w:tr>
        <w:tblPrEx>
          <w:shd w:val="clear" w:color="auto" w:fill="auto"/>
          <w:tblLayout w:type="fixed"/>
          <w:tblCellMar>
            <w:top w:w="0" w:type="dxa"/>
            <w:left w:w="0" w:type="dxa"/>
            <w:bottom w:w="0" w:type="dxa"/>
            <w:right w:w="0" w:type="dxa"/>
          </w:tblCellMar>
        </w:tblPrEx>
        <w:trPr>
          <w:gridAfter w:val="4"/>
          <w:wAfter w:w="2288" w:type="dxa"/>
          <w:trHeight w:val="1710" w:hRule="atLeast"/>
        </w:trPr>
        <w:tc>
          <w:tcPr>
            <w:tcW w:w="265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工 程 造 价：</w:t>
            </w:r>
          </w:p>
        </w:tc>
        <w:tc>
          <w:tcPr>
            <w:tcW w:w="5032" w:type="dxa"/>
            <w:gridSpan w:val="26"/>
            <w:tcBorders>
              <w:top w:val="single" w:color="000000" w:sz="4" w:space="0"/>
              <w:left w:val="nil"/>
              <w:bottom w:val="single" w:color="000000" w:sz="4" w:space="0"/>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138,075.93</w:t>
            </w:r>
          </w:p>
        </w:tc>
        <w:tc>
          <w:tcPr>
            <w:tcW w:w="1140" w:type="dxa"/>
            <w:gridSpan w:val="11"/>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元</w:t>
            </w:r>
          </w:p>
        </w:tc>
      </w:tr>
      <w:tr>
        <w:tblPrEx>
          <w:tblLayout w:type="fixed"/>
          <w:tblCellMar>
            <w:top w:w="0" w:type="dxa"/>
            <w:left w:w="0" w:type="dxa"/>
            <w:bottom w:w="0" w:type="dxa"/>
            <w:right w:w="0" w:type="dxa"/>
          </w:tblCellMar>
        </w:tblPrEx>
        <w:trPr>
          <w:gridAfter w:val="4"/>
          <w:wAfter w:w="2288" w:type="dxa"/>
          <w:trHeight w:val="1710" w:hRule="atLeast"/>
        </w:trPr>
        <w:tc>
          <w:tcPr>
            <w:tcW w:w="265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建设单位(盖章)</w:t>
            </w:r>
          </w:p>
        </w:tc>
        <w:tc>
          <w:tcPr>
            <w:tcW w:w="2677" w:type="dxa"/>
            <w:gridSpan w:val="12"/>
            <w:tcBorders>
              <w:top w:val="nil"/>
              <w:left w:val="nil"/>
              <w:bottom w:val="nil"/>
              <w:right w:val="nil"/>
            </w:tcBorders>
            <w:shd w:val="clear" w:color="FFFFFF" w:fill="FFFFFF"/>
            <w:tcMar>
              <w:top w:w="15" w:type="dxa"/>
              <w:left w:w="15" w:type="dxa"/>
              <w:right w:w="15" w:type="dxa"/>
            </w:tcMar>
            <w:vAlign w:val="center"/>
          </w:tcPr>
          <w:p>
            <w:pPr>
              <w:rPr>
                <w:rFonts w:hint="eastAsia" w:ascii="宋体" w:hAnsi="宋体" w:eastAsia="宋体" w:cs="宋体"/>
                <w:i w:val="0"/>
                <w:color w:val="000000"/>
                <w:sz w:val="32"/>
                <w:szCs w:val="32"/>
                <w:u w:val="none"/>
              </w:rPr>
            </w:pPr>
          </w:p>
        </w:tc>
        <w:tc>
          <w:tcPr>
            <w:tcW w:w="2355" w:type="dxa"/>
            <w:gridSpan w:val="14"/>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施工单位(盖章)</w:t>
            </w:r>
          </w:p>
        </w:tc>
        <w:tc>
          <w:tcPr>
            <w:tcW w:w="1140" w:type="dxa"/>
            <w:gridSpan w:val="11"/>
            <w:tcBorders>
              <w:top w:val="nil"/>
              <w:left w:val="nil"/>
              <w:bottom w:val="nil"/>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32"/>
                <w:szCs w:val="32"/>
                <w:u w:val="none"/>
              </w:rPr>
            </w:pPr>
          </w:p>
        </w:tc>
      </w:tr>
      <w:tr>
        <w:tblPrEx>
          <w:tblLayout w:type="fixed"/>
          <w:tblCellMar>
            <w:top w:w="0" w:type="dxa"/>
            <w:left w:w="0" w:type="dxa"/>
            <w:bottom w:w="0" w:type="dxa"/>
            <w:right w:w="0" w:type="dxa"/>
          </w:tblCellMar>
        </w:tblPrEx>
        <w:trPr>
          <w:gridAfter w:val="4"/>
          <w:wAfter w:w="2288" w:type="dxa"/>
          <w:trHeight w:val="1710" w:hRule="atLeast"/>
        </w:trPr>
        <w:tc>
          <w:tcPr>
            <w:tcW w:w="2651" w:type="dxa"/>
            <w:gridSpan w:val="10"/>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编 制 日 期：</w:t>
            </w:r>
          </w:p>
        </w:tc>
        <w:tc>
          <w:tcPr>
            <w:tcW w:w="5032" w:type="dxa"/>
            <w:gridSpan w:val="26"/>
            <w:tcBorders>
              <w:top w:val="nil"/>
              <w:left w:val="nil"/>
              <w:bottom w:val="single" w:color="000000" w:sz="4" w:space="0"/>
              <w:right w:val="nil"/>
            </w:tcBorders>
            <w:shd w:val="clear" w:color="FFFFFF" w:fill="FFFFFF"/>
            <w:tcMar>
              <w:top w:w="15" w:type="dxa"/>
              <w:left w:w="15" w:type="dxa"/>
              <w:right w:w="15" w:type="dxa"/>
            </w:tcMar>
            <w:vAlign w:val="bottom"/>
          </w:tcPr>
          <w:p>
            <w:pPr>
              <w:jc w:val="left"/>
              <w:rPr>
                <w:rFonts w:hint="eastAsia" w:ascii="宋体" w:hAnsi="宋体" w:eastAsia="宋体" w:cs="宋体"/>
                <w:i w:val="0"/>
                <w:color w:val="000000"/>
                <w:sz w:val="32"/>
                <w:szCs w:val="32"/>
                <w:u w:val="none"/>
              </w:rPr>
            </w:pPr>
          </w:p>
        </w:tc>
        <w:tc>
          <w:tcPr>
            <w:tcW w:w="1140" w:type="dxa"/>
            <w:gridSpan w:val="11"/>
            <w:tcBorders>
              <w:top w:val="nil"/>
              <w:left w:val="nil"/>
              <w:bottom w:val="nil"/>
              <w:right w:val="nil"/>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32"/>
                <w:szCs w:val="32"/>
                <w:u w:val="none"/>
              </w:rPr>
            </w:pPr>
          </w:p>
        </w:tc>
      </w:tr>
      <w:tr>
        <w:tblPrEx>
          <w:shd w:val="clear" w:color="auto" w:fill="auto"/>
          <w:tblLayout w:type="fixed"/>
          <w:tblCellMar>
            <w:top w:w="0" w:type="dxa"/>
            <w:left w:w="0" w:type="dxa"/>
            <w:bottom w:w="0" w:type="dxa"/>
            <w:right w:w="0" w:type="dxa"/>
          </w:tblCellMar>
        </w:tblPrEx>
        <w:trPr>
          <w:trHeight w:val="225" w:hRule="atLeast"/>
        </w:trPr>
        <w:tc>
          <w:tcPr>
            <w:tcW w:w="2651" w:type="dxa"/>
            <w:gridSpan w:val="10"/>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528" w:type="dxa"/>
            <w:gridSpan w:val="15"/>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gridSpan w:val="2"/>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4" w:type="dxa"/>
            <w:gridSpan w:val="13"/>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0" w:type="dxa"/>
            <w:gridSpan w:val="7"/>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88" w:type="dxa"/>
            <w:gridSpan w:val="4"/>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25" w:hRule="atLeast"/>
        </w:trPr>
        <w:tc>
          <w:tcPr>
            <w:tcW w:w="2651" w:type="dxa"/>
            <w:gridSpan w:val="10"/>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528" w:type="dxa"/>
            <w:gridSpan w:val="15"/>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gridSpan w:val="2"/>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4" w:type="dxa"/>
            <w:gridSpan w:val="13"/>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0" w:type="dxa"/>
            <w:gridSpan w:val="7"/>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88" w:type="dxa"/>
            <w:gridSpan w:val="4"/>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25" w:hRule="atLeast"/>
        </w:trPr>
        <w:tc>
          <w:tcPr>
            <w:tcW w:w="2651" w:type="dxa"/>
            <w:gridSpan w:val="10"/>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528" w:type="dxa"/>
            <w:gridSpan w:val="15"/>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gridSpan w:val="2"/>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4" w:type="dxa"/>
            <w:gridSpan w:val="13"/>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0" w:type="dxa"/>
            <w:gridSpan w:val="7"/>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88" w:type="dxa"/>
            <w:gridSpan w:val="4"/>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25" w:hRule="atLeast"/>
        </w:trPr>
        <w:tc>
          <w:tcPr>
            <w:tcW w:w="2651" w:type="dxa"/>
            <w:gridSpan w:val="10"/>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528" w:type="dxa"/>
            <w:gridSpan w:val="15"/>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gridSpan w:val="2"/>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4" w:type="dxa"/>
            <w:gridSpan w:val="13"/>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0" w:type="dxa"/>
            <w:gridSpan w:val="7"/>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88" w:type="dxa"/>
            <w:gridSpan w:val="4"/>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25" w:hRule="atLeast"/>
        </w:trPr>
        <w:tc>
          <w:tcPr>
            <w:tcW w:w="2651" w:type="dxa"/>
            <w:gridSpan w:val="10"/>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528" w:type="dxa"/>
            <w:gridSpan w:val="15"/>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gridSpan w:val="2"/>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4" w:type="dxa"/>
            <w:gridSpan w:val="13"/>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0" w:type="dxa"/>
            <w:gridSpan w:val="7"/>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88" w:type="dxa"/>
            <w:gridSpan w:val="4"/>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25" w:hRule="atLeast"/>
        </w:trPr>
        <w:tc>
          <w:tcPr>
            <w:tcW w:w="2651" w:type="dxa"/>
            <w:gridSpan w:val="10"/>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528" w:type="dxa"/>
            <w:gridSpan w:val="15"/>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gridSpan w:val="2"/>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4" w:type="dxa"/>
            <w:gridSpan w:val="13"/>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0" w:type="dxa"/>
            <w:gridSpan w:val="7"/>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88" w:type="dxa"/>
            <w:gridSpan w:val="4"/>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25" w:hRule="atLeast"/>
        </w:trPr>
        <w:tc>
          <w:tcPr>
            <w:tcW w:w="2651" w:type="dxa"/>
            <w:gridSpan w:val="10"/>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528" w:type="dxa"/>
            <w:gridSpan w:val="15"/>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gridSpan w:val="2"/>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4" w:type="dxa"/>
            <w:gridSpan w:val="13"/>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0" w:type="dxa"/>
            <w:gridSpan w:val="7"/>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88" w:type="dxa"/>
            <w:gridSpan w:val="4"/>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trHeight w:val="225" w:hRule="atLeast"/>
        </w:trPr>
        <w:tc>
          <w:tcPr>
            <w:tcW w:w="2651" w:type="dxa"/>
            <w:gridSpan w:val="10"/>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528" w:type="dxa"/>
            <w:gridSpan w:val="15"/>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90" w:type="dxa"/>
            <w:gridSpan w:val="2"/>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514" w:type="dxa"/>
            <w:gridSpan w:val="13"/>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040" w:type="dxa"/>
            <w:gridSpan w:val="7"/>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288" w:type="dxa"/>
            <w:gridSpan w:val="4"/>
            <w:tcBorders>
              <w:top w:val="nil"/>
              <w:left w:val="nil"/>
              <w:bottom w:val="single" w:color="FFFFFF" w:sz="4" w:space="0"/>
              <w:right w:val="single" w:color="FFFFFF"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585" w:hRule="atLeast"/>
        </w:trPr>
        <w:tc>
          <w:tcPr>
            <w:tcW w:w="8818" w:type="dxa"/>
            <w:gridSpan w:val="4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工程项目总价表</w:t>
            </w:r>
          </w:p>
        </w:tc>
      </w:tr>
      <w:tr>
        <w:tblPrEx>
          <w:tblLayout w:type="fixed"/>
          <w:tblCellMar>
            <w:top w:w="0" w:type="dxa"/>
            <w:left w:w="0" w:type="dxa"/>
            <w:bottom w:w="0" w:type="dxa"/>
            <w:right w:w="0" w:type="dxa"/>
          </w:tblCellMar>
        </w:tblPrEx>
        <w:trPr>
          <w:gridAfter w:val="5"/>
          <w:wAfter w:w="2293" w:type="dxa"/>
          <w:trHeight w:val="510" w:hRule="atLeast"/>
        </w:trPr>
        <w:tc>
          <w:tcPr>
            <w:tcW w:w="6988" w:type="dxa"/>
            <w:gridSpan w:val="3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工程名称：鞍山市委党校7楼会议室改造项目</w:t>
            </w:r>
          </w:p>
        </w:tc>
        <w:tc>
          <w:tcPr>
            <w:tcW w:w="1830" w:type="dxa"/>
            <w:gridSpan w:val="1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共  1  页</w:t>
            </w:r>
          </w:p>
        </w:tc>
      </w:tr>
      <w:tr>
        <w:tblPrEx>
          <w:shd w:val="clear" w:color="auto" w:fill="auto"/>
          <w:tblLayout w:type="fixed"/>
          <w:tblCellMar>
            <w:top w:w="0" w:type="dxa"/>
            <w:left w:w="0" w:type="dxa"/>
            <w:bottom w:w="0" w:type="dxa"/>
            <w:right w:w="0" w:type="dxa"/>
          </w:tblCellMar>
        </w:tblPrEx>
        <w:trPr>
          <w:gridAfter w:val="5"/>
          <w:wAfter w:w="2293" w:type="dxa"/>
          <w:trHeight w:val="315" w:hRule="atLeast"/>
        </w:trPr>
        <w:tc>
          <w:tcPr>
            <w:tcW w:w="1125" w:type="dxa"/>
            <w:gridSpan w:val="5"/>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733" w:type="dxa"/>
            <w:gridSpan w:val="1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单项工程名称</w:t>
            </w:r>
          </w:p>
        </w:tc>
        <w:tc>
          <w:tcPr>
            <w:tcW w:w="3960" w:type="dxa"/>
            <w:gridSpan w:val="26"/>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金额（元）</w:t>
            </w:r>
          </w:p>
        </w:tc>
      </w:tr>
      <w:tr>
        <w:tblPrEx>
          <w:shd w:val="clear" w:color="auto" w:fill="auto"/>
          <w:tblLayout w:type="fixed"/>
          <w:tblCellMar>
            <w:top w:w="0" w:type="dxa"/>
            <w:left w:w="0" w:type="dxa"/>
            <w:bottom w:w="0" w:type="dxa"/>
            <w:right w:w="0" w:type="dxa"/>
          </w:tblCellMar>
        </w:tblPrEx>
        <w:trPr>
          <w:gridAfter w:val="5"/>
          <w:wAfter w:w="2293" w:type="dxa"/>
          <w:trHeight w:val="360" w:hRule="atLeast"/>
        </w:trPr>
        <w:tc>
          <w:tcPr>
            <w:tcW w:w="1125" w:type="dxa"/>
            <w:gridSpan w:val="5"/>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733"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电气安装</w:t>
            </w:r>
          </w:p>
        </w:tc>
        <w:tc>
          <w:tcPr>
            <w:tcW w:w="3960" w:type="dxa"/>
            <w:gridSpan w:val="26"/>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41497.36</w:t>
            </w:r>
          </w:p>
        </w:tc>
      </w:tr>
      <w:tr>
        <w:tblPrEx>
          <w:tblLayout w:type="fixed"/>
          <w:tblCellMar>
            <w:top w:w="0" w:type="dxa"/>
            <w:left w:w="0" w:type="dxa"/>
            <w:bottom w:w="0" w:type="dxa"/>
            <w:right w:w="0" w:type="dxa"/>
          </w:tblCellMar>
        </w:tblPrEx>
        <w:trPr>
          <w:gridAfter w:val="5"/>
          <w:wAfter w:w="2293" w:type="dxa"/>
          <w:trHeight w:val="360" w:hRule="atLeast"/>
        </w:trPr>
        <w:tc>
          <w:tcPr>
            <w:tcW w:w="1125" w:type="dxa"/>
            <w:gridSpan w:val="5"/>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733"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土建装修</w:t>
            </w:r>
          </w:p>
        </w:tc>
        <w:tc>
          <w:tcPr>
            <w:tcW w:w="3960" w:type="dxa"/>
            <w:gridSpan w:val="26"/>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96578.57</w:t>
            </w:r>
          </w:p>
        </w:tc>
      </w:tr>
      <w:tr>
        <w:tblPrEx>
          <w:shd w:val="clear" w:color="auto" w:fill="auto"/>
          <w:tblLayout w:type="fixed"/>
          <w:tblCellMar>
            <w:top w:w="0" w:type="dxa"/>
            <w:left w:w="0" w:type="dxa"/>
            <w:bottom w:w="0" w:type="dxa"/>
            <w:right w:w="0" w:type="dxa"/>
          </w:tblCellMar>
        </w:tblPrEx>
        <w:trPr>
          <w:gridAfter w:val="5"/>
          <w:wAfter w:w="2293" w:type="dxa"/>
          <w:trHeight w:val="360" w:hRule="atLeast"/>
        </w:trPr>
        <w:tc>
          <w:tcPr>
            <w:tcW w:w="1125" w:type="dxa"/>
            <w:gridSpan w:val="5"/>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33"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60" w:type="dxa"/>
            <w:gridSpan w:val="26"/>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360" w:hRule="atLeast"/>
        </w:trPr>
        <w:tc>
          <w:tcPr>
            <w:tcW w:w="1125" w:type="dxa"/>
            <w:gridSpan w:val="5"/>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33"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60" w:type="dxa"/>
            <w:gridSpan w:val="26"/>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5"/>
          <w:wAfter w:w="2293" w:type="dxa"/>
          <w:trHeight w:val="360" w:hRule="atLeast"/>
        </w:trPr>
        <w:tc>
          <w:tcPr>
            <w:tcW w:w="1125" w:type="dxa"/>
            <w:gridSpan w:val="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投标总价</w:t>
            </w:r>
          </w:p>
        </w:tc>
        <w:tc>
          <w:tcPr>
            <w:tcW w:w="3733" w:type="dxa"/>
            <w:gridSpan w:val="15"/>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960" w:type="dxa"/>
            <w:gridSpan w:val="26"/>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138075.93</w:t>
            </w: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5"/>
          <w:wAfter w:w="2293" w:type="dxa"/>
          <w:trHeight w:val="225" w:hRule="atLeast"/>
        </w:trPr>
        <w:tc>
          <w:tcPr>
            <w:tcW w:w="1125" w:type="dxa"/>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50" w:type="dxa"/>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3683" w:type="dxa"/>
            <w:gridSpan w:val="13"/>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130" w:type="dxa"/>
            <w:gridSpan w:val="11"/>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1830" w:type="dxa"/>
            <w:gridSpan w:val="15"/>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585" w:hRule="atLeast"/>
        </w:trPr>
        <w:tc>
          <w:tcPr>
            <w:tcW w:w="8823" w:type="dxa"/>
            <w:gridSpan w:val="4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单位工程费用表</w:t>
            </w:r>
          </w:p>
        </w:tc>
      </w:tr>
      <w:tr>
        <w:tblPrEx>
          <w:shd w:val="clear" w:color="auto" w:fill="auto"/>
          <w:tblLayout w:type="fixed"/>
          <w:tblCellMar>
            <w:top w:w="0" w:type="dxa"/>
            <w:left w:w="0" w:type="dxa"/>
            <w:bottom w:w="0" w:type="dxa"/>
            <w:right w:w="0" w:type="dxa"/>
          </w:tblCellMar>
        </w:tblPrEx>
        <w:trPr>
          <w:gridAfter w:val="4"/>
          <w:wAfter w:w="2288" w:type="dxa"/>
          <w:trHeight w:val="510" w:hRule="atLeast"/>
        </w:trPr>
        <w:tc>
          <w:tcPr>
            <w:tcW w:w="7335" w:type="dxa"/>
            <w:gridSpan w:val="3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项目名称：电气安装</w:t>
            </w:r>
          </w:p>
        </w:tc>
        <w:tc>
          <w:tcPr>
            <w:tcW w:w="1488" w:type="dxa"/>
            <w:gridSpan w:val="1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共 1 页</w:t>
            </w:r>
          </w:p>
        </w:tc>
      </w:tr>
      <w:tr>
        <w:tblPrEx>
          <w:shd w:val="clear" w:color="auto" w:fill="auto"/>
          <w:tblLayout w:type="fixed"/>
          <w:tblCellMar>
            <w:top w:w="0" w:type="dxa"/>
            <w:left w:w="0" w:type="dxa"/>
            <w:bottom w:w="0" w:type="dxa"/>
            <w:right w:w="0" w:type="dxa"/>
          </w:tblCellMar>
        </w:tblPrEx>
        <w:trPr>
          <w:gridAfter w:val="4"/>
          <w:wAfter w:w="2288" w:type="dxa"/>
          <w:trHeight w:val="285" w:hRule="atLeast"/>
        </w:trPr>
        <w:tc>
          <w:tcPr>
            <w:tcW w:w="990" w:type="dxa"/>
            <w:gridSpan w:val="4"/>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088"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费用名称</w:t>
            </w:r>
          </w:p>
        </w:tc>
        <w:tc>
          <w:tcPr>
            <w:tcW w:w="2610" w:type="dxa"/>
            <w:gridSpan w:val="1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取费说明</w:t>
            </w:r>
          </w:p>
        </w:tc>
        <w:tc>
          <w:tcPr>
            <w:tcW w:w="1647" w:type="dxa"/>
            <w:gridSpan w:val="8"/>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1488" w:type="dxa"/>
            <w:gridSpan w:val="15"/>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费用金额</w:t>
            </w:r>
          </w:p>
        </w:tc>
      </w:tr>
      <w:tr>
        <w:tblPrEx>
          <w:shd w:val="clear" w:color="auto" w:fill="auto"/>
          <w:tblLayout w:type="fixed"/>
          <w:tblCellMar>
            <w:top w:w="0" w:type="dxa"/>
            <w:left w:w="0" w:type="dxa"/>
            <w:bottom w:w="0" w:type="dxa"/>
            <w:right w:w="0" w:type="dxa"/>
          </w:tblCellMar>
        </w:tblPrEx>
        <w:trPr>
          <w:gridAfter w:val="4"/>
          <w:wAfter w:w="2288" w:type="dxa"/>
          <w:trHeight w:val="285"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41497.36</w:t>
            </w:r>
          </w:p>
        </w:tc>
      </w:tr>
      <w:tr>
        <w:tblPrEx>
          <w:tblLayout w:type="fixed"/>
          <w:tblCellMar>
            <w:top w:w="0" w:type="dxa"/>
            <w:left w:w="0" w:type="dxa"/>
            <w:bottom w:w="0" w:type="dxa"/>
            <w:right w:w="0" w:type="dxa"/>
          </w:tblCellMar>
        </w:tblPrEx>
        <w:trPr>
          <w:gridAfter w:val="4"/>
          <w:wAfter w:w="2288" w:type="dxa"/>
          <w:trHeight w:val="285"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w:t>
            </w: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专业造价总合计</w:t>
            </w: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41497.36</w:t>
            </w:r>
          </w:p>
        </w:tc>
      </w:tr>
      <w:tr>
        <w:tblPrEx>
          <w:shd w:val="clear" w:color="auto" w:fill="auto"/>
          <w:tblLayout w:type="fixed"/>
          <w:tblCellMar>
            <w:top w:w="0" w:type="dxa"/>
            <w:left w:w="0" w:type="dxa"/>
            <w:bottom w:w="0" w:type="dxa"/>
            <w:right w:w="0" w:type="dxa"/>
          </w:tblCellMar>
        </w:tblPrEx>
        <w:trPr>
          <w:gridAfter w:val="4"/>
          <w:wAfter w:w="2288" w:type="dxa"/>
          <w:trHeight w:val="32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4"/>
          <w:wAfter w:w="228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8"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10"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47" w:type="dxa"/>
            <w:gridSpan w:val="8"/>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8" w:type="dxa"/>
            <w:gridSpan w:val="15"/>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585" w:hRule="atLeast"/>
        </w:trPr>
        <w:tc>
          <w:tcPr>
            <w:tcW w:w="8803" w:type="dxa"/>
            <w:gridSpan w:val="4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单位工程费用表</w:t>
            </w:r>
          </w:p>
        </w:tc>
      </w:tr>
      <w:tr>
        <w:tblPrEx>
          <w:shd w:val="clear" w:color="auto" w:fill="auto"/>
          <w:tblLayout w:type="fixed"/>
          <w:tblCellMar>
            <w:top w:w="0" w:type="dxa"/>
            <w:left w:w="0" w:type="dxa"/>
            <w:bottom w:w="0" w:type="dxa"/>
            <w:right w:w="0" w:type="dxa"/>
          </w:tblCellMar>
        </w:tblPrEx>
        <w:trPr>
          <w:gridAfter w:val="6"/>
          <w:wAfter w:w="2308" w:type="dxa"/>
          <w:trHeight w:val="735" w:hRule="atLeast"/>
        </w:trPr>
        <w:tc>
          <w:tcPr>
            <w:tcW w:w="7710" w:type="dxa"/>
            <w:gridSpan w:val="3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工程名称：电气安装</w:t>
            </w:r>
          </w:p>
        </w:tc>
        <w:tc>
          <w:tcPr>
            <w:tcW w:w="1093"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共 2 页</w:t>
            </w: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行号</w:t>
            </w:r>
          </w:p>
        </w:tc>
        <w:tc>
          <w:tcPr>
            <w:tcW w:w="630" w:type="dxa"/>
            <w:gridSpan w:val="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19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费用名称</w:t>
            </w:r>
          </w:p>
        </w:tc>
        <w:tc>
          <w:tcPr>
            <w:tcW w:w="2863" w:type="dxa"/>
            <w:gridSpan w:val="1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取费说明</w:t>
            </w:r>
          </w:p>
        </w:tc>
        <w:tc>
          <w:tcPr>
            <w:tcW w:w="1592" w:type="dxa"/>
            <w:gridSpan w:val="15"/>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990" w:type="dxa"/>
            <w:gridSpan w:val="4"/>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安装工程</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41497.36</w:t>
            </w:r>
          </w:p>
        </w:tc>
      </w:tr>
      <w:tr>
        <w:tblPrEx>
          <w:shd w:val="clear" w:color="auto" w:fill="auto"/>
          <w:tblLayout w:type="fixed"/>
          <w:tblCellMar>
            <w:top w:w="0" w:type="dxa"/>
            <w:left w:w="0" w:type="dxa"/>
            <w:bottom w:w="0" w:type="dxa"/>
            <w:right w:w="0" w:type="dxa"/>
          </w:tblCellMar>
        </w:tblPrEx>
        <w:trPr>
          <w:gridAfter w:val="6"/>
          <w:wAfter w:w="2308" w:type="dxa"/>
          <w:trHeight w:val="96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工程定额分部分项工程费、技术措施费合计</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人工费+材料费+机械费预算价+机上人工价差+机上其他价差+燃料动力价差+主材费+设备费+其中：企业管理费+其中：利润</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37402.28</w:t>
            </w: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4403.15</w:t>
            </w:r>
          </w:p>
        </w:tc>
      </w:tr>
      <w:tr>
        <w:tblPrEx>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一般措施项目费(不含安全施工措施费)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文明施工和环境保护费+雨季施工费</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28.62</w:t>
            </w:r>
          </w:p>
        </w:tc>
      </w:tr>
      <w:tr>
        <w:tblPrEx>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文明施工和环境保护费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28.62</w:t>
            </w:r>
          </w:p>
        </w:tc>
      </w:tr>
      <w:tr>
        <w:tblPrEx>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雨季施工费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118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其他措施项目费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夜间施工增加费和白天施工需要照明费+二次搬运费+冬季施工费+已完工程及设备保护费+市政工程（含园林绿化工程）施工干扰费+其他</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夜间施工增加费和白天施工需要照明费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冬季施工费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已完工程及设备保护费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C5</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市政工程（含园林绿化工程）施工干扰费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C6</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96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工程定额分部分项工程费、技术措施费合计+一般措施项目费(不含安全施工措施费)+其他措施项目费+其他项目费</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37430.9</w:t>
            </w:r>
          </w:p>
        </w:tc>
      </w:tr>
      <w:tr>
        <w:tblPrEx>
          <w:shd w:val="clear" w:color="auto" w:fill="auto"/>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E1</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其中：企业管理费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374.27</w:t>
            </w:r>
          </w:p>
        </w:tc>
      </w:tr>
      <w:tr>
        <w:tblPrEx>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其中：利润</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330.24</w:t>
            </w:r>
          </w:p>
        </w:tc>
      </w:tr>
      <w:tr>
        <w:tblPrEx>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社会保障费+住房公积金+工程排污费+其他+工伤保险</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F1</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510"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F2</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F3</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工程排污费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F4</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F5</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73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安全施工措施费</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工程定额分部分项工程费、措施项目费（不含安全施工措施费）、其他项目费合计+规费</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640.07</w:t>
            </w:r>
          </w:p>
        </w:tc>
      </w:tr>
      <w:tr>
        <w:tblPrEx>
          <w:tblLayout w:type="fixed"/>
          <w:tblCellMar>
            <w:top w:w="0" w:type="dxa"/>
            <w:left w:w="0" w:type="dxa"/>
            <w:bottom w:w="0" w:type="dxa"/>
            <w:right w:w="0" w:type="dxa"/>
          </w:tblCellMar>
        </w:tblPrEx>
        <w:trPr>
          <w:gridAfter w:val="6"/>
          <w:wAfter w:w="2308" w:type="dxa"/>
          <w:trHeight w:val="735" w:hRule="atLeast"/>
        </w:trPr>
        <w:tc>
          <w:tcPr>
            <w:tcW w:w="538" w:type="dxa"/>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0" w:type="dxa"/>
            <w:gridSpan w:val="5"/>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2190" w:type="dxa"/>
            <w:gridSpan w:val="7"/>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w:t>
            </w:r>
          </w:p>
        </w:tc>
        <w:tc>
          <w:tcPr>
            <w:tcW w:w="2863" w:type="dxa"/>
            <w:gridSpan w:val="1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工程定额分部分项工程费、措施项目费（不含安全施工措施费）、其他项目费合计+规费+安全施工措施</w:t>
            </w:r>
          </w:p>
        </w:tc>
        <w:tc>
          <w:tcPr>
            <w:tcW w:w="1592" w:type="dxa"/>
            <w:gridSpan w:val="15"/>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38070.97</w:t>
            </w: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3426.39</w:t>
            </w: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w:t>
            </w: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税前工程造价合计+税金</w:t>
            </w: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41497.36</w:t>
            </w: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工程造价</w:t>
            </w: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41497.36</w:t>
            </w: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6"/>
          <w:wAfter w:w="2308" w:type="dxa"/>
          <w:trHeight w:val="315" w:hRule="atLeast"/>
        </w:trPr>
        <w:tc>
          <w:tcPr>
            <w:tcW w:w="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90"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863"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92" w:type="dxa"/>
            <w:gridSpan w:val="1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gridSpan w:val="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6"/>
          <w:wAfter w:w="2308" w:type="dxa"/>
          <w:trHeight w:val="315" w:hRule="atLeast"/>
        </w:trPr>
        <w:tc>
          <w:tcPr>
            <w:tcW w:w="8803" w:type="dxa"/>
            <w:gridSpan w:val="45"/>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含税工程总造价：肆万壹仟肆佰玖拾柒元叁角陆分</w:t>
            </w:r>
          </w:p>
        </w:tc>
      </w:tr>
      <w:tr>
        <w:tblPrEx>
          <w:shd w:val="clear" w:color="auto" w:fill="auto"/>
          <w:tblLayout w:type="fixed"/>
          <w:tblCellMar>
            <w:top w:w="0" w:type="dxa"/>
            <w:left w:w="0" w:type="dxa"/>
            <w:bottom w:w="0" w:type="dxa"/>
            <w:right w:w="0" w:type="dxa"/>
          </w:tblCellMar>
        </w:tblPrEx>
        <w:trPr>
          <w:gridAfter w:val="7"/>
          <w:wAfter w:w="2338" w:type="dxa"/>
          <w:trHeight w:val="585" w:hRule="atLeast"/>
        </w:trPr>
        <w:tc>
          <w:tcPr>
            <w:tcW w:w="8773" w:type="dxa"/>
            <w:gridSpan w:val="4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单位工程概预算表（主材单列）</w:t>
            </w:r>
          </w:p>
        </w:tc>
      </w:tr>
      <w:tr>
        <w:tblPrEx>
          <w:tblLayout w:type="fixed"/>
          <w:tblCellMar>
            <w:top w:w="0" w:type="dxa"/>
            <w:left w:w="0" w:type="dxa"/>
            <w:bottom w:w="0" w:type="dxa"/>
            <w:right w:w="0" w:type="dxa"/>
          </w:tblCellMar>
        </w:tblPrEx>
        <w:trPr>
          <w:gridAfter w:val="7"/>
          <w:wAfter w:w="2338" w:type="dxa"/>
          <w:trHeight w:val="735" w:hRule="atLeast"/>
        </w:trPr>
        <w:tc>
          <w:tcPr>
            <w:tcW w:w="7708" w:type="dxa"/>
            <w:gridSpan w:val="3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工程名称：电气安装</w:t>
            </w:r>
          </w:p>
        </w:tc>
        <w:tc>
          <w:tcPr>
            <w:tcW w:w="1065" w:type="dxa"/>
            <w:gridSpan w:val="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共 2 页</w:t>
            </w: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663" w:type="dxa"/>
            <w:gridSpan w:val="6"/>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编码</w:t>
            </w:r>
          </w:p>
        </w:tc>
        <w:tc>
          <w:tcPr>
            <w:tcW w:w="2410" w:type="dxa"/>
            <w:gridSpan w:val="6"/>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1395"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1815" w:type="dxa"/>
            <w:gridSpan w:val="9"/>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价值（元）</w:t>
            </w:r>
          </w:p>
        </w:tc>
        <w:tc>
          <w:tcPr>
            <w:tcW w:w="1950" w:type="dxa"/>
            <w:gridSpan w:val="1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其中（元）</w:t>
            </w: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3" w:type="dxa"/>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10" w:type="dxa"/>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材料费</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机械费</w:t>
            </w:r>
          </w:p>
        </w:tc>
      </w:tr>
      <w:tr>
        <w:tblPrEx>
          <w:tblLayout w:type="fixed"/>
          <w:tblCellMar>
            <w:top w:w="0" w:type="dxa"/>
            <w:left w:w="0" w:type="dxa"/>
            <w:bottom w:w="0" w:type="dxa"/>
            <w:right w:w="0" w:type="dxa"/>
          </w:tblCellMar>
        </w:tblPrEx>
        <w:trPr>
          <w:gridAfter w:val="7"/>
          <w:wAfter w:w="233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借4-692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室内敷设电力电缆 铜芯电力电缆敷设 电缆截面≤35mm2</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492.6</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89.6</w:t>
            </w: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Z00672@1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电力电缆</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103.07</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10410.07</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借4-317</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成套配电箱安装 悬挂、嵌入式 半周长1.0m</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116.03</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116.03</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89.93</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Z00672@2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电源箱6路</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借4-317</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成套配电箱安装 悬挂、嵌入式 半周长1.0m</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116.03</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116.03</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89.93</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26.1</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补充主材001@1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稳压电源箱</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借4-430</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普通插座安装 单相带接地 暗插座电流≤15A</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36.8</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Z00657@1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带防护地插座</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91.8</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借4-416</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带保险盒开关安装 扳手开关 明装</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14.92</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12.84</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Z00650</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照明开关</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只</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Z00653</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瓷圆保险盒</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借4-1901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标志、诱导装饰灯具安装 墙壁式</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24.59</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122.95</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92.45</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Z00756@1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带蓄电池保护应急灯</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732.25</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借4-1901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标志、诱导装饰灯具安装 墙壁式</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24.59</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73.77</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55.47</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Z00756@2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带蓄电池保护出口灯</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439.35</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借4-1901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标志、诱导装饰灯具安装 墙壁式</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24.59</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73.77</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55.47</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Z00756@3</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带蓄电池保护疏散灯</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439.35</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借4-1460</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塑料管敷设 刚性阻燃管敷设 砖、混凝土结构暗配 外径20mm</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57.22</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572.2</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553.5</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18.7</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Z00740@1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刚性阻燃管PC20</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233.2</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借4-1461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塑料管敷设 刚性阻燃管敷设 砖、混凝土结构暗配 外径25mm</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61.57</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184.71</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174</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10.71</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Z00740@2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刚性阻燃管PC25</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98.58</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借4-1531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管内穿线 穿照明线 铜芯 导线截面≤2.5mm2</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293.1</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249.6</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43.5</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Z00744@1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绝缘电线NHBV2.5</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348</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640.32</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借4-1532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管内穿线 穿照明线 铜芯 导线截面≤4mm2</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62.28</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49.41</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12.87</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Z00744@2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绝缘电线NHBV4</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288.09</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借4-1710</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暗装接线盒</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4.86</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87.48</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69.48</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Z00755@1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接线盒</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18.36</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33.05</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借6-529</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计算机柜、台设备安装 工控机及台柜</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266.24</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798.72</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585.09</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82.35</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131.28</w:t>
            </w:r>
          </w:p>
        </w:tc>
      </w:tr>
      <w:tr>
        <w:tblPrEx>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补充主材002@1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综合布线机柜</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借4-1461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塑料管敷设 刚性阻燃管敷设 砖、混凝土结构暗配 外径25mm</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61.57</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923.55</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870</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53.55</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Z00740@2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刚性阻燃管PC25</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159</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492.9</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借4-1532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管内穿线 穿照明线 铜芯 导线截面≤4mm2</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54.9</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Z00744@3</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绝缘电源线NHBV4</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320.1</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借11-430</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安装光纤信息插座 两口</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十个</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Z00314@1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二位八芯电脑信息插座</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54.16</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2708</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借11-340</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建筑物内电缆 桥架布放电缆 穿放4对对绞电缆 屏蔽</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百米条</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113.95</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455.8</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455.8</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Z00277@1</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网线</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Z00277@2</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HDMI线</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Z00277@3</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VGA线</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Z00277@4</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信号线</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补充主材004</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可移动音响架</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补充主材003</w:t>
            </w: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可移动电视架</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2479</w:t>
            </w: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4958</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63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18741.27</w:t>
            </w:r>
          </w:p>
        </w:tc>
        <w:tc>
          <w:tcPr>
            <w:tcW w:w="69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2160.79</w:t>
            </w:r>
          </w:p>
        </w:tc>
        <w:tc>
          <w:tcPr>
            <w:tcW w:w="61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150.2</w:t>
            </w:r>
          </w:p>
        </w:tc>
        <w:tc>
          <w:tcPr>
            <w:tcW w:w="645"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131.28</w:t>
            </w:r>
          </w:p>
        </w:tc>
      </w:tr>
      <w:tr>
        <w:tblPrEx>
          <w:tblLayout w:type="fixed"/>
          <w:tblCellMar>
            <w:top w:w="0" w:type="dxa"/>
            <w:left w:w="0" w:type="dxa"/>
            <w:bottom w:w="0" w:type="dxa"/>
            <w:right w:w="0" w:type="dxa"/>
          </w:tblCellMar>
        </w:tblPrEx>
        <w:trPr>
          <w:gridAfter w:val="7"/>
          <w:wAfter w:w="2338" w:type="dxa"/>
          <w:trHeight w:val="315" w:hRule="atLeast"/>
        </w:trPr>
        <w:tc>
          <w:tcPr>
            <w:tcW w:w="540" w:type="dxa"/>
            <w:gridSpan w:val="2"/>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10"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630"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65" w:type="dxa"/>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530"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285" w:type="dxa"/>
            <w:gridSpan w:val="7"/>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36697.77</w:t>
            </w:r>
          </w:p>
        </w:tc>
        <w:tc>
          <w:tcPr>
            <w:tcW w:w="690"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4182.27</w:t>
            </w:r>
          </w:p>
        </w:tc>
        <w:tc>
          <w:tcPr>
            <w:tcW w:w="615" w:type="dxa"/>
            <w:gridSpan w:val="9"/>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463.46</w:t>
            </w:r>
          </w:p>
        </w:tc>
        <w:tc>
          <w:tcPr>
            <w:tcW w:w="645"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220.88</w:t>
            </w:r>
          </w:p>
        </w:tc>
      </w:tr>
      <w:tr>
        <w:tblPrEx>
          <w:shd w:val="clear" w:color="auto" w:fill="auto"/>
          <w:tblLayout w:type="fixed"/>
          <w:tblCellMar>
            <w:top w:w="0" w:type="dxa"/>
            <w:left w:w="0" w:type="dxa"/>
            <w:bottom w:w="0" w:type="dxa"/>
            <w:right w:w="0" w:type="dxa"/>
          </w:tblCellMar>
        </w:tblPrEx>
        <w:trPr>
          <w:gridAfter w:val="3"/>
          <w:wAfter w:w="2278" w:type="dxa"/>
          <w:trHeight w:val="585" w:hRule="atLeast"/>
        </w:trPr>
        <w:tc>
          <w:tcPr>
            <w:tcW w:w="8833" w:type="dxa"/>
            <w:gridSpan w:val="48"/>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单位工程费用表</w:t>
            </w:r>
          </w:p>
        </w:tc>
      </w:tr>
      <w:tr>
        <w:tblPrEx>
          <w:tblLayout w:type="fixed"/>
          <w:tblCellMar>
            <w:top w:w="0" w:type="dxa"/>
            <w:left w:w="0" w:type="dxa"/>
            <w:bottom w:w="0" w:type="dxa"/>
            <w:right w:w="0" w:type="dxa"/>
          </w:tblCellMar>
        </w:tblPrEx>
        <w:trPr>
          <w:gridAfter w:val="3"/>
          <w:wAfter w:w="2278" w:type="dxa"/>
          <w:trHeight w:val="510" w:hRule="atLeast"/>
        </w:trPr>
        <w:tc>
          <w:tcPr>
            <w:tcW w:w="7335" w:type="dxa"/>
            <w:gridSpan w:val="3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项目名称：土建装修</w:t>
            </w:r>
          </w:p>
        </w:tc>
        <w:tc>
          <w:tcPr>
            <w:tcW w:w="1498" w:type="dxa"/>
            <w:gridSpan w:val="16"/>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共 1 页</w:t>
            </w:r>
          </w:p>
        </w:tc>
      </w:tr>
      <w:tr>
        <w:tblPrEx>
          <w:shd w:val="clear" w:color="auto" w:fill="auto"/>
          <w:tblLayout w:type="fixed"/>
          <w:tblCellMar>
            <w:top w:w="0" w:type="dxa"/>
            <w:left w:w="0" w:type="dxa"/>
            <w:bottom w:w="0" w:type="dxa"/>
            <w:right w:w="0" w:type="dxa"/>
          </w:tblCellMar>
        </w:tblPrEx>
        <w:trPr>
          <w:gridAfter w:val="3"/>
          <w:wAfter w:w="2278" w:type="dxa"/>
          <w:trHeight w:val="285" w:hRule="atLeast"/>
        </w:trPr>
        <w:tc>
          <w:tcPr>
            <w:tcW w:w="990" w:type="dxa"/>
            <w:gridSpan w:val="4"/>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075" w:type="dxa"/>
            <w:gridSpan w:val="13"/>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费用名称</w:t>
            </w:r>
          </w:p>
        </w:tc>
        <w:tc>
          <w:tcPr>
            <w:tcW w:w="2156" w:type="dxa"/>
            <w:gridSpan w:val="9"/>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取费说明</w:t>
            </w:r>
          </w:p>
        </w:tc>
        <w:tc>
          <w:tcPr>
            <w:tcW w:w="1472" w:type="dxa"/>
            <w:gridSpan w:val="11"/>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1140" w:type="dxa"/>
            <w:gridSpan w:val="11"/>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费用金额</w:t>
            </w:r>
          </w:p>
        </w:tc>
      </w:tr>
      <w:tr>
        <w:tblPrEx>
          <w:shd w:val="clear" w:color="auto" w:fill="auto"/>
          <w:tblLayout w:type="fixed"/>
          <w:tblCellMar>
            <w:top w:w="0" w:type="dxa"/>
            <w:left w:w="0" w:type="dxa"/>
            <w:bottom w:w="0" w:type="dxa"/>
            <w:right w:w="0" w:type="dxa"/>
          </w:tblCellMar>
        </w:tblPrEx>
        <w:trPr>
          <w:gridAfter w:val="3"/>
          <w:wAfter w:w="2278" w:type="dxa"/>
          <w:trHeight w:val="285"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w:t>
            </w: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建筑工程</w:t>
            </w: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89258.4</w:t>
            </w:r>
          </w:p>
        </w:tc>
      </w:tr>
      <w:tr>
        <w:tblPrEx>
          <w:tblLayout w:type="fixed"/>
          <w:tblCellMar>
            <w:top w:w="0" w:type="dxa"/>
            <w:left w:w="0" w:type="dxa"/>
            <w:bottom w:w="0" w:type="dxa"/>
            <w:right w:w="0" w:type="dxa"/>
          </w:tblCellMar>
        </w:tblPrEx>
        <w:trPr>
          <w:gridAfter w:val="3"/>
          <w:wAfter w:w="2278" w:type="dxa"/>
          <w:trHeight w:val="285"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建筑土石方、拆除工程</w:t>
            </w: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建筑土石方、拆除工程</w:t>
            </w: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6525.12</w:t>
            </w:r>
          </w:p>
        </w:tc>
      </w:tr>
      <w:tr>
        <w:tblPrEx>
          <w:tblLayout w:type="fixed"/>
          <w:tblCellMar>
            <w:top w:w="0" w:type="dxa"/>
            <w:left w:w="0" w:type="dxa"/>
            <w:bottom w:w="0" w:type="dxa"/>
            <w:right w:w="0" w:type="dxa"/>
          </w:tblCellMar>
        </w:tblPrEx>
        <w:trPr>
          <w:gridAfter w:val="3"/>
          <w:wAfter w:w="2278" w:type="dxa"/>
          <w:trHeight w:val="285"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安装工程</w:t>
            </w: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795.05</w:t>
            </w:r>
          </w:p>
        </w:tc>
      </w:tr>
      <w:tr>
        <w:tblPrEx>
          <w:shd w:val="clear" w:color="auto" w:fill="auto"/>
          <w:tblLayout w:type="fixed"/>
          <w:tblCellMar>
            <w:top w:w="0" w:type="dxa"/>
            <w:left w:w="0" w:type="dxa"/>
            <w:bottom w:w="0" w:type="dxa"/>
            <w:right w:w="0" w:type="dxa"/>
          </w:tblCellMar>
        </w:tblPrEx>
        <w:trPr>
          <w:gridAfter w:val="3"/>
          <w:wAfter w:w="2278" w:type="dxa"/>
          <w:trHeight w:val="285"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w:t>
            </w: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专业造价总合计</w:t>
            </w: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96578.57</w:t>
            </w: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3"/>
          <w:wAfter w:w="2278" w:type="dxa"/>
          <w:trHeight w:val="270" w:hRule="atLeast"/>
        </w:trPr>
        <w:tc>
          <w:tcPr>
            <w:tcW w:w="990" w:type="dxa"/>
            <w:gridSpan w:val="4"/>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75" w:type="dxa"/>
            <w:gridSpan w:val="1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56" w:type="dxa"/>
            <w:gridSpan w:val="9"/>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2" w:type="dxa"/>
            <w:gridSpan w:val="11"/>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40" w:type="dxa"/>
            <w:gridSpan w:val="11"/>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585" w:hRule="atLeast"/>
        </w:trPr>
        <w:tc>
          <w:tcPr>
            <w:tcW w:w="8838" w:type="dxa"/>
            <w:gridSpan w:val="4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40"/>
                <w:szCs w:val="40"/>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单位工程费用表</w:t>
            </w:r>
          </w:p>
        </w:tc>
      </w:tr>
      <w:tr>
        <w:tblPrEx>
          <w:shd w:val="clear" w:color="auto" w:fill="auto"/>
          <w:tblLayout w:type="fixed"/>
          <w:tblCellMar>
            <w:top w:w="0" w:type="dxa"/>
            <w:left w:w="0" w:type="dxa"/>
            <w:bottom w:w="0" w:type="dxa"/>
            <w:right w:w="0" w:type="dxa"/>
          </w:tblCellMar>
        </w:tblPrEx>
        <w:trPr>
          <w:gridAfter w:val="2"/>
          <w:wAfter w:w="2273" w:type="dxa"/>
          <w:trHeight w:val="735" w:hRule="atLeast"/>
        </w:trPr>
        <w:tc>
          <w:tcPr>
            <w:tcW w:w="7710" w:type="dxa"/>
            <w:gridSpan w:val="39"/>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工程名称：土建装修</w:t>
            </w:r>
          </w:p>
        </w:tc>
        <w:tc>
          <w:tcPr>
            <w:tcW w:w="1128" w:type="dxa"/>
            <w:gridSpan w:val="10"/>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共 4 页</w:t>
            </w: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行号</w:t>
            </w:r>
          </w:p>
        </w:tc>
        <w:tc>
          <w:tcPr>
            <w:tcW w:w="648" w:type="dxa"/>
            <w:gridSpan w:val="6"/>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2505" w:type="dxa"/>
            <w:gridSpan w:val="6"/>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费用名称</w:t>
            </w:r>
          </w:p>
        </w:tc>
        <w:tc>
          <w:tcPr>
            <w:tcW w:w="2955" w:type="dxa"/>
            <w:gridSpan w:val="1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取费说明</w:t>
            </w:r>
          </w:p>
        </w:tc>
        <w:tc>
          <w:tcPr>
            <w:tcW w:w="840" w:type="dxa"/>
            <w:gridSpan w:val="6"/>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费率(%)</w:t>
            </w:r>
          </w:p>
        </w:tc>
        <w:tc>
          <w:tcPr>
            <w:tcW w:w="1230" w:type="dxa"/>
            <w:gridSpan w:val="14"/>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建筑工程</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89258.4</w:t>
            </w:r>
          </w:p>
        </w:tc>
      </w:tr>
      <w:tr>
        <w:tblPrEx>
          <w:shd w:val="clear" w:color="auto" w:fill="auto"/>
          <w:tblLayout w:type="fixed"/>
          <w:tblCellMar>
            <w:top w:w="0" w:type="dxa"/>
            <w:left w:w="0" w:type="dxa"/>
            <w:bottom w:w="0" w:type="dxa"/>
            <w:right w:w="0" w:type="dxa"/>
          </w:tblCellMar>
        </w:tblPrEx>
        <w:trPr>
          <w:gridAfter w:val="2"/>
          <w:wAfter w:w="2273" w:type="dxa"/>
          <w:trHeight w:val="96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工程定额分部分项工程费、技术措施费合计</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人工费+材料费+机械费预算价+机上人工价差+机上其他价差+燃料动力价差+主材费+设备费+其中：企业管理费+其中：利润</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79962.21</w:t>
            </w: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16710.26</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一般措施项目费(不含安全施工措施费)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文明施工和环境保护费+雨季施工费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108.62</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文明施工和环境保护费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108.62</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雨季施工费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118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其他措施项目费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夜间施工增加费和白天施工需要照明费+二次搬运费+冬季施工费+已完工程及设备保护费+市政工程（含园林绿化工程）施工干扰费+其他</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夜间施工增加费和白天施工需要照明费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冬季施工费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已完工程及设备保护费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C5</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市政工程（含园林绿化工程）施工干扰费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C6</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96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工程定额分部分项工程费、技术措施费合计+一般措施项目费(不含安全施工措施费)+其他措施项目费+其他项目费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80070.83</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其中：企业管理费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1420.37</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其中：利润</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1253.27</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社会保障费+住房公积金+工程排污费+其他+工伤保险</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F3</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工程排污费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F4</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F5</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73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安全施工措施费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工程定额分部分项工程费、措施项目费（不含安全施工措施费）、其他项目费合计+规费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1817.61</w:t>
            </w:r>
          </w:p>
        </w:tc>
      </w:tr>
      <w:tr>
        <w:tblPrEx>
          <w:tblLayout w:type="fixed"/>
          <w:tblCellMar>
            <w:top w:w="0" w:type="dxa"/>
            <w:left w:w="0" w:type="dxa"/>
            <w:bottom w:w="0" w:type="dxa"/>
            <w:right w:w="0" w:type="dxa"/>
          </w:tblCellMar>
        </w:tblPrEx>
        <w:trPr>
          <w:gridAfter w:val="2"/>
          <w:wAfter w:w="2273" w:type="dxa"/>
          <w:trHeight w:val="735" w:hRule="atLeast"/>
        </w:trPr>
        <w:tc>
          <w:tcPr>
            <w:tcW w:w="660" w:type="dxa"/>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48"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2505"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w:t>
            </w:r>
          </w:p>
        </w:tc>
        <w:tc>
          <w:tcPr>
            <w:tcW w:w="2955" w:type="dxa"/>
            <w:gridSpan w:val="1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工程定额分部分项工程费、措施项目费（不含安全施工措施费）、其他项目费合计+规费+安全施工措施</w:t>
            </w:r>
          </w:p>
        </w:tc>
        <w:tc>
          <w:tcPr>
            <w:tcW w:w="840"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81888.44</w:t>
            </w: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7369.96</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税前工程造价合计+税金</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89258.4</w:t>
            </w: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建筑土石方、拆除工程</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6525.12</w:t>
            </w:r>
          </w:p>
        </w:tc>
      </w:tr>
      <w:tr>
        <w:tblPrEx>
          <w:tblLayout w:type="fixed"/>
          <w:tblCellMar>
            <w:top w:w="0" w:type="dxa"/>
            <w:left w:w="0" w:type="dxa"/>
            <w:bottom w:w="0" w:type="dxa"/>
            <w:right w:w="0" w:type="dxa"/>
          </w:tblCellMar>
        </w:tblPrEx>
        <w:trPr>
          <w:gridAfter w:val="2"/>
          <w:wAfter w:w="2273" w:type="dxa"/>
          <w:trHeight w:val="96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工程定额分部分项工程费、技术措施费合计</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人工费+材料费+机械费预算价+机上人工价差+机上其他价差+燃料动力价差+主材费+设备费+其中：企业管理费+其中：利润</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5841.13</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5430.08</w:t>
            </w: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一般措施项目费(不含安全施工措施费)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文明施工和环境保护费+雨季施工费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12.35</w:t>
            </w: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文明施工和环境保护费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(人工费预算价+机械费预算价)*0.35</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12.35</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雨季施工费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(人工费预算价+机械费预算价)*0.35</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118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其他措施项目费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夜间施工增加费和白天施工需要照明费+二次搬运费+冬季施工费+已完工程及设备保护费+市政工程（含园林绿化工程）施工干扰费+其他</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夜间施工增加费和白天施工需要照明费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冬季施工费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(人工费预算价+机械费预算价)*0.35</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已完工程及设备保护费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C5</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市政工程（含园林绿化工程）施工干扰费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C6</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96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工程定额分部分项工程费、技术措施费合计+一般措施项目费(不含安全施工措施费)+其他措施项目费+其他项目费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5853.48</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其中：企业管理费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(人工费预算价+机械费预算价)*0.35</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161.54</w:t>
            </w: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其中：利润</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(人工费预算价+机械费预算价)*0.35</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142.54</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社会保障费+住房公积金+工程排污费+其他+工伤保险</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F3</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工程排污费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F4</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F5</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465" w:hRule="atLeast"/>
        </w:trPr>
        <w:tc>
          <w:tcPr>
            <w:tcW w:w="660" w:type="dxa"/>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648"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2505"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安全施工措施费</w:t>
            </w:r>
          </w:p>
        </w:tc>
        <w:tc>
          <w:tcPr>
            <w:tcW w:w="2955" w:type="dxa"/>
            <w:gridSpan w:val="1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w:t>
            </w:r>
          </w:p>
        </w:tc>
        <w:tc>
          <w:tcPr>
            <w:tcW w:w="840"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w:t>
            </w:r>
          </w:p>
        </w:tc>
        <w:tc>
          <w:tcPr>
            <w:tcW w:w="1230" w:type="dxa"/>
            <w:gridSpan w:val="14"/>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132.87</w:t>
            </w:r>
          </w:p>
        </w:tc>
      </w:tr>
      <w:tr>
        <w:tblPrEx>
          <w:tblLayout w:type="fixed"/>
          <w:tblCellMar>
            <w:top w:w="0" w:type="dxa"/>
            <w:left w:w="0" w:type="dxa"/>
            <w:bottom w:w="0" w:type="dxa"/>
            <w:right w:w="0" w:type="dxa"/>
          </w:tblCellMar>
        </w:tblPrEx>
        <w:trPr>
          <w:gridAfter w:val="2"/>
          <w:wAfter w:w="2273" w:type="dxa"/>
          <w:trHeight w:val="57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目费（不含安全施工措施费）、其他项目费合计+规费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96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工程定额分部分项工程费、措施项目费（不含安全施工措施费）、其他项目费合计+规费+安全施工措施费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5986.35</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538.77</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税前工程造价合计+税金</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6525.12</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安装工程</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795.05</w:t>
            </w:r>
          </w:p>
        </w:tc>
      </w:tr>
      <w:tr>
        <w:tblPrEx>
          <w:tblLayout w:type="fixed"/>
          <w:tblCellMar>
            <w:top w:w="0" w:type="dxa"/>
            <w:left w:w="0" w:type="dxa"/>
            <w:bottom w:w="0" w:type="dxa"/>
            <w:right w:w="0" w:type="dxa"/>
          </w:tblCellMar>
        </w:tblPrEx>
        <w:trPr>
          <w:gridAfter w:val="2"/>
          <w:wAfter w:w="2273" w:type="dxa"/>
          <w:trHeight w:val="96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工程定额分部分项工程费、技术措施费合计</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人工费+材料费+机械费预算价+机上人工价差+机上其他价差+燃料动力价差+主材费+设备费+其中：企业管理费+其中：利润</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714.89</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345.79</w:t>
            </w: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一般措施项目费(不含安全施工措施费)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文明施工和环境保护费+雨季施工费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文明施工和环境保护费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B2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雨季施工费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118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其他措施项目费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夜间施工增加费和白天施工需要照明费+二次搬运费+冬季施工费+已完工程及设备保护费+市政工程（含园林绿化工程）施工干扰费+其他</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夜间施工增加费和白天施工需要照明费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二次搬运费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C3</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冬季施工费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C4</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已完工程及设备保护费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C5</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市政工程（含园林绿化工程）施工干扰费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C6</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其他项目费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96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工程定额分部分项工程费、技术措施费合计+一般措施项目费(不含安全施工措施费)+其他措施项目费+其他项目费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717.14</w:t>
            </w:r>
          </w:p>
        </w:tc>
      </w:tr>
      <w:tr>
        <w:tblPrEx>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其中：企业管理费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29.39</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E2</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其中：利润</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25.93</w:t>
            </w: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社会保障费+住房公积金+工程排污费+其他+工伤保险</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F1</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510" w:hRule="atLeast"/>
        </w:trPr>
        <w:tc>
          <w:tcPr>
            <w:tcW w:w="660" w:type="dxa"/>
            <w:gridSpan w:val="3"/>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648"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F2</w:t>
            </w:r>
          </w:p>
        </w:tc>
        <w:tc>
          <w:tcPr>
            <w:tcW w:w="2505"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2955" w:type="dxa"/>
            <w:gridSpan w:val="1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其中：人工费预算价+机械费预算价</w:t>
            </w:r>
          </w:p>
        </w:tc>
        <w:tc>
          <w:tcPr>
            <w:tcW w:w="840"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30" w:type="dxa"/>
            <w:gridSpan w:val="14"/>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F3</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工程排污费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F4</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F5</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工伤保险</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73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G</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安全施工措施费</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工程定额分部分项工程费、措施项目费（不含安全施工措施费）、其他项目费合计+规费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12.26</w:t>
            </w:r>
          </w:p>
        </w:tc>
      </w:tr>
      <w:tr>
        <w:tblPrEx>
          <w:tblLayout w:type="fixed"/>
          <w:tblCellMar>
            <w:top w:w="0" w:type="dxa"/>
            <w:left w:w="0" w:type="dxa"/>
            <w:bottom w:w="0" w:type="dxa"/>
            <w:right w:w="0" w:type="dxa"/>
          </w:tblCellMar>
        </w:tblPrEx>
        <w:trPr>
          <w:gridAfter w:val="2"/>
          <w:wAfter w:w="2273" w:type="dxa"/>
          <w:trHeight w:val="960"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工程定额分部分项工程费、措施项目费（不含安全施工措施费）、其他项目费合计+规费+安全施工措施费</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729.4</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I</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税金</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65.65</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w:t>
            </w: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工程造价</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税前工程造价合计+税金</w:t>
            </w: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795.05</w:t>
            </w: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工程造价</w:t>
            </w: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96578.57</w:t>
            </w: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2"/>
          <w:wAfter w:w="2273" w:type="dxa"/>
          <w:trHeight w:val="315" w:hRule="atLeast"/>
        </w:trPr>
        <w:tc>
          <w:tcPr>
            <w:tcW w:w="660" w:type="dxa"/>
            <w:gridSpan w:val="3"/>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48"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05"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55" w:type="dxa"/>
            <w:gridSpan w:val="1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40"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0" w:type="dxa"/>
            <w:gridSpan w:val="14"/>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2"/>
          <w:wAfter w:w="2273" w:type="dxa"/>
          <w:trHeight w:val="315" w:hRule="atLeast"/>
        </w:trPr>
        <w:tc>
          <w:tcPr>
            <w:tcW w:w="8838" w:type="dxa"/>
            <w:gridSpan w:val="4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含税工程总造价：玖万陆仟伍佰柒拾捌元伍角柒分</w:t>
            </w:r>
          </w:p>
        </w:tc>
      </w:tr>
      <w:tr>
        <w:tblPrEx>
          <w:shd w:val="clear" w:color="auto" w:fill="auto"/>
          <w:tblLayout w:type="fixed"/>
          <w:tblCellMar>
            <w:top w:w="0" w:type="dxa"/>
            <w:left w:w="0" w:type="dxa"/>
            <w:bottom w:w="0" w:type="dxa"/>
            <w:right w:w="0" w:type="dxa"/>
          </w:tblCellMar>
        </w:tblPrEx>
        <w:trPr>
          <w:gridAfter w:val="1"/>
          <w:wAfter w:w="2258" w:type="dxa"/>
          <w:trHeight w:val="585" w:hRule="atLeast"/>
        </w:trPr>
        <w:tc>
          <w:tcPr>
            <w:tcW w:w="8853" w:type="dxa"/>
            <w:gridSpan w:val="50"/>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ind w:firstLine="1606" w:firstLineChars="400"/>
              <w:jc w:val="both"/>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lang w:val="en-US" w:eastAsia="zh-CN" w:bidi="ar"/>
              </w:rPr>
              <w:t>单位工程概预算表（主材单列）</w:t>
            </w:r>
          </w:p>
        </w:tc>
      </w:tr>
      <w:tr>
        <w:tblPrEx>
          <w:shd w:val="clear" w:color="auto" w:fill="auto"/>
          <w:tblLayout w:type="fixed"/>
          <w:tblCellMar>
            <w:top w:w="0" w:type="dxa"/>
            <w:left w:w="0" w:type="dxa"/>
            <w:bottom w:w="0" w:type="dxa"/>
            <w:right w:w="0" w:type="dxa"/>
          </w:tblCellMar>
        </w:tblPrEx>
        <w:trPr>
          <w:gridAfter w:val="1"/>
          <w:wAfter w:w="2258" w:type="dxa"/>
          <w:trHeight w:val="735" w:hRule="atLeast"/>
        </w:trPr>
        <w:tc>
          <w:tcPr>
            <w:tcW w:w="7338" w:type="dxa"/>
            <w:gridSpan w:val="3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工程名称：土建装修</w:t>
            </w:r>
          </w:p>
        </w:tc>
        <w:tc>
          <w:tcPr>
            <w:tcW w:w="1515" w:type="dxa"/>
            <w:gridSpan w:val="1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共 2 页</w:t>
            </w: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663" w:type="dxa"/>
            <w:gridSpan w:val="6"/>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编码</w:t>
            </w:r>
          </w:p>
        </w:tc>
        <w:tc>
          <w:tcPr>
            <w:tcW w:w="2052" w:type="dxa"/>
            <w:gridSpan w:val="4"/>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子目名称</w:t>
            </w:r>
          </w:p>
        </w:tc>
        <w:tc>
          <w:tcPr>
            <w:tcW w:w="1380" w:type="dxa"/>
            <w:gridSpan w:val="7"/>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工程量</w:t>
            </w:r>
          </w:p>
        </w:tc>
        <w:tc>
          <w:tcPr>
            <w:tcW w:w="1833" w:type="dxa"/>
            <w:gridSpan w:val="9"/>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价值（元）</w:t>
            </w:r>
          </w:p>
        </w:tc>
        <w:tc>
          <w:tcPr>
            <w:tcW w:w="2385" w:type="dxa"/>
            <w:gridSpan w:val="22"/>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其中（元）</w:t>
            </w: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3" w:type="dxa"/>
            <w:gridSpan w:val="6"/>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52" w:type="dxa"/>
            <w:gridSpan w:val="4"/>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单价</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合价</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人工费</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材料费</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机械费</w:t>
            </w:r>
          </w:p>
        </w:tc>
      </w:tr>
      <w:tr>
        <w:tblPrEx>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砌体拆除 粘土砖(实心砖) 实心墙</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70.32</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12-164</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墙饰面 面层 木质饰面板 墙面、墙裙</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6589.2</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286.63</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43.93</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239.67</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砌体拆除 粘土砖(实心砖) 实心墙</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166.82</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164.08</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16-76</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隔断隔墙拆除 石膏板隔断墙</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84.69</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361.21</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358.91</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16-115</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暖气拆除</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67.32</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53.86</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53.86</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借10-37</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室内镀锌钢管(螺纹连接)采暖 公称直径50mm</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201.71</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242.05</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213.31</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13.85</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14.89</w:t>
            </w: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Z00049</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镀锌钢管</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11.96</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23.56</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281.87</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Z00949</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采暖室内镀锌钢管螺纹管件</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18.06</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16-117</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窗台板拆除 木质</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128.52</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128.52</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12-133</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墙饰面 龙骨基层 断面13cm2以内 木龙骨平均中距 40cm以内</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2318.48</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1126.78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496.42</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627.7</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w:t>
            </w:r>
          </w:p>
        </w:tc>
      </w:tr>
      <w:tr>
        <w:tblPrEx>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12-153</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墙饰面 夹板、卷材基层 细木工板基层</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6421.31</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3120.76</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318.41</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2772.29</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30.06</w:t>
            </w: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12-167</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墙饰面 面层 石膏板墙面</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0.49</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4782.67</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2324.38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289.38</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2034.99</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借10-1752 换</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空调拆除</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117.59</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117.59</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117.42</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0.17</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16-77 R*1.5</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门窗拆除 整樘门窗 面积&gt;4m2 人工*1.5</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10樘</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205.68</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20.57</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20.54</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0.03</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12-133</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墙饰面 龙骨基层 断面13cm2以内 木龙骨平均中距 40cm以内</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2318.48</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214.46</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94.48</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119.47</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w:t>
            </w: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12-153</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墙饰面 夹板、卷材基层 细木工板基层</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6421.31</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593.97</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527.65</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12-167</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墙饰面 面层 石膏板墙面</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0.09</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4782.67</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442.4</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55.08</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387.32</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96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16-48 R*1.3</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楼地面龙骨及饰面拆除 带龙骨木地板 带支架防静电地板 人工*1.3</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2.63</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54.24</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142.38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140.96</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16-49</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楼地面龙骨及饰面拆除 不带龙骨木地板</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9.04</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28.85</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260.66</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255.78</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11-62</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木楞铺在楼地面上</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3024.26</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3707.74</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1343.21</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2333.24</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11-63</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细木工板铺在木楞上</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9778.29</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11988.18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2025.3</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9931.58</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r>
      <w:tr>
        <w:tblPrEx>
          <w:tblLayout w:type="fixed"/>
          <w:tblCellMar>
            <w:top w:w="0" w:type="dxa"/>
            <w:left w:w="0" w:type="dxa"/>
            <w:bottom w:w="0" w:type="dxa"/>
            <w:right w:w="0" w:type="dxa"/>
          </w:tblCellMar>
        </w:tblPrEx>
        <w:trPr>
          <w:gridAfter w:val="1"/>
          <w:wAfter w:w="225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11-56</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条形实木地板 铺在木龙骨上(单层) 成品安装</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21076.68</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26472.31</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2254.37</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23985.63</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232.31</w:t>
            </w:r>
          </w:p>
        </w:tc>
      </w:tr>
      <w:tr>
        <w:tblPrEx>
          <w:tblLayout w:type="fixed"/>
          <w:tblCellMar>
            <w:top w:w="0" w:type="dxa"/>
            <w:left w:w="0" w:type="dxa"/>
            <w:bottom w:w="0" w:type="dxa"/>
            <w:right w:w="0" w:type="dxa"/>
          </w:tblCellMar>
        </w:tblPrEx>
        <w:trPr>
          <w:gridAfter w:val="1"/>
          <w:wAfter w:w="2258" w:type="dxa"/>
          <w:trHeight w:val="58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11-81 换</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金属踢脚线 弧形踢脚线、楼梯段踢脚线 </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0.04</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20637.1</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825.48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150.33</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675.15</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34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人工*1.15,机械*1.15</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11-80</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木踢脚线 成品</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0.02</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17194.74</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276.84</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50.37</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226.46</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14-283 R*1.43</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刮防水大白 墙面 满刮三遍 </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1722.56</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3100.61</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1985.99</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1114.61</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8-109</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成品窗帘轨 暗装 单轨</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107.33</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214.66</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54.46</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160.2</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8-106</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窗帘盒(不带轨) 制作安装 木龙骨胶合板</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341.11</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682.22</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306.56</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366.92</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8.74</w:t>
            </w: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8-104</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幕布</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3368.73</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4042.48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140.26</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3902.22</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木构件 木柱 方木</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10m3</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0.07</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23137.77</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1550.23</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243.95</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1306.28</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12-153</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墙饰面 夹板、卷材基层 细木工板基层</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6421.31</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2889.59</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294.82</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2566.94</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27.83</w:t>
            </w: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12-88</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干挂石材钢骨架 钢骨架</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6211.02</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1117.98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311.57</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731.79</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74.62</w:t>
            </w:r>
          </w:p>
        </w:tc>
      </w:tr>
      <w:tr>
        <w:tblPrEx>
          <w:shd w:val="clear" w:color="auto" w:fill="auto"/>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12-91</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柱(梁)面 挂钩式干挂石材</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100m2</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0.45</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20690.84</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9310.88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2669.72</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6641.16</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16-131</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楼层运出垃圾 垂直运距15m以内</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10m3</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884.45</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2653.35</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1861.5</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791.85</w:t>
            </w:r>
          </w:p>
        </w:tc>
      </w:tr>
      <w:tr>
        <w:tblPrEx>
          <w:tblLayout w:type="fixed"/>
          <w:tblCellMar>
            <w:top w:w="0" w:type="dxa"/>
            <w:left w:w="0" w:type="dxa"/>
            <w:bottom w:w="0" w:type="dxa"/>
            <w:right w:w="0" w:type="dxa"/>
          </w:tblCellMar>
        </w:tblPrEx>
        <w:trPr>
          <w:gridAfter w:val="1"/>
          <w:wAfter w:w="2258" w:type="dxa"/>
          <w:trHeight w:val="510"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16-132 *6</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楼层运出垃圾 垂直运距每增加1m 单价*6</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10m3</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104.94</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314.82</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314.82</w:t>
            </w:r>
          </w:p>
        </w:tc>
      </w:tr>
      <w:tr>
        <w:tblPrEx>
          <w:shd w:val="clear" w:color="auto" w:fill="auto"/>
          <w:tblLayout w:type="fixed"/>
          <w:tblCellMar>
            <w:top w:w="0" w:type="dxa"/>
            <w:left w:w="0" w:type="dxa"/>
            <w:bottom w:w="0" w:type="dxa"/>
            <w:right w:w="0" w:type="dxa"/>
          </w:tblCellMar>
        </w:tblPrEx>
        <w:trPr>
          <w:gridAfter w:val="1"/>
          <w:wAfter w:w="2258" w:type="dxa"/>
          <w:trHeight w:val="73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16-133 换</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建筑垃圾外运 运距1000m以内 实际运距(m):10000</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10m3</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454.44</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1363.32</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113.73</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1249.59</w:t>
            </w: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补子目1</w:t>
            </w: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材料二次搬运费</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分部小计</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83485.17</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19688.14</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60677.85</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2819.23</w:t>
            </w: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shd w:val="clear" w:color="auto" w:fill="auto"/>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600"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30516.98</w:t>
            </w:r>
          </w:p>
        </w:tc>
        <w:tc>
          <w:tcPr>
            <w:tcW w:w="870" w:type="dxa"/>
            <w:gridSpan w:val="5"/>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11032.93</w:t>
            </w:r>
          </w:p>
        </w:tc>
        <w:tc>
          <w:tcPr>
            <w:tcW w:w="765" w:type="dxa"/>
            <w:gridSpan w:val="9"/>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17016.58</w:t>
            </w:r>
          </w:p>
        </w:tc>
        <w:tc>
          <w:tcPr>
            <w:tcW w:w="750" w:type="dxa"/>
            <w:gridSpan w:val="8"/>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2467.45</w:t>
            </w:r>
          </w:p>
        </w:tc>
      </w:tr>
      <w:tr>
        <w:tblPrEx>
          <w:tblLayout w:type="fixed"/>
          <w:tblCellMar>
            <w:top w:w="0" w:type="dxa"/>
            <w:left w:w="0" w:type="dxa"/>
            <w:bottom w:w="0" w:type="dxa"/>
            <w:right w:w="0" w:type="dxa"/>
          </w:tblCellMar>
        </w:tblPrEx>
        <w:trPr>
          <w:gridAfter w:val="1"/>
          <w:wAfter w:w="2258" w:type="dxa"/>
          <w:trHeight w:val="315" w:hRule="atLeast"/>
        </w:trPr>
        <w:tc>
          <w:tcPr>
            <w:tcW w:w="540" w:type="dxa"/>
            <w:gridSpan w:val="2"/>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3" w:type="dxa"/>
            <w:gridSpan w:val="6"/>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52"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600"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80" w:type="dxa"/>
            <w:gridSpan w:val="3"/>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3" w:type="dxa"/>
            <w:gridSpan w:val="4"/>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30" w:type="dxa"/>
            <w:gridSpan w:val="5"/>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83485.17</w:t>
            </w:r>
          </w:p>
        </w:tc>
        <w:tc>
          <w:tcPr>
            <w:tcW w:w="870" w:type="dxa"/>
            <w:gridSpan w:val="5"/>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19688.14</w:t>
            </w:r>
          </w:p>
        </w:tc>
        <w:tc>
          <w:tcPr>
            <w:tcW w:w="765" w:type="dxa"/>
            <w:gridSpan w:val="9"/>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60677.85</w:t>
            </w:r>
          </w:p>
        </w:tc>
        <w:tc>
          <w:tcPr>
            <w:tcW w:w="750" w:type="dxa"/>
            <w:gridSpan w:val="8"/>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2819.23</w:t>
            </w:r>
          </w:p>
        </w:tc>
      </w:tr>
    </w:tbl>
    <w:p>
      <w:pPr>
        <w:pStyle w:val="2"/>
        <w:ind w:firstLine="1767" w:firstLineChars="400"/>
        <w:jc w:val="both"/>
        <w:rPr>
          <w:kern w:val="0"/>
          <w:sz w:val="24"/>
        </w:rPr>
      </w:pPr>
      <w:r>
        <w:rPr>
          <w:rFonts w:hint="eastAsia"/>
        </w:rPr>
        <w:t>第三章工程建设标准及要求</w:t>
      </w:r>
    </w:p>
    <w:p>
      <w:pPr>
        <w:spacing w:line="360" w:lineRule="auto"/>
        <w:ind w:firstLine="482"/>
        <w:jc w:val="left"/>
        <w:rPr>
          <w:b/>
          <w:sz w:val="24"/>
        </w:rPr>
      </w:pPr>
      <w:r>
        <w:rPr>
          <w:rFonts w:hint="eastAsia"/>
          <w:b/>
          <w:sz w:val="28"/>
          <w:szCs w:val="28"/>
        </w:rPr>
        <w:t>一、</w:t>
      </w:r>
      <w:r>
        <w:rPr>
          <w:rFonts w:hint="eastAsia"/>
          <w:b/>
          <w:sz w:val="24"/>
        </w:rPr>
        <w:t>技术标准</w:t>
      </w:r>
    </w:p>
    <w:p>
      <w:pPr>
        <w:widowControl/>
        <w:spacing w:line="360" w:lineRule="auto"/>
        <w:ind w:firstLine="482"/>
        <w:rPr>
          <w:b/>
          <w:bCs/>
          <w:sz w:val="24"/>
        </w:rPr>
      </w:pPr>
      <w:r>
        <w:rPr>
          <w:b/>
          <w:bCs/>
          <w:sz w:val="24"/>
        </w:rPr>
        <w:t>1.</w:t>
      </w:r>
      <w:r>
        <w:rPr>
          <w:rFonts w:hint="eastAsia"/>
          <w:b/>
          <w:bCs/>
          <w:sz w:val="24"/>
        </w:rPr>
        <w:t>项目概况</w:t>
      </w:r>
    </w:p>
    <w:p>
      <w:pPr>
        <w:widowControl/>
        <w:spacing w:line="360" w:lineRule="auto"/>
        <w:ind w:firstLine="420"/>
        <w:rPr>
          <w:sz w:val="24"/>
          <w:szCs w:val="24"/>
        </w:rPr>
      </w:pPr>
      <w:r>
        <w:rPr>
          <w:rFonts w:hint="eastAsia"/>
          <w:sz w:val="24"/>
          <w:szCs w:val="24"/>
        </w:rPr>
        <w:t>本工程为</w:t>
      </w:r>
      <w:r>
        <w:rPr>
          <w:rFonts w:hint="eastAsia"/>
          <w:sz w:val="24"/>
          <w:szCs w:val="24"/>
          <w:lang w:eastAsia="zh-CN"/>
        </w:rPr>
        <w:t>中共鞍山市委党校</w:t>
      </w:r>
      <w:r>
        <w:rPr>
          <w:rFonts w:hint="eastAsia"/>
          <w:sz w:val="24"/>
          <w:szCs w:val="24"/>
          <w:lang w:val="en-US" w:eastAsia="zh-CN"/>
        </w:rPr>
        <w:t>701教室维修</w:t>
      </w:r>
      <w:r>
        <w:rPr>
          <w:rFonts w:hint="eastAsia"/>
          <w:sz w:val="24"/>
          <w:szCs w:val="24"/>
        </w:rPr>
        <w:t>改造</w:t>
      </w:r>
      <w:r>
        <w:rPr>
          <w:rFonts w:hint="eastAsia"/>
          <w:sz w:val="24"/>
          <w:szCs w:val="24"/>
          <w:lang w:eastAsia="zh-CN"/>
        </w:rPr>
        <w:t>工程</w:t>
      </w:r>
      <w:r>
        <w:rPr>
          <w:rFonts w:hint="eastAsia"/>
          <w:sz w:val="24"/>
          <w:szCs w:val="24"/>
        </w:rPr>
        <w:t>项目采购，具体详见工程量清单。</w:t>
      </w:r>
    </w:p>
    <w:p>
      <w:pPr>
        <w:tabs>
          <w:tab w:val="left" w:pos="660"/>
        </w:tabs>
        <w:spacing w:line="360" w:lineRule="auto"/>
        <w:ind w:firstLine="482" w:firstLineChars="200"/>
        <w:rPr>
          <w:b/>
          <w:bCs/>
          <w:sz w:val="24"/>
        </w:rPr>
      </w:pPr>
      <w:r>
        <w:rPr>
          <w:b/>
          <w:bCs/>
          <w:sz w:val="24"/>
        </w:rPr>
        <w:t>2.</w:t>
      </w:r>
      <w:r>
        <w:rPr>
          <w:rFonts w:hint="eastAsia"/>
          <w:b/>
          <w:bCs/>
          <w:sz w:val="24"/>
        </w:rPr>
        <w:t>功能要求：</w:t>
      </w:r>
    </w:p>
    <w:p>
      <w:pPr>
        <w:widowControl/>
        <w:spacing w:line="360" w:lineRule="auto"/>
        <w:ind w:firstLine="482"/>
        <w:rPr>
          <w:sz w:val="24"/>
        </w:rPr>
      </w:pPr>
      <w:r>
        <w:rPr>
          <w:rFonts w:hint="eastAsia"/>
          <w:sz w:val="24"/>
        </w:rPr>
        <w:t>承包商需按照竞争性谈判文件的要求进行施工，满足实际使用要求。</w:t>
      </w:r>
    </w:p>
    <w:p>
      <w:pPr>
        <w:widowControl/>
        <w:tabs>
          <w:tab w:val="left" w:pos="4178"/>
        </w:tabs>
        <w:spacing w:line="360" w:lineRule="auto"/>
        <w:ind w:firstLine="482"/>
        <w:rPr>
          <w:b/>
          <w:bCs/>
          <w:sz w:val="24"/>
        </w:rPr>
      </w:pPr>
      <w:r>
        <w:rPr>
          <w:b/>
          <w:bCs/>
          <w:sz w:val="24"/>
        </w:rPr>
        <w:t>3.</w:t>
      </w:r>
      <w:r>
        <w:rPr>
          <w:rFonts w:hint="eastAsia"/>
          <w:b/>
          <w:bCs/>
          <w:sz w:val="24"/>
        </w:rPr>
        <w:t>工程承包范围和说明：</w:t>
      </w:r>
    </w:p>
    <w:p>
      <w:pPr>
        <w:widowControl/>
        <w:spacing w:line="360" w:lineRule="auto"/>
        <w:ind w:firstLine="482"/>
        <w:rPr>
          <w:sz w:val="24"/>
        </w:rPr>
      </w:pPr>
      <w:r>
        <w:rPr>
          <w:sz w:val="24"/>
        </w:rPr>
        <w:t>3.1</w:t>
      </w:r>
      <w:r>
        <w:rPr>
          <w:rFonts w:hint="eastAsia"/>
          <w:sz w:val="24"/>
        </w:rPr>
        <w:t>本工程承包方式：包工包料。</w:t>
      </w:r>
    </w:p>
    <w:p>
      <w:pPr>
        <w:widowControl/>
        <w:spacing w:line="360" w:lineRule="auto"/>
        <w:ind w:firstLine="482"/>
        <w:rPr>
          <w:sz w:val="24"/>
        </w:rPr>
      </w:pPr>
      <w:r>
        <w:rPr>
          <w:sz w:val="24"/>
        </w:rPr>
        <w:t xml:space="preserve">3.2 </w:t>
      </w:r>
      <w:r>
        <w:rPr>
          <w:rFonts w:hint="eastAsia"/>
          <w:sz w:val="24"/>
        </w:rPr>
        <w:t>主要技术措施：应满足相关设计和规范的要求。</w:t>
      </w:r>
    </w:p>
    <w:p>
      <w:pPr>
        <w:widowControl/>
        <w:tabs>
          <w:tab w:val="left" w:pos="0"/>
        </w:tabs>
        <w:spacing w:line="360" w:lineRule="auto"/>
        <w:ind w:firstLine="482"/>
      </w:pPr>
      <w:bookmarkStart w:id="0" w:name="_Toc156805690"/>
      <w:bookmarkStart w:id="1" w:name="_Toc156805757"/>
      <w:bookmarkStart w:id="2" w:name="_Toc163273052"/>
      <w:r>
        <w:rPr>
          <w:sz w:val="24"/>
        </w:rPr>
        <w:t>3.3</w:t>
      </w:r>
      <w:r>
        <w:rPr>
          <w:rFonts w:hint="eastAsia"/>
          <w:sz w:val="24"/>
        </w:rPr>
        <w:t>需特殊说明的工程事项：</w:t>
      </w:r>
    </w:p>
    <w:p>
      <w:pPr>
        <w:widowControl/>
        <w:spacing w:line="360" w:lineRule="auto"/>
        <w:ind w:firstLine="482"/>
        <w:rPr>
          <w:sz w:val="24"/>
        </w:rPr>
      </w:pPr>
      <w:r>
        <w:rPr>
          <w:sz w:val="24"/>
        </w:rPr>
        <w:t>3.3.1</w:t>
      </w:r>
      <w:r>
        <w:rPr>
          <w:rFonts w:hint="eastAsia"/>
          <w:sz w:val="24"/>
        </w:rPr>
        <w:t>给出的工程承包范围和说明描述只是概括的，不应认为是全面的、无缺的，承包人应研究其它文件，特别是根据工程量清单去完全了解工程的实际范围。</w:t>
      </w:r>
    </w:p>
    <w:p>
      <w:pPr>
        <w:widowControl/>
        <w:spacing w:line="360" w:lineRule="auto"/>
        <w:ind w:firstLine="482"/>
        <w:rPr>
          <w:sz w:val="24"/>
        </w:rPr>
      </w:pPr>
      <w:r>
        <w:rPr>
          <w:sz w:val="24"/>
        </w:rPr>
        <w:t>3.3.2</w:t>
      </w:r>
      <w:r>
        <w:rPr>
          <w:rFonts w:hint="eastAsia"/>
          <w:sz w:val="24"/>
        </w:rPr>
        <w:t>承包人被认为已详细阅读过构成本工程合同文件的其它有关文件。尤其是已充分研究了合同和了解工程的内容。</w:t>
      </w:r>
    </w:p>
    <w:p>
      <w:pPr>
        <w:widowControl/>
        <w:spacing w:line="360" w:lineRule="auto"/>
        <w:ind w:firstLine="482"/>
        <w:rPr>
          <w:sz w:val="24"/>
        </w:rPr>
      </w:pPr>
      <w:r>
        <w:rPr>
          <w:sz w:val="24"/>
        </w:rPr>
        <w:t>3.3.3</w:t>
      </w:r>
      <w:r>
        <w:rPr>
          <w:rFonts w:hint="eastAsia"/>
          <w:sz w:val="24"/>
        </w:rPr>
        <w:t>有关说明：专业内容双方可根据本次招标项目情况，并参考国家规定和行业惯例执行。</w:t>
      </w:r>
    </w:p>
    <w:p>
      <w:pPr>
        <w:widowControl/>
        <w:tabs>
          <w:tab w:val="left" w:pos="0"/>
        </w:tabs>
        <w:spacing w:line="360" w:lineRule="auto"/>
        <w:ind w:firstLine="482"/>
        <w:rPr>
          <w:sz w:val="24"/>
        </w:rPr>
      </w:pPr>
      <w:r>
        <w:rPr>
          <w:sz w:val="24"/>
        </w:rPr>
        <w:t>3.3.4</w:t>
      </w:r>
      <w:r>
        <w:rPr>
          <w:rFonts w:hint="eastAsia"/>
          <w:sz w:val="24"/>
        </w:rPr>
        <w:t>未成交的承包商无补偿。</w:t>
      </w:r>
    </w:p>
    <w:p>
      <w:pPr>
        <w:widowControl/>
        <w:spacing w:line="360" w:lineRule="auto"/>
        <w:ind w:firstLine="205" w:firstLineChars="85"/>
        <w:rPr>
          <w:b/>
          <w:bCs/>
          <w:sz w:val="24"/>
        </w:rPr>
      </w:pPr>
      <w:r>
        <w:rPr>
          <w:rFonts w:hint="eastAsia"/>
          <w:b/>
          <w:bCs/>
          <w:sz w:val="24"/>
        </w:rPr>
        <w:t>二、施工管理要求</w:t>
      </w:r>
      <w:bookmarkEnd w:id="0"/>
      <w:bookmarkEnd w:id="1"/>
      <w:bookmarkEnd w:id="2"/>
    </w:p>
    <w:p>
      <w:pPr>
        <w:widowControl/>
        <w:spacing w:line="360" w:lineRule="auto"/>
        <w:ind w:firstLine="482"/>
        <w:rPr>
          <w:b/>
          <w:bCs/>
          <w:sz w:val="24"/>
        </w:rPr>
      </w:pPr>
      <w:r>
        <w:rPr>
          <w:b/>
          <w:bCs/>
          <w:sz w:val="24"/>
        </w:rPr>
        <w:t>1</w:t>
      </w:r>
      <w:r>
        <w:rPr>
          <w:rFonts w:hint="eastAsia"/>
          <w:b/>
          <w:bCs/>
          <w:sz w:val="24"/>
        </w:rPr>
        <w:t>、施工资质</w:t>
      </w:r>
    </w:p>
    <w:p>
      <w:pPr>
        <w:widowControl/>
        <w:spacing w:line="360" w:lineRule="auto"/>
        <w:ind w:firstLine="482"/>
        <w:rPr>
          <w:sz w:val="24"/>
        </w:rPr>
      </w:pPr>
      <w:r>
        <w:rPr>
          <w:sz w:val="24"/>
        </w:rPr>
        <w:t>1.1</w:t>
      </w:r>
      <w:r>
        <w:rPr>
          <w:rFonts w:hint="eastAsia"/>
          <w:sz w:val="24"/>
        </w:rPr>
        <w:t>承包商须具备承包商须知中要求的资质。</w:t>
      </w:r>
    </w:p>
    <w:p>
      <w:pPr>
        <w:widowControl/>
        <w:spacing w:line="360" w:lineRule="auto"/>
        <w:ind w:firstLine="482"/>
        <w:rPr>
          <w:sz w:val="24"/>
        </w:rPr>
      </w:pPr>
      <w:r>
        <w:rPr>
          <w:sz w:val="24"/>
        </w:rPr>
        <w:t>1.2</w:t>
      </w:r>
      <w:r>
        <w:rPr>
          <w:rFonts w:hint="eastAsia"/>
          <w:sz w:val="24"/>
        </w:rPr>
        <w:t>承包商应有健全的质量保证体系，必须确定工程项目的经理、技术负责人、档案员、施工管理负责人、施工质量专检人、施工安全员及其他人员</w:t>
      </w:r>
      <w:r>
        <w:rPr>
          <w:sz w:val="24"/>
        </w:rPr>
        <w:t>(</w:t>
      </w:r>
      <w:r>
        <w:rPr>
          <w:rFonts w:hint="eastAsia"/>
          <w:sz w:val="24"/>
        </w:rPr>
        <w:t>不能兼任</w:t>
      </w:r>
      <w:r>
        <w:rPr>
          <w:sz w:val="24"/>
        </w:rPr>
        <w:t>)</w:t>
      </w:r>
      <w:r>
        <w:rPr>
          <w:rFonts w:hint="eastAsia"/>
          <w:sz w:val="24"/>
        </w:rPr>
        <w:t>并坚持从开工到竣工的全过程。项目经理中途未经采购人同意不得更换。</w:t>
      </w:r>
    </w:p>
    <w:p>
      <w:pPr>
        <w:widowControl/>
        <w:spacing w:line="360" w:lineRule="auto"/>
        <w:ind w:firstLine="482"/>
        <w:rPr>
          <w:b/>
          <w:bCs/>
          <w:sz w:val="24"/>
        </w:rPr>
      </w:pPr>
      <w:r>
        <w:rPr>
          <w:b/>
          <w:bCs/>
          <w:sz w:val="24"/>
        </w:rPr>
        <w:t>2</w:t>
      </w:r>
      <w:r>
        <w:rPr>
          <w:rFonts w:hint="eastAsia"/>
          <w:b/>
          <w:bCs/>
          <w:sz w:val="24"/>
        </w:rPr>
        <w:t>、施工管理</w:t>
      </w:r>
    </w:p>
    <w:p>
      <w:pPr>
        <w:widowControl/>
        <w:spacing w:line="360" w:lineRule="auto"/>
        <w:ind w:firstLine="482"/>
        <w:rPr>
          <w:sz w:val="24"/>
        </w:rPr>
      </w:pPr>
      <w:r>
        <w:rPr>
          <w:sz w:val="24"/>
        </w:rPr>
        <w:t>2.1</w:t>
      </w:r>
      <w:r>
        <w:rPr>
          <w:rFonts w:hint="eastAsia"/>
          <w:sz w:val="24"/>
        </w:rPr>
        <w:t>施工组织设计、施工条件</w:t>
      </w:r>
    </w:p>
    <w:p>
      <w:pPr>
        <w:widowControl/>
        <w:spacing w:line="360" w:lineRule="auto"/>
        <w:ind w:firstLine="482"/>
        <w:rPr>
          <w:sz w:val="24"/>
        </w:rPr>
      </w:pPr>
      <w:r>
        <w:rPr>
          <w:rFonts w:hint="eastAsia"/>
          <w:sz w:val="24"/>
        </w:rPr>
        <w:t>承包商施工时应遵循施工工艺及施工规程，合理安排施工程序和施工顺序，合理组织人力、物力、优质高效地完成施工任务。</w:t>
      </w:r>
    </w:p>
    <w:p>
      <w:pPr>
        <w:widowControl/>
        <w:spacing w:line="360" w:lineRule="auto"/>
        <w:ind w:firstLine="482"/>
        <w:rPr>
          <w:sz w:val="24"/>
        </w:rPr>
      </w:pPr>
      <w:r>
        <w:rPr>
          <w:sz w:val="24"/>
        </w:rPr>
        <w:t>2.2</w:t>
      </w:r>
      <w:r>
        <w:rPr>
          <w:rFonts w:hint="eastAsia"/>
          <w:sz w:val="24"/>
        </w:rPr>
        <w:t>施工技术管理</w:t>
      </w:r>
    </w:p>
    <w:p>
      <w:pPr>
        <w:widowControl/>
        <w:spacing w:line="360" w:lineRule="auto"/>
        <w:ind w:firstLine="482"/>
        <w:rPr>
          <w:sz w:val="24"/>
        </w:rPr>
      </w:pPr>
      <w:r>
        <w:rPr>
          <w:sz w:val="24"/>
        </w:rPr>
        <w:t>2.2.1</w:t>
      </w:r>
      <w:r>
        <w:rPr>
          <w:rFonts w:hint="eastAsia"/>
          <w:sz w:val="24"/>
        </w:rPr>
        <w:t>承包商必须按照施工技术规范标准施工，不得擅自修改，不得偷工减料。</w:t>
      </w:r>
    </w:p>
    <w:p>
      <w:pPr>
        <w:widowControl/>
        <w:spacing w:line="360" w:lineRule="auto"/>
        <w:ind w:firstLine="482"/>
        <w:rPr>
          <w:sz w:val="24"/>
        </w:rPr>
      </w:pPr>
      <w:r>
        <w:rPr>
          <w:sz w:val="24"/>
        </w:rPr>
        <w:t>2.2.2</w:t>
      </w:r>
      <w:r>
        <w:rPr>
          <w:rFonts w:hint="eastAsia"/>
          <w:sz w:val="24"/>
        </w:rPr>
        <w:t>承包商应参加采购人组织的施工前的技术交底等工作，按专业认真做好会审的准备工作。</w:t>
      </w:r>
    </w:p>
    <w:p>
      <w:pPr>
        <w:widowControl/>
        <w:spacing w:line="360" w:lineRule="auto"/>
        <w:ind w:firstLine="482"/>
        <w:rPr>
          <w:sz w:val="24"/>
        </w:rPr>
      </w:pPr>
      <w:r>
        <w:rPr>
          <w:sz w:val="24"/>
        </w:rPr>
        <w:t>2.2.3</w:t>
      </w:r>
      <w:r>
        <w:rPr>
          <w:rFonts w:hint="eastAsia"/>
          <w:sz w:val="24"/>
        </w:rPr>
        <w:t>承包商应有国家施工质量验收规范、规程和标准等文件、资料和图册以及必要的技术和仪器、设备等。</w:t>
      </w:r>
    </w:p>
    <w:p>
      <w:pPr>
        <w:widowControl/>
        <w:spacing w:line="360" w:lineRule="auto"/>
        <w:ind w:firstLine="482"/>
        <w:rPr>
          <w:sz w:val="24"/>
        </w:rPr>
      </w:pPr>
      <w:r>
        <w:rPr>
          <w:sz w:val="24"/>
        </w:rPr>
        <w:t>2.3</w:t>
      </w:r>
      <w:r>
        <w:rPr>
          <w:rFonts w:hint="eastAsia"/>
          <w:sz w:val="24"/>
        </w:rPr>
        <w:t>施工质量管理</w:t>
      </w:r>
    </w:p>
    <w:p>
      <w:pPr>
        <w:widowControl/>
        <w:spacing w:line="360" w:lineRule="auto"/>
        <w:ind w:firstLine="482"/>
        <w:rPr>
          <w:sz w:val="24"/>
        </w:rPr>
      </w:pPr>
      <w:r>
        <w:rPr>
          <w:rFonts w:hint="eastAsia"/>
          <w:sz w:val="24"/>
        </w:rPr>
        <w:t>承包商应有健全的质量保证体系，制定出详细的质量保证措施，具有完善的施工质量检查制度。</w:t>
      </w:r>
    </w:p>
    <w:p>
      <w:pPr>
        <w:widowControl/>
        <w:spacing w:line="360" w:lineRule="auto"/>
        <w:ind w:firstLine="482"/>
        <w:rPr>
          <w:sz w:val="24"/>
        </w:rPr>
      </w:pPr>
      <w:r>
        <w:rPr>
          <w:sz w:val="24"/>
        </w:rPr>
        <w:t>2.4</w:t>
      </w:r>
      <w:r>
        <w:rPr>
          <w:rFonts w:hint="eastAsia"/>
          <w:sz w:val="24"/>
        </w:rPr>
        <w:t>施工安全管理</w:t>
      </w:r>
    </w:p>
    <w:p>
      <w:pPr>
        <w:widowControl/>
        <w:spacing w:line="360" w:lineRule="auto"/>
        <w:ind w:firstLine="482"/>
        <w:rPr>
          <w:sz w:val="24"/>
        </w:rPr>
      </w:pPr>
      <w:r>
        <w:rPr>
          <w:sz w:val="24"/>
        </w:rPr>
        <w:t>2.4.1</w:t>
      </w:r>
      <w:r>
        <w:rPr>
          <w:rFonts w:hint="eastAsia"/>
          <w:sz w:val="24"/>
        </w:rPr>
        <w:t>承包商必须建立健全施工安全管理体系，应有安全操作的规章制度，应有安全施工的技术措施。</w:t>
      </w:r>
    </w:p>
    <w:p>
      <w:pPr>
        <w:widowControl/>
        <w:spacing w:line="360" w:lineRule="auto"/>
        <w:ind w:firstLine="482"/>
        <w:rPr>
          <w:sz w:val="24"/>
        </w:rPr>
      </w:pPr>
      <w:r>
        <w:rPr>
          <w:sz w:val="24"/>
        </w:rPr>
        <w:t>2.4.2</w:t>
      </w:r>
      <w:r>
        <w:rPr>
          <w:rFonts w:hint="eastAsia"/>
          <w:sz w:val="24"/>
        </w:rPr>
        <w:t>施工人员进入施工现场，首先必须经过安全教育，否则不准参加施工，特殊工程必须经过安全培训凭证上岗。施工人员应严格遵守各项安全规程和其它各项安全施工的规章制度，严禁违章指挥和违章作业。</w:t>
      </w:r>
    </w:p>
    <w:p>
      <w:pPr>
        <w:widowControl/>
        <w:spacing w:line="360" w:lineRule="auto"/>
        <w:ind w:firstLine="482"/>
        <w:rPr>
          <w:sz w:val="24"/>
        </w:rPr>
      </w:pPr>
      <w:r>
        <w:rPr>
          <w:sz w:val="24"/>
        </w:rPr>
        <w:t>2.4.3</w:t>
      </w:r>
      <w:r>
        <w:rPr>
          <w:rFonts w:hint="eastAsia"/>
          <w:sz w:val="24"/>
        </w:rPr>
        <w:t>施工现场临时用电按照《施工现场临时用电安全技术规范》</w:t>
      </w:r>
      <w:r>
        <w:rPr>
          <w:sz w:val="24"/>
        </w:rPr>
        <w:t>(JGJ46—88)</w:t>
      </w:r>
      <w:r>
        <w:rPr>
          <w:rFonts w:hint="eastAsia"/>
          <w:sz w:val="24"/>
        </w:rPr>
        <w:t>布置及使用，各临时用电设备机具必须配置漏电保护装置，施工电气机具必须接地，施工现场设备、电源做到无安全隐患。</w:t>
      </w:r>
    </w:p>
    <w:p>
      <w:pPr>
        <w:widowControl/>
        <w:spacing w:line="360" w:lineRule="auto"/>
        <w:ind w:firstLine="482"/>
        <w:rPr>
          <w:sz w:val="24"/>
        </w:rPr>
      </w:pPr>
      <w:r>
        <w:rPr>
          <w:sz w:val="24"/>
        </w:rPr>
        <w:t xml:space="preserve">2.5 </w:t>
      </w:r>
      <w:r>
        <w:rPr>
          <w:rFonts w:hint="eastAsia"/>
          <w:sz w:val="24"/>
        </w:rPr>
        <w:t>施工特殊要求</w:t>
      </w:r>
    </w:p>
    <w:p>
      <w:pPr>
        <w:widowControl/>
        <w:spacing w:line="360" w:lineRule="auto"/>
        <w:ind w:firstLine="482"/>
        <w:rPr>
          <w:sz w:val="24"/>
        </w:rPr>
      </w:pPr>
      <w:r>
        <w:rPr>
          <w:sz w:val="24"/>
        </w:rPr>
        <w:t>2.5.1</w:t>
      </w:r>
      <w:r>
        <w:rPr>
          <w:rFonts w:hint="eastAsia"/>
          <w:sz w:val="24"/>
        </w:rPr>
        <w:t>承包商应按国家有关规定安全施工，由承包商工作失误而引起的一切后果承包商承担责任。</w:t>
      </w:r>
    </w:p>
    <w:p>
      <w:pPr>
        <w:widowControl/>
        <w:spacing w:line="360" w:lineRule="auto"/>
        <w:ind w:firstLine="482"/>
        <w:rPr>
          <w:sz w:val="24"/>
        </w:rPr>
      </w:pPr>
      <w:r>
        <w:rPr>
          <w:sz w:val="24"/>
        </w:rPr>
        <w:t>2.5.2</w:t>
      </w:r>
      <w:r>
        <w:rPr>
          <w:rFonts w:hint="eastAsia"/>
          <w:sz w:val="24"/>
        </w:rPr>
        <w:t>承包商应在报价文件中详细作出施工方案。</w:t>
      </w:r>
    </w:p>
    <w:p>
      <w:pPr>
        <w:widowControl/>
        <w:spacing w:line="360" w:lineRule="auto"/>
        <w:ind w:firstLine="482"/>
        <w:rPr>
          <w:b/>
          <w:bCs/>
          <w:sz w:val="24"/>
        </w:rPr>
      </w:pPr>
      <w:r>
        <w:rPr>
          <w:rFonts w:hint="eastAsia"/>
          <w:b/>
          <w:bCs/>
          <w:sz w:val="24"/>
        </w:rPr>
        <w:t>三、国家、行业以及地方规范、标准和规程</w:t>
      </w:r>
    </w:p>
    <w:p>
      <w:pPr>
        <w:widowControl/>
        <w:spacing w:line="360" w:lineRule="auto"/>
        <w:ind w:firstLine="482"/>
        <w:rPr>
          <w:sz w:val="24"/>
        </w:rPr>
      </w:pPr>
      <w:r>
        <w:rPr>
          <w:rFonts w:hint="eastAsia"/>
          <w:sz w:val="24"/>
        </w:rPr>
        <w:t>施工时要满足国家、行业以及地方规范、标准和规程要求</w:t>
      </w:r>
    </w:p>
    <w:p>
      <w:pPr>
        <w:snapToGrid w:val="0"/>
        <w:ind w:firstLine="482" w:firstLineChars="200"/>
        <w:jc w:val="left"/>
        <w:rPr>
          <w:rFonts w:cs="仿宋_GB2312"/>
          <w:b/>
          <w:sz w:val="24"/>
          <w:szCs w:val="24"/>
        </w:rPr>
      </w:pPr>
    </w:p>
    <w:p>
      <w:pPr>
        <w:snapToGrid w:val="0"/>
        <w:ind w:firstLine="482" w:firstLineChars="200"/>
        <w:jc w:val="left"/>
        <w:rPr>
          <w:rFonts w:cs="仿宋_GB2312"/>
          <w:b/>
          <w:sz w:val="24"/>
          <w:szCs w:val="24"/>
        </w:rPr>
      </w:pPr>
    </w:p>
    <w:p>
      <w:pPr>
        <w:snapToGrid w:val="0"/>
        <w:ind w:firstLine="482" w:firstLineChars="200"/>
        <w:jc w:val="left"/>
        <w:rPr>
          <w:rFonts w:cs="仿宋_GB2312"/>
          <w:b/>
          <w:sz w:val="24"/>
          <w:szCs w:val="24"/>
        </w:rPr>
      </w:pPr>
    </w:p>
    <w:p>
      <w:pPr>
        <w:snapToGrid w:val="0"/>
        <w:ind w:firstLine="482" w:firstLineChars="200"/>
        <w:jc w:val="left"/>
        <w:rPr>
          <w:rFonts w:cs="仿宋_GB2312"/>
          <w:b/>
          <w:sz w:val="24"/>
          <w:szCs w:val="24"/>
        </w:rPr>
      </w:pPr>
    </w:p>
    <w:p>
      <w:pPr>
        <w:snapToGrid w:val="0"/>
        <w:ind w:firstLine="482" w:firstLineChars="200"/>
        <w:jc w:val="left"/>
        <w:rPr>
          <w:rFonts w:cs="仿宋_GB2312"/>
          <w:b/>
          <w:sz w:val="24"/>
          <w:szCs w:val="24"/>
        </w:rPr>
      </w:pPr>
    </w:p>
    <w:p>
      <w:pPr>
        <w:pStyle w:val="2"/>
        <w:spacing w:line="240" w:lineRule="auto"/>
        <w:rPr>
          <w:rFonts w:ascii="宋体" w:hAnsi="宋体" w:cs="Arial"/>
          <w:sz w:val="24"/>
        </w:rPr>
      </w:pPr>
      <w:r>
        <w:rPr>
          <w:rFonts w:hint="eastAsia"/>
        </w:rPr>
        <w:t>第四章评标方法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一、本项目采用以下</w:t>
      </w:r>
      <w:r>
        <w:rPr>
          <w:rFonts w:hint="eastAsia" w:ascii="宋体" w:hAnsi="宋体"/>
          <w:sz w:val="24"/>
          <w:szCs w:val="24"/>
          <w:u w:val="single"/>
        </w:rPr>
        <w:t>最低评标价法</w:t>
      </w:r>
      <w:r>
        <w:rPr>
          <w:rFonts w:hint="eastAsia" w:ascii="宋体" w:hAnsi="宋体" w:cs="宋体"/>
          <w:kern w:val="0"/>
          <w:sz w:val="24"/>
        </w:rPr>
        <w:t>评标办法进行评标。</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详见本竞争性谈判文件附件一供应商须知“五、谈判与评审”。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确定中标供应商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评标委员会根据全体评标委员会成员签字的原始评标记录和评标结果编写评标报告，并向采购单位提交书面评标报告。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采购单位按照评标报告中推荐的中标候选供应商的顺序依法确定中标供应商/或采购单位授权评标委员会直接确定中标供应商。</w:t>
      </w: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pPr>
    </w:p>
    <w:p>
      <w:pPr>
        <w:adjustRightInd w:val="0"/>
        <w:spacing w:line="360" w:lineRule="auto"/>
        <w:jc w:val="left"/>
        <w:textAlignment w:val="baseline"/>
        <w:rPr>
          <w:rFonts w:ascii="宋体" w:hAnsi="宋体"/>
          <w:b/>
          <w:sz w:val="24"/>
        </w:rPr>
        <w:sectPr>
          <w:headerReference r:id="rId10" w:type="first"/>
          <w:footerReference r:id="rId12" w:type="first"/>
          <w:headerReference r:id="rId9" w:type="default"/>
          <w:footerReference r:id="rId11" w:type="default"/>
          <w:pgSz w:w="11907" w:h="16840"/>
          <w:pgMar w:top="1701" w:right="1418" w:bottom="1418" w:left="1701" w:header="737" w:footer="737" w:gutter="0"/>
          <w:pgNumType w:fmt="decimal" w:start="31"/>
          <w:cols w:space="720" w:num="1"/>
          <w:titlePg/>
          <w:docGrid w:linePitch="286" w:charSpace="0"/>
        </w:sectPr>
      </w:pPr>
    </w:p>
    <w:p>
      <w:pPr>
        <w:adjustRightInd w:val="0"/>
        <w:snapToGrid w:val="0"/>
        <w:rPr>
          <w:rFonts w:ascii="宋体" w:hAnsi="宋体"/>
          <w:b/>
          <w:sz w:val="24"/>
          <w:szCs w:val="24"/>
        </w:rPr>
      </w:pPr>
      <w:r>
        <w:rPr>
          <w:rFonts w:hint="eastAsia" w:ascii="宋体" w:hAnsi="宋体"/>
          <w:b/>
          <w:sz w:val="24"/>
          <w:szCs w:val="24"/>
        </w:rPr>
        <w:t>附件1</w:t>
      </w:r>
    </w:p>
    <w:p>
      <w:pPr>
        <w:spacing w:before="240" w:beforeLines="100" w:after="240" w:afterLines="100"/>
        <w:jc w:val="center"/>
        <w:outlineLvl w:val="0"/>
        <w:rPr>
          <w:rFonts w:ascii="宋体" w:hAnsi="宋体" w:cs="宋体"/>
          <w:b/>
          <w:bCs/>
          <w:sz w:val="44"/>
          <w:szCs w:val="44"/>
        </w:rPr>
      </w:pPr>
      <w:r>
        <w:rPr>
          <w:rFonts w:hint="eastAsia" w:ascii="宋体" w:hAnsi="宋体" w:cs="宋体"/>
          <w:b/>
          <w:bCs/>
          <w:sz w:val="44"/>
          <w:szCs w:val="44"/>
        </w:rPr>
        <w:t>供应商须知</w:t>
      </w:r>
    </w:p>
    <w:p>
      <w:pPr>
        <w:spacing w:before="240" w:beforeLines="100" w:after="240" w:afterLines="100"/>
        <w:jc w:val="center"/>
        <w:rPr>
          <w:rFonts w:ascii="宋体" w:hAnsi="宋体" w:cs="宋体"/>
          <w:b/>
          <w:bCs/>
          <w:sz w:val="32"/>
          <w:szCs w:val="32"/>
        </w:rPr>
      </w:pPr>
      <w:r>
        <w:rPr>
          <w:rFonts w:hint="eastAsia" w:ascii="宋体" w:hAnsi="宋体" w:cs="宋体"/>
          <w:b/>
          <w:bCs/>
          <w:sz w:val="32"/>
          <w:szCs w:val="32"/>
        </w:rPr>
        <w:t>一、总则</w:t>
      </w:r>
    </w:p>
    <w:p>
      <w:pPr>
        <w:pStyle w:val="59"/>
        <w:spacing w:line="360" w:lineRule="auto"/>
        <w:ind w:left="0" w:firstLine="472" w:firstLineChars="196"/>
        <w:rPr>
          <w:rFonts w:cs="宋体"/>
          <w:sz w:val="24"/>
          <w:szCs w:val="24"/>
        </w:rPr>
      </w:pPr>
      <w:r>
        <w:rPr>
          <w:rFonts w:hint="eastAsia" w:cs="宋体"/>
          <w:b/>
          <w:bCs/>
          <w:sz w:val="24"/>
          <w:szCs w:val="24"/>
        </w:rPr>
        <w:t>1.资金来源：</w:t>
      </w:r>
      <w:r>
        <w:rPr>
          <w:rFonts w:hint="eastAsia" w:cs="宋体"/>
          <w:bCs/>
          <w:sz w:val="24"/>
          <w:szCs w:val="24"/>
        </w:rPr>
        <w:t>财政资金</w:t>
      </w:r>
    </w:p>
    <w:p>
      <w:pPr>
        <w:pStyle w:val="59"/>
        <w:spacing w:line="360" w:lineRule="auto"/>
        <w:ind w:left="0" w:firstLine="472" w:firstLineChars="196"/>
        <w:rPr>
          <w:rFonts w:cs="宋体"/>
          <w:b/>
          <w:bCs/>
          <w:sz w:val="24"/>
          <w:szCs w:val="24"/>
        </w:rPr>
      </w:pPr>
      <w:r>
        <w:rPr>
          <w:rFonts w:hint="eastAsia" w:cs="宋体"/>
          <w:b/>
          <w:bCs/>
          <w:sz w:val="24"/>
          <w:szCs w:val="24"/>
        </w:rPr>
        <w:t>2.定义：</w:t>
      </w:r>
    </w:p>
    <w:p>
      <w:pPr>
        <w:spacing w:line="360" w:lineRule="auto"/>
        <w:ind w:firstLine="480" w:firstLineChars="200"/>
        <w:rPr>
          <w:rFonts w:ascii="宋体" w:hAnsi="宋体" w:cs="宋体"/>
          <w:sz w:val="24"/>
        </w:rPr>
      </w:pPr>
      <w:r>
        <w:rPr>
          <w:rFonts w:hint="eastAsia" w:ascii="宋体" w:hAnsi="宋体" w:cs="宋体"/>
          <w:sz w:val="24"/>
        </w:rPr>
        <w:t>2.1 “采购代理机构”：指代理本项目的具体采购代理机构名称。</w:t>
      </w:r>
    </w:p>
    <w:p>
      <w:pPr>
        <w:spacing w:line="360" w:lineRule="auto"/>
        <w:ind w:firstLine="480" w:firstLineChars="200"/>
        <w:rPr>
          <w:rFonts w:ascii="宋体" w:hAnsi="宋体" w:cs="宋体"/>
          <w:b/>
          <w:bCs/>
          <w:sz w:val="24"/>
        </w:rPr>
      </w:pPr>
      <w:r>
        <w:rPr>
          <w:rFonts w:hint="eastAsia" w:ascii="宋体" w:hAnsi="宋体" w:cs="宋体"/>
          <w:sz w:val="24"/>
        </w:rPr>
        <w:t>2.2“采购单位”指竞争性谈判文件中所述所有货物及相关服务的需方。</w:t>
      </w:r>
    </w:p>
    <w:p>
      <w:pPr>
        <w:spacing w:line="360" w:lineRule="auto"/>
        <w:ind w:firstLine="470" w:firstLineChars="196"/>
        <w:rPr>
          <w:rFonts w:ascii="宋体" w:hAnsi="宋体" w:cs="宋体"/>
          <w:sz w:val="24"/>
        </w:rPr>
      </w:pPr>
      <w:r>
        <w:rPr>
          <w:rFonts w:hint="eastAsia" w:ascii="宋体" w:hAnsi="宋体" w:cs="宋体"/>
          <w:sz w:val="24"/>
        </w:rPr>
        <w:t>2.3 “竞谈采购单位”指采购单位及采购代理机构。</w:t>
      </w:r>
    </w:p>
    <w:p>
      <w:pPr>
        <w:spacing w:line="360" w:lineRule="auto"/>
        <w:ind w:firstLine="470" w:firstLineChars="196"/>
        <w:rPr>
          <w:rFonts w:ascii="宋体" w:hAnsi="宋体" w:cs="宋体"/>
          <w:sz w:val="24"/>
        </w:rPr>
      </w:pPr>
      <w:r>
        <w:rPr>
          <w:rFonts w:hint="eastAsia" w:ascii="宋体" w:hAnsi="宋体" w:cs="宋体"/>
          <w:sz w:val="24"/>
        </w:rPr>
        <w:t>2.4 “采购工程”指竞争性谈判文件中所述所有工程及相关服务。</w:t>
      </w:r>
    </w:p>
    <w:p>
      <w:pPr>
        <w:spacing w:line="360" w:lineRule="auto"/>
        <w:ind w:firstLine="470" w:firstLineChars="196"/>
        <w:rPr>
          <w:rFonts w:ascii="宋体" w:hAnsi="宋体" w:cs="宋体"/>
          <w:sz w:val="24"/>
        </w:rPr>
      </w:pPr>
      <w:r>
        <w:rPr>
          <w:rFonts w:hint="eastAsia" w:ascii="宋体" w:hAnsi="宋体" w:cs="宋体"/>
          <w:sz w:val="24"/>
        </w:rPr>
        <w:t>2.5  “竞争性谈判文件收受人”指按竞争性谈判文件规定取得竞争性谈判文件的潜在供应商。</w:t>
      </w:r>
    </w:p>
    <w:p>
      <w:pPr>
        <w:spacing w:line="360" w:lineRule="auto"/>
        <w:ind w:firstLine="470" w:firstLineChars="196"/>
        <w:rPr>
          <w:rFonts w:ascii="宋体" w:hAnsi="宋体" w:cs="宋体"/>
          <w:sz w:val="24"/>
        </w:rPr>
      </w:pPr>
      <w:r>
        <w:rPr>
          <w:rFonts w:hint="eastAsia" w:ascii="宋体" w:hAnsi="宋体" w:cs="宋体"/>
          <w:sz w:val="24"/>
        </w:rPr>
        <w:t>2.6 “供应商”指按竞争性谈判文件规定取得竞争性谈判文件并参加采购活动投标的供应商。</w:t>
      </w:r>
    </w:p>
    <w:p>
      <w:pPr>
        <w:spacing w:line="360" w:lineRule="auto"/>
        <w:ind w:firstLine="482" w:firstLineChars="200"/>
        <w:rPr>
          <w:rFonts w:ascii="宋体" w:hAnsi="宋体" w:cs="宋体"/>
          <w:b/>
          <w:bCs/>
          <w:sz w:val="24"/>
        </w:rPr>
      </w:pPr>
      <w:r>
        <w:rPr>
          <w:rFonts w:hint="eastAsia" w:ascii="宋体" w:hAnsi="宋体" w:cs="宋体"/>
          <w:b/>
          <w:bCs/>
          <w:sz w:val="24"/>
        </w:rPr>
        <w:t>3.合格供应商的资格条件</w:t>
      </w:r>
    </w:p>
    <w:p>
      <w:pPr>
        <w:spacing w:line="360" w:lineRule="auto"/>
        <w:ind w:firstLine="480" w:firstLineChars="200"/>
        <w:rPr>
          <w:rFonts w:ascii="宋体" w:hAnsi="宋体" w:cs="宋体"/>
          <w:sz w:val="24"/>
        </w:rPr>
      </w:pPr>
      <w:r>
        <w:rPr>
          <w:rFonts w:hint="eastAsia" w:ascii="宋体" w:hAnsi="宋体" w:cs="宋体"/>
          <w:sz w:val="24"/>
        </w:rPr>
        <w:t>3.1符合《中华人民共和国政府采购法》第二十二条规定的条件：具有独立承担民事责任的能力；具有良好的商业信誉和健全的财务会计制度；具有履行政府采购合同所必需的资金、技术及施工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cs="宋体"/>
          <w:sz w:val="24"/>
        </w:rPr>
      </w:pPr>
      <w:r>
        <w:rPr>
          <w:rFonts w:hint="eastAsia" w:ascii="宋体" w:hAnsi="宋体" w:cs="宋体"/>
          <w:sz w:val="24"/>
        </w:rPr>
        <w:t>3.2 满足竞争性谈判文件中竞争性谈判公告、“采购项目基本内容及要求”及项目要求的其它条件。</w:t>
      </w:r>
    </w:p>
    <w:p>
      <w:pPr>
        <w:spacing w:line="360" w:lineRule="auto"/>
        <w:ind w:firstLine="480" w:firstLineChars="200"/>
        <w:rPr>
          <w:rFonts w:ascii="宋体" w:hAnsi="宋体" w:cs="宋体"/>
          <w:sz w:val="24"/>
        </w:rPr>
      </w:pPr>
      <w:r>
        <w:rPr>
          <w:rFonts w:hint="eastAsia" w:ascii="宋体" w:hAnsi="宋体" w:cs="宋体"/>
          <w:sz w:val="24"/>
        </w:rPr>
        <w:t>3.3 联合体参加投标的规定。如果本项目允许联合体参加投标，供应商应按以下规定执行：</w:t>
      </w:r>
    </w:p>
    <w:p>
      <w:pPr>
        <w:spacing w:line="360" w:lineRule="auto"/>
        <w:ind w:firstLine="480" w:firstLineChars="200"/>
        <w:rPr>
          <w:rFonts w:ascii="宋体" w:hAnsi="宋体" w:cs="宋体"/>
          <w:sz w:val="24"/>
        </w:rPr>
      </w:pPr>
      <w:r>
        <w:rPr>
          <w:rFonts w:hint="eastAsia" w:ascii="宋体" w:hAnsi="宋体" w:cs="宋体"/>
          <w:sz w:val="24"/>
        </w:rPr>
        <w:t>3.3.1两个或者两个以上供应商可以组成一个投标联合体，以一个供应商的身份投标。</w:t>
      </w:r>
    </w:p>
    <w:p>
      <w:pPr>
        <w:spacing w:line="360" w:lineRule="auto"/>
        <w:ind w:firstLine="480" w:firstLineChars="200"/>
        <w:rPr>
          <w:rFonts w:ascii="宋体" w:hAnsi="宋体" w:cs="宋体"/>
          <w:sz w:val="24"/>
        </w:rPr>
      </w:pPr>
      <w:r>
        <w:rPr>
          <w:rFonts w:hint="eastAsia" w:ascii="宋体" w:hAnsi="宋体" w:cs="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cs="宋体"/>
          <w:sz w:val="24"/>
        </w:rPr>
      </w:pPr>
      <w:r>
        <w:rPr>
          <w:rFonts w:hint="eastAsia" w:ascii="宋体" w:hAnsi="宋体" w:cs="宋体"/>
          <w:sz w:val="24"/>
        </w:rPr>
        <w:t>3.3.3联合体各方之间应当签订共同投标协议，明确约定联合体各方承担的工作和相应的责任，并将共同投标协议连同响应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cs="宋体"/>
          <w:b/>
          <w:bCs/>
          <w:sz w:val="24"/>
        </w:rPr>
      </w:pPr>
      <w:r>
        <w:rPr>
          <w:rFonts w:hint="eastAsia" w:ascii="宋体" w:hAnsi="宋体" w:cs="宋体"/>
          <w:b/>
          <w:bCs/>
          <w:sz w:val="24"/>
        </w:rPr>
        <w:t>4.谈判供应商不得存在下列情形之一，否则将视为无效响应：</w:t>
      </w:r>
    </w:p>
    <w:p>
      <w:pPr>
        <w:spacing w:line="360" w:lineRule="auto"/>
        <w:ind w:firstLine="480" w:firstLineChars="200"/>
        <w:rPr>
          <w:rFonts w:ascii="宋体" w:hAnsi="宋体" w:cs="宋体"/>
          <w:sz w:val="24"/>
        </w:rPr>
      </w:pPr>
      <w:r>
        <w:rPr>
          <w:rFonts w:hint="eastAsia" w:ascii="宋体" w:hAnsi="宋体" w:cs="宋体"/>
          <w:sz w:val="24"/>
        </w:rPr>
        <w:t>4.1 供应商为采购单位不具有独立法人资格的附属机构（单位）；</w:t>
      </w:r>
    </w:p>
    <w:p>
      <w:pPr>
        <w:spacing w:line="360" w:lineRule="auto"/>
        <w:ind w:firstLine="480" w:firstLineChars="200"/>
        <w:rPr>
          <w:rFonts w:ascii="宋体" w:hAnsi="宋体" w:cs="宋体"/>
          <w:sz w:val="24"/>
        </w:rPr>
      </w:pPr>
      <w:r>
        <w:rPr>
          <w:rFonts w:hint="eastAsia" w:ascii="宋体" w:hAnsi="宋体" w:cs="宋体"/>
          <w:sz w:val="24"/>
        </w:rPr>
        <w:t>4.2供应商为本项目前期准备提供设计或咨询服务的机构（单位），但设计施工总承包的除外；</w:t>
      </w:r>
    </w:p>
    <w:p>
      <w:pPr>
        <w:spacing w:line="360" w:lineRule="auto"/>
        <w:ind w:firstLine="480" w:firstLineChars="200"/>
        <w:rPr>
          <w:rFonts w:ascii="宋体" w:hAnsi="宋体" w:cs="宋体"/>
          <w:sz w:val="24"/>
        </w:rPr>
      </w:pPr>
      <w:r>
        <w:rPr>
          <w:rFonts w:hint="eastAsia" w:ascii="宋体" w:hAnsi="宋体" w:cs="宋体"/>
          <w:sz w:val="24"/>
        </w:rPr>
        <w:t>4.3供应商为本项目的监理人或代建人；</w:t>
      </w:r>
    </w:p>
    <w:p>
      <w:pPr>
        <w:spacing w:line="360" w:lineRule="auto"/>
        <w:ind w:firstLine="480" w:firstLineChars="200"/>
        <w:rPr>
          <w:rFonts w:ascii="宋体" w:hAnsi="宋体" w:cs="宋体"/>
          <w:sz w:val="24"/>
        </w:rPr>
      </w:pPr>
      <w:r>
        <w:rPr>
          <w:rFonts w:hint="eastAsia" w:ascii="宋体" w:hAnsi="宋体" w:cs="宋体"/>
          <w:sz w:val="24"/>
        </w:rPr>
        <w:t>4.4 供应商与本项目的监理人或代建人为同一个法定代表人的、相互控股和参股的、相互任职或工作的；</w:t>
      </w:r>
    </w:p>
    <w:p>
      <w:pPr>
        <w:spacing w:line="360" w:lineRule="auto"/>
        <w:ind w:firstLine="480" w:firstLineChars="200"/>
        <w:rPr>
          <w:rFonts w:ascii="宋体" w:hAnsi="宋体" w:cs="宋体"/>
          <w:sz w:val="24"/>
        </w:rPr>
      </w:pPr>
      <w:r>
        <w:rPr>
          <w:rFonts w:hint="eastAsia" w:ascii="宋体" w:hAnsi="宋体" w:cs="宋体"/>
          <w:sz w:val="24"/>
        </w:rPr>
        <w:t>4.5 供应商被责令停业、被暂停或取消谈判资格、财产被接管或冻结的；</w:t>
      </w:r>
    </w:p>
    <w:p>
      <w:pPr>
        <w:spacing w:line="360" w:lineRule="auto"/>
        <w:ind w:firstLine="480" w:firstLineChars="200"/>
        <w:rPr>
          <w:rFonts w:ascii="宋体" w:hAnsi="宋体" w:cs="宋体"/>
          <w:sz w:val="24"/>
        </w:rPr>
      </w:pPr>
      <w:r>
        <w:rPr>
          <w:rFonts w:hint="eastAsia" w:ascii="宋体" w:hAnsi="宋体" w:cs="宋体"/>
          <w:sz w:val="24"/>
        </w:rPr>
        <w:t>4.6 供应商在最近三年内有骗取成交或严重违约或重大工程质量问题的。</w:t>
      </w:r>
    </w:p>
    <w:p>
      <w:pPr>
        <w:spacing w:line="360" w:lineRule="auto"/>
        <w:ind w:firstLine="482" w:firstLineChars="200"/>
        <w:rPr>
          <w:rFonts w:ascii="宋体" w:hAnsi="宋体" w:cs="宋体"/>
          <w:b/>
          <w:bCs/>
          <w:sz w:val="24"/>
        </w:rPr>
      </w:pPr>
      <w:r>
        <w:rPr>
          <w:rFonts w:hint="eastAsia" w:ascii="宋体" w:hAnsi="宋体" w:cs="宋体"/>
          <w:b/>
          <w:bCs/>
          <w:sz w:val="24"/>
        </w:rPr>
        <w:t>5.谈判费用</w:t>
      </w:r>
    </w:p>
    <w:p>
      <w:pPr>
        <w:spacing w:line="360" w:lineRule="auto"/>
        <w:ind w:firstLine="480" w:firstLineChars="200"/>
        <w:rPr>
          <w:rFonts w:ascii="宋体" w:hAnsi="宋体" w:cs="宋体"/>
          <w:sz w:val="24"/>
        </w:rPr>
      </w:pPr>
      <w:r>
        <w:rPr>
          <w:rFonts w:hint="eastAsia" w:ascii="宋体" w:hAnsi="宋体" w:cs="宋体"/>
          <w:sz w:val="24"/>
        </w:rPr>
        <w:t>不论谈判结果如何，供应商应自行承担其参加谈判所涉及的一切费用。</w:t>
      </w:r>
    </w:p>
    <w:p>
      <w:pPr>
        <w:spacing w:line="360" w:lineRule="auto"/>
        <w:ind w:firstLine="482" w:firstLineChars="200"/>
        <w:rPr>
          <w:rFonts w:ascii="宋体" w:hAnsi="宋体" w:cs="宋体"/>
          <w:b/>
          <w:bCs/>
          <w:sz w:val="24"/>
        </w:rPr>
      </w:pPr>
      <w:r>
        <w:rPr>
          <w:rFonts w:hint="eastAsia" w:ascii="宋体" w:hAnsi="宋体" w:cs="宋体"/>
          <w:b/>
          <w:bCs/>
          <w:sz w:val="24"/>
        </w:rPr>
        <w:t>6.采购单位授标时更改采购项目内容的权利</w:t>
      </w:r>
    </w:p>
    <w:p>
      <w:pPr>
        <w:spacing w:line="360" w:lineRule="auto"/>
        <w:ind w:firstLine="480" w:firstLineChars="200"/>
        <w:rPr>
          <w:rFonts w:ascii="宋体" w:hAnsi="宋体" w:cs="宋体"/>
          <w:sz w:val="24"/>
        </w:rPr>
      </w:pPr>
      <w:r>
        <w:rPr>
          <w:rFonts w:hint="eastAsia" w:ascii="宋体" w:hAnsi="宋体" w:cs="宋体"/>
          <w:sz w:val="24"/>
        </w:rPr>
        <w:t>采购单位在授予政府采购合同时有权在政府采购有关规定的幅度内对项目要求规定的内容予以增加或减少，但不得对单价或其它的条款和条件做任何改变。</w:t>
      </w:r>
    </w:p>
    <w:p>
      <w:pPr>
        <w:spacing w:line="360" w:lineRule="auto"/>
        <w:ind w:firstLine="241" w:firstLineChars="100"/>
        <w:rPr>
          <w:rFonts w:ascii="宋体" w:hAnsi="宋体" w:cs="宋体"/>
          <w:b/>
          <w:bCs/>
          <w:sz w:val="24"/>
        </w:rPr>
      </w:pPr>
      <w:r>
        <w:rPr>
          <w:rFonts w:hint="eastAsia" w:ascii="宋体" w:hAnsi="宋体" w:cs="宋体"/>
          <w:b/>
          <w:bCs/>
          <w:sz w:val="24"/>
        </w:rPr>
        <w:t xml:space="preserve">  7.现场踏勘、标前答疑会</w:t>
      </w:r>
    </w:p>
    <w:p>
      <w:pPr>
        <w:spacing w:line="360" w:lineRule="auto"/>
        <w:rPr>
          <w:rFonts w:ascii="宋体" w:hAnsi="宋体" w:cs="宋体"/>
          <w:sz w:val="24"/>
        </w:rPr>
      </w:pPr>
      <w:r>
        <w:rPr>
          <w:rFonts w:hint="eastAsia" w:ascii="宋体" w:hAnsi="宋体" w:cs="宋体"/>
          <w:sz w:val="24"/>
        </w:rPr>
        <w:t xml:space="preserve">    7.1对需要进行标前答疑会或者踏勘现场的采购项目，采购单位要会同采购代理机构召开项目答疑会或者组织获取竞争性谈判文件的潜在供应商踏勘项目现场，由采购单位对采购项目进行说明与介绍，解答潜在供应商提出的与采购项目有关的问题。</w:t>
      </w:r>
    </w:p>
    <w:p>
      <w:pPr>
        <w:spacing w:line="360" w:lineRule="auto"/>
        <w:rPr>
          <w:rFonts w:ascii="宋体" w:hAnsi="宋体" w:cs="宋体"/>
          <w:sz w:val="24"/>
        </w:rPr>
      </w:pPr>
      <w:r>
        <w:rPr>
          <w:rFonts w:hint="eastAsia" w:ascii="宋体" w:hAnsi="宋体" w:cs="宋体"/>
          <w:sz w:val="24"/>
        </w:rPr>
        <w:t xml:space="preserve">    7.2 如需要踏勘或召开标前答疑会，按照竞争性谈判文件规定的时间、地点等相关事宜执行。</w:t>
      </w:r>
    </w:p>
    <w:p>
      <w:pPr>
        <w:spacing w:line="360" w:lineRule="auto"/>
        <w:rPr>
          <w:rFonts w:ascii="宋体" w:hAnsi="宋体" w:cs="宋体"/>
          <w:sz w:val="24"/>
        </w:rPr>
      </w:pPr>
      <w:r>
        <w:rPr>
          <w:rFonts w:hint="eastAsia" w:ascii="宋体" w:hAnsi="宋体" w:cs="宋体"/>
          <w:sz w:val="24"/>
        </w:rPr>
        <w:t xml:space="preserve">    7.3勘察现场及参加标前答疑会所发生的费用及一切责任由供应商自行承担。</w:t>
      </w:r>
    </w:p>
    <w:p>
      <w:pPr>
        <w:spacing w:line="360" w:lineRule="auto"/>
        <w:ind w:firstLine="480"/>
        <w:rPr>
          <w:rFonts w:ascii="宋体" w:hAnsi="宋体" w:cs="宋体"/>
          <w:sz w:val="24"/>
        </w:rPr>
      </w:pPr>
      <w:r>
        <w:rPr>
          <w:rFonts w:hint="eastAsia" w:ascii="宋体" w:hAnsi="宋体" w:cs="宋体"/>
          <w:sz w:val="24"/>
        </w:rPr>
        <w:t>7.4 采购单位在踏勘项目现场中介绍的工程场地和相关的周边环境情况，仅供谈判供应商在编制谈判文件时参考，采购单位不对供应商据此做出的判断和决策负责。</w:t>
      </w:r>
    </w:p>
    <w:p>
      <w:pPr>
        <w:spacing w:line="360" w:lineRule="auto"/>
        <w:ind w:firstLine="480"/>
        <w:rPr>
          <w:rFonts w:ascii="宋体" w:hAnsi="宋体" w:cs="宋体"/>
          <w:sz w:val="24"/>
        </w:rPr>
      </w:pPr>
      <w:r>
        <w:rPr>
          <w:rFonts w:hint="eastAsia" w:ascii="宋体" w:hAnsi="宋体" w:cs="宋体"/>
          <w:sz w:val="24"/>
        </w:rPr>
        <w:t>7.5 在谈判前答疑会上采购单位将就采购项目的具体要求、使用目的等情况做出简介，供应商可就竞争性谈判文件是否有倾向性或排他性条款、采购项目最高限价是否合理等提出疑义或建议。供应商对竞争性谈判文件如有疑义要求澄清的，应在谈判前答疑会结束前以书面形式通知采购代理机构，采购代理机构将根据实际情况，决定是否答复。答复将以书面形式发给获得竞争性谈判文件的所有潜在供应商，该澄清解答的内容为采购文件的组成内容。未参加谈判前答疑会的，或者参加谈判前答疑会前1个工作日内再无异议的供应商视同对采购文件中的各项内同均无异议。</w:t>
      </w:r>
    </w:p>
    <w:p>
      <w:pPr>
        <w:spacing w:line="360" w:lineRule="auto"/>
        <w:ind w:firstLine="480"/>
        <w:jc w:val="center"/>
        <w:rPr>
          <w:rFonts w:ascii="宋体" w:hAnsi="宋体" w:cs="宋体"/>
          <w:b/>
          <w:bCs/>
          <w:sz w:val="32"/>
          <w:szCs w:val="32"/>
        </w:rPr>
      </w:pPr>
      <w:r>
        <w:rPr>
          <w:rFonts w:hint="eastAsia" w:ascii="宋体" w:hAnsi="宋体" w:cs="宋体"/>
          <w:b/>
          <w:bCs/>
          <w:sz w:val="32"/>
          <w:szCs w:val="32"/>
        </w:rPr>
        <w:t>二、竞争性谈判文件</w:t>
      </w:r>
    </w:p>
    <w:p>
      <w:pPr>
        <w:spacing w:line="360" w:lineRule="auto"/>
        <w:ind w:firstLine="482" w:firstLineChars="200"/>
        <w:rPr>
          <w:rFonts w:ascii="宋体" w:hAnsi="宋体" w:cs="宋体"/>
          <w:b/>
          <w:bCs/>
          <w:sz w:val="24"/>
        </w:rPr>
      </w:pPr>
      <w:r>
        <w:rPr>
          <w:rFonts w:hint="eastAsia" w:ascii="宋体" w:hAnsi="宋体" w:cs="宋体"/>
          <w:b/>
          <w:bCs/>
          <w:sz w:val="24"/>
        </w:rPr>
        <w:t>8.竞争性谈判文件的构成</w:t>
      </w:r>
    </w:p>
    <w:p>
      <w:pPr>
        <w:spacing w:line="360" w:lineRule="auto"/>
        <w:ind w:firstLine="480" w:firstLineChars="200"/>
        <w:rPr>
          <w:rFonts w:ascii="宋体" w:hAnsi="宋体" w:cs="宋体"/>
          <w:sz w:val="24"/>
        </w:rPr>
      </w:pPr>
      <w:r>
        <w:rPr>
          <w:rFonts w:hint="eastAsia" w:ascii="宋体" w:hAnsi="宋体" w:cs="宋体"/>
          <w:sz w:val="24"/>
        </w:rPr>
        <w:t>8.1第一部分：竞争性谈判文件正文部分</w:t>
      </w:r>
    </w:p>
    <w:p>
      <w:pPr>
        <w:spacing w:line="360" w:lineRule="auto"/>
        <w:ind w:firstLine="480" w:firstLineChars="200"/>
        <w:rPr>
          <w:rFonts w:ascii="宋体" w:hAnsi="宋体" w:cs="宋体"/>
          <w:sz w:val="24"/>
        </w:rPr>
      </w:pPr>
      <w:r>
        <w:rPr>
          <w:rFonts w:hint="eastAsia" w:ascii="宋体" w:hAnsi="宋体" w:cs="宋体"/>
          <w:sz w:val="24"/>
        </w:rPr>
        <w:t>8.1.1竞争性谈判公告</w:t>
      </w:r>
    </w:p>
    <w:p>
      <w:pPr>
        <w:spacing w:line="360" w:lineRule="auto"/>
        <w:ind w:firstLine="480" w:firstLineChars="200"/>
        <w:rPr>
          <w:rFonts w:ascii="宋体" w:hAnsi="宋体" w:cs="宋体"/>
          <w:sz w:val="24"/>
        </w:rPr>
      </w:pPr>
      <w:r>
        <w:rPr>
          <w:rFonts w:hint="eastAsia" w:ascii="宋体" w:hAnsi="宋体" w:cs="宋体"/>
          <w:sz w:val="24"/>
        </w:rPr>
        <w:t>8.1.2采购项目基本内容及要求</w:t>
      </w:r>
    </w:p>
    <w:p>
      <w:pPr>
        <w:spacing w:line="360" w:lineRule="auto"/>
        <w:ind w:firstLine="480" w:firstLineChars="200"/>
        <w:rPr>
          <w:rFonts w:ascii="宋体" w:hAnsi="宋体" w:cs="宋体"/>
          <w:sz w:val="24"/>
        </w:rPr>
      </w:pPr>
      <w:r>
        <w:rPr>
          <w:rFonts w:hint="eastAsia" w:ascii="宋体" w:hAnsi="宋体" w:cs="宋体"/>
          <w:sz w:val="24"/>
        </w:rPr>
        <w:t>8.1.3响应文件内容及格式</w:t>
      </w:r>
    </w:p>
    <w:p>
      <w:pPr>
        <w:spacing w:line="360" w:lineRule="auto"/>
        <w:ind w:firstLine="480" w:firstLineChars="200"/>
        <w:rPr>
          <w:rFonts w:ascii="宋体" w:hAnsi="宋体" w:cs="宋体"/>
          <w:sz w:val="24"/>
        </w:rPr>
      </w:pPr>
      <w:r>
        <w:rPr>
          <w:rFonts w:hint="eastAsia" w:ascii="宋体" w:hAnsi="宋体" w:cs="宋体"/>
          <w:sz w:val="24"/>
        </w:rPr>
        <w:t>8.1.4工程建设标准及要求</w:t>
      </w:r>
    </w:p>
    <w:p>
      <w:pPr>
        <w:spacing w:line="360" w:lineRule="auto"/>
        <w:ind w:firstLine="480" w:firstLineChars="200"/>
        <w:rPr>
          <w:rFonts w:ascii="宋体" w:hAnsi="宋体" w:cs="宋体"/>
          <w:sz w:val="24"/>
        </w:rPr>
      </w:pPr>
      <w:r>
        <w:rPr>
          <w:rFonts w:hint="eastAsia" w:ascii="宋体" w:hAnsi="宋体" w:cs="宋体"/>
          <w:sz w:val="24"/>
        </w:rPr>
        <w:t>8.1.5评标方法</w:t>
      </w:r>
    </w:p>
    <w:p>
      <w:pPr>
        <w:spacing w:line="360" w:lineRule="auto"/>
        <w:ind w:firstLine="480" w:firstLineChars="200"/>
        <w:rPr>
          <w:rFonts w:ascii="宋体" w:hAnsi="宋体" w:cs="宋体"/>
          <w:sz w:val="24"/>
        </w:rPr>
      </w:pPr>
      <w:r>
        <w:rPr>
          <w:rFonts w:hint="eastAsia" w:ascii="宋体" w:hAnsi="宋体" w:cs="宋体"/>
          <w:sz w:val="24"/>
        </w:rPr>
        <w:t>8.2第二部分：竞争性谈判文件附件部分</w:t>
      </w:r>
    </w:p>
    <w:p>
      <w:pPr>
        <w:spacing w:line="360" w:lineRule="auto"/>
        <w:ind w:firstLine="480" w:firstLineChars="200"/>
        <w:rPr>
          <w:rFonts w:ascii="宋体" w:hAnsi="宋体" w:cs="宋体"/>
          <w:sz w:val="24"/>
        </w:rPr>
      </w:pPr>
      <w:r>
        <w:rPr>
          <w:rFonts w:hint="eastAsia" w:ascii="宋体" w:hAnsi="宋体" w:cs="宋体"/>
          <w:sz w:val="24"/>
        </w:rPr>
        <w:t>8.2.1供应商须知</w:t>
      </w:r>
    </w:p>
    <w:p>
      <w:pPr>
        <w:spacing w:line="360" w:lineRule="auto"/>
        <w:ind w:firstLine="480" w:firstLineChars="200"/>
        <w:rPr>
          <w:rFonts w:ascii="宋体" w:hAnsi="宋体" w:cs="宋体"/>
          <w:sz w:val="24"/>
        </w:rPr>
      </w:pPr>
      <w:r>
        <w:rPr>
          <w:rFonts w:hint="eastAsia" w:ascii="宋体" w:hAnsi="宋体" w:cs="宋体"/>
          <w:sz w:val="24"/>
        </w:rPr>
        <w:t>8.2.2供应商自觉抵制政府采购领域商业贿赂行为承诺书</w:t>
      </w:r>
    </w:p>
    <w:p>
      <w:pPr>
        <w:spacing w:line="360" w:lineRule="auto"/>
        <w:ind w:firstLine="480" w:firstLineChars="200"/>
        <w:rPr>
          <w:rFonts w:ascii="宋体" w:hAnsi="宋体" w:cs="宋体"/>
          <w:sz w:val="24"/>
        </w:rPr>
      </w:pPr>
      <w:r>
        <w:rPr>
          <w:rFonts w:hint="eastAsia" w:ascii="宋体" w:hAnsi="宋体" w:cs="宋体"/>
          <w:sz w:val="24"/>
        </w:rPr>
        <w:t>8.2.3政府采购合同条款</w:t>
      </w:r>
    </w:p>
    <w:p>
      <w:pPr>
        <w:spacing w:line="360" w:lineRule="auto"/>
        <w:ind w:firstLine="480" w:firstLineChars="200"/>
        <w:rPr>
          <w:rFonts w:ascii="宋体" w:hAnsi="宋体" w:cs="宋体"/>
          <w:sz w:val="24"/>
        </w:rPr>
      </w:pPr>
      <w:r>
        <w:rPr>
          <w:rFonts w:hint="eastAsia" w:ascii="宋体" w:hAnsi="宋体" w:cs="宋体"/>
          <w:sz w:val="24"/>
        </w:rPr>
        <w:t>8.2.4政府采购合同格式</w:t>
      </w:r>
    </w:p>
    <w:p>
      <w:pPr>
        <w:spacing w:line="360" w:lineRule="auto"/>
        <w:ind w:firstLine="480" w:firstLineChars="200"/>
        <w:rPr>
          <w:rFonts w:ascii="宋体" w:hAnsi="宋体" w:cs="宋体"/>
          <w:sz w:val="24"/>
        </w:rPr>
      </w:pPr>
      <w:r>
        <w:rPr>
          <w:rFonts w:hint="eastAsia" w:ascii="宋体" w:hAnsi="宋体" w:cs="宋体"/>
          <w:sz w:val="24"/>
        </w:rPr>
        <w:t>8.2.5施工图设计</w:t>
      </w:r>
    </w:p>
    <w:p>
      <w:pPr>
        <w:spacing w:line="360" w:lineRule="auto"/>
        <w:ind w:firstLine="480" w:firstLineChars="200"/>
        <w:rPr>
          <w:rFonts w:ascii="宋体" w:hAnsi="宋体" w:cs="宋体"/>
          <w:sz w:val="24"/>
        </w:rPr>
      </w:pPr>
      <w:r>
        <w:rPr>
          <w:rFonts w:hint="eastAsia" w:ascii="宋体" w:hAnsi="宋体" w:cs="宋体"/>
          <w:sz w:val="24"/>
        </w:rPr>
        <w:t>8.2.6工程量清单</w:t>
      </w:r>
    </w:p>
    <w:p>
      <w:pPr>
        <w:spacing w:line="360" w:lineRule="auto"/>
        <w:ind w:firstLine="480" w:firstLineChars="200"/>
        <w:rPr>
          <w:rFonts w:ascii="宋体" w:hAnsi="宋体" w:cs="宋体"/>
          <w:sz w:val="24"/>
        </w:rPr>
      </w:pPr>
      <w:r>
        <w:rPr>
          <w:rFonts w:hint="eastAsia" w:ascii="宋体" w:hAnsi="宋体" w:cs="宋体"/>
          <w:sz w:val="24"/>
        </w:rPr>
        <w:t>8.3供应商应当完整地阅读、理解构成竞争性谈判文件的所有内容。“竞争性谈判文件正文部分”与“竞争性谈判文件附件部分”如有不一致的地方，应以“竞争性谈判文件正文部分”为准。</w:t>
      </w:r>
    </w:p>
    <w:p>
      <w:pPr>
        <w:spacing w:line="360" w:lineRule="auto"/>
        <w:ind w:firstLine="482" w:firstLineChars="200"/>
        <w:rPr>
          <w:rFonts w:ascii="宋体" w:hAnsi="宋体" w:cs="宋体"/>
          <w:b/>
          <w:bCs/>
          <w:sz w:val="24"/>
        </w:rPr>
      </w:pPr>
      <w:r>
        <w:rPr>
          <w:rFonts w:hint="eastAsia" w:ascii="宋体" w:hAnsi="宋体" w:cs="宋体"/>
          <w:b/>
          <w:bCs/>
          <w:sz w:val="24"/>
        </w:rPr>
        <w:t>9.竞争性谈判文件的澄清和修改</w:t>
      </w:r>
    </w:p>
    <w:p>
      <w:pPr>
        <w:spacing w:line="360" w:lineRule="auto"/>
        <w:ind w:firstLine="480" w:firstLineChars="200"/>
        <w:rPr>
          <w:rFonts w:ascii="宋体" w:hAnsi="宋体" w:cs="宋体"/>
          <w:sz w:val="24"/>
        </w:rPr>
      </w:pPr>
      <w:r>
        <w:rPr>
          <w:rFonts w:hint="eastAsia" w:ascii="宋体" w:hAnsi="宋体" w:cs="宋体"/>
          <w:sz w:val="24"/>
        </w:rPr>
        <w:t>9.1采购单位对已发出的竞争性谈判文件进行必要澄清或者修改的，应当在竞争性谈判文件要求提交响应文件截止时间三日前，在财政部门指定的政府采购信息发布媒体上发布更正公告。该澄清或者修改的内容为竞争性谈判文件的组成部分，对所有竞争性谈判文件的收受人具有约束力。</w:t>
      </w:r>
    </w:p>
    <w:p>
      <w:pPr>
        <w:spacing w:line="360" w:lineRule="auto"/>
        <w:ind w:firstLine="480" w:firstLineChars="200"/>
        <w:rPr>
          <w:rFonts w:ascii="宋体" w:hAnsi="宋体" w:cs="宋体"/>
          <w:sz w:val="24"/>
        </w:rPr>
      </w:pPr>
      <w:r>
        <w:rPr>
          <w:rFonts w:hint="eastAsia" w:ascii="宋体" w:hAnsi="宋体" w:cs="宋体"/>
          <w:sz w:val="24"/>
        </w:rPr>
        <w:t>9.2采购单位及采购代理机构可以视采购具体情况，延长投标截止时间和开标时间，但至少应当在竞争性谈判文件要求提交响应文件的截止时间三日前，在财政部门指定的政府采购信息发布媒体上发布变更公告。</w:t>
      </w:r>
    </w:p>
    <w:p>
      <w:pPr>
        <w:spacing w:line="360" w:lineRule="auto"/>
        <w:ind w:firstLine="480" w:firstLineChars="200"/>
        <w:rPr>
          <w:rFonts w:ascii="宋体" w:hAnsi="宋体" w:cs="宋体"/>
          <w:sz w:val="24"/>
        </w:rPr>
      </w:pPr>
      <w:r>
        <w:rPr>
          <w:rFonts w:hint="eastAsia" w:ascii="宋体" w:hAnsi="宋体" w:cs="宋体"/>
          <w:sz w:val="24"/>
        </w:rPr>
        <w:t>9.3 竞争性谈判文件、更正公告、变更公告均以在财政部门指定的政府采购信息发布媒体上发布的为准，如果内容互相矛盾时，以最后发出的为准。</w:t>
      </w:r>
    </w:p>
    <w:p>
      <w:pPr>
        <w:spacing w:before="240" w:beforeLines="100" w:after="240" w:afterLines="100"/>
        <w:jc w:val="center"/>
        <w:rPr>
          <w:rFonts w:ascii="宋体" w:hAnsi="宋体" w:cs="宋体"/>
          <w:b/>
          <w:bCs/>
          <w:sz w:val="32"/>
          <w:szCs w:val="32"/>
        </w:rPr>
      </w:pPr>
      <w:r>
        <w:rPr>
          <w:rFonts w:hint="eastAsia" w:ascii="宋体" w:hAnsi="宋体" w:cs="宋体"/>
          <w:b/>
          <w:bCs/>
          <w:sz w:val="32"/>
          <w:szCs w:val="32"/>
        </w:rPr>
        <w:t>三、响应文件</w:t>
      </w:r>
    </w:p>
    <w:p>
      <w:pPr>
        <w:spacing w:line="360" w:lineRule="auto"/>
        <w:ind w:firstLine="482" w:firstLineChars="200"/>
        <w:rPr>
          <w:rFonts w:ascii="宋体" w:hAnsi="宋体" w:cs="宋体"/>
          <w:b/>
          <w:bCs/>
          <w:sz w:val="24"/>
        </w:rPr>
      </w:pPr>
      <w:r>
        <w:rPr>
          <w:rFonts w:hint="eastAsia" w:ascii="宋体" w:hAnsi="宋体" w:cs="宋体"/>
          <w:b/>
          <w:bCs/>
          <w:sz w:val="24"/>
        </w:rPr>
        <w:t>10.响应文件编制的要求</w:t>
      </w:r>
    </w:p>
    <w:p>
      <w:pPr>
        <w:spacing w:line="360" w:lineRule="auto"/>
        <w:ind w:firstLine="480" w:firstLineChars="200"/>
        <w:rPr>
          <w:rFonts w:ascii="宋体" w:hAnsi="宋体" w:cs="宋体"/>
          <w:sz w:val="24"/>
        </w:rPr>
      </w:pPr>
      <w:r>
        <w:rPr>
          <w:rFonts w:hint="eastAsia" w:ascii="宋体" w:hAnsi="宋体" w:cs="宋体"/>
          <w:sz w:val="24"/>
        </w:rPr>
        <w:t>10.1 供应商应仔细阅读竞争性谈判文件的所有内容，按照竞争性谈判文件的要求提交响应文件。响应文件应对竞争性谈判文件的要求作出实质性响应，并保证所提供的全部资料的真实性，否则其投标将作为无效投标处理。</w:t>
      </w:r>
    </w:p>
    <w:p>
      <w:pPr>
        <w:spacing w:line="360" w:lineRule="auto"/>
        <w:ind w:firstLine="480" w:firstLineChars="200"/>
        <w:rPr>
          <w:rFonts w:ascii="宋体" w:hAnsi="宋体" w:cs="宋体"/>
          <w:sz w:val="24"/>
        </w:rPr>
      </w:pPr>
      <w:r>
        <w:rPr>
          <w:rFonts w:hint="eastAsia" w:ascii="宋体" w:hAnsi="宋体" w:cs="宋体"/>
          <w:sz w:val="24"/>
        </w:rPr>
        <w:t>10.2谈判供应商必须对整个工程项目进行谈判响应，只对工程项目中的部分内容响应的将予以拒绝。即使划分的标段，供应商也必须对整个标段的工程内容进行响应，只对标段中的部分内容进行响应的，亦将予以拒绝。</w:t>
      </w:r>
    </w:p>
    <w:p>
      <w:pPr>
        <w:spacing w:line="360" w:lineRule="auto"/>
        <w:ind w:firstLine="480" w:firstLineChars="200"/>
        <w:rPr>
          <w:rFonts w:ascii="宋体" w:hAnsi="宋体" w:cs="宋体"/>
          <w:sz w:val="24"/>
        </w:rPr>
      </w:pPr>
      <w:r>
        <w:rPr>
          <w:rFonts w:hint="eastAsia" w:ascii="宋体" w:hAnsi="宋体" w:cs="宋体"/>
          <w:sz w:val="24"/>
        </w:rPr>
        <w:t>10.3响应文件语言。响应文件应用中文书写。响应文件中所附或所引用的原件不是中文时，应附中文译本。各种计量单位及符号应采用国际上统一使用的公制计量单位和符号。</w:t>
      </w:r>
    </w:p>
    <w:p>
      <w:pPr>
        <w:spacing w:line="360" w:lineRule="auto"/>
        <w:ind w:firstLine="480" w:firstLineChars="200"/>
        <w:rPr>
          <w:rFonts w:ascii="宋体" w:hAnsi="宋体" w:cs="宋体"/>
          <w:sz w:val="24"/>
        </w:rPr>
      </w:pPr>
      <w:r>
        <w:rPr>
          <w:rFonts w:hint="eastAsia" w:ascii="宋体" w:hAnsi="宋体" w:cs="宋体"/>
          <w:sz w:val="24"/>
        </w:rPr>
        <w:t>10.4在采购文件中虽然提供了工程量清单，但是工程量清单不应理解为唯一的、固定的或不变的，工程量清单只是为供应商提供一种参考，供应商应严格按照施工要求去理解并根据踏勘项目现场或实际数据为准进行投标报价。</w:t>
      </w:r>
    </w:p>
    <w:p>
      <w:pPr>
        <w:spacing w:line="360" w:lineRule="auto"/>
        <w:ind w:firstLine="480" w:firstLineChars="200"/>
        <w:rPr>
          <w:rFonts w:ascii="宋体" w:hAnsi="宋体" w:cs="宋体"/>
          <w:sz w:val="24"/>
        </w:rPr>
      </w:pPr>
      <w:r>
        <w:rPr>
          <w:rFonts w:hint="eastAsia" w:ascii="宋体" w:hAnsi="宋体" w:cs="宋体"/>
          <w:sz w:val="24"/>
        </w:rPr>
        <w:t>10.5供应商所递交的响应文件，以A4纸大小为标准，胶装成册。除响应文件封面以外，每页都要在右下角编制页码，如有资格证明文件或宣传资料彩页等材料而无法编制页码的，可用不退色的墨水笔按顺序填写，但字迹必须清晰可认，不可潦草。由于编排混乱导致响应文件被误读或查找不到而被视为无效投标等不利后果由供应商自行承担。</w:t>
      </w:r>
    </w:p>
    <w:p>
      <w:pPr>
        <w:spacing w:line="360" w:lineRule="auto"/>
        <w:ind w:firstLine="482" w:firstLineChars="200"/>
        <w:rPr>
          <w:rFonts w:ascii="宋体" w:hAnsi="宋体" w:cs="宋体"/>
          <w:b/>
          <w:bCs/>
          <w:sz w:val="24"/>
        </w:rPr>
      </w:pPr>
      <w:r>
        <w:rPr>
          <w:rFonts w:hint="eastAsia" w:ascii="宋体" w:hAnsi="宋体" w:cs="宋体"/>
          <w:b/>
          <w:bCs/>
          <w:sz w:val="24"/>
        </w:rPr>
        <w:t>11.响应文件的构成</w:t>
      </w:r>
    </w:p>
    <w:p>
      <w:pPr>
        <w:spacing w:line="360" w:lineRule="auto"/>
        <w:ind w:firstLine="480" w:firstLineChars="200"/>
        <w:rPr>
          <w:rFonts w:ascii="宋体" w:hAnsi="宋体" w:cs="宋体"/>
          <w:sz w:val="24"/>
        </w:rPr>
      </w:pPr>
      <w:r>
        <w:rPr>
          <w:rFonts w:hint="eastAsia" w:ascii="宋体" w:hAnsi="宋体" w:cs="宋体"/>
          <w:sz w:val="24"/>
        </w:rPr>
        <w:t>响应文件由符合性证明材料、资格性证明材料、其它材料三部分组成。具体内容和格式见第二章。</w:t>
      </w:r>
    </w:p>
    <w:p>
      <w:pPr>
        <w:spacing w:line="360" w:lineRule="auto"/>
        <w:ind w:firstLine="482" w:firstLineChars="200"/>
        <w:rPr>
          <w:rFonts w:ascii="宋体" w:hAnsi="宋体" w:cs="宋体"/>
          <w:b/>
          <w:bCs/>
          <w:sz w:val="24"/>
        </w:rPr>
      </w:pPr>
      <w:r>
        <w:rPr>
          <w:rFonts w:hint="eastAsia" w:ascii="宋体" w:hAnsi="宋体" w:cs="宋体"/>
          <w:b/>
          <w:bCs/>
          <w:sz w:val="24"/>
        </w:rPr>
        <w:t>12.响应文件格式</w:t>
      </w:r>
    </w:p>
    <w:p>
      <w:pPr>
        <w:spacing w:line="360" w:lineRule="auto"/>
        <w:ind w:firstLine="480" w:firstLineChars="200"/>
        <w:rPr>
          <w:rFonts w:ascii="宋体" w:hAnsi="宋体" w:cs="宋体"/>
          <w:sz w:val="24"/>
        </w:rPr>
      </w:pPr>
      <w:r>
        <w:rPr>
          <w:rFonts w:hint="eastAsia" w:ascii="宋体" w:hAnsi="宋体" w:cs="宋体"/>
          <w:sz w:val="24"/>
        </w:rPr>
        <w:t>供应商应按竞争性谈判文件提供的格式编写响应文件，不得缺少或留空任何竞争性谈判文件要求填写的表格或提交的资料。竞争性谈判文件提供标准格式的按标准格式填列，未提供标准格式的可自行拟定。</w:t>
      </w:r>
    </w:p>
    <w:p>
      <w:pPr>
        <w:spacing w:line="360" w:lineRule="auto"/>
        <w:ind w:firstLine="482" w:firstLineChars="200"/>
        <w:jc w:val="left"/>
        <w:rPr>
          <w:rFonts w:ascii="宋体" w:hAnsi="宋体"/>
          <w:b/>
          <w:sz w:val="24"/>
        </w:rPr>
      </w:pPr>
      <w:r>
        <w:rPr>
          <w:rFonts w:hint="eastAsia" w:ascii="宋体" w:hAnsi="宋体"/>
          <w:b/>
          <w:sz w:val="24"/>
        </w:rPr>
        <w:t>13.投标报价</w:t>
      </w:r>
    </w:p>
    <w:p>
      <w:pPr>
        <w:spacing w:line="360" w:lineRule="auto"/>
        <w:ind w:firstLine="482"/>
        <w:jc w:val="left"/>
        <w:rPr>
          <w:rFonts w:ascii="宋体" w:hAnsi="宋体"/>
          <w:sz w:val="24"/>
        </w:rPr>
      </w:pPr>
      <w:r>
        <w:rPr>
          <w:rFonts w:hint="eastAsia" w:ascii="宋体" w:hAnsi="宋体"/>
          <w:sz w:val="24"/>
        </w:rPr>
        <w:t>13.1</w:t>
      </w:r>
      <w:r>
        <w:rPr>
          <w:rFonts w:ascii="宋体" w:hAnsi="宋体"/>
          <w:sz w:val="24"/>
        </w:rPr>
        <w:t>投标人依据</w:t>
      </w:r>
      <w:r>
        <w:rPr>
          <w:rFonts w:hint="eastAsia" w:ascii="宋体" w:hAnsi="宋体"/>
          <w:sz w:val="24"/>
        </w:rPr>
        <w:t>竞争性谈判</w:t>
      </w:r>
      <w:r>
        <w:rPr>
          <w:rFonts w:ascii="宋体" w:hAnsi="宋体"/>
          <w:sz w:val="24"/>
        </w:rPr>
        <w:t xml:space="preserve">文件提供的工程量清单等资料并自行考虑风险因素计算投标报价，一旦中标，投标报价将不会因市场变化因素而得到调整。 </w:t>
      </w:r>
    </w:p>
    <w:p>
      <w:pPr>
        <w:spacing w:line="360" w:lineRule="auto"/>
        <w:ind w:firstLine="482"/>
        <w:jc w:val="left"/>
        <w:rPr>
          <w:rFonts w:ascii="宋体" w:hAnsi="宋体"/>
          <w:sz w:val="24"/>
        </w:rPr>
      </w:pPr>
      <w:r>
        <w:rPr>
          <w:rFonts w:hint="eastAsia" w:ascii="宋体" w:hAnsi="宋体"/>
          <w:sz w:val="24"/>
        </w:rPr>
        <w:t>13.2本工程为固定单价，投标人应按 “工程量清单”的要求填写相应表格，投标费用中应包含完成本项目经验收合格后的全部费用。</w:t>
      </w:r>
    </w:p>
    <w:p>
      <w:pPr>
        <w:spacing w:line="360" w:lineRule="auto"/>
        <w:ind w:firstLine="482"/>
        <w:jc w:val="left"/>
        <w:rPr>
          <w:rFonts w:ascii="宋体" w:hAnsi="宋体"/>
          <w:sz w:val="24"/>
        </w:rPr>
      </w:pPr>
      <w:r>
        <w:rPr>
          <w:rFonts w:hint="eastAsia" w:ascii="宋体" w:hAnsi="宋体"/>
          <w:sz w:val="24"/>
        </w:rPr>
        <w:t>13.3采用清单报价的，除非采购人对竞争性谈判文件予以修改，否则工程量清单的项目、顺序、格式、计量单位、数量均不能改变，供应商对工程量清单中标有数量的每个项目必须填写单价和合价，每一项目只允许有一个报价。任何有选择的报价将不予接受。供应商未填单价或合价的工程项目，在实施后，采购人将不予以支付，并视为该项费用已包括在其他价款的单价或合价内。</w:t>
      </w:r>
    </w:p>
    <w:p>
      <w:pPr>
        <w:spacing w:line="360" w:lineRule="auto"/>
        <w:ind w:firstLine="482"/>
        <w:jc w:val="left"/>
        <w:rPr>
          <w:rFonts w:ascii="宋体" w:hAnsi="宋体"/>
          <w:b w:val="0"/>
          <w:bCs/>
          <w:sz w:val="24"/>
        </w:rPr>
      </w:pPr>
      <w:r>
        <w:rPr>
          <w:rFonts w:hint="eastAsia" w:ascii="宋体" w:hAnsi="宋体"/>
          <w:b w:val="0"/>
          <w:bCs/>
          <w:sz w:val="24"/>
        </w:rPr>
        <w:t>13.4</w:t>
      </w:r>
      <w:r>
        <w:rPr>
          <w:rFonts w:ascii="宋体" w:hAnsi="宋体"/>
          <w:b w:val="0"/>
          <w:bCs/>
          <w:sz w:val="24"/>
        </w:rPr>
        <w:t>投标人必须结合图纸进行投标报价，并按图纸对工程量清单进行复核，投标人若发现招标人发出的工程量清单的项目、数量等与施工图纸有差异，应及时向招标人和招标代理机构提出质疑；如果投标人未能在规定时间内提出质疑，将被视为投标人已认可招标人给定的工程量清单与施工图纸相符合，或投标人已将其漏项与数量差异引起的费用分摊在投标报价其他相关子目价格中。总之，投标人的投标报价应是完成施工图纸的全部内容的报价，决算时不做调整。</w:t>
      </w:r>
    </w:p>
    <w:p>
      <w:pPr>
        <w:spacing w:line="360" w:lineRule="auto"/>
        <w:ind w:firstLine="482"/>
        <w:jc w:val="left"/>
        <w:rPr>
          <w:rFonts w:ascii="宋体" w:hAnsi="宋体"/>
          <w:sz w:val="24"/>
        </w:rPr>
      </w:pPr>
      <w:r>
        <w:rPr>
          <w:rFonts w:hint="eastAsia" w:ascii="宋体" w:hAnsi="宋体"/>
          <w:sz w:val="24"/>
        </w:rPr>
        <w:t>13.5投标报价与工程量清单报价汇总表的工程造价必须一致；工程量清单报价汇总表中的工程造价与预算书的工程造价一致；工程量清单中的综合单价与分部分项工程量清单综合单价分析表中的综合单价一致。</w:t>
      </w:r>
    </w:p>
    <w:p>
      <w:pPr>
        <w:spacing w:line="360" w:lineRule="auto"/>
        <w:ind w:firstLine="482"/>
        <w:jc w:val="left"/>
        <w:rPr>
          <w:rFonts w:ascii="宋体" w:hAnsi="宋体"/>
          <w:sz w:val="24"/>
        </w:rPr>
      </w:pPr>
      <w:r>
        <w:rPr>
          <w:rFonts w:hint="eastAsia" w:ascii="宋体" w:hAnsi="宋体"/>
          <w:sz w:val="24"/>
        </w:rPr>
        <w:t>13.6清单报价不允许出现相同子目不同综合单价的情况。如出现此种情况，在拨付工程款及工程结算时将统一按其报价最低的综合单价进行结算。</w:t>
      </w:r>
    </w:p>
    <w:p>
      <w:pPr>
        <w:widowControl/>
        <w:spacing w:line="360" w:lineRule="auto"/>
        <w:ind w:firstLine="481"/>
        <w:rPr>
          <w:rFonts w:ascii="宋体" w:hAnsi="宋体"/>
          <w:sz w:val="24"/>
          <w:szCs w:val="24"/>
        </w:rPr>
      </w:pPr>
      <w:r>
        <w:rPr>
          <w:rFonts w:hint="eastAsia" w:ascii="宋体" w:hAnsi="宋体"/>
          <w:sz w:val="24"/>
          <w:szCs w:val="24"/>
        </w:rPr>
        <w:t>13.7供应商的计价应根据2017年版《辽宁省建设工程计价依据》，执行2017年辽宁省《房屋建筑与装饰工程定额》、《绿色建筑工程定额》、《通用安装工程定额》、《市政工程定额》、《施工机械台班费用标准》、《混凝土砂浆配合比标准》，并结合现行的各类文件执行。</w:t>
      </w:r>
    </w:p>
    <w:p>
      <w:pPr>
        <w:widowControl/>
        <w:spacing w:line="360" w:lineRule="auto"/>
        <w:ind w:firstLine="481"/>
        <w:rPr>
          <w:rFonts w:ascii="宋体" w:hAnsi="宋体"/>
          <w:sz w:val="24"/>
          <w:szCs w:val="24"/>
        </w:rPr>
      </w:pPr>
      <w:r>
        <w:rPr>
          <w:rFonts w:hint="eastAsia" w:ascii="宋体" w:hAnsi="宋体"/>
          <w:sz w:val="24"/>
          <w:szCs w:val="24"/>
        </w:rPr>
        <w:t>13.8供应商在报价时应考虑根据工程复杂程度、工程规模、工期要求、风险等因素确定企业管理费、利润、文明施工费、环境保护费、雨季施工费、冬季施工费、市政工程施工干扰费的价格。</w:t>
      </w:r>
    </w:p>
    <w:p>
      <w:pPr>
        <w:widowControl/>
        <w:spacing w:line="360" w:lineRule="auto"/>
        <w:ind w:firstLine="481"/>
        <w:rPr>
          <w:rFonts w:ascii="宋体" w:hAnsi="宋体"/>
          <w:sz w:val="24"/>
          <w:szCs w:val="24"/>
        </w:rPr>
      </w:pPr>
      <w:r>
        <w:rPr>
          <w:rFonts w:hint="eastAsia" w:ascii="宋体" w:hAnsi="宋体"/>
          <w:sz w:val="24"/>
          <w:szCs w:val="24"/>
        </w:rPr>
        <w:t>13.9供应商在报价时的安全施工费不得低于2017年版《辽宁省建设工程计价依据》所规定最低费率，如低于规定标准进行报价，应由竞争性谈判小组向供应商提供修正要求，修正后视为合格文件，如供应商拒绝修正，可按无效处理。</w:t>
      </w:r>
    </w:p>
    <w:p>
      <w:pPr>
        <w:widowControl/>
        <w:spacing w:line="360" w:lineRule="auto"/>
        <w:ind w:firstLine="481"/>
        <w:rPr>
          <w:rFonts w:ascii="宋体" w:hAnsi="宋体"/>
          <w:sz w:val="24"/>
          <w:szCs w:val="24"/>
        </w:rPr>
      </w:pPr>
      <w:r>
        <w:rPr>
          <w:rFonts w:hint="eastAsia" w:ascii="宋体" w:hAnsi="宋体"/>
          <w:sz w:val="24"/>
          <w:szCs w:val="24"/>
        </w:rPr>
        <w:t>13.10本工程供应商在报价时，应根据有关部门的规定及企业缴纳支出情况，自行确定。</w:t>
      </w:r>
    </w:p>
    <w:p>
      <w:pPr>
        <w:widowControl/>
        <w:spacing w:line="360" w:lineRule="auto"/>
        <w:ind w:firstLine="481"/>
        <w:rPr>
          <w:rFonts w:ascii="宋体" w:hAnsi="宋体"/>
          <w:sz w:val="24"/>
          <w:szCs w:val="24"/>
        </w:rPr>
      </w:pPr>
      <w:r>
        <w:rPr>
          <w:rFonts w:hint="eastAsia" w:ascii="宋体" w:hAnsi="宋体"/>
          <w:sz w:val="24"/>
          <w:szCs w:val="24"/>
        </w:rPr>
        <w:t>13.11本工程增值税税率执行《</w:t>
      </w:r>
      <w:r>
        <w:rPr>
          <w:rFonts w:ascii="宋体" w:hAnsi="宋体"/>
          <w:sz w:val="24"/>
          <w:szCs w:val="24"/>
        </w:rPr>
        <w:t>辽宁省住房和城乡建设厅关于调整建设工程计价依据增值税税率的通知</w:t>
      </w:r>
      <w:r>
        <w:rPr>
          <w:rFonts w:hint="eastAsia" w:ascii="宋体" w:hAnsi="宋体"/>
          <w:sz w:val="24"/>
          <w:szCs w:val="24"/>
        </w:rPr>
        <w:t>》（执行国家最新标准）文件。</w:t>
      </w:r>
    </w:p>
    <w:p>
      <w:pPr>
        <w:widowControl/>
        <w:spacing w:line="360" w:lineRule="auto"/>
        <w:ind w:firstLine="481"/>
        <w:rPr>
          <w:rFonts w:ascii="宋体" w:hAnsi="宋体"/>
          <w:sz w:val="24"/>
          <w:szCs w:val="24"/>
        </w:rPr>
      </w:pPr>
      <w:r>
        <w:rPr>
          <w:rFonts w:hint="eastAsia" w:ascii="宋体" w:hAnsi="宋体"/>
          <w:sz w:val="24"/>
          <w:szCs w:val="24"/>
        </w:rPr>
        <w:t>13.12夜间施工增加费和白天施工需要照明费、二次搬运费、冬季施工费、已完成工程及设备保护费，可根据施工组织设计自行报价。</w:t>
      </w:r>
    </w:p>
    <w:p>
      <w:pPr>
        <w:widowControl/>
        <w:spacing w:line="360" w:lineRule="auto"/>
        <w:ind w:firstLine="481"/>
        <w:rPr>
          <w:rFonts w:ascii="宋体" w:hAnsi="宋体"/>
          <w:sz w:val="24"/>
          <w:szCs w:val="24"/>
        </w:rPr>
      </w:pPr>
      <w:r>
        <w:rPr>
          <w:rFonts w:hint="eastAsia" w:ascii="宋体" w:hAnsi="宋体"/>
          <w:sz w:val="24"/>
          <w:szCs w:val="24"/>
        </w:rPr>
        <w:t>13.13市政工程园林施工干扰费仅对符合发生市政工程干扰情形的工程项目或项目的一部分进行取费。</w:t>
      </w:r>
    </w:p>
    <w:p>
      <w:pPr>
        <w:widowControl/>
        <w:spacing w:line="360" w:lineRule="auto"/>
        <w:ind w:firstLine="481"/>
        <w:rPr>
          <w:rFonts w:ascii="宋体" w:hAnsi="宋体"/>
          <w:sz w:val="24"/>
          <w:szCs w:val="24"/>
        </w:rPr>
      </w:pPr>
      <w:r>
        <w:rPr>
          <w:rFonts w:hint="eastAsia" w:ascii="宋体" w:hAnsi="宋体"/>
          <w:sz w:val="24"/>
          <w:szCs w:val="24"/>
        </w:rPr>
        <w:t>13.14响应文件中要提供EXCEL格式的工程量清单报价电子文档一份，制成光盘，放在响应文件的正本内。</w:t>
      </w:r>
    </w:p>
    <w:p>
      <w:pPr>
        <w:widowControl/>
        <w:spacing w:line="360" w:lineRule="auto"/>
        <w:ind w:firstLine="481"/>
        <w:rPr>
          <w:rFonts w:ascii="宋体" w:hAnsi="宋体"/>
          <w:sz w:val="24"/>
          <w:szCs w:val="24"/>
        </w:rPr>
      </w:pPr>
      <w:r>
        <w:rPr>
          <w:rFonts w:hint="eastAsia" w:ascii="宋体" w:hAnsi="宋体"/>
          <w:sz w:val="24"/>
          <w:szCs w:val="24"/>
        </w:rPr>
        <w:t>13.15当响应文件有调整报价时，以调整报价作为最后报价，但必须将调整报价的调整明细按工程量清单报价方式一一列出，否则视调整报价无效。</w:t>
      </w:r>
    </w:p>
    <w:p>
      <w:pPr>
        <w:widowControl/>
        <w:spacing w:line="360" w:lineRule="auto"/>
        <w:ind w:firstLine="481"/>
        <w:rPr>
          <w:rFonts w:ascii="宋体" w:hAnsi="宋体"/>
          <w:sz w:val="24"/>
          <w:szCs w:val="24"/>
        </w:rPr>
      </w:pPr>
      <w:r>
        <w:rPr>
          <w:rFonts w:hint="eastAsia" w:ascii="宋体" w:hAnsi="宋体"/>
          <w:sz w:val="24"/>
          <w:szCs w:val="24"/>
        </w:rPr>
        <w:t>13.16供应商不得擅自删除或涂改工程量清单及其计价格式中的任何内容，更不得变更分部分项工程量清单中项目编码、项目名称、项目特征、计量单位、工程数量及排列顺序。否则由竞争性谈判小组评审并做出处理，严重者作无效处理。</w:t>
      </w:r>
    </w:p>
    <w:p>
      <w:pPr>
        <w:widowControl/>
        <w:spacing w:line="360" w:lineRule="auto"/>
        <w:ind w:firstLine="481"/>
        <w:rPr>
          <w:rFonts w:ascii="宋体" w:hAnsi="宋体"/>
          <w:sz w:val="24"/>
          <w:szCs w:val="24"/>
        </w:rPr>
      </w:pPr>
      <w:r>
        <w:rPr>
          <w:rFonts w:hint="eastAsia" w:ascii="宋体" w:hAnsi="宋体"/>
          <w:sz w:val="24"/>
          <w:szCs w:val="24"/>
        </w:rPr>
        <w:t>13.17供应商应依据工程量清单、谈判文件、修改书中提出的工程技术、质量、完成期限、承包范围，并在充分考察施工现场情况、条件（包括交通条件、水电条件、场地条件、协调报批事项等）和充分考虑施工现场的自然障碍、拆迁影响及一切不利条件所带来的风险基础之上，按照有关价格指数、辽宁省及鞍山市现行有关规定及市场价格，并结合企业自身实力编制工程量清单报价。任何因忽视或误解工地情况而导致的索赔或工期延长申请将不被批准。</w:t>
      </w:r>
    </w:p>
    <w:p>
      <w:pPr>
        <w:widowControl/>
        <w:spacing w:line="360" w:lineRule="auto"/>
        <w:ind w:firstLine="481"/>
        <w:rPr>
          <w:rFonts w:ascii="宋体" w:hAnsi="宋体"/>
          <w:sz w:val="24"/>
          <w:szCs w:val="24"/>
        </w:rPr>
      </w:pPr>
      <w:r>
        <w:rPr>
          <w:rFonts w:hint="eastAsia" w:ascii="宋体" w:hAnsi="宋体"/>
          <w:sz w:val="24"/>
          <w:szCs w:val="24"/>
        </w:rPr>
        <w:t>13.18本工程所有建筑垃圾供应商必须自行联系政府规定合法弃土地点，从工地清运出去，不论距离远近和运输过程中发生的环保费、城市卫生费等开支，供应商均应考虑在报价中。</w:t>
      </w:r>
    </w:p>
    <w:p>
      <w:pPr>
        <w:widowControl/>
        <w:spacing w:line="360" w:lineRule="auto"/>
        <w:ind w:firstLine="481"/>
        <w:rPr>
          <w:rFonts w:ascii="宋体" w:hAnsi="宋体"/>
          <w:sz w:val="24"/>
          <w:szCs w:val="24"/>
        </w:rPr>
      </w:pPr>
      <w:r>
        <w:rPr>
          <w:rFonts w:hint="eastAsia" w:ascii="宋体" w:hAnsi="宋体"/>
          <w:sz w:val="24"/>
          <w:szCs w:val="24"/>
        </w:rPr>
        <w:t>13.19报价为供应商在报价文件中提出的各项支付金额的总和，是谈判文件确定的采购范围内的全部工作内容的价格体现。</w:t>
      </w:r>
    </w:p>
    <w:p>
      <w:pPr>
        <w:widowControl/>
        <w:spacing w:line="360" w:lineRule="auto"/>
        <w:ind w:firstLine="481"/>
        <w:rPr>
          <w:rFonts w:ascii="宋体" w:hAnsi="宋体"/>
          <w:sz w:val="24"/>
          <w:szCs w:val="24"/>
        </w:rPr>
      </w:pPr>
      <w:r>
        <w:rPr>
          <w:rFonts w:hint="eastAsia" w:ascii="宋体" w:hAnsi="宋体"/>
          <w:sz w:val="24"/>
          <w:szCs w:val="24"/>
        </w:rPr>
        <w:t>13.20报价与工程项目总价表的工程造价必须一致，否则以报价函的报价为准；工程量清单计价表中的综合单价与综合单价分析表中的综合单价必须一致，否则以分析表中的单价为准。</w:t>
      </w:r>
    </w:p>
    <w:p>
      <w:pPr>
        <w:widowControl/>
        <w:spacing w:line="360" w:lineRule="auto"/>
        <w:ind w:firstLine="481"/>
        <w:rPr>
          <w:rFonts w:ascii="宋体" w:hAnsi="宋体"/>
          <w:sz w:val="24"/>
          <w:szCs w:val="24"/>
        </w:rPr>
      </w:pPr>
      <w:r>
        <w:rPr>
          <w:rFonts w:hint="eastAsia" w:ascii="宋体" w:hAnsi="宋体"/>
          <w:sz w:val="24"/>
          <w:szCs w:val="24"/>
        </w:rPr>
        <w:t>13.21除非采购人对谈判文件予以修改，供应商应按提供的工程量清单中列出的工程项目和工程量填报单价和合价。每一项目只允许有一个报价。任何有选择的报价将不予接受。供应商未填写单价或合价的工程项目，视为该项费用已包括在其它有价款的单价或合价内。</w:t>
      </w:r>
    </w:p>
    <w:p>
      <w:pPr>
        <w:widowControl/>
        <w:spacing w:line="360" w:lineRule="auto"/>
        <w:ind w:firstLine="481"/>
        <w:rPr>
          <w:rFonts w:ascii="宋体" w:hAnsi="宋体"/>
          <w:sz w:val="24"/>
          <w:szCs w:val="24"/>
        </w:rPr>
      </w:pPr>
      <w:r>
        <w:rPr>
          <w:rFonts w:hint="eastAsia" w:ascii="宋体" w:hAnsi="宋体"/>
          <w:sz w:val="24"/>
          <w:szCs w:val="24"/>
        </w:rPr>
        <w:t>13.22供应商需考虑工程量清单中的工程量发生变更时，对综合单价的影响，因工程量发生的变化，采购人不会对综合单价进行任何调整。</w:t>
      </w:r>
    </w:p>
    <w:p>
      <w:pPr>
        <w:widowControl/>
        <w:spacing w:line="360" w:lineRule="auto"/>
        <w:ind w:firstLine="481"/>
        <w:rPr>
          <w:rFonts w:ascii="宋体" w:hAnsi="宋体"/>
          <w:sz w:val="24"/>
          <w:szCs w:val="24"/>
        </w:rPr>
      </w:pPr>
      <w:r>
        <w:rPr>
          <w:rFonts w:hint="eastAsia" w:ascii="宋体" w:hAnsi="宋体"/>
          <w:sz w:val="24"/>
          <w:szCs w:val="24"/>
        </w:rPr>
        <w:t>13.23所有分部分项工程量清单计价项目应列人工费、施工机械使用费及企业管理费的明细及汇总，以方便竞争性谈判小组评审。</w:t>
      </w:r>
    </w:p>
    <w:p>
      <w:pPr>
        <w:widowControl/>
        <w:spacing w:line="360" w:lineRule="auto"/>
        <w:ind w:firstLine="481"/>
        <w:rPr>
          <w:rFonts w:ascii="宋体" w:hAnsi="宋体"/>
          <w:sz w:val="24"/>
          <w:szCs w:val="24"/>
        </w:rPr>
      </w:pPr>
      <w:r>
        <w:rPr>
          <w:rFonts w:hint="eastAsia" w:ascii="宋体" w:hAnsi="宋体"/>
          <w:sz w:val="24"/>
          <w:szCs w:val="24"/>
        </w:rPr>
        <w:t>13.24报价中措施费用要充分考虑，包括完成本工程项目施工必须采取的措施所发生的费用。</w:t>
      </w:r>
    </w:p>
    <w:p>
      <w:pPr>
        <w:widowControl/>
        <w:spacing w:line="360" w:lineRule="auto"/>
        <w:ind w:firstLine="481"/>
        <w:rPr>
          <w:rFonts w:ascii="宋体" w:hAnsi="宋体"/>
          <w:bCs/>
          <w:sz w:val="28"/>
          <w:szCs w:val="28"/>
        </w:rPr>
      </w:pPr>
      <w:r>
        <w:rPr>
          <w:rFonts w:hint="eastAsia" w:ascii="宋体" w:hAnsi="宋体"/>
          <w:sz w:val="24"/>
          <w:szCs w:val="24"/>
        </w:rPr>
        <w:t>13.25工程量清单报价文件格式执行2017年版《辽宁省建设工程计价依据》所附文件格式。</w:t>
      </w:r>
    </w:p>
    <w:p>
      <w:pPr>
        <w:spacing w:line="360" w:lineRule="auto"/>
        <w:ind w:firstLine="482"/>
        <w:jc w:val="left"/>
        <w:rPr>
          <w:rFonts w:ascii="宋体" w:hAnsi="宋体"/>
          <w:sz w:val="24"/>
        </w:rPr>
      </w:pPr>
      <w:r>
        <w:rPr>
          <w:rFonts w:hint="eastAsia" w:ascii="宋体" w:hAnsi="宋体"/>
          <w:sz w:val="24"/>
        </w:rPr>
        <w:t>13.26工程完工后，由供应商负责到质监站等相关部门办理其承揽的所有施工项目的质量验收，包括质量验收过程中所涉及的各项工作，相关费用包含在投标报价中。</w:t>
      </w:r>
    </w:p>
    <w:p>
      <w:pPr>
        <w:spacing w:line="360" w:lineRule="auto"/>
        <w:ind w:firstLine="482"/>
        <w:jc w:val="left"/>
        <w:rPr>
          <w:rFonts w:ascii="宋体" w:hAnsi="宋体"/>
          <w:sz w:val="24"/>
        </w:rPr>
      </w:pPr>
      <w:r>
        <w:rPr>
          <w:rFonts w:hint="eastAsia" w:ascii="宋体" w:hAnsi="宋体"/>
          <w:sz w:val="24"/>
        </w:rPr>
        <w:t>13.27采购人不保证投标价最低的供应商中标，也没有义务对未中标的供应商作任何解释和说明；</w:t>
      </w:r>
    </w:p>
    <w:p>
      <w:pPr>
        <w:spacing w:line="360" w:lineRule="auto"/>
        <w:ind w:firstLine="482"/>
        <w:jc w:val="left"/>
        <w:rPr>
          <w:rFonts w:ascii="宋体" w:hAnsi="宋体"/>
          <w:sz w:val="24"/>
        </w:rPr>
      </w:pPr>
      <w:r>
        <w:rPr>
          <w:rFonts w:hint="eastAsia" w:ascii="宋体" w:hAnsi="宋体"/>
          <w:sz w:val="24"/>
        </w:rPr>
        <w:t>13.28采购人设有最高投标限价的，供应商的投标报价不得超过或等于最高投标限价。</w:t>
      </w:r>
    </w:p>
    <w:p>
      <w:pPr>
        <w:spacing w:line="360" w:lineRule="auto"/>
        <w:ind w:firstLine="482"/>
        <w:jc w:val="left"/>
        <w:rPr>
          <w:rFonts w:ascii="宋体" w:hAnsi="宋体"/>
          <w:sz w:val="24"/>
        </w:rPr>
      </w:pPr>
      <w:r>
        <w:rPr>
          <w:rFonts w:hint="eastAsia" w:ascii="宋体" w:hAnsi="宋体"/>
          <w:sz w:val="24"/>
        </w:rPr>
        <w:t>13.29在履行合同期间除以下情况可以调整合同外，其他均不做调整：</w:t>
      </w:r>
    </w:p>
    <w:p>
      <w:pPr>
        <w:spacing w:line="360" w:lineRule="auto"/>
        <w:ind w:firstLine="482"/>
        <w:jc w:val="left"/>
        <w:rPr>
          <w:rFonts w:ascii="宋体" w:hAnsi="宋体"/>
          <w:sz w:val="24"/>
        </w:rPr>
      </w:pPr>
      <w:r>
        <w:rPr>
          <w:rFonts w:hint="eastAsia" w:ascii="宋体" w:hAnsi="宋体"/>
          <w:sz w:val="24"/>
        </w:rPr>
        <w:t>13.29.1发生经有关管理部门签字确认的设计变更而引起的工程量变化；</w:t>
      </w:r>
    </w:p>
    <w:p>
      <w:pPr>
        <w:spacing w:line="360" w:lineRule="auto"/>
        <w:ind w:firstLine="482"/>
        <w:jc w:val="left"/>
        <w:rPr>
          <w:rFonts w:ascii="宋体" w:hAnsi="宋体"/>
          <w:sz w:val="24"/>
        </w:rPr>
      </w:pPr>
      <w:r>
        <w:rPr>
          <w:rFonts w:hint="eastAsia" w:ascii="宋体" w:hAnsi="宋体"/>
          <w:sz w:val="24"/>
        </w:rPr>
        <w:t>13.29.2合同内容做出调整（注：以实际发生工程量为准，综合单价不得调整）；</w:t>
      </w:r>
    </w:p>
    <w:p>
      <w:pPr>
        <w:spacing w:line="360" w:lineRule="auto"/>
        <w:ind w:firstLine="482"/>
        <w:jc w:val="left"/>
        <w:rPr>
          <w:rFonts w:ascii="宋体" w:hAnsi="宋体"/>
          <w:sz w:val="24"/>
        </w:rPr>
      </w:pPr>
      <w:r>
        <w:rPr>
          <w:rFonts w:hint="eastAsia" w:ascii="宋体" w:hAnsi="宋体"/>
          <w:sz w:val="24"/>
        </w:rPr>
        <w:t>13.29.3工程量清单以外新增项目可参考原中标价格或市场价格进行调整。</w:t>
      </w:r>
    </w:p>
    <w:p>
      <w:pPr>
        <w:spacing w:line="360" w:lineRule="auto"/>
        <w:ind w:firstLine="480" w:firstLineChars="200"/>
        <w:rPr>
          <w:rFonts w:ascii="宋体" w:hAnsi="宋体"/>
          <w:sz w:val="24"/>
        </w:rPr>
      </w:pPr>
      <w:r>
        <w:rPr>
          <w:rFonts w:hint="eastAsia" w:ascii="宋体" w:hAnsi="宋体"/>
          <w:sz w:val="24"/>
        </w:rPr>
        <w:t>13.30投标报价均保留小数点后两位，小数点后第三位四舍五入。</w:t>
      </w:r>
    </w:p>
    <w:p>
      <w:pPr>
        <w:spacing w:line="360" w:lineRule="auto"/>
        <w:ind w:firstLine="480" w:firstLineChars="200"/>
        <w:rPr>
          <w:rFonts w:ascii="宋体" w:hAnsi="宋体"/>
          <w:b w:val="0"/>
          <w:bCs/>
          <w:sz w:val="24"/>
        </w:rPr>
      </w:pPr>
      <w:r>
        <w:rPr>
          <w:rFonts w:hint="eastAsia" w:ascii="宋体" w:hAnsi="宋体"/>
          <w:b w:val="0"/>
          <w:bCs/>
          <w:sz w:val="24"/>
        </w:rPr>
        <w:t xml:space="preserve">13.31供应商的工程量清单报价表须加盖供应商单位公章。 </w:t>
      </w:r>
    </w:p>
    <w:p>
      <w:pPr>
        <w:spacing w:line="360" w:lineRule="auto"/>
        <w:ind w:firstLine="482" w:firstLineChars="200"/>
        <w:rPr>
          <w:rFonts w:ascii="宋体" w:hAnsi="宋体" w:cs="宋体"/>
          <w:b/>
          <w:sz w:val="24"/>
        </w:rPr>
      </w:pPr>
      <w:r>
        <w:rPr>
          <w:rFonts w:hint="eastAsia" w:ascii="宋体" w:hAnsi="宋体" w:cs="宋体"/>
          <w:b/>
          <w:sz w:val="24"/>
        </w:rPr>
        <w:t>14.工程质量标准</w:t>
      </w:r>
    </w:p>
    <w:p>
      <w:pPr>
        <w:spacing w:line="360" w:lineRule="auto"/>
        <w:ind w:firstLine="480" w:firstLineChars="200"/>
        <w:rPr>
          <w:rFonts w:ascii="宋体" w:hAnsi="宋体" w:cs="宋体"/>
          <w:sz w:val="24"/>
        </w:rPr>
      </w:pPr>
      <w:r>
        <w:rPr>
          <w:rFonts w:hint="eastAsia" w:ascii="宋体" w:hAnsi="宋体" w:cs="宋体"/>
          <w:sz w:val="24"/>
        </w:rPr>
        <w:t>14.1本工程适用国家现行设计和施工验收规范、标准以及随采购文件向供应商提供的具体技术要求。</w:t>
      </w:r>
    </w:p>
    <w:p>
      <w:pPr>
        <w:spacing w:line="360" w:lineRule="auto"/>
        <w:ind w:firstLine="480" w:firstLineChars="200"/>
        <w:rPr>
          <w:rFonts w:ascii="宋体" w:hAnsi="宋体" w:cs="宋体"/>
          <w:sz w:val="24"/>
        </w:rPr>
      </w:pPr>
      <w:r>
        <w:rPr>
          <w:rFonts w:hint="eastAsia" w:ascii="宋体" w:hAnsi="宋体" w:cs="宋体"/>
          <w:sz w:val="24"/>
        </w:rPr>
        <w:t>14.2本工程质量标准必须符合中华人民共和国国家标准(以下简称“国家标准”〕。如果采购文件中或构成合同文件的任何文件中规定的标准高于国家标准，则以较高的标准为准。</w:t>
      </w:r>
    </w:p>
    <w:p>
      <w:pPr>
        <w:spacing w:line="360" w:lineRule="auto"/>
        <w:ind w:firstLine="480" w:firstLineChars="200"/>
        <w:rPr>
          <w:rFonts w:ascii="宋体" w:hAnsi="宋体" w:cs="宋体"/>
          <w:sz w:val="24"/>
        </w:rPr>
      </w:pPr>
      <w:r>
        <w:rPr>
          <w:rFonts w:hint="eastAsia" w:ascii="宋体" w:hAnsi="宋体" w:cs="宋体"/>
          <w:sz w:val="24"/>
        </w:rPr>
        <w:t>14.3工程质量等级:不低于中华人民共和国《工程施工质量验收规范》的合格标准。</w:t>
      </w:r>
    </w:p>
    <w:p>
      <w:pPr>
        <w:spacing w:line="360" w:lineRule="auto"/>
        <w:rPr>
          <w:rFonts w:ascii="宋体" w:hAnsi="宋体" w:cs="宋体"/>
          <w:b/>
          <w:bCs/>
          <w:sz w:val="24"/>
        </w:rPr>
      </w:pPr>
      <w:r>
        <w:rPr>
          <w:rFonts w:hint="eastAsia" w:ascii="宋体" w:hAnsi="宋体" w:cs="宋体"/>
          <w:b/>
          <w:bCs/>
          <w:sz w:val="24"/>
        </w:rPr>
        <w:t xml:space="preserve">    15.证明供应商合格的资质证明材料</w:t>
      </w:r>
    </w:p>
    <w:p>
      <w:pPr>
        <w:spacing w:line="360" w:lineRule="auto"/>
        <w:ind w:firstLine="480" w:firstLineChars="200"/>
        <w:rPr>
          <w:rFonts w:ascii="宋体" w:hAnsi="宋体" w:cs="宋体"/>
          <w:sz w:val="24"/>
        </w:rPr>
      </w:pPr>
      <w:r>
        <w:rPr>
          <w:rFonts w:hint="eastAsia" w:ascii="宋体" w:hAnsi="宋体" w:cs="宋体"/>
          <w:sz w:val="24"/>
        </w:rPr>
        <w:t>15.1供应商应按照竞争性谈判文件要求提交证明其有资质参加谈判和成交后有能力履行政府采购合同的文件，并作为其响应文件的一部分。</w:t>
      </w:r>
    </w:p>
    <w:p>
      <w:pPr>
        <w:spacing w:line="360" w:lineRule="auto"/>
        <w:ind w:firstLine="480" w:firstLineChars="200"/>
        <w:rPr>
          <w:rFonts w:ascii="宋体" w:hAnsi="宋体" w:cs="宋体"/>
          <w:sz w:val="24"/>
        </w:rPr>
      </w:pPr>
      <w:r>
        <w:rPr>
          <w:rFonts w:hint="eastAsia" w:ascii="宋体" w:hAnsi="宋体" w:cs="宋体"/>
          <w:sz w:val="24"/>
        </w:rPr>
        <w:t>15.2供应商提供“资质证明材料”必须真实、合法、有效。</w:t>
      </w:r>
    </w:p>
    <w:p>
      <w:pPr>
        <w:spacing w:line="360" w:lineRule="auto"/>
        <w:ind w:firstLine="482" w:firstLineChars="200"/>
        <w:rPr>
          <w:rFonts w:ascii="宋体" w:hAnsi="宋体" w:cs="宋体"/>
          <w:b/>
          <w:bCs/>
          <w:sz w:val="24"/>
        </w:rPr>
      </w:pPr>
      <w:r>
        <w:rPr>
          <w:rFonts w:hint="eastAsia" w:ascii="宋体" w:hAnsi="宋体" w:cs="宋体"/>
          <w:b/>
          <w:bCs/>
          <w:sz w:val="24"/>
        </w:rPr>
        <w:t>16.保证金</w:t>
      </w:r>
    </w:p>
    <w:p>
      <w:pPr>
        <w:spacing w:line="360" w:lineRule="auto"/>
        <w:ind w:firstLine="480" w:firstLineChars="200"/>
        <w:rPr>
          <w:rFonts w:ascii="宋体" w:hAnsi="宋体" w:cs="宋体"/>
          <w:sz w:val="24"/>
        </w:rPr>
      </w:pPr>
      <w:r>
        <w:rPr>
          <w:rFonts w:hint="eastAsia" w:ascii="宋体" w:hAnsi="宋体" w:cs="宋体"/>
          <w:sz w:val="24"/>
        </w:rPr>
        <w:t>16.1供应商按竞争性谈判文件的规定提交保证金，并作为其谈判的一部分。未按要求提交保证金的响应文件为无效响应文件。</w:t>
      </w:r>
    </w:p>
    <w:p>
      <w:pPr>
        <w:spacing w:line="360" w:lineRule="auto"/>
        <w:ind w:firstLine="480" w:firstLineChars="200"/>
        <w:rPr>
          <w:rFonts w:ascii="宋体" w:hAnsi="宋体" w:cs="宋体"/>
          <w:sz w:val="24"/>
        </w:rPr>
      </w:pPr>
      <w:r>
        <w:rPr>
          <w:rFonts w:hint="eastAsia" w:ascii="宋体" w:hAnsi="宋体" w:cs="宋体"/>
          <w:sz w:val="24"/>
        </w:rPr>
        <w:t>16.2保证金可采用转账支票、银行汇票、现金三种交纳方式，该项目接受电汇、银行汇票方式。</w:t>
      </w:r>
      <w:r>
        <w:rPr>
          <w:rFonts w:hint="eastAsia" w:ascii="宋体" w:hAnsi="宋体"/>
          <w:sz w:val="24"/>
          <w:szCs w:val="24"/>
        </w:rPr>
        <w:t>投标保证金须在递交投标报价文件截止时间前递交</w:t>
      </w:r>
      <w:r>
        <w:rPr>
          <w:rFonts w:hint="eastAsia" w:ascii="宋体" w:hAnsi="宋体" w:cs="宋体"/>
          <w:sz w:val="24"/>
        </w:rPr>
        <w:t>。对于超过规定时间汇入或交纳的保证金将视为未按规定时间交纳保证金。</w:t>
      </w:r>
    </w:p>
    <w:p>
      <w:pPr>
        <w:spacing w:line="360" w:lineRule="auto"/>
        <w:ind w:firstLine="480" w:firstLineChars="200"/>
        <w:rPr>
          <w:rFonts w:ascii="宋体" w:hAnsi="宋体" w:cs="宋体"/>
          <w:sz w:val="24"/>
        </w:rPr>
      </w:pPr>
      <w:r>
        <w:rPr>
          <w:rFonts w:hint="eastAsia" w:ascii="宋体" w:hAnsi="宋体" w:cs="宋体"/>
          <w:sz w:val="24"/>
        </w:rPr>
        <w:t>16.3保证金汇出人、竞争性谈判文件领取人、投标登记人和供应商必须为同一法人，否则将视同未按竞争性谈判文件规定交纳保证金。供应商在将保证金汇入指定账户时，必须准确填写汇出人的名称及账号。</w:t>
      </w:r>
    </w:p>
    <w:p>
      <w:pPr>
        <w:spacing w:line="360" w:lineRule="auto"/>
        <w:ind w:firstLine="480" w:firstLineChars="200"/>
        <w:rPr>
          <w:rFonts w:ascii="宋体" w:hAnsi="宋体" w:cs="宋体"/>
          <w:sz w:val="24"/>
        </w:rPr>
      </w:pPr>
      <w:r>
        <w:rPr>
          <w:rFonts w:hint="eastAsia" w:ascii="宋体" w:hAnsi="宋体" w:cs="宋体"/>
          <w:sz w:val="24"/>
        </w:rPr>
        <w:t>16.4保证金的退还。未成交的供应商的保证金将于确定成交公告发布后的五个工作日内退还；成交供应商的保证金在按规定签订政府采购合同后五个工作日内退还。</w:t>
      </w:r>
    </w:p>
    <w:p>
      <w:pPr>
        <w:spacing w:line="360" w:lineRule="auto"/>
        <w:ind w:firstLine="480" w:firstLineChars="200"/>
        <w:rPr>
          <w:rFonts w:ascii="宋体" w:hAnsi="宋体" w:cs="宋体"/>
          <w:sz w:val="24"/>
        </w:rPr>
      </w:pPr>
      <w:r>
        <w:rPr>
          <w:rFonts w:hint="eastAsia" w:ascii="宋体" w:hAnsi="宋体" w:cs="宋体"/>
          <w:sz w:val="24"/>
        </w:rPr>
        <w:t>16.5供应商发生下列情况之一，保证金将不予退还：</w:t>
      </w:r>
    </w:p>
    <w:p>
      <w:pPr>
        <w:spacing w:line="360" w:lineRule="auto"/>
        <w:ind w:firstLine="480" w:firstLineChars="200"/>
        <w:rPr>
          <w:rFonts w:ascii="宋体" w:hAnsi="宋体" w:cs="宋体"/>
          <w:sz w:val="24"/>
        </w:rPr>
      </w:pPr>
      <w:r>
        <w:rPr>
          <w:rFonts w:hint="eastAsia" w:ascii="宋体" w:hAnsi="宋体" w:cs="宋体"/>
          <w:sz w:val="24"/>
        </w:rPr>
        <w:t>16.5.1在投标函中承诺的投标有效期内撤回其投标的；</w:t>
      </w:r>
    </w:p>
    <w:p>
      <w:pPr>
        <w:spacing w:line="360" w:lineRule="auto"/>
        <w:ind w:firstLine="480" w:firstLineChars="200"/>
        <w:rPr>
          <w:rFonts w:ascii="宋体" w:hAnsi="宋体" w:cs="宋体"/>
          <w:sz w:val="24"/>
        </w:rPr>
      </w:pPr>
      <w:r>
        <w:rPr>
          <w:rFonts w:hint="eastAsia" w:ascii="宋体" w:hAnsi="宋体" w:cs="宋体"/>
          <w:sz w:val="24"/>
        </w:rPr>
        <w:t>16.5.2成交后无正当理由在规定期限内不能或拒绝按规定签订政府采购合同、提交履约保证金的；</w:t>
      </w:r>
    </w:p>
    <w:p>
      <w:pPr>
        <w:spacing w:line="360" w:lineRule="auto"/>
        <w:ind w:firstLine="480" w:firstLineChars="200"/>
        <w:rPr>
          <w:rFonts w:ascii="宋体" w:hAnsi="宋体" w:cs="宋体"/>
          <w:sz w:val="24"/>
        </w:rPr>
      </w:pPr>
      <w:r>
        <w:rPr>
          <w:rFonts w:hint="eastAsia" w:ascii="宋体" w:hAnsi="宋体" w:cs="宋体"/>
          <w:sz w:val="24"/>
        </w:rPr>
        <w:t>16.5.3将成交项目转让给他人，或者在响应文件中未说明，且未经采购代理机构和采购单位同意，将成交项目分包给他人的。</w:t>
      </w:r>
    </w:p>
    <w:p>
      <w:pPr>
        <w:spacing w:line="360" w:lineRule="auto"/>
        <w:ind w:firstLine="482" w:firstLineChars="200"/>
        <w:rPr>
          <w:rFonts w:ascii="宋体" w:hAnsi="宋体" w:cs="宋体"/>
          <w:b/>
          <w:bCs/>
          <w:sz w:val="24"/>
        </w:rPr>
      </w:pPr>
      <w:r>
        <w:rPr>
          <w:rFonts w:hint="eastAsia" w:ascii="宋体" w:hAnsi="宋体" w:cs="宋体"/>
          <w:b/>
          <w:bCs/>
          <w:sz w:val="24"/>
        </w:rPr>
        <w:t>17.响应文件有效期</w:t>
      </w:r>
    </w:p>
    <w:p>
      <w:pPr>
        <w:spacing w:line="360" w:lineRule="auto"/>
        <w:ind w:firstLine="480" w:firstLineChars="200"/>
        <w:rPr>
          <w:rFonts w:ascii="宋体" w:hAnsi="宋体" w:cs="宋体"/>
          <w:sz w:val="24"/>
        </w:rPr>
      </w:pPr>
      <w:r>
        <w:rPr>
          <w:rFonts w:hint="eastAsia" w:ascii="宋体" w:hAnsi="宋体" w:cs="宋体"/>
          <w:sz w:val="24"/>
        </w:rPr>
        <w:t>17.1响应文件有效期为自开标之时起90天，响应文件有效期短于规定期限的，作为无效文件处理。成交供应商的响应文件有效期与合同履行期相同。</w:t>
      </w:r>
    </w:p>
    <w:p>
      <w:pPr>
        <w:spacing w:line="360" w:lineRule="auto"/>
        <w:ind w:firstLine="480" w:firstLineChars="200"/>
        <w:rPr>
          <w:rFonts w:ascii="宋体" w:hAnsi="宋体" w:cs="宋体"/>
          <w:sz w:val="24"/>
        </w:rPr>
      </w:pPr>
      <w:r>
        <w:rPr>
          <w:rFonts w:hint="eastAsia" w:ascii="宋体" w:hAnsi="宋体" w:cs="宋体"/>
          <w:sz w:val="24"/>
        </w:rPr>
        <w:t>17.2在特殊情况下，采购代理机构可与供应商协商延长响应文件的有效期，并书面形式进行协商确认，保证金的有效期也相应延长。供应商可以拒绝接受延期要求而不会被没收保证金。同意延长有效期的供应商除按照采购代理机构要求修改响应文件有效期外，不能修改响应文件的其它内容。</w:t>
      </w:r>
    </w:p>
    <w:p>
      <w:pPr>
        <w:spacing w:line="360" w:lineRule="auto"/>
        <w:ind w:firstLine="482" w:firstLineChars="200"/>
        <w:rPr>
          <w:rFonts w:ascii="宋体" w:hAnsi="宋体" w:cs="宋体"/>
          <w:b/>
          <w:bCs/>
          <w:sz w:val="24"/>
        </w:rPr>
      </w:pPr>
      <w:r>
        <w:rPr>
          <w:rFonts w:hint="eastAsia" w:ascii="宋体" w:hAnsi="宋体" w:cs="宋体"/>
          <w:b/>
          <w:bCs/>
          <w:sz w:val="24"/>
        </w:rPr>
        <w:t>18.响应文件的式样和签署</w:t>
      </w:r>
    </w:p>
    <w:p>
      <w:pPr>
        <w:spacing w:line="360" w:lineRule="auto"/>
        <w:ind w:firstLine="480" w:firstLineChars="200"/>
        <w:rPr>
          <w:rFonts w:ascii="宋体" w:hAnsi="宋体" w:cs="宋体"/>
          <w:sz w:val="24"/>
        </w:rPr>
      </w:pPr>
      <w:r>
        <w:rPr>
          <w:rFonts w:hint="eastAsia" w:ascii="宋体" w:hAnsi="宋体" w:cs="宋体"/>
          <w:sz w:val="24"/>
        </w:rPr>
        <w:t>18.1响应文件需打印或用不褪色墨水书写。除了响应文件封面以外，每个页面都要在右下角编制页码，按流水顺序填写，字迹必须清晰可认，不可潦草，响应文件的目录必须编序。以保证竞争性谈判小组的评审和响应文件存档需要。</w:t>
      </w:r>
    </w:p>
    <w:p>
      <w:pPr>
        <w:spacing w:line="360" w:lineRule="auto"/>
        <w:ind w:firstLine="480" w:firstLineChars="200"/>
        <w:rPr>
          <w:rFonts w:ascii="宋体" w:hAnsi="宋体" w:cs="宋体"/>
          <w:sz w:val="24"/>
        </w:rPr>
      </w:pPr>
      <w:r>
        <w:rPr>
          <w:rFonts w:hint="eastAsia" w:ascii="宋体" w:hAnsi="宋体" w:cs="宋体"/>
          <w:sz w:val="24"/>
        </w:rPr>
        <w:t>18.2响应文件由法定代表人签署的，须提交以书面形式出具的“法定代表人身份证明书”；由授权代理人签署的，须提交以书面形式出具的“法定代表人授权委托书”。</w:t>
      </w:r>
    </w:p>
    <w:p>
      <w:pPr>
        <w:spacing w:line="360" w:lineRule="auto"/>
        <w:ind w:firstLine="480" w:firstLineChars="200"/>
        <w:rPr>
          <w:rFonts w:ascii="宋体" w:hAnsi="宋体" w:cs="宋体"/>
          <w:sz w:val="24"/>
        </w:rPr>
      </w:pPr>
      <w:r>
        <w:rPr>
          <w:rFonts w:hint="eastAsia" w:ascii="宋体" w:hAnsi="宋体" w:cs="宋体"/>
          <w:sz w:val="24"/>
        </w:rPr>
        <w:t>18.3响应文件中凡是要求签署和加盖公章处均须由供应商的法定代表人本人或其授权代理人本人手书签字并加盖供应商公章。未按要求签字和加盖公章的响应文件为无效文件。</w:t>
      </w:r>
    </w:p>
    <w:p>
      <w:pPr>
        <w:spacing w:line="360" w:lineRule="auto"/>
        <w:ind w:firstLine="480" w:firstLineChars="200"/>
        <w:rPr>
          <w:rFonts w:ascii="宋体" w:hAnsi="宋体" w:cs="宋体"/>
          <w:sz w:val="24"/>
        </w:rPr>
      </w:pPr>
      <w:r>
        <w:rPr>
          <w:rFonts w:hint="eastAsia" w:ascii="宋体" w:hAnsi="宋体" w:cs="宋体"/>
          <w:sz w:val="24"/>
        </w:rPr>
        <w:t>18.4每份响应文件必须清楚地标明“正本”或“副本”。响应文件的正本和副本需打印并由供应商法定代表人或其授权代表签字，如果正本与副本不符，以正本为准。</w:t>
      </w:r>
    </w:p>
    <w:p>
      <w:pPr>
        <w:spacing w:before="240" w:beforeLines="100" w:after="240" w:afterLines="100"/>
        <w:jc w:val="center"/>
        <w:rPr>
          <w:rFonts w:ascii="宋体" w:hAnsi="宋体" w:cs="宋体"/>
          <w:b/>
          <w:bCs/>
          <w:sz w:val="32"/>
          <w:szCs w:val="32"/>
        </w:rPr>
      </w:pPr>
      <w:r>
        <w:rPr>
          <w:rFonts w:hint="eastAsia" w:ascii="宋体" w:hAnsi="宋体" w:cs="宋体"/>
          <w:b/>
          <w:bCs/>
          <w:sz w:val="32"/>
          <w:szCs w:val="32"/>
        </w:rPr>
        <w:t>四、响应文件的递交</w:t>
      </w:r>
    </w:p>
    <w:p>
      <w:pPr>
        <w:spacing w:line="360" w:lineRule="auto"/>
        <w:ind w:firstLine="482" w:firstLineChars="200"/>
        <w:rPr>
          <w:rFonts w:ascii="宋体" w:hAnsi="宋体" w:cs="宋体"/>
          <w:b/>
          <w:bCs/>
          <w:sz w:val="24"/>
        </w:rPr>
      </w:pPr>
      <w:r>
        <w:rPr>
          <w:rFonts w:hint="eastAsia" w:ascii="宋体" w:hAnsi="宋体" w:cs="宋体"/>
          <w:b/>
          <w:bCs/>
          <w:sz w:val="24"/>
        </w:rPr>
        <w:t>20.响应文件的密封和标记</w:t>
      </w:r>
    </w:p>
    <w:p>
      <w:pPr>
        <w:spacing w:line="360" w:lineRule="auto"/>
        <w:ind w:firstLine="480" w:firstLineChars="200"/>
        <w:rPr>
          <w:rFonts w:ascii="宋体" w:hAnsi="宋体" w:cs="宋体"/>
          <w:sz w:val="24"/>
        </w:rPr>
      </w:pPr>
      <w:r>
        <w:rPr>
          <w:rFonts w:hint="eastAsia" w:ascii="宋体" w:hAnsi="宋体" w:cs="宋体"/>
          <w:sz w:val="24"/>
        </w:rPr>
        <w:t>20.1供应商应将响应文件装订成册、密封，将正本和所有的副本单独密封，且在包封上标明“正本”、“副本”字样。</w:t>
      </w:r>
    </w:p>
    <w:p>
      <w:pPr>
        <w:spacing w:line="360" w:lineRule="auto"/>
        <w:ind w:firstLine="480" w:firstLineChars="200"/>
        <w:rPr>
          <w:rFonts w:ascii="宋体" w:hAnsi="宋体" w:cs="宋体"/>
          <w:sz w:val="24"/>
        </w:rPr>
      </w:pPr>
      <w:r>
        <w:rPr>
          <w:rFonts w:hint="eastAsia" w:ascii="宋体" w:hAnsi="宋体" w:cs="宋体"/>
          <w:sz w:val="24"/>
        </w:rPr>
        <w:t>20.2响应文件外封面、封口按照“采购项目基本内容及要求”的格式进行封装。</w:t>
      </w:r>
    </w:p>
    <w:p>
      <w:pPr>
        <w:spacing w:line="360" w:lineRule="auto"/>
        <w:ind w:firstLine="480" w:firstLineChars="200"/>
        <w:rPr>
          <w:rFonts w:ascii="宋体" w:hAnsi="宋体" w:cs="宋体"/>
          <w:sz w:val="24"/>
        </w:rPr>
      </w:pPr>
      <w:r>
        <w:rPr>
          <w:rFonts w:hint="eastAsia" w:ascii="宋体" w:hAnsi="宋体" w:cs="宋体"/>
          <w:sz w:val="24"/>
        </w:rPr>
        <w:t>20.3加盖供应商公章和法定代表人或其授权代表印鉴。</w:t>
      </w:r>
    </w:p>
    <w:p>
      <w:pPr>
        <w:spacing w:line="360" w:lineRule="auto"/>
        <w:ind w:firstLine="480" w:firstLineChars="200"/>
        <w:rPr>
          <w:rFonts w:ascii="宋体" w:hAnsi="宋体" w:cs="宋体"/>
          <w:sz w:val="24"/>
        </w:rPr>
      </w:pPr>
      <w:r>
        <w:rPr>
          <w:rFonts w:hint="eastAsia" w:ascii="宋体" w:hAnsi="宋体" w:cs="宋体"/>
          <w:sz w:val="24"/>
        </w:rPr>
        <w:t>20.4如果供应商没有按照要求密封、标记，采购代理机构对于响应文件的误投、错投以及提前拆封概不负责。</w:t>
      </w:r>
    </w:p>
    <w:p>
      <w:pPr>
        <w:spacing w:line="360" w:lineRule="auto"/>
        <w:ind w:firstLine="482" w:firstLineChars="200"/>
        <w:rPr>
          <w:rFonts w:ascii="宋体" w:hAnsi="宋体" w:cs="宋体"/>
          <w:b/>
          <w:bCs/>
          <w:sz w:val="24"/>
        </w:rPr>
      </w:pPr>
      <w:r>
        <w:rPr>
          <w:rFonts w:hint="eastAsia" w:ascii="宋体" w:hAnsi="宋体" w:cs="宋体"/>
          <w:b/>
          <w:bCs/>
          <w:sz w:val="24"/>
        </w:rPr>
        <w:t>21.报价截止时间</w:t>
      </w:r>
    </w:p>
    <w:p>
      <w:pPr>
        <w:spacing w:line="360" w:lineRule="auto"/>
        <w:ind w:firstLine="480" w:firstLineChars="200"/>
        <w:rPr>
          <w:rFonts w:ascii="宋体" w:hAnsi="宋体" w:cs="宋体"/>
          <w:sz w:val="24"/>
        </w:rPr>
      </w:pPr>
      <w:r>
        <w:rPr>
          <w:rFonts w:hint="eastAsia" w:ascii="宋体" w:hAnsi="宋体" w:cs="宋体"/>
          <w:sz w:val="24"/>
        </w:rPr>
        <w:t>21.1供应商按“采购项目基本内容及要求”规定的正、副本数量提交响应文件。采购代理机构收到响应文件的时间不得迟于竞争性谈判文件规定的投标截止时间。</w:t>
      </w:r>
    </w:p>
    <w:p>
      <w:pPr>
        <w:spacing w:line="360" w:lineRule="auto"/>
        <w:ind w:firstLine="480" w:firstLineChars="200"/>
        <w:rPr>
          <w:rFonts w:ascii="宋体" w:hAnsi="宋体" w:cs="宋体"/>
          <w:sz w:val="24"/>
        </w:rPr>
      </w:pPr>
      <w:r>
        <w:rPr>
          <w:rFonts w:hint="eastAsia" w:ascii="宋体" w:hAnsi="宋体" w:cs="宋体"/>
          <w:sz w:val="24"/>
        </w:rPr>
        <w:t>21.2采购代理机构可以延长投标截止时间，在这种情况下，采购代理机构和供应商的权利及义务将受到新的截止时间的约束。</w:t>
      </w:r>
    </w:p>
    <w:p>
      <w:pPr>
        <w:spacing w:line="360" w:lineRule="auto"/>
        <w:ind w:firstLine="482" w:firstLineChars="200"/>
        <w:rPr>
          <w:rFonts w:ascii="宋体" w:hAnsi="宋体" w:cs="宋体"/>
          <w:b/>
          <w:bCs/>
          <w:sz w:val="24"/>
        </w:rPr>
      </w:pPr>
      <w:r>
        <w:rPr>
          <w:rFonts w:hint="eastAsia" w:ascii="宋体" w:hAnsi="宋体" w:cs="宋体"/>
          <w:b/>
          <w:bCs/>
          <w:sz w:val="24"/>
        </w:rPr>
        <w:t>22.迟交的响应文件</w:t>
      </w:r>
    </w:p>
    <w:p>
      <w:pPr>
        <w:spacing w:line="360" w:lineRule="auto"/>
        <w:ind w:firstLine="480" w:firstLineChars="200"/>
        <w:rPr>
          <w:rFonts w:ascii="宋体" w:hAnsi="宋体" w:cs="宋体"/>
          <w:sz w:val="24"/>
        </w:rPr>
      </w:pPr>
      <w:r>
        <w:rPr>
          <w:rFonts w:hint="eastAsia" w:ascii="宋体" w:hAnsi="宋体" w:cs="宋体"/>
          <w:sz w:val="24"/>
        </w:rPr>
        <w:t>采购代理机构拒收在规定的投标截止时间之后递交的响应文件。</w:t>
      </w:r>
    </w:p>
    <w:p>
      <w:pPr>
        <w:spacing w:line="360" w:lineRule="auto"/>
        <w:ind w:firstLine="482" w:firstLineChars="200"/>
        <w:rPr>
          <w:rFonts w:ascii="宋体" w:hAnsi="宋体" w:cs="宋体"/>
          <w:b/>
          <w:bCs/>
          <w:sz w:val="24"/>
        </w:rPr>
      </w:pPr>
      <w:r>
        <w:rPr>
          <w:rFonts w:hint="eastAsia" w:ascii="宋体" w:hAnsi="宋体" w:cs="宋体"/>
          <w:b/>
          <w:bCs/>
          <w:sz w:val="24"/>
        </w:rPr>
        <w:t>23.响应文件的修改和撤回</w:t>
      </w:r>
    </w:p>
    <w:p>
      <w:pPr>
        <w:spacing w:line="360" w:lineRule="auto"/>
        <w:ind w:firstLine="480" w:firstLineChars="200"/>
        <w:rPr>
          <w:rFonts w:ascii="宋体" w:hAnsi="宋体" w:cs="宋体"/>
          <w:sz w:val="24"/>
        </w:rPr>
      </w:pPr>
      <w:r>
        <w:rPr>
          <w:rFonts w:hint="eastAsia" w:ascii="宋体" w:hAnsi="宋体" w:cs="宋体"/>
          <w:sz w:val="24"/>
        </w:rPr>
        <w:t>23.1供应商在递交响应文件后，可以修改或撤回其响应文件，但采购代理机构必须在规定的报价截止时间之前收到书面通知，并签字确认接受，否则无效。</w:t>
      </w:r>
    </w:p>
    <w:p>
      <w:pPr>
        <w:spacing w:line="360" w:lineRule="auto"/>
        <w:ind w:firstLine="480" w:firstLineChars="200"/>
        <w:rPr>
          <w:rFonts w:ascii="宋体" w:hAnsi="宋体" w:cs="宋体"/>
          <w:sz w:val="24"/>
        </w:rPr>
      </w:pPr>
      <w:r>
        <w:rPr>
          <w:rFonts w:hint="eastAsia" w:ascii="宋体" w:hAnsi="宋体" w:cs="宋体"/>
          <w:sz w:val="24"/>
        </w:rPr>
        <w:t>23.2供应商的修改或撤回通知书应按规定密封、标记和递交，并标明“修改”或“撤回”字样。</w:t>
      </w:r>
    </w:p>
    <w:p>
      <w:pPr>
        <w:spacing w:line="360" w:lineRule="auto"/>
        <w:ind w:firstLine="480" w:firstLineChars="200"/>
        <w:rPr>
          <w:rFonts w:ascii="宋体" w:hAnsi="宋体" w:cs="宋体"/>
          <w:sz w:val="24"/>
        </w:rPr>
      </w:pPr>
      <w:r>
        <w:rPr>
          <w:rFonts w:hint="eastAsia" w:ascii="宋体" w:hAnsi="宋体" w:cs="宋体"/>
          <w:sz w:val="24"/>
        </w:rPr>
        <w:t>23.3 “撤回”的响应文件将不予开封并原封退回供应商。</w:t>
      </w:r>
    </w:p>
    <w:p>
      <w:pPr>
        <w:spacing w:line="360" w:lineRule="auto"/>
        <w:ind w:firstLine="480" w:firstLineChars="200"/>
        <w:rPr>
          <w:rFonts w:ascii="宋体" w:hAnsi="宋体" w:cs="宋体"/>
          <w:sz w:val="24"/>
        </w:rPr>
      </w:pPr>
      <w:r>
        <w:rPr>
          <w:rFonts w:hint="eastAsia" w:ascii="宋体" w:hAnsi="宋体" w:cs="宋体"/>
          <w:sz w:val="24"/>
        </w:rPr>
        <w:t>23.4在报价截止时间后（即从谈判之时起），供应商不得对其响应文件做任何修改。</w:t>
      </w:r>
    </w:p>
    <w:p>
      <w:pPr>
        <w:spacing w:line="360" w:lineRule="auto"/>
        <w:ind w:firstLine="480" w:firstLineChars="200"/>
        <w:rPr>
          <w:rFonts w:ascii="宋体" w:hAnsi="宋体" w:cs="宋体"/>
          <w:sz w:val="24"/>
        </w:rPr>
      </w:pPr>
      <w:r>
        <w:rPr>
          <w:rFonts w:hint="eastAsia" w:ascii="宋体" w:hAnsi="宋体" w:cs="宋体"/>
          <w:sz w:val="24"/>
        </w:rPr>
        <w:t>23.5从报价截止时间至报价有效期期满，供应商不得撤回报价，否则保证金将被没收。供应商之间恶意串通而撤回报价的，除保证金被没收外，还将受到根据政府采购法律法规的有关规定作出的处理。</w:t>
      </w:r>
    </w:p>
    <w:p>
      <w:pPr>
        <w:spacing w:before="240" w:beforeLines="100" w:after="240" w:afterLines="100"/>
        <w:jc w:val="center"/>
        <w:rPr>
          <w:rFonts w:ascii="宋体" w:hAnsi="宋体" w:cs="宋体"/>
          <w:b/>
          <w:bCs/>
          <w:sz w:val="32"/>
          <w:szCs w:val="32"/>
        </w:rPr>
      </w:pPr>
      <w:r>
        <w:rPr>
          <w:rFonts w:hint="eastAsia" w:ascii="宋体" w:hAnsi="宋体" w:cs="宋体"/>
          <w:b/>
          <w:bCs/>
          <w:sz w:val="32"/>
          <w:szCs w:val="32"/>
        </w:rPr>
        <w:t>五、谈判与评审</w:t>
      </w:r>
    </w:p>
    <w:p>
      <w:pPr>
        <w:spacing w:line="360" w:lineRule="auto"/>
        <w:ind w:firstLine="482" w:firstLineChars="200"/>
        <w:rPr>
          <w:rFonts w:ascii="宋体" w:hAnsi="宋体" w:cs="宋体"/>
          <w:b/>
          <w:bCs/>
          <w:sz w:val="24"/>
        </w:rPr>
      </w:pPr>
      <w:r>
        <w:rPr>
          <w:rFonts w:hint="eastAsia" w:ascii="宋体" w:hAnsi="宋体" w:cs="宋体"/>
          <w:b/>
          <w:bCs/>
          <w:sz w:val="24"/>
        </w:rPr>
        <w:t>24.谈判</w:t>
      </w:r>
    </w:p>
    <w:p>
      <w:pPr>
        <w:spacing w:line="360" w:lineRule="auto"/>
        <w:ind w:firstLine="480" w:firstLineChars="200"/>
        <w:rPr>
          <w:rFonts w:ascii="宋体" w:hAnsi="宋体" w:cs="宋体"/>
          <w:sz w:val="24"/>
        </w:rPr>
      </w:pPr>
      <w:r>
        <w:rPr>
          <w:rFonts w:hint="eastAsia" w:ascii="宋体" w:hAnsi="宋体" w:cs="宋体"/>
          <w:sz w:val="24"/>
        </w:rPr>
        <w:t>24.1采购代理机构按“采购项目基本内容及要求”规定的时间和地点组织采购单位、供应商和有关方面的代表参加谈判会议。</w:t>
      </w:r>
    </w:p>
    <w:p>
      <w:pPr>
        <w:spacing w:line="360" w:lineRule="auto"/>
        <w:ind w:firstLine="480" w:firstLineChars="200"/>
        <w:rPr>
          <w:rFonts w:ascii="宋体" w:hAnsi="宋体" w:cs="宋体"/>
          <w:sz w:val="24"/>
        </w:rPr>
      </w:pPr>
      <w:r>
        <w:rPr>
          <w:rFonts w:hint="eastAsia" w:ascii="宋体" w:hAnsi="宋体" w:cs="宋体"/>
          <w:sz w:val="24"/>
        </w:rPr>
        <w:t>24.2谈判时由供应商或其推选的代表检查响应文件的密封情况；经确认无误后，由招标代理工作人员当众拆封，供应商退场准备进行竞争性谈判和二次报价。</w:t>
      </w:r>
    </w:p>
    <w:p>
      <w:pPr>
        <w:spacing w:line="360" w:lineRule="auto"/>
        <w:ind w:firstLine="480" w:firstLineChars="200"/>
        <w:rPr>
          <w:rFonts w:ascii="宋体" w:hAnsi="宋体" w:cs="宋体"/>
          <w:sz w:val="24"/>
        </w:rPr>
      </w:pPr>
      <w:r>
        <w:rPr>
          <w:rFonts w:hint="eastAsia" w:ascii="宋体" w:hAnsi="宋体" w:cs="宋体"/>
          <w:sz w:val="24"/>
        </w:rPr>
        <w:t>24.3供应商在报价时有下列情形之一的，采购代理机构将拒绝接受其响应文件：</w:t>
      </w:r>
    </w:p>
    <w:p>
      <w:pPr>
        <w:spacing w:line="360" w:lineRule="auto"/>
        <w:rPr>
          <w:rFonts w:ascii="宋体" w:hAnsi="宋体" w:cs="宋体"/>
          <w:sz w:val="24"/>
        </w:rPr>
      </w:pPr>
      <w:r>
        <w:rPr>
          <w:rFonts w:hint="eastAsia" w:ascii="宋体" w:hAnsi="宋体" w:cs="宋体"/>
          <w:sz w:val="24"/>
        </w:rPr>
        <w:t xml:space="preserve">    24.3.1在竞争性谈判文件规定的报价截止时间之后报价的；</w:t>
      </w:r>
    </w:p>
    <w:p>
      <w:pPr>
        <w:spacing w:line="360" w:lineRule="auto"/>
        <w:ind w:firstLine="480" w:firstLineChars="200"/>
        <w:rPr>
          <w:rFonts w:ascii="宋体" w:hAnsi="宋体" w:cs="宋体"/>
          <w:sz w:val="24"/>
        </w:rPr>
      </w:pPr>
      <w:r>
        <w:rPr>
          <w:rFonts w:hint="eastAsia" w:ascii="宋体" w:hAnsi="宋体" w:cs="宋体"/>
          <w:sz w:val="24"/>
        </w:rPr>
        <w:t>24.3.2响应文件未按竞争性谈判文件规定密封的；</w:t>
      </w:r>
    </w:p>
    <w:p>
      <w:pPr>
        <w:spacing w:line="360" w:lineRule="auto"/>
        <w:ind w:firstLine="480" w:firstLineChars="200"/>
        <w:rPr>
          <w:rFonts w:ascii="宋体" w:hAnsi="宋体" w:cs="宋体"/>
          <w:sz w:val="24"/>
        </w:rPr>
      </w:pPr>
      <w:r>
        <w:rPr>
          <w:rFonts w:hint="eastAsia" w:ascii="宋体" w:hAnsi="宋体" w:cs="宋体"/>
          <w:sz w:val="24"/>
        </w:rPr>
        <w:t>24.3.3未领取竞争性谈判文件参加报价的；</w:t>
      </w:r>
    </w:p>
    <w:p>
      <w:pPr>
        <w:spacing w:line="360" w:lineRule="auto"/>
        <w:ind w:firstLine="480" w:firstLineChars="200"/>
        <w:rPr>
          <w:rFonts w:ascii="宋体" w:hAnsi="宋体" w:cs="宋体"/>
          <w:sz w:val="24"/>
        </w:rPr>
      </w:pPr>
      <w:r>
        <w:rPr>
          <w:rFonts w:hint="eastAsia" w:ascii="宋体" w:hAnsi="宋体" w:cs="宋体"/>
          <w:sz w:val="24"/>
        </w:rPr>
        <w:t>24.3.4未提交保证金的。</w:t>
      </w:r>
    </w:p>
    <w:p>
      <w:pPr>
        <w:spacing w:line="360" w:lineRule="auto"/>
        <w:ind w:firstLine="482" w:firstLineChars="200"/>
        <w:rPr>
          <w:rFonts w:ascii="宋体" w:hAnsi="宋体" w:cs="宋体"/>
          <w:b/>
          <w:bCs/>
          <w:sz w:val="24"/>
        </w:rPr>
      </w:pPr>
      <w:r>
        <w:rPr>
          <w:rFonts w:hint="eastAsia" w:ascii="宋体" w:hAnsi="宋体" w:cs="宋体"/>
          <w:b/>
          <w:bCs/>
          <w:sz w:val="24"/>
        </w:rPr>
        <w:t>25.竞争性谈判小组的组成</w:t>
      </w:r>
    </w:p>
    <w:p>
      <w:pPr>
        <w:spacing w:line="360" w:lineRule="auto"/>
        <w:ind w:firstLine="480" w:firstLineChars="200"/>
        <w:rPr>
          <w:rFonts w:ascii="宋体" w:hAnsi="宋体" w:cs="宋体"/>
          <w:sz w:val="24"/>
        </w:rPr>
      </w:pPr>
      <w:r>
        <w:rPr>
          <w:rFonts w:hint="eastAsia" w:ascii="宋体" w:hAnsi="宋体" w:cs="宋体"/>
          <w:sz w:val="24"/>
        </w:rPr>
        <w:t>25.1采购代理机构负责组织评审工作。</w:t>
      </w:r>
    </w:p>
    <w:p>
      <w:pPr>
        <w:spacing w:line="360" w:lineRule="auto"/>
        <w:ind w:firstLine="480" w:firstLineChars="200"/>
        <w:rPr>
          <w:rFonts w:ascii="宋体" w:hAnsi="宋体" w:cs="宋体"/>
          <w:sz w:val="24"/>
        </w:rPr>
      </w:pPr>
      <w:r>
        <w:rPr>
          <w:rFonts w:hint="eastAsia" w:ascii="宋体" w:hAnsi="宋体" w:cs="宋体"/>
          <w:sz w:val="24"/>
        </w:rPr>
        <w:t>25.2与供应商有利害关系的人不得进入竞争性谈判小组。</w:t>
      </w:r>
    </w:p>
    <w:p>
      <w:pPr>
        <w:spacing w:line="360" w:lineRule="auto"/>
        <w:ind w:firstLine="480" w:firstLineChars="200"/>
        <w:rPr>
          <w:rFonts w:ascii="宋体" w:hAnsi="宋体" w:cs="宋体"/>
          <w:sz w:val="24"/>
        </w:rPr>
      </w:pPr>
      <w:r>
        <w:rPr>
          <w:rFonts w:hint="eastAsia" w:ascii="宋体" w:hAnsi="宋体" w:cs="宋体"/>
          <w:sz w:val="24"/>
        </w:rPr>
        <w:t>25.3竞争性谈判小组由采购单位代表和有关的技术、经济方面的专家按“采购项目基本内容及要求”规定的人数组成。竞争性谈判小组负责具体评审事务，根据有关法律法规和竞争性谈判文件规定的评审程序，按照评审方法及评审标准独立履行竞争性谈判小组职责。</w:t>
      </w:r>
    </w:p>
    <w:p>
      <w:pPr>
        <w:spacing w:line="360" w:lineRule="auto"/>
        <w:ind w:firstLine="482" w:firstLineChars="200"/>
        <w:rPr>
          <w:rFonts w:ascii="宋体" w:hAnsi="宋体" w:cs="宋体"/>
          <w:b/>
          <w:bCs/>
          <w:sz w:val="24"/>
        </w:rPr>
      </w:pPr>
      <w:r>
        <w:rPr>
          <w:rFonts w:hint="eastAsia" w:ascii="宋体" w:hAnsi="宋体" w:cs="宋体"/>
          <w:b/>
          <w:bCs/>
          <w:sz w:val="24"/>
        </w:rPr>
        <w:t>26.响应文件的初审</w:t>
      </w:r>
    </w:p>
    <w:p>
      <w:pPr>
        <w:spacing w:line="360" w:lineRule="auto"/>
        <w:ind w:firstLine="480" w:firstLineChars="200"/>
        <w:rPr>
          <w:rFonts w:ascii="宋体" w:hAnsi="宋体" w:cs="宋体"/>
          <w:sz w:val="24"/>
        </w:rPr>
      </w:pPr>
      <w:r>
        <w:rPr>
          <w:rFonts w:hint="eastAsia" w:ascii="宋体" w:hAnsi="宋体" w:cs="宋体"/>
          <w:sz w:val="24"/>
        </w:rPr>
        <w:t>26.1资格性审查。竞争性谈判小组依据有关法律法规和竞争性谈判文件的规定，对响应文件中资质证明、保证金等进行审查，审查每个供应商提交的资质证明材料是否齐全、完整、合法、有效，审查保证金的有效性。在评审过程中，竞争性谈判小组有权要求供应商提供资质证明材料的原件以供审查，供应商应在竞争性谈判小组规定的时限内提供。供应商拒不提供的，或者不能在规定时限内提供的，其报价将被作为无效报价处理。</w:t>
      </w:r>
    </w:p>
    <w:p>
      <w:pPr>
        <w:spacing w:line="360" w:lineRule="auto"/>
        <w:ind w:firstLine="480" w:firstLineChars="200"/>
        <w:rPr>
          <w:rFonts w:ascii="宋体" w:hAnsi="宋体" w:cs="宋体"/>
          <w:sz w:val="24"/>
        </w:rPr>
      </w:pPr>
      <w:r>
        <w:rPr>
          <w:rFonts w:hint="eastAsia" w:ascii="宋体" w:hAnsi="宋体" w:cs="宋体"/>
          <w:sz w:val="24"/>
        </w:rPr>
        <w:t>26.2 符合性审查。对资格性检查合格的供应商递交的响应文件，依据竞争性谈判文件的规定，从响应文件的有效性、完整性和对竞争性谈判文件的响应程度，审查响应文件是否对竞争性谈判文件的实质性要求作出了响应。</w:t>
      </w:r>
    </w:p>
    <w:p>
      <w:pPr>
        <w:spacing w:line="360" w:lineRule="auto"/>
        <w:ind w:firstLine="480" w:firstLineChars="200"/>
        <w:rPr>
          <w:rFonts w:ascii="宋体" w:hAnsi="宋体" w:cs="宋体"/>
          <w:sz w:val="24"/>
        </w:rPr>
      </w:pPr>
      <w:r>
        <w:rPr>
          <w:rFonts w:hint="eastAsia" w:ascii="宋体" w:hAnsi="宋体" w:cs="宋体"/>
          <w:sz w:val="24"/>
        </w:rPr>
        <w:t>26.2.1 实质上响应的报价是指与竞争性谈判文件的全部条款、条件和规格相符，没有重大偏离；</w:t>
      </w:r>
    </w:p>
    <w:p>
      <w:pPr>
        <w:spacing w:line="360" w:lineRule="auto"/>
        <w:ind w:firstLine="480" w:firstLineChars="200"/>
        <w:rPr>
          <w:rFonts w:ascii="宋体" w:hAnsi="宋体" w:cs="宋体"/>
          <w:sz w:val="24"/>
        </w:rPr>
      </w:pPr>
      <w:r>
        <w:rPr>
          <w:rFonts w:hint="eastAsia" w:ascii="宋体" w:hAnsi="宋体" w:cs="宋体"/>
          <w:sz w:val="24"/>
        </w:rPr>
        <w:t>26.2.2 重大偏离系指工程的技术指标、数量和工期限等明显不能满足竞争性谈判文件的要求，或者实质上与竞争性谈判文件不一致，而且限制了采购单位的权利或供应商的义务，纠正这些偏离将对其它实质上响应要求的供应商的竞争地位产生不公正的影响；</w:t>
      </w:r>
    </w:p>
    <w:p>
      <w:pPr>
        <w:spacing w:line="360" w:lineRule="auto"/>
        <w:ind w:firstLine="480" w:firstLineChars="200"/>
        <w:rPr>
          <w:rFonts w:ascii="宋体" w:hAnsi="宋体" w:cs="宋体"/>
          <w:sz w:val="24"/>
        </w:rPr>
      </w:pPr>
      <w:r>
        <w:rPr>
          <w:rFonts w:hint="eastAsia" w:ascii="宋体" w:hAnsi="宋体" w:cs="宋体"/>
          <w:sz w:val="24"/>
        </w:rPr>
        <w:t>26.2.3 重大偏离不允许在谈判后修正，但竞争性谈判小组将根据供应商须知第26.7条的规定，允许修正报价中不构成重大偏离的地方，这些修正不会对其它实质上响应竞争性谈判文件要求的其它内容。</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26.2.4 如果响应文件实质上没有响应竞争性谈判文件的要求，将作为无效报价处理，供应商不得再对响应文件进行任何修正从而使其报价成为实质上响应的报价；</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26.2.5 竞争性谈判小组审定响应文件的响应性只根据响应文件本身的内容而不寻求外部证据。</w:t>
      </w:r>
    </w:p>
    <w:p>
      <w:pPr>
        <w:adjustRightInd w:val="0"/>
        <w:spacing w:line="360" w:lineRule="auto"/>
        <w:ind w:firstLine="470" w:firstLineChars="196"/>
        <w:textAlignment w:val="baseline"/>
        <w:rPr>
          <w:rFonts w:ascii="宋体" w:hAnsi="宋体" w:cs="宋体"/>
          <w:sz w:val="24"/>
        </w:rPr>
      </w:pPr>
      <w:r>
        <w:rPr>
          <w:rFonts w:hint="eastAsia" w:ascii="宋体" w:hAnsi="宋体" w:cs="宋体"/>
          <w:sz w:val="24"/>
        </w:rPr>
        <w:t>26.3 响应文件属下列情况之一的，按照无效报价处理：</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 xml:space="preserve">26.3.1未按竞争性谈判文件规定要求签署、盖章的； </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26.3.2不具备竞争性谈判文件中规定资格要求的；</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26.3.3供应商法定代表人或其授权代表未按规定到谈判现场并签字确认报价结果的；</w:t>
      </w:r>
    </w:p>
    <w:p>
      <w:pPr>
        <w:adjustRightInd w:val="0"/>
        <w:spacing w:line="360" w:lineRule="auto"/>
        <w:ind w:firstLine="480" w:firstLineChars="200"/>
        <w:textAlignment w:val="baseline"/>
        <w:rPr>
          <w:rFonts w:ascii="宋体" w:hAnsi="宋体" w:cs="宋体"/>
          <w:sz w:val="24"/>
        </w:rPr>
      </w:pPr>
      <w:r>
        <w:rPr>
          <w:rFonts w:hint="eastAsia" w:ascii="宋体" w:hAnsi="宋体" w:cs="宋体"/>
          <w:sz w:val="24"/>
        </w:rPr>
        <w:t>26.3.4不符合竞争性谈判文件规定的实质性要求的；</w:t>
      </w:r>
    </w:p>
    <w:p>
      <w:pPr>
        <w:adjustRightInd w:val="0"/>
        <w:spacing w:line="360" w:lineRule="auto"/>
        <w:ind w:firstLine="477" w:firstLineChars="199"/>
        <w:textAlignment w:val="baseline"/>
        <w:rPr>
          <w:rFonts w:ascii="宋体" w:hAnsi="宋体" w:cs="宋体"/>
          <w:sz w:val="24"/>
        </w:rPr>
      </w:pPr>
      <w:r>
        <w:rPr>
          <w:rFonts w:hint="eastAsia" w:ascii="宋体" w:hAnsi="宋体" w:cs="宋体"/>
          <w:sz w:val="24"/>
        </w:rPr>
        <w:t>26.3.5在评审过程中，竞争性谈判小组发现报价供应商有下列表现形式之一的，可以认定属于串通报价的行为，具体表现形式如下：</w:t>
      </w:r>
    </w:p>
    <w:p>
      <w:pPr>
        <w:adjustRightInd w:val="0"/>
        <w:spacing w:line="360" w:lineRule="auto"/>
        <w:ind w:firstLine="477" w:firstLineChars="199"/>
        <w:textAlignment w:val="baseline"/>
        <w:rPr>
          <w:rFonts w:ascii="宋体" w:hAnsi="宋体" w:cs="宋体"/>
          <w:sz w:val="24"/>
        </w:rPr>
      </w:pPr>
      <w:r>
        <w:rPr>
          <w:rFonts w:hint="eastAsia" w:ascii="宋体" w:hAnsi="宋体" w:cs="宋体"/>
          <w:sz w:val="24"/>
        </w:rPr>
        <w:t>26.3.5.1 两家以上（含两家，下同）报价供应商的响应文件中相同错误在3处以上（含3处）；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26.3.5.2两家以上供应商的报价文件中加盖了对方的公章，或者相互装订了标有对方名称的文件材料、资格资信证明文件等；</w:t>
      </w:r>
    </w:p>
    <w:p>
      <w:pPr>
        <w:adjustRightInd w:val="0"/>
        <w:spacing w:line="360" w:lineRule="auto"/>
        <w:ind w:left="477" w:leftChars="227"/>
        <w:textAlignment w:val="baseline"/>
        <w:rPr>
          <w:rFonts w:ascii="宋体" w:hAnsi="宋体"/>
          <w:sz w:val="24"/>
        </w:rPr>
      </w:pPr>
      <w:r>
        <w:rPr>
          <w:rFonts w:hint="eastAsia" w:ascii="宋体" w:hAnsi="宋体"/>
          <w:sz w:val="24"/>
        </w:rPr>
        <w:t>26.3.5.3两家以上供应商的报价文件中相关内容的段落、字句、错别字等相同；26.3.5.4供应商串通报价的其它情形。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26.3.6谈判文件规定报价时属于无效报价或者废标的其它情形。</w:t>
      </w:r>
    </w:p>
    <w:p>
      <w:pPr>
        <w:widowControl/>
        <w:spacing w:line="360" w:lineRule="auto"/>
        <w:ind w:firstLine="482"/>
        <w:jc w:val="left"/>
        <w:rPr>
          <w:rFonts w:ascii="宋体" w:hAnsi="宋体"/>
          <w:sz w:val="24"/>
        </w:rPr>
      </w:pPr>
      <w:r>
        <w:rPr>
          <w:rFonts w:hint="eastAsia" w:ascii="宋体" w:hAnsi="宋体"/>
          <w:sz w:val="24"/>
        </w:rPr>
        <w:t>26</w:t>
      </w:r>
      <w:r>
        <w:rPr>
          <w:rFonts w:ascii="宋体" w:hAnsi="宋体"/>
          <w:sz w:val="24"/>
        </w:rPr>
        <w:t>.</w:t>
      </w:r>
      <w:r>
        <w:rPr>
          <w:rFonts w:hint="eastAsia" w:ascii="宋体" w:hAnsi="宋体"/>
          <w:sz w:val="24"/>
        </w:rPr>
        <w:t>4谈判小组通过</w:t>
      </w:r>
      <w:r>
        <w:rPr>
          <w:rFonts w:hint="eastAsia" w:ascii="宋体" w:hAnsi="宋体"/>
          <w:sz w:val="24"/>
          <w:szCs w:val="28"/>
        </w:rPr>
        <w:t>递交报价文件顺序的相反顺序</w:t>
      </w:r>
      <w:r>
        <w:rPr>
          <w:rFonts w:hint="eastAsia" w:ascii="宋体" w:hAnsi="宋体"/>
          <w:sz w:val="24"/>
        </w:rPr>
        <w:t>确定供应商谈判顺序，并按照此顺序分别进行谈判。</w:t>
      </w:r>
    </w:p>
    <w:p>
      <w:pPr>
        <w:widowControl/>
        <w:spacing w:line="360" w:lineRule="auto"/>
        <w:ind w:firstLine="482"/>
        <w:jc w:val="left"/>
        <w:rPr>
          <w:rFonts w:ascii="宋体" w:hAnsi="宋体"/>
          <w:sz w:val="24"/>
        </w:rPr>
      </w:pPr>
      <w:r>
        <w:rPr>
          <w:rFonts w:hint="eastAsia" w:ascii="宋体" w:hAnsi="宋体"/>
          <w:sz w:val="24"/>
        </w:rPr>
        <w:t>26.4.1由供应商作竞争性谈判报价文件主要内容介绍。</w:t>
      </w:r>
    </w:p>
    <w:p>
      <w:pPr>
        <w:widowControl/>
        <w:spacing w:line="360" w:lineRule="auto"/>
        <w:ind w:firstLine="482"/>
        <w:jc w:val="left"/>
        <w:rPr>
          <w:rFonts w:ascii="宋体" w:hAnsi="宋体"/>
          <w:sz w:val="24"/>
        </w:rPr>
      </w:pPr>
      <w:r>
        <w:rPr>
          <w:rFonts w:hint="eastAsia" w:ascii="宋体" w:hAnsi="宋体"/>
          <w:sz w:val="24"/>
        </w:rPr>
        <w:t>26.4.2谈判小组与供应商就其递交的竞争性谈判报价文件中的主要商务和技术内容进行谈判，应按照谈判文件确定的内容、程序和评定标准进行。</w:t>
      </w:r>
    </w:p>
    <w:p>
      <w:pPr>
        <w:widowControl/>
        <w:spacing w:line="360" w:lineRule="auto"/>
        <w:ind w:firstLine="482"/>
        <w:jc w:val="left"/>
        <w:rPr>
          <w:rFonts w:ascii="宋体" w:hAnsi="宋体"/>
          <w:sz w:val="24"/>
        </w:rPr>
      </w:pPr>
      <w:r>
        <w:rPr>
          <w:rFonts w:hint="eastAsia" w:ascii="宋体" w:hAnsi="宋体"/>
          <w:sz w:val="24"/>
        </w:rPr>
        <w:t>26.4.3谈判中谈判内容发生变动的，谈判小组应当确保以书面形式通知所有参加谈判的供应商。</w:t>
      </w:r>
    </w:p>
    <w:p>
      <w:pPr>
        <w:widowControl/>
        <w:spacing w:line="360" w:lineRule="auto"/>
        <w:ind w:firstLine="482"/>
        <w:jc w:val="left"/>
        <w:rPr>
          <w:rFonts w:ascii="宋体" w:hAnsi="宋体"/>
          <w:sz w:val="24"/>
        </w:rPr>
      </w:pPr>
      <w:r>
        <w:rPr>
          <w:rFonts w:hint="eastAsia" w:ascii="宋体" w:hAnsi="宋体"/>
          <w:sz w:val="24"/>
        </w:rPr>
        <w:t>26.5谈判小组在谈判过程中，如果认为参加谈判的供应商有报价明显不合理、降低质量、不能诚实履约或其他特殊情形的，应当通知其限期作出书面说明并提供相关证明材料；供应商末在规定的期限内作出合理说明并提供相关证明材料的，视为自动放弃成交候选供应商资格。</w:t>
      </w:r>
    </w:p>
    <w:p>
      <w:pPr>
        <w:pStyle w:val="23"/>
        <w:spacing w:line="360" w:lineRule="auto"/>
        <w:ind w:firstLine="482"/>
        <w:rPr>
          <w:rFonts w:hAnsi="宋体"/>
          <w:sz w:val="24"/>
          <w:szCs w:val="24"/>
        </w:rPr>
      </w:pPr>
      <w:r>
        <w:rPr>
          <w:rFonts w:hint="eastAsia" w:hAnsi="宋体"/>
          <w:sz w:val="24"/>
          <w:szCs w:val="24"/>
        </w:rPr>
        <w:t>26.6谈判结束后，谈判小组要求所有参加谈判的合格供应商在规定的时间内进行二次密封报价（最终报价），并以书面形式确认。谈判小组在统一时间内接受评审合格供应商的二次报价</w:t>
      </w:r>
      <w:r>
        <w:rPr>
          <w:rFonts w:hAnsi="宋体"/>
          <w:sz w:val="24"/>
          <w:szCs w:val="24"/>
        </w:rPr>
        <w:t>(</w:t>
      </w:r>
      <w:r>
        <w:rPr>
          <w:rFonts w:hint="eastAsia" w:hAnsi="宋体"/>
          <w:sz w:val="24"/>
          <w:szCs w:val="24"/>
        </w:rPr>
        <w:t>最终报价</w:t>
      </w:r>
      <w:r>
        <w:rPr>
          <w:rFonts w:hAnsi="宋体"/>
          <w:sz w:val="24"/>
          <w:szCs w:val="24"/>
        </w:rPr>
        <w:t xml:space="preserve">), </w:t>
      </w:r>
      <w:r>
        <w:rPr>
          <w:rFonts w:hint="eastAsia" w:hAnsi="宋体"/>
          <w:sz w:val="24"/>
          <w:szCs w:val="24"/>
        </w:rPr>
        <w:t>最终报价不得高于或等于第一次报价，并当众公开宣布。但供应商以低于成本报价竞标没有合理解释的，谈判小组有权按废标处理。</w:t>
      </w:r>
    </w:p>
    <w:p>
      <w:pPr>
        <w:adjustRightInd w:val="0"/>
        <w:spacing w:line="360" w:lineRule="auto"/>
        <w:ind w:firstLine="477" w:firstLineChars="199"/>
        <w:textAlignment w:val="baseline"/>
        <w:rPr>
          <w:rFonts w:ascii="宋体" w:hAnsi="宋体"/>
          <w:sz w:val="24"/>
        </w:rPr>
      </w:pPr>
      <w:r>
        <w:rPr>
          <w:rFonts w:hint="eastAsia" w:ascii="宋体" w:hAnsi="宋体"/>
          <w:sz w:val="24"/>
        </w:rPr>
        <w:t>26.7报价文件中的明显的文字和计算错误，按下列原则修正：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26.7.1报价文件中“开标一览表”内容与报价文件中明细表内容的对应内容不一致的，以“开标一览表”为准；</w:t>
      </w:r>
    </w:p>
    <w:p>
      <w:pPr>
        <w:spacing w:line="360" w:lineRule="auto"/>
        <w:ind w:firstLine="480" w:firstLineChars="200"/>
        <w:rPr>
          <w:rFonts w:ascii="宋体" w:hAnsi="宋体"/>
          <w:sz w:val="24"/>
        </w:rPr>
      </w:pPr>
      <w:r>
        <w:rPr>
          <w:rFonts w:hint="eastAsia" w:ascii="宋体" w:hAnsi="宋体"/>
          <w:sz w:val="24"/>
        </w:rPr>
        <w:t>26.7.2报价文件的大写金额与小写金额不一致的，以大写金额为准；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26.7.3总价金额与按单价汇总金额不一致的，以单价金额计算结果为准；单价金额小数点有明显错位的，应以总价为准，并修改单价；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26.7.4按上述原则调整后的价格为谈判报价，对供应商具有约束力。如果供应商不按照上述原则修正其谈判报价及分项报价，其报价将作为无效报价处理，投标保证金将被没收。</w:t>
      </w:r>
    </w:p>
    <w:p>
      <w:pPr>
        <w:spacing w:line="360" w:lineRule="auto"/>
        <w:ind w:firstLine="523" w:firstLineChars="217"/>
        <w:rPr>
          <w:rFonts w:ascii="宋体" w:hAnsi="宋体" w:cs="宋体"/>
          <w:b/>
          <w:bCs/>
          <w:sz w:val="24"/>
        </w:rPr>
      </w:pPr>
      <w:r>
        <w:rPr>
          <w:rFonts w:hint="eastAsia" w:ascii="宋体" w:hAnsi="宋体" w:cs="宋体"/>
          <w:b/>
          <w:bCs/>
          <w:sz w:val="24"/>
        </w:rPr>
        <w:t>27.响应文件的澄清</w:t>
      </w:r>
    </w:p>
    <w:p>
      <w:pPr>
        <w:spacing w:line="360" w:lineRule="auto"/>
        <w:ind w:firstLine="520" w:firstLineChars="217"/>
        <w:rPr>
          <w:rFonts w:ascii="宋体" w:hAnsi="宋体" w:cs="宋体"/>
          <w:sz w:val="24"/>
        </w:rPr>
      </w:pPr>
      <w:r>
        <w:rPr>
          <w:rFonts w:hint="eastAsia" w:ascii="宋体" w:hAnsi="宋体" w:cs="宋体"/>
          <w:sz w:val="24"/>
        </w:rPr>
        <w:t>竞争性谈判小组对于响应文件中含义不明确、同类问题表述不一致或者有明显文字和计算错误的内容，竞争性谈判小组可以书面要求供应商在规定的时限内作出必要的澄清、说明或者补正，供应商的澄清、说明或者补正应当采用书面形式，由其法定代表人或其授权代表签字，并不得超出响应文件的范围或者改变响应文件的实质性内容。供应商拒不进行澄清、说明、补正的，或者不能在规定时间内作出书面澄清、说明、补正的，其报价将被作为无效报价处理。</w:t>
      </w:r>
    </w:p>
    <w:p>
      <w:pPr>
        <w:spacing w:line="360" w:lineRule="auto"/>
        <w:ind w:firstLine="523" w:firstLineChars="217"/>
        <w:rPr>
          <w:rFonts w:ascii="宋体" w:hAnsi="宋体" w:cs="宋体"/>
          <w:b/>
          <w:bCs/>
          <w:sz w:val="24"/>
        </w:rPr>
      </w:pPr>
      <w:r>
        <w:rPr>
          <w:rFonts w:hint="eastAsia" w:ascii="宋体" w:hAnsi="宋体" w:cs="宋体"/>
          <w:b/>
          <w:bCs/>
          <w:sz w:val="24"/>
        </w:rPr>
        <w:t>28.评审办法和评审标准</w:t>
      </w:r>
    </w:p>
    <w:p>
      <w:pPr>
        <w:spacing w:line="360" w:lineRule="auto"/>
        <w:ind w:firstLine="520" w:firstLineChars="217"/>
        <w:rPr>
          <w:rFonts w:ascii="宋体" w:hAnsi="宋体" w:cs="宋体"/>
          <w:sz w:val="24"/>
        </w:rPr>
      </w:pPr>
      <w:r>
        <w:rPr>
          <w:rFonts w:hint="eastAsia" w:ascii="宋体" w:hAnsi="宋体" w:cs="宋体"/>
          <w:sz w:val="24"/>
        </w:rPr>
        <w:t>竞争性谈判小组按竞争性谈判文件中规定的评审方法和标准，对资格性检查和符合性检查合格的响应文件进行商务和技术评估，综合比较与评价。</w:t>
      </w:r>
    </w:p>
    <w:p>
      <w:pPr>
        <w:spacing w:line="360" w:lineRule="auto"/>
        <w:ind w:firstLine="523" w:firstLineChars="217"/>
        <w:rPr>
          <w:rFonts w:ascii="宋体" w:hAnsi="宋体" w:cs="宋体"/>
          <w:b/>
          <w:bCs/>
          <w:sz w:val="24"/>
        </w:rPr>
      </w:pPr>
      <w:r>
        <w:rPr>
          <w:rFonts w:hint="eastAsia" w:ascii="宋体" w:hAnsi="宋体" w:cs="宋体"/>
          <w:b/>
          <w:bCs/>
          <w:sz w:val="24"/>
        </w:rPr>
        <w:t>29.推荐成交候选供应商名单</w:t>
      </w:r>
    </w:p>
    <w:p>
      <w:pPr>
        <w:spacing w:line="360" w:lineRule="auto"/>
        <w:ind w:firstLine="520" w:firstLineChars="217"/>
        <w:rPr>
          <w:rFonts w:ascii="宋体" w:hAnsi="宋体" w:cs="宋体"/>
          <w:sz w:val="24"/>
        </w:rPr>
      </w:pPr>
      <w:r>
        <w:rPr>
          <w:rFonts w:hint="eastAsia" w:ascii="宋体" w:hAnsi="宋体" w:cs="宋体"/>
          <w:sz w:val="24"/>
        </w:rPr>
        <w:t>29.1采用最低评标价法的，按谈判价由低到高顺序排列。谈判价相同的，按技术优劣顺序排列。竞争性谈判小组认为，排在前面的成交候选供应商的最低谈判报价或者某些分项报价明显不合理或低于成本，有可能影响工程质量和不能诚信履约的，应当要求其在规定的期限内提供书面文件予以解释说明，并提交相关证明材料；否则，竞争性谈判小组可以取消该供应商的成交候选资格，按顺序由排在后面的成交候选供应商递补，以此类推。评审价及技术指标相同的，由竞争性谈判小组集体研究处理。</w:t>
      </w:r>
    </w:p>
    <w:p>
      <w:pPr>
        <w:spacing w:line="360" w:lineRule="auto"/>
        <w:ind w:firstLine="480" w:firstLineChars="200"/>
        <w:rPr>
          <w:rFonts w:ascii="宋体" w:hAnsi="宋体" w:cs="宋体"/>
          <w:sz w:val="24"/>
        </w:rPr>
      </w:pPr>
      <w:r>
        <w:rPr>
          <w:rFonts w:hint="eastAsia" w:ascii="宋体" w:hAnsi="宋体" w:cs="宋体"/>
          <w:sz w:val="24"/>
        </w:rPr>
        <w:t>29.2评审中遇到的其它问题，由竞争性谈判小组集体研究处理。</w:t>
      </w:r>
    </w:p>
    <w:p>
      <w:pPr>
        <w:spacing w:line="360" w:lineRule="auto"/>
        <w:ind w:firstLine="523" w:firstLineChars="217"/>
        <w:rPr>
          <w:rFonts w:ascii="宋体" w:hAnsi="宋体" w:cs="宋体"/>
          <w:b/>
          <w:bCs/>
          <w:sz w:val="24"/>
        </w:rPr>
      </w:pPr>
      <w:r>
        <w:rPr>
          <w:rFonts w:hint="eastAsia" w:ascii="宋体" w:hAnsi="宋体" w:cs="宋体"/>
          <w:b/>
          <w:bCs/>
          <w:sz w:val="24"/>
        </w:rPr>
        <w:t>30. 成交供应商的确定</w:t>
      </w:r>
    </w:p>
    <w:p>
      <w:pPr>
        <w:spacing w:line="360" w:lineRule="auto"/>
        <w:ind w:firstLine="520" w:firstLineChars="217"/>
        <w:rPr>
          <w:rFonts w:ascii="宋体" w:hAnsi="宋体" w:cs="宋体"/>
          <w:sz w:val="24"/>
        </w:rPr>
      </w:pPr>
      <w:r>
        <w:rPr>
          <w:rFonts w:hint="eastAsia" w:ascii="宋体" w:hAnsi="宋体" w:cs="宋体"/>
          <w:sz w:val="24"/>
        </w:rPr>
        <w:t>30.1竞争性谈判小组根据全体竞争性谈判小组成员签字的原始评审记录和谈判结果编写竞谈结果报告，并向采购单位提交书面竞谈结果报告。</w:t>
      </w:r>
    </w:p>
    <w:p>
      <w:pPr>
        <w:spacing w:line="360" w:lineRule="auto"/>
        <w:ind w:firstLine="520" w:firstLineChars="217"/>
        <w:rPr>
          <w:rFonts w:ascii="宋体" w:hAnsi="宋体" w:cs="宋体"/>
          <w:sz w:val="24"/>
        </w:rPr>
      </w:pPr>
      <w:r>
        <w:rPr>
          <w:rFonts w:hint="eastAsia" w:ascii="宋体" w:hAnsi="宋体" w:cs="宋体"/>
          <w:sz w:val="24"/>
        </w:rPr>
        <w:t>30.2采购单位按照谈判报告中推荐的成交候选供应商的顺序依法确定成交供应商；也可以事先授权竞争性谈判小组直接确定成交供应商。</w:t>
      </w:r>
    </w:p>
    <w:p>
      <w:pPr>
        <w:spacing w:line="360" w:lineRule="auto"/>
        <w:ind w:firstLine="523" w:firstLineChars="217"/>
        <w:rPr>
          <w:rFonts w:ascii="宋体" w:hAnsi="宋体" w:cs="宋体"/>
          <w:b/>
          <w:bCs/>
          <w:sz w:val="24"/>
        </w:rPr>
      </w:pPr>
      <w:r>
        <w:rPr>
          <w:rFonts w:hint="eastAsia" w:ascii="宋体" w:hAnsi="宋体" w:cs="宋体"/>
          <w:b/>
          <w:bCs/>
          <w:sz w:val="24"/>
        </w:rPr>
        <w:t>31.评审过程的保密性</w:t>
      </w:r>
    </w:p>
    <w:p>
      <w:pPr>
        <w:spacing w:line="360" w:lineRule="auto"/>
        <w:ind w:firstLine="520" w:firstLineChars="217"/>
        <w:rPr>
          <w:rFonts w:ascii="宋体" w:hAnsi="宋体" w:cs="宋体"/>
          <w:sz w:val="24"/>
        </w:rPr>
      </w:pPr>
      <w:r>
        <w:rPr>
          <w:rFonts w:hint="eastAsia" w:ascii="宋体" w:hAnsi="宋体" w:cs="宋体"/>
          <w:sz w:val="24"/>
        </w:rPr>
        <w:t>31.1公开谈判之后，直至向成交供应商授予合同时止，凡与审查、澄清、评价和比较有关的资料及授标意见等，均不得向供应商及与谈判无关的其它人透露。</w:t>
      </w:r>
    </w:p>
    <w:p>
      <w:pPr>
        <w:spacing w:line="360" w:lineRule="auto"/>
        <w:ind w:firstLine="520" w:firstLineChars="217"/>
        <w:rPr>
          <w:rFonts w:ascii="宋体" w:hAnsi="宋体" w:cs="宋体"/>
          <w:sz w:val="24"/>
        </w:rPr>
      </w:pPr>
      <w:r>
        <w:rPr>
          <w:rFonts w:hint="eastAsia" w:ascii="宋体" w:hAnsi="宋体" w:cs="宋体"/>
          <w:sz w:val="24"/>
        </w:rPr>
        <w:t>31.2在谈判过程中，供应商试图在响应文件审查、澄清、评价和比较及授予政府采购合同方面向竞争性谈判小组、采购单位或采购代理机构施加影响的任何行为，将导致其报价作为无效报价处理，并由其承担相应的法律责任。</w:t>
      </w:r>
    </w:p>
    <w:p>
      <w:pPr>
        <w:spacing w:line="360" w:lineRule="auto"/>
        <w:ind w:firstLine="520" w:firstLineChars="217"/>
        <w:rPr>
          <w:rFonts w:ascii="宋体" w:hAnsi="宋体" w:cs="宋体"/>
          <w:sz w:val="24"/>
        </w:rPr>
      </w:pPr>
    </w:p>
    <w:p>
      <w:pPr>
        <w:spacing w:before="240" w:beforeLines="100" w:after="240" w:afterLines="100"/>
        <w:ind w:firstLine="210"/>
        <w:jc w:val="center"/>
        <w:rPr>
          <w:rFonts w:ascii="宋体" w:hAnsi="宋体" w:cs="宋体"/>
          <w:b/>
          <w:bCs/>
          <w:sz w:val="32"/>
          <w:szCs w:val="32"/>
        </w:rPr>
      </w:pPr>
      <w:r>
        <w:rPr>
          <w:rFonts w:hint="eastAsia" w:ascii="宋体" w:hAnsi="宋体" w:cs="宋体"/>
          <w:b/>
          <w:bCs/>
          <w:sz w:val="32"/>
          <w:szCs w:val="32"/>
        </w:rPr>
        <w:t>六、政府采购合同授予</w:t>
      </w:r>
    </w:p>
    <w:p>
      <w:pPr>
        <w:spacing w:line="360" w:lineRule="auto"/>
        <w:ind w:firstLine="523" w:firstLineChars="217"/>
        <w:rPr>
          <w:rFonts w:ascii="宋体" w:hAnsi="宋体" w:cs="宋体"/>
          <w:b/>
          <w:bCs/>
          <w:sz w:val="24"/>
        </w:rPr>
      </w:pPr>
      <w:r>
        <w:rPr>
          <w:rFonts w:hint="eastAsia" w:ascii="宋体" w:hAnsi="宋体" w:cs="宋体"/>
          <w:b/>
          <w:bCs/>
          <w:sz w:val="24"/>
        </w:rPr>
        <w:t>32.政府采购合同授予标准</w:t>
      </w:r>
    </w:p>
    <w:p>
      <w:pPr>
        <w:adjustRightInd w:val="0"/>
        <w:spacing w:line="360" w:lineRule="auto"/>
        <w:ind w:firstLine="523" w:firstLineChars="218"/>
        <w:textAlignment w:val="baseline"/>
        <w:rPr>
          <w:rFonts w:ascii="宋体" w:hAnsi="宋体" w:cs="宋体"/>
          <w:b/>
          <w:bCs/>
          <w:sz w:val="24"/>
        </w:rPr>
      </w:pPr>
      <w:r>
        <w:rPr>
          <w:rFonts w:hint="eastAsia" w:ascii="宋体" w:hAnsi="宋体" w:cs="宋体"/>
          <w:sz w:val="24"/>
        </w:rPr>
        <w:t>除供应商须知第33条规定的情况外，采购单位根据竞争性谈判小组提交的评审结果，将政府采购合同授予被确定为实质上响应竞争性谈判文件的要求并有良好的政府采购合同履行能力和售后服务承诺的成交供应商。</w:t>
      </w:r>
    </w:p>
    <w:p>
      <w:pPr>
        <w:tabs>
          <w:tab w:val="left" w:pos="3675"/>
        </w:tabs>
        <w:spacing w:line="360" w:lineRule="auto"/>
        <w:ind w:firstLine="523" w:firstLineChars="217"/>
        <w:rPr>
          <w:rFonts w:ascii="宋体" w:hAnsi="宋体" w:cs="宋体"/>
          <w:b/>
          <w:bCs/>
          <w:sz w:val="24"/>
        </w:rPr>
      </w:pPr>
      <w:r>
        <w:rPr>
          <w:rFonts w:hint="eastAsia" w:ascii="宋体" w:hAnsi="宋体" w:cs="宋体"/>
          <w:b/>
          <w:bCs/>
          <w:sz w:val="24"/>
        </w:rPr>
        <w:t>33.资格后审</w:t>
      </w:r>
    </w:p>
    <w:p>
      <w:pPr>
        <w:spacing w:line="360" w:lineRule="auto"/>
        <w:ind w:firstLine="520" w:firstLineChars="217"/>
        <w:rPr>
          <w:rFonts w:ascii="宋体" w:hAnsi="宋体" w:cs="宋体"/>
          <w:sz w:val="24"/>
        </w:rPr>
      </w:pPr>
      <w:r>
        <w:rPr>
          <w:rFonts w:hint="eastAsia" w:ascii="宋体" w:hAnsi="宋体" w:cs="宋体"/>
          <w:sz w:val="24"/>
        </w:rPr>
        <w:t>33.1采购代理机构、采购单位有权通过资格后审采取寻求外部证据的方式对供应商履行政府采购合同的能力（即供应商的财务和技术状况、资格、信誉等）以及其它有必要了解的方面做进一步的审查。</w:t>
      </w:r>
    </w:p>
    <w:p>
      <w:pPr>
        <w:spacing w:line="360" w:lineRule="auto"/>
        <w:ind w:firstLine="520" w:firstLineChars="217"/>
        <w:rPr>
          <w:rFonts w:ascii="宋体" w:hAnsi="宋体" w:cs="宋体"/>
          <w:sz w:val="24"/>
        </w:rPr>
      </w:pPr>
      <w:r>
        <w:rPr>
          <w:rFonts w:hint="eastAsia" w:ascii="宋体" w:hAnsi="宋体" w:cs="宋体"/>
          <w:sz w:val="24"/>
        </w:rPr>
        <w:t>33.2审查将采取实地考察、抽样检验、审查响应文件原件（如资格、资信证明文件原件，经营业绩合同原件等）以及采购代理机构、采购单位认为必要的其它方式和内容。</w:t>
      </w:r>
    </w:p>
    <w:p>
      <w:pPr>
        <w:spacing w:line="360" w:lineRule="auto"/>
        <w:ind w:firstLine="520" w:firstLineChars="217"/>
        <w:rPr>
          <w:rFonts w:ascii="宋体" w:hAnsi="宋体" w:cs="宋体"/>
          <w:sz w:val="24"/>
        </w:rPr>
      </w:pPr>
      <w:r>
        <w:rPr>
          <w:rFonts w:hint="eastAsia" w:ascii="宋体" w:hAnsi="宋体" w:cs="宋体"/>
          <w:sz w:val="24"/>
        </w:rPr>
        <w:t>33.3采购代理机构、采购单位将按候选成交供应商的排序进行资格后审。如果排序最先的候选成交供应商通过审查，则确定其为成交供应商；如果没有通过审查，将按排序依次对其它候选成交供应商能否满意地履行合同义务作相同的审查。</w:t>
      </w:r>
    </w:p>
    <w:p>
      <w:pPr>
        <w:spacing w:line="360" w:lineRule="auto"/>
        <w:ind w:firstLine="482" w:firstLineChars="200"/>
        <w:rPr>
          <w:rFonts w:ascii="宋体" w:hAnsi="宋体" w:cs="宋体"/>
          <w:b/>
          <w:bCs/>
          <w:sz w:val="24"/>
        </w:rPr>
      </w:pPr>
      <w:r>
        <w:rPr>
          <w:rFonts w:hint="eastAsia" w:ascii="宋体" w:hAnsi="宋体" w:cs="宋体"/>
          <w:b/>
          <w:bCs/>
          <w:sz w:val="24"/>
        </w:rPr>
        <w:t>34.采购代理机构宣布废标的权利</w:t>
      </w:r>
    </w:p>
    <w:p>
      <w:pPr>
        <w:spacing w:line="360" w:lineRule="auto"/>
        <w:ind w:firstLine="480" w:firstLineChars="200"/>
        <w:rPr>
          <w:rFonts w:ascii="宋体" w:hAnsi="宋体" w:cs="宋体"/>
          <w:sz w:val="24"/>
        </w:rPr>
      </w:pPr>
      <w:r>
        <w:rPr>
          <w:rFonts w:hint="eastAsia" w:ascii="宋体" w:hAnsi="宋体" w:cs="宋体"/>
          <w:sz w:val="24"/>
        </w:rPr>
        <w:t>34.1出现下列情况之一时，采购代理机构有权宣布废标，并将理由通知所有供应商：</w:t>
      </w:r>
    </w:p>
    <w:p>
      <w:pPr>
        <w:pStyle w:val="59"/>
        <w:spacing w:line="360" w:lineRule="auto"/>
        <w:ind w:left="479" w:firstLine="0"/>
        <w:rPr>
          <w:rFonts w:cs="宋体"/>
          <w:sz w:val="24"/>
          <w:szCs w:val="24"/>
        </w:rPr>
      </w:pPr>
      <w:r>
        <w:rPr>
          <w:rFonts w:hint="eastAsia" w:cs="宋体"/>
          <w:sz w:val="24"/>
          <w:szCs w:val="24"/>
        </w:rPr>
        <w:t>34.1.1出现影响采购公正的违法、违规行为的；</w:t>
      </w:r>
    </w:p>
    <w:p>
      <w:pPr>
        <w:pStyle w:val="59"/>
        <w:spacing w:line="360" w:lineRule="auto"/>
        <w:ind w:left="479" w:firstLine="0"/>
        <w:rPr>
          <w:rFonts w:cs="宋体"/>
          <w:sz w:val="24"/>
          <w:szCs w:val="24"/>
        </w:rPr>
      </w:pPr>
      <w:r>
        <w:rPr>
          <w:rFonts w:hint="eastAsia" w:cs="宋体"/>
          <w:sz w:val="24"/>
          <w:szCs w:val="24"/>
        </w:rPr>
        <w:t>34.1.2供应商的报价均超过了采购预算，采购单位不能支付的；</w:t>
      </w:r>
    </w:p>
    <w:p>
      <w:pPr>
        <w:pStyle w:val="59"/>
        <w:spacing w:line="360" w:lineRule="auto"/>
        <w:ind w:left="479" w:firstLine="0"/>
        <w:rPr>
          <w:rFonts w:cs="宋体"/>
          <w:sz w:val="24"/>
          <w:szCs w:val="24"/>
        </w:rPr>
      </w:pPr>
      <w:r>
        <w:rPr>
          <w:rFonts w:hint="eastAsia" w:cs="宋体"/>
          <w:sz w:val="24"/>
          <w:szCs w:val="24"/>
        </w:rPr>
        <w:t>34.1.3因重大变故，采购任务取消的。</w:t>
      </w:r>
    </w:p>
    <w:p>
      <w:pPr>
        <w:pStyle w:val="59"/>
        <w:tabs>
          <w:tab w:val="left" w:pos="0"/>
        </w:tabs>
        <w:spacing w:line="360" w:lineRule="auto"/>
        <w:ind w:left="0" w:firstLine="480" w:firstLineChars="200"/>
        <w:jc w:val="left"/>
        <w:rPr>
          <w:rFonts w:cs="宋体"/>
          <w:sz w:val="24"/>
          <w:szCs w:val="24"/>
        </w:rPr>
      </w:pPr>
      <w:r>
        <w:rPr>
          <w:rFonts w:hint="eastAsia" w:cs="宋体"/>
          <w:sz w:val="24"/>
          <w:szCs w:val="24"/>
        </w:rPr>
        <w:t>34.2投标截止时间结束后参加供应商不足3家的，评审期间符合专业条件的供应商或者对竞争性谈判文件作出实质响应的供应商不足3家的，均按《政府采购货物和服务招标投标管理办法》（中华人民共和国财政部令第18号）第四十三条规定执行。</w:t>
      </w:r>
    </w:p>
    <w:p>
      <w:pPr>
        <w:spacing w:line="360" w:lineRule="auto"/>
        <w:ind w:firstLine="479" w:firstLineChars="199"/>
        <w:rPr>
          <w:rFonts w:ascii="宋体" w:hAnsi="宋体" w:cs="宋体"/>
          <w:b/>
          <w:bCs/>
          <w:sz w:val="24"/>
        </w:rPr>
      </w:pPr>
      <w:r>
        <w:rPr>
          <w:rFonts w:hint="eastAsia" w:ascii="宋体" w:hAnsi="宋体" w:cs="宋体"/>
          <w:b/>
          <w:bCs/>
          <w:sz w:val="24"/>
        </w:rPr>
        <w:t>35.成交通知书</w:t>
      </w:r>
    </w:p>
    <w:p>
      <w:pPr>
        <w:spacing w:line="360" w:lineRule="auto"/>
        <w:ind w:firstLine="477" w:firstLineChars="199"/>
        <w:rPr>
          <w:rFonts w:ascii="宋体" w:hAnsi="宋体" w:cs="宋体"/>
          <w:bCs/>
          <w:sz w:val="24"/>
        </w:rPr>
      </w:pPr>
      <w:r>
        <w:rPr>
          <w:rFonts w:hint="eastAsia" w:ascii="宋体" w:hAnsi="宋体" w:cs="宋体"/>
          <w:bCs/>
          <w:sz w:val="24"/>
        </w:rPr>
        <w:t>35.1 在报价有效期满之前，采购代理机构将在政府采购指定媒体上发布竞争性谈判结果公告，同时发出《成交通知书》。成交通知书对采购单位和成交供应商具有同等法律效力。成交通知书发出后，采购单位改变成交结果，或者成交供应商放弃成交，应当承担相应的法律责任。</w:t>
      </w:r>
    </w:p>
    <w:p>
      <w:pPr>
        <w:spacing w:line="360" w:lineRule="auto"/>
        <w:ind w:firstLine="477" w:firstLineChars="199"/>
        <w:rPr>
          <w:rFonts w:ascii="宋体" w:hAnsi="宋体" w:cs="宋体"/>
          <w:bCs/>
          <w:sz w:val="24"/>
        </w:rPr>
      </w:pPr>
      <w:r>
        <w:rPr>
          <w:rFonts w:hint="eastAsia" w:ascii="宋体" w:hAnsi="宋体" w:cs="宋体"/>
          <w:bCs/>
          <w:sz w:val="24"/>
        </w:rPr>
        <w:t>35.2成交通知书是政府采购合同的组成部分。</w:t>
      </w:r>
    </w:p>
    <w:p>
      <w:pPr>
        <w:spacing w:line="360" w:lineRule="auto"/>
        <w:ind w:firstLine="479" w:firstLineChars="199"/>
        <w:rPr>
          <w:rFonts w:ascii="宋体" w:hAnsi="宋体" w:cs="宋体"/>
          <w:b/>
          <w:bCs/>
          <w:sz w:val="24"/>
        </w:rPr>
      </w:pPr>
      <w:r>
        <w:rPr>
          <w:rFonts w:hint="eastAsia" w:ascii="宋体" w:hAnsi="宋体" w:cs="宋体"/>
          <w:b/>
          <w:bCs/>
          <w:sz w:val="24"/>
        </w:rPr>
        <w:t>36.签订政府采购合同</w:t>
      </w:r>
    </w:p>
    <w:p>
      <w:pPr>
        <w:spacing w:line="360" w:lineRule="auto"/>
        <w:ind w:firstLine="480" w:firstLineChars="200"/>
        <w:rPr>
          <w:rFonts w:ascii="宋体" w:hAnsi="宋体" w:cs="宋体"/>
          <w:sz w:val="24"/>
        </w:rPr>
      </w:pPr>
      <w:r>
        <w:rPr>
          <w:rFonts w:hint="eastAsia" w:ascii="宋体" w:hAnsi="宋体" w:cs="宋体"/>
          <w:sz w:val="24"/>
        </w:rPr>
        <w:t>36.1采购单位应当自成交通知书发出之日起30日内，按照竞争性谈判文件和成交供应商响应文件的约定，与成交供应商签订书面政府采购合同。所签订的政府采购合同不得对竞争性谈判文件和成交供应商的响应文件作实质性修改。</w:t>
      </w:r>
    </w:p>
    <w:p>
      <w:pPr>
        <w:spacing w:line="360" w:lineRule="auto"/>
        <w:ind w:firstLine="480" w:firstLineChars="200"/>
        <w:rPr>
          <w:rFonts w:ascii="宋体" w:hAnsi="宋体" w:cs="宋体"/>
          <w:sz w:val="24"/>
        </w:rPr>
      </w:pPr>
      <w:r>
        <w:rPr>
          <w:rFonts w:hint="eastAsia" w:ascii="宋体" w:hAnsi="宋体" w:cs="宋体"/>
          <w:sz w:val="24"/>
        </w:rPr>
        <w:t>36.2采购单位不得向成交供应商提出任何不合理的要求，作为签订合同的条件，不得与成交供应商私下订立背离合同实质性内容的协议。</w:t>
      </w:r>
    </w:p>
    <w:p>
      <w:pPr>
        <w:spacing w:before="240" w:beforeLines="100" w:after="240" w:afterLines="100"/>
        <w:jc w:val="center"/>
        <w:rPr>
          <w:rFonts w:ascii="宋体" w:hAnsi="宋体" w:cs="宋体"/>
          <w:b/>
          <w:bCs/>
          <w:sz w:val="32"/>
          <w:szCs w:val="32"/>
        </w:rPr>
      </w:pPr>
      <w:r>
        <w:rPr>
          <w:rFonts w:hint="eastAsia" w:ascii="宋体" w:hAnsi="宋体" w:cs="宋体"/>
          <w:b/>
          <w:bCs/>
          <w:sz w:val="32"/>
          <w:szCs w:val="32"/>
        </w:rPr>
        <w:t>七、其他</w:t>
      </w:r>
    </w:p>
    <w:p>
      <w:pPr>
        <w:spacing w:line="360" w:lineRule="auto"/>
        <w:ind w:firstLine="361" w:firstLineChars="150"/>
        <w:rPr>
          <w:rFonts w:ascii="宋体" w:hAnsi="宋体" w:cs="宋体"/>
          <w:b/>
          <w:bCs/>
          <w:sz w:val="24"/>
        </w:rPr>
      </w:pPr>
      <w:r>
        <w:rPr>
          <w:rFonts w:hint="eastAsia" w:ascii="宋体" w:hAnsi="宋体" w:cs="宋体"/>
          <w:b/>
          <w:bCs/>
          <w:sz w:val="24"/>
        </w:rPr>
        <w:t>37.询问和质疑</w:t>
      </w:r>
    </w:p>
    <w:p>
      <w:pPr>
        <w:spacing w:line="360" w:lineRule="auto"/>
        <w:ind w:firstLine="470" w:firstLineChars="196"/>
        <w:rPr>
          <w:rFonts w:ascii="宋体" w:hAnsi="宋体" w:cs="宋体"/>
          <w:kern w:val="0"/>
          <w:sz w:val="24"/>
        </w:rPr>
      </w:pPr>
      <w:r>
        <w:rPr>
          <w:rFonts w:hint="eastAsia" w:ascii="宋体" w:hAnsi="宋体" w:cs="宋体"/>
          <w:kern w:val="0"/>
          <w:sz w:val="24"/>
        </w:rPr>
        <w:t>37.1政府采购项目的采购活动受《中华人民共和国政府采购法》和相关法律法规的约束，以确保采购活动的公开、公平和公正。</w:t>
      </w:r>
    </w:p>
    <w:p>
      <w:pPr>
        <w:spacing w:line="360" w:lineRule="auto"/>
        <w:ind w:firstLine="480" w:firstLineChars="200"/>
        <w:rPr>
          <w:rFonts w:ascii="宋体" w:hAnsi="宋体" w:cs="宋体"/>
          <w:kern w:val="0"/>
          <w:sz w:val="24"/>
        </w:rPr>
      </w:pPr>
      <w:r>
        <w:rPr>
          <w:rFonts w:hint="eastAsia" w:ascii="宋体" w:hAnsi="宋体" w:cs="宋体"/>
          <w:kern w:val="0"/>
          <w:sz w:val="24"/>
        </w:rPr>
        <w:t>37.2供应商认为采购文件、采购过程和成交结果使自己的权益受到损害的，可以在知道或者应知其权益受到损害之日起七个工作日内，以书面形式向采购单位提出质疑。</w:t>
      </w:r>
    </w:p>
    <w:p>
      <w:pPr>
        <w:spacing w:line="360" w:lineRule="auto"/>
        <w:ind w:firstLine="470" w:firstLineChars="196"/>
        <w:rPr>
          <w:rFonts w:ascii="宋体" w:hAnsi="宋体" w:cs="宋体"/>
          <w:kern w:val="0"/>
          <w:sz w:val="24"/>
        </w:rPr>
      </w:pPr>
      <w:r>
        <w:rPr>
          <w:rFonts w:hint="eastAsia" w:ascii="宋体" w:hAnsi="宋体" w:cs="宋体"/>
          <w:kern w:val="0"/>
          <w:sz w:val="24"/>
        </w:rPr>
        <w:t>37.3采购单位应当在收到供应商的书面质疑后七个工作日内作出答复，并以书面形式通知质疑供应商和其他有关供应商，但答复的内容不得涉及商业秘密。</w:t>
      </w:r>
    </w:p>
    <w:p>
      <w:pPr>
        <w:spacing w:line="360" w:lineRule="auto"/>
        <w:ind w:firstLine="480" w:firstLineChars="200"/>
        <w:rPr>
          <w:rFonts w:ascii="宋体" w:hAnsi="宋体" w:cs="宋体"/>
          <w:kern w:val="0"/>
          <w:sz w:val="24"/>
        </w:rPr>
      </w:pPr>
      <w:r>
        <w:rPr>
          <w:rFonts w:hint="eastAsia" w:ascii="宋体" w:hAnsi="宋体" w:cs="宋体"/>
          <w:kern w:val="0"/>
          <w:sz w:val="24"/>
        </w:rPr>
        <w:t>37.4 采购单位委托采购代理机构采购的，供应商可以向采购代理机构提出询问或者质疑，采购代理机构应当依照政府采购法第五十一条、第五十三条的规定就采购单位委托授权范围内的事项作出答复。</w:t>
      </w:r>
    </w:p>
    <w:p>
      <w:pPr>
        <w:spacing w:line="360" w:lineRule="auto"/>
        <w:ind w:firstLine="470" w:firstLineChars="196"/>
        <w:rPr>
          <w:rFonts w:ascii="宋体" w:hAnsi="宋体" w:cs="宋体"/>
          <w:kern w:val="0"/>
          <w:sz w:val="24"/>
        </w:rPr>
      </w:pPr>
      <w:r>
        <w:rPr>
          <w:rFonts w:hint="eastAsia" w:ascii="宋体" w:hAnsi="宋体" w:cs="宋体"/>
          <w:kern w:val="0"/>
          <w:sz w:val="24"/>
        </w:rPr>
        <w:t>37.5质疑供应商对采购单位、采购代理机构的答复不满意或者采购单位、采购代理机构未在规定的时间内作出答复的，可以在答复期满后十五个工作日内向同级政府采购监督管理部门投诉。</w:t>
      </w:r>
    </w:p>
    <w:p>
      <w:pPr>
        <w:spacing w:line="360" w:lineRule="auto"/>
        <w:ind w:firstLine="472" w:firstLineChars="196"/>
        <w:rPr>
          <w:rFonts w:ascii="宋体" w:hAnsi="宋体" w:cs="宋体"/>
          <w:b/>
          <w:bCs/>
          <w:sz w:val="24"/>
        </w:rPr>
      </w:pPr>
      <w:r>
        <w:rPr>
          <w:rFonts w:hint="eastAsia" w:ascii="宋体" w:hAnsi="宋体" w:cs="宋体"/>
          <w:b/>
          <w:bCs/>
          <w:sz w:val="24"/>
        </w:rPr>
        <w:t>38.最高限价</w:t>
      </w:r>
    </w:p>
    <w:p>
      <w:pPr>
        <w:spacing w:line="360" w:lineRule="auto"/>
        <w:ind w:firstLine="470" w:firstLineChars="196"/>
        <w:rPr>
          <w:rFonts w:ascii="宋体" w:hAnsi="宋体" w:cs="宋体"/>
          <w:sz w:val="24"/>
        </w:rPr>
      </w:pPr>
      <w:r>
        <w:rPr>
          <w:rFonts w:hint="eastAsia" w:ascii="宋体" w:hAnsi="宋体" w:cs="宋体"/>
          <w:sz w:val="24"/>
        </w:rPr>
        <w:t>项目谈判报价不得超出“项目基本内容及要求” 最高限价的规定，超出最高限价的谈判报价均视为不响应竞争性谈判文件而直接宣布为报价无效。</w:t>
      </w:r>
    </w:p>
    <w:p>
      <w:pPr>
        <w:spacing w:line="360" w:lineRule="auto"/>
        <w:ind w:firstLine="472" w:firstLineChars="196"/>
        <w:rPr>
          <w:rFonts w:ascii="宋体" w:hAnsi="宋体" w:cs="宋体"/>
          <w:b/>
          <w:bCs/>
          <w:sz w:val="24"/>
        </w:rPr>
      </w:pPr>
      <w:r>
        <w:rPr>
          <w:rFonts w:hint="eastAsia" w:ascii="宋体" w:hAnsi="宋体" w:cs="宋体"/>
          <w:b/>
          <w:bCs/>
          <w:sz w:val="24"/>
        </w:rPr>
        <w:t>39.其它</w:t>
      </w:r>
    </w:p>
    <w:p>
      <w:pPr>
        <w:spacing w:line="360" w:lineRule="auto"/>
        <w:ind w:firstLine="480" w:firstLineChars="200"/>
        <w:rPr>
          <w:rFonts w:ascii="宋体" w:hAnsi="宋体" w:cs="宋体"/>
          <w:sz w:val="24"/>
        </w:rPr>
      </w:pPr>
      <w:r>
        <w:rPr>
          <w:rFonts w:hint="eastAsia" w:ascii="宋体" w:hAnsi="宋体" w:cs="宋体"/>
          <w:sz w:val="24"/>
        </w:rPr>
        <w:t>其它未尽事宜按照《中华人民共和国政府采购法》及相关法律、法规的有关规定执行。</w:t>
      </w:r>
    </w:p>
    <w:p>
      <w:pPr>
        <w:spacing w:line="480" w:lineRule="exact"/>
        <w:rPr>
          <w:rFonts w:hint="eastAsia" w:ascii="宋体" w:hAnsi="宋体" w:eastAsia="宋体"/>
          <w:b/>
          <w:sz w:val="24"/>
          <w:szCs w:val="24"/>
          <w:lang w:eastAsia="zh-CN"/>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hint="eastAsia"/>
          <w:b/>
          <w:sz w:val="24"/>
          <w:szCs w:val="24"/>
        </w:rPr>
      </w:pPr>
    </w:p>
    <w:p>
      <w:pPr>
        <w:spacing w:line="480" w:lineRule="exact"/>
        <w:rPr>
          <w:rFonts w:ascii="宋体" w:hAnsi="宋体" w:cs="Arial"/>
          <w:color w:val="000000"/>
          <w:sz w:val="24"/>
          <w:szCs w:val="24"/>
        </w:rPr>
      </w:pPr>
    </w:p>
    <w:p>
      <w:pPr>
        <w:adjustRightInd w:val="0"/>
        <w:snapToGrid w:val="0"/>
        <w:spacing w:after="120" w:afterLines="50" w:line="320" w:lineRule="exact"/>
        <w:ind w:right="521" w:rightChars="248"/>
        <w:rPr>
          <w:rFonts w:hint="eastAsia" w:ascii="宋体" w:hAnsi="宋体" w:eastAsia="宋体"/>
          <w:b/>
          <w:sz w:val="24"/>
          <w:szCs w:val="24"/>
          <w:lang w:eastAsia="zh-CN"/>
        </w:rPr>
      </w:pPr>
      <w:r>
        <w:rPr>
          <w:rFonts w:hint="eastAsia" w:ascii="宋体" w:hAnsi="宋体"/>
          <w:b/>
          <w:sz w:val="24"/>
          <w:szCs w:val="24"/>
        </w:rPr>
        <w:t>附件</w:t>
      </w:r>
      <w:r>
        <w:rPr>
          <w:rFonts w:hint="eastAsia" w:ascii="宋体" w:hAnsi="宋体"/>
          <w:b/>
          <w:sz w:val="24"/>
          <w:szCs w:val="24"/>
          <w:lang w:val="en-US" w:eastAsia="zh-CN"/>
        </w:rPr>
        <w:t>2</w:t>
      </w:r>
    </w:p>
    <w:p>
      <w:pPr>
        <w:spacing w:before="240" w:beforeLines="100" w:after="240" w:afterLines="100"/>
        <w:jc w:val="center"/>
        <w:rPr>
          <w:rFonts w:ascii="宋体" w:hAnsi="宋体"/>
          <w:b/>
          <w:sz w:val="36"/>
          <w:szCs w:val="36"/>
        </w:rPr>
      </w:pPr>
      <w:r>
        <w:rPr>
          <w:rFonts w:hint="eastAsia" w:ascii="宋体" w:hAnsi="宋体"/>
          <w:b/>
          <w:sz w:val="36"/>
          <w:szCs w:val="36"/>
        </w:rPr>
        <w:t>供应商自觉抵制政府采购领域商业贿赂行为承诺书</w:t>
      </w:r>
    </w:p>
    <w:p>
      <w:pPr>
        <w:spacing w:line="360" w:lineRule="auto"/>
        <w:rPr>
          <w:rFonts w:ascii="宋体" w:hAnsi="宋体"/>
          <w:sz w:val="24"/>
          <w:szCs w:val="24"/>
        </w:rPr>
      </w:pPr>
      <w:r>
        <w:rPr>
          <w:rFonts w:hint="eastAsia" w:ascii="宋体" w:hAnsi="宋体" w:cs="仿宋_GB2312"/>
          <w:sz w:val="24"/>
          <w:szCs w:val="24"/>
        </w:rPr>
        <w:t>采购代理机构：</w:t>
      </w:r>
    </w:p>
    <w:p>
      <w:pPr>
        <w:spacing w:line="360" w:lineRule="auto"/>
        <w:ind w:firstLine="480" w:firstLineChars="200"/>
        <w:rPr>
          <w:rFonts w:ascii="宋体" w:hAnsi="宋体"/>
          <w:sz w:val="24"/>
          <w:szCs w:val="24"/>
        </w:rPr>
      </w:pPr>
      <w:r>
        <w:rPr>
          <w:rFonts w:hint="eastAsia" w:ascii="宋体" w:hAnsi="宋体" w:cs="仿宋_GB2312"/>
          <w:sz w:val="24"/>
          <w:szCs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采购代理机构组织的政府采购活动中，我方庄重承诺：</w:t>
      </w:r>
    </w:p>
    <w:p>
      <w:pPr>
        <w:spacing w:line="360" w:lineRule="auto"/>
        <w:ind w:firstLine="480" w:firstLineChars="200"/>
        <w:rPr>
          <w:rFonts w:ascii="宋体" w:hAnsi="宋体"/>
          <w:sz w:val="24"/>
          <w:szCs w:val="24"/>
        </w:rPr>
      </w:pPr>
      <w:r>
        <w:rPr>
          <w:rFonts w:hint="eastAsia" w:ascii="宋体" w:hAnsi="宋体" w:cs="仿宋_GB2312"/>
          <w:sz w:val="24"/>
          <w:szCs w:val="24"/>
        </w:rPr>
        <w:t>一、依法参与政府采购活动，遵纪守法，诚信经营，公平竞争。</w:t>
      </w:r>
    </w:p>
    <w:p>
      <w:pPr>
        <w:spacing w:line="360" w:lineRule="auto"/>
        <w:ind w:firstLine="480" w:firstLineChars="200"/>
        <w:rPr>
          <w:rFonts w:ascii="宋体" w:hAnsi="宋体"/>
          <w:sz w:val="24"/>
          <w:szCs w:val="24"/>
        </w:rPr>
      </w:pPr>
      <w:r>
        <w:rPr>
          <w:rFonts w:hint="eastAsia" w:ascii="宋体" w:hAnsi="宋体" w:cs="仿宋_GB2312"/>
          <w:sz w:val="24"/>
          <w:szCs w:val="24"/>
        </w:rPr>
        <w:t>二、不向采购单位、采购代理机构和政府采购评审专家提供任何形式的商业贿赂；对索取或接受商业贿赂的单位和个人，及时向财政部门和纪检监察机关举报。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sz w:val="24"/>
          <w:szCs w:val="24"/>
        </w:rPr>
      </w:pPr>
      <w:r>
        <w:rPr>
          <w:rFonts w:hint="eastAsia" w:ascii="宋体" w:hAnsi="宋体" w:cs="仿宋_GB2312"/>
          <w:sz w:val="24"/>
          <w:szCs w:val="24"/>
        </w:rPr>
        <w:t>三、不以提供虚假资质文件等形式参与政府采购活动，不以虚假材料谋取成交。</w:t>
      </w:r>
    </w:p>
    <w:p>
      <w:pPr>
        <w:spacing w:line="360" w:lineRule="auto"/>
        <w:ind w:firstLine="480" w:firstLineChars="200"/>
        <w:rPr>
          <w:rFonts w:ascii="宋体" w:hAnsi="宋体"/>
          <w:sz w:val="24"/>
          <w:szCs w:val="24"/>
        </w:rPr>
      </w:pPr>
      <w:r>
        <w:rPr>
          <w:rFonts w:hint="eastAsia" w:ascii="宋体" w:hAnsi="宋体" w:cs="仿宋_GB2312"/>
          <w:sz w:val="24"/>
          <w:szCs w:val="24"/>
        </w:rPr>
        <w:t>四、不采取不正当手段诋毁、排挤其它报价供应商，与其它参与政府采购活动报价供应商保持良性的竞争关系。</w:t>
      </w:r>
    </w:p>
    <w:p>
      <w:pPr>
        <w:spacing w:line="360" w:lineRule="auto"/>
        <w:ind w:firstLine="480" w:firstLineChars="200"/>
        <w:rPr>
          <w:rFonts w:ascii="宋体" w:hAnsi="宋体"/>
          <w:sz w:val="24"/>
          <w:szCs w:val="24"/>
        </w:rPr>
      </w:pPr>
      <w:r>
        <w:rPr>
          <w:rFonts w:hint="eastAsia" w:ascii="宋体" w:hAnsi="宋体" w:cs="仿宋_GB2312"/>
          <w:sz w:val="24"/>
          <w:szCs w:val="24"/>
        </w:rPr>
        <w:t>五、不与采购单位、采购代理机构和政府采购评审专家恶意串通，自觉维护政府采购公平竞争的市场秩序。</w:t>
      </w:r>
    </w:p>
    <w:p>
      <w:pPr>
        <w:spacing w:line="360" w:lineRule="auto"/>
        <w:ind w:firstLine="480" w:firstLineChars="200"/>
        <w:rPr>
          <w:rFonts w:ascii="宋体" w:hAnsi="宋体"/>
          <w:sz w:val="24"/>
          <w:szCs w:val="24"/>
        </w:rPr>
      </w:pPr>
      <w:r>
        <w:rPr>
          <w:rFonts w:hint="eastAsia" w:ascii="宋体" w:hAnsi="宋体" w:cs="仿宋_GB2312"/>
          <w:sz w:val="24"/>
          <w:szCs w:val="24"/>
        </w:rPr>
        <w:t>六、不与其它供应商串通采取围标、陪标等商业欺诈手段谋取成交，积极维护国家利益、社会公共利益和采购单位的合法权益。</w:t>
      </w:r>
    </w:p>
    <w:p>
      <w:pPr>
        <w:spacing w:line="360" w:lineRule="auto"/>
        <w:ind w:firstLine="480" w:firstLineChars="200"/>
        <w:rPr>
          <w:rFonts w:ascii="宋体" w:hAnsi="宋体"/>
          <w:sz w:val="24"/>
          <w:szCs w:val="24"/>
        </w:rPr>
      </w:pPr>
      <w:r>
        <w:rPr>
          <w:rFonts w:hint="eastAsia" w:ascii="宋体" w:hAnsi="宋体" w:cs="仿宋_GB2312"/>
          <w:sz w:val="24"/>
          <w:szCs w:val="24"/>
        </w:rPr>
        <w:t>七、严格履行政府采购合同约定义务，不在政府采购合同执行过程中采取降低质量或标准、减少数量、拖延交付时间等方式损害采购单位的利益，并自觉承担违约责任。</w:t>
      </w:r>
    </w:p>
    <w:p>
      <w:pPr>
        <w:spacing w:line="360" w:lineRule="auto"/>
        <w:ind w:firstLine="480" w:firstLineChars="200"/>
        <w:rPr>
          <w:rFonts w:ascii="宋体" w:hAnsi="宋体"/>
          <w:sz w:val="24"/>
          <w:szCs w:val="24"/>
        </w:rPr>
      </w:pPr>
      <w:r>
        <w:rPr>
          <w:rFonts w:hint="eastAsia" w:ascii="宋体" w:hAnsi="宋体" w:cs="仿宋_GB2312"/>
          <w:sz w:val="24"/>
          <w:szCs w:val="24"/>
        </w:rPr>
        <w:t>八、自觉接受并积极配合财政部门和纪检监察机关依法实施的监督检查，如实反映情况，及时提供有关证明材料。</w:t>
      </w:r>
    </w:p>
    <w:p>
      <w:pPr>
        <w:spacing w:after="120" w:afterLines="50" w:line="320" w:lineRule="exact"/>
        <w:rPr>
          <w:rFonts w:ascii="宋体" w:hAnsi="宋体"/>
        </w:rPr>
      </w:pPr>
    </w:p>
    <w:p>
      <w:pPr>
        <w:adjustRightInd w:val="0"/>
        <w:snapToGrid w:val="0"/>
        <w:spacing w:line="600" w:lineRule="exact"/>
        <w:ind w:right="-1" w:firstLine="480" w:firstLineChars="200"/>
        <w:contextualSpacing/>
        <w:jc w:val="left"/>
        <w:rPr>
          <w:rFonts w:ascii="宋体" w:hAnsi="宋体" w:cs="Lucida Sans Unicode"/>
          <w:sz w:val="24"/>
          <w:szCs w:val="24"/>
        </w:rPr>
      </w:pPr>
      <w:r>
        <w:rPr>
          <w:rFonts w:hint="eastAsia" w:ascii="宋体" w:hAnsi="宋体" w:cs="Lucida Sans Unicode"/>
          <w:sz w:val="24"/>
          <w:szCs w:val="24"/>
        </w:rPr>
        <w:t>供应商名称：</w:t>
      </w:r>
    </w:p>
    <w:p>
      <w:pPr>
        <w:adjustRightInd w:val="0"/>
        <w:snapToGrid w:val="0"/>
        <w:spacing w:line="600" w:lineRule="exact"/>
        <w:ind w:right="-1"/>
        <w:contextualSpacing/>
        <w:jc w:val="left"/>
        <w:rPr>
          <w:rFonts w:ascii="宋体" w:hAnsi="宋体" w:cs="Lucida Sans Unicode"/>
          <w:sz w:val="24"/>
          <w:szCs w:val="24"/>
          <w:u w:val="single"/>
        </w:rPr>
      </w:pPr>
      <w:r>
        <w:rPr>
          <w:rFonts w:hint="eastAsia" w:ascii="宋体" w:hAnsi="宋体" w:cs="Lucida Sans Unicode"/>
          <w:sz w:val="24"/>
          <w:szCs w:val="24"/>
        </w:rPr>
        <w:t xml:space="preserve">    法定代表人或其授权代表：</w:t>
      </w:r>
    </w:p>
    <w:p>
      <w:pPr>
        <w:snapToGrid w:val="0"/>
        <w:spacing w:line="600" w:lineRule="exact"/>
        <w:jc w:val="left"/>
        <w:rPr>
          <w:rFonts w:ascii="宋体" w:hAnsi="宋体"/>
          <w:sz w:val="24"/>
          <w:szCs w:val="24"/>
        </w:rPr>
      </w:pPr>
      <w:r>
        <w:rPr>
          <w:rFonts w:hint="eastAsia" w:ascii="宋体" w:hAnsi="宋体" w:cs="Lucida Sans Unicode"/>
          <w:sz w:val="24"/>
          <w:szCs w:val="24"/>
        </w:rPr>
        <w:t xml:space="preserve">    签署日期：</w:t>
      </w:r>
    </w:p>
    <w:p>
      <w:pPr>
        <w:rPr>
          <w:rFonts w:ascii="宋体" w:hAnsi="宋体"/>
          <w:b/>
          <w:sz w:val="44"/>
          <w:szCs w:val="44"/>
        </w:rPr>
      </w:pPr>
    </w:p>
    <w:p>
      <w:pPr>
        <w:widowControl/>
        <w:jc w:val="left"/>
        <w:rPr>
          <w:rFonts w:ascii="宋体" w:hAnsi="宋体" w:cs="仿宋_GB2312"/>
          <w:sz w:val="24"/>
          <w:szCs w:val="24"/>
        </w:rPr>
      </w:pPr>
    </w:p>
    <w:sectPr>
      <w:headerReference r:id="rId13" w:type="default"/>
      <w:footerReference r:id="rId14" w:type="default"/>
      <w:pgSz w:w="11907" w:h="16840"/>
      <w:pgMar w:top="1418" w:right="1134" w:bottom="1134" w:left="1418" w:header="850" w:footer="850" w:gutter="0"/>
      <w:pgNumType w:fmt="decimal"/>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Lucida Sans Unicode">
    <w:panose1 w:val="020B0602030504020204"/>
    <w:charset w:val="00"/>
    <w:family w:val="swiss"/>
    <w:pitch w:val="default"/>
    <w:sig w:usb0="80001AFF" w:usb1="0000396B" w:usb2="00000000" w:usb3="00000000" w:csb0="200000BF" w:csb1="D7F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华文楷体" w:hAnsi="华文楷体" w:eastAsia="华文楷体"/>
        <w:sz w:val="21"/>
        <w:szCs w:val="21"/>
      </w:rPr>
    </w:pPr>
    <w:r>
      <w:rPr>
        <w:rFonts w:ascii="华文楷体" w:hAnsi="华文楷体" w:eastAsia="华文楷体"/>
        <w:sz w:val="21"/>
        <w:szCs w:val="21"/>
      </w:rPr>
      <w:tab/>
    </w:r>
    <w:r>
      <w:rPr>
        <w:rFonts w:ascii="华文楷体" w:hAnsi="华文楷体" w:eastAsia="华文楷体"/>
        <w:sz w:val="21"/>
        <w:szCs w:val="21"/>
      </w:rPr>
      <w:tab/>
    </w:r>
    <w:r>
      <w:rPr>
        <w:rFonts w:hint="eastAsia" w:ascii="华文楷体" w:hAnsi="华文楷体" w:eastAsia="华文楷体"/>
        <w:sz w:val="21"/>
        <w:szCs w:val="21"/>
      </w:rPr>
      <w:t>第</w:t>
    </w:r>
    <w:r>
      <w:rPr>
        <w:rFonts w:ascii="华文楷体" w:hAnsi="华文楷体" w:eastAsia="华文楷体"/>
        <w:sz w:val="21"/>
        <w:szCs w:val="21"/>
      </w:rPr>
      <w:fldChar w:fldCharType="begin"/>
    </w:r>
    <w:r>
      <w:rPr>
        <w:rFonts w:hint="eastAsia" w:ascii="华文楷体" w:hAnsi="华文楷体" w:eastAsia="华文楷体"/>
        <w:sz w:val="21"/>
        <w:szCs w:val="21"/>
      </w:rPr>
      <w:instrText xml:space="preserve">PAGE  \* Arabic  \* MERGEFORMAT</w:instrText>
    </w:r>
    <w:r>
      <w:rPr>
        <w:rFonts w:ascii="华文楷体" w:hAnsi="华文楷体" w:eastAsia="华文楷体"/>
        <w:sz w:val="21"/>
        <w:szCs w:val="21"/>
      </w:rPr>
      <w:fldChar w:fldCharType="separate"/>
    </w:r>
    <w:r>
      <w:rPr>
        <w:rFonts w:ascii="华文楷体" w:hAnsi="华文楷体" w:eastAsia="华文楷体"/>
        <w:sz w:val="21"/>
        <w:szCs w:val="21"/>
      </w:rPr>
      <w:t>8</w:t>
    </w:r>
    <w:r>
      <w:rPr>
        <w:rFonts w:ascii="华文楷体" w:hAnsi="华文楷体" w:eastAsia="华文楷体"/>
        <w:sz w:val="21"/>
        <w:szCs w:val="21"/>
      </w:rPr>
      <w:fldChar w:fldCharType="end"/>
    </w:r>
    <w:r>
      <w:rPr>
        <w:rFonts w:hint="eastAsia" w:ascii="华文楷体" w:hAnsi="华文楷体" w:eastAsia="华文楷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rFonts w:ascii="华文楷体" w:hAnsi="华文楷体" w:eastAsia="华文楷体"/>
        <w:sz w:val="21"/>
        <w:szCs w:val="21"/>
      </w:rPr>
      <w:tab/>
    </w:r>
    <w:r>
      <w:rPr>
        <w:rFonts w:ascii="华文楷体" w:hAnsi="华文楷体" w:eastAsia="华文楷体"/>
        <w:sz w:val="21"/>
        <w:szCs w:val="21"/>
      </w:rPr>
      <w:tab/>
    </w:r>
    <w:r>
      <w:rPr>
        <w:rFonts w:hint="eastAsia" w:ascii="华文楷体" w:hAnsi="华文楷体" w:eastAsia="华文楷体"/>
        <w:sz w:val="21"/>
        <w:szCs w:val="21"/>
      </w:rPr>
      <w:t>第</w:t>
    </w:r>
    <w:r>
      <w:rPr>
        <w:rFonts w:ascii="华文楷体" w:hAnsi="华文楷体" w:eastAsia="华文楷体"/>
        <w:sz w:val="21"/>
        <w:szCs w:val="21"/>
      </w:rPr>
      <w:fldChar w:fldCharType="begin"/>
    </w:r>
    <w:r>
      <w:rPr>
        <w:rFonts w:hint="eastAsia" w:ascii="华文楷体" w:hAnsi="华文楷体" w:eastAsia="华文楷体"/>
        <w:sz w:val="21"/>
        <w:szCs w:val="21"/>
      </w:rPr>
      <w:instrText xml:space="preserve">PAGE  \* Arabic  \* MERGEFORMAT</w:instrText>
    </w:r>
    <w:r>
      <w:rPr>
        <w:rFonts w:ascii="华文楷体" w:hAnsi="华文楷体" w:eastAsia="华文楷体"/>
        <w:sz w:val="21"/>
        <w:szCs w:val="21"/>
      </w:rPr>
      <w:fldChar w:fldCharType="separate"/>
    </w:r>
    <w:r>
      <w:rPr>
        <w:rFonts w:ascii="华文楷体" w:hAnsi="华文楷体" w:eastAsia="华文楷体"/>
        <w:sz w:val="21"/>
        <w:szCs w:val="21"/>
      </w:rPr>
      <w:t>25</w:t>
    </w:r>
    <w:r>
      <w:rPr>
        <w:rFonts w:ascii="华文楷体" w:hAnsi="华文楷体" w:eastAsia="华文楷体"/>
        <w:sz w:val="21"/>
        <w:szCs w:val="21"/>
      </w:rPr>
      <w:fldChar w:fldCharType="end"/>
    </w:r>
    <w:r>
      <w:rPr>
        <w:rFonts w:hint="eastAsia" w:ascii="华文楷体" w:hAnsi="华文楷体" w:eastAsia="华文楷体"/>
        <w:sz w:val="21"/>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r>
      <w:rPr>
        <w:sz w:val="18"/>
      </w:rPr>
      <w:pict>
        <v:shape id="_x0000_s4098" o:spid="_x0000_s409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宋体" w:hAnsi="宋体"/>
        <w:kern w:val="0"/>
        <w:szCs w:val="21"/>
        <w:u w:val="single"/>
      </w:rPr>
    </w:pPr>
    <w:r>
      <w:rPr>
        <w:sz w:val="18"/>
      </w:rPr>
      <w:pict>
        <v:shape id="_x0000_s4099" o:spid="_x0000_s409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420" w:firstLineChars="200"/>
      <w:jc w:val="center"/>
      <w:rPr>
        <w:u w:val="none"/>
      </w:rPr>
    </w:pPr>
    <w:r>
      <w:rPr>
        <w:rFonts w:hint="eastAsia" w:asciiTheme="majorEastAsia" w:hAnsiTheme="majorEastAsia" w:eastAsiaTheme="majorEastAsia"/>
        <w:color w:val="333333"/>
        <w:u w:val="none"/>
        <w:shd w:val="clear" w:color="auto" w:fill="FFFFFF"/>
        <w:lang w:val="en-US" w:eastAsia="zh-CN"/>
      </w:rPr>
      <w:t>中共鞍山市委党校701教室维修改造</w:t>
    </w:r>
    <w:r>
      <w:rPr>
        <w:rFonts w:hint="eastAsia" w:asciiTheme="majorEastAsia" w:hAnsiTheme="majorEastAsia" w:eastAsiaTheme="majorEastAsia"/>
        <w:color w:val="333333"/>
        <w:u w:val="none"/>
        <w:shd w:val="clear" w:color="auto" w:fill="FFFFFF"/>
      </w:rPr>
      <w:t>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u w:val="none"/>
      </w:rPr>
    </w:pPr>
    <w:r>
      <w:rPr>
        <w:rFonts w:hint="eastAsia" w:asciiTheme="majorEastAsia" w:hAnsiTheme="majorEastAsia" w:eastAsiaTheme="majorEastAsia"/>
        <w:color w:val="333333"/>
        <w:u w:val="none"/>
        <w:shd w:val="clear" w:color="auto" w:fill="FFFFFF"/>
        <w:lang w:val="en-US" w:eastAsia="zh-CN"/>
      </w:rPr>
      <w:t>中共鞍山市委党校701教室维修改造</w:t>
    </w:r>
    <w:r>
      <w:rPr>
        <w:rFonts w:hint="eastAsia" w:asciiTheme="majorEastAsia" w:hAnsiTheme="majorEastAsia" w:eastAsiaTheme="majorEastAsia"/>
        <w:color w:val="333333"/>
        <w:u w:val="none"/>
        <w:shd w:val="clear" w:color="auto" w:fill="FFFFFF"/>
      </w:rPr>
      <w:t>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asciiTheme="majorEastAsia" w:hAnsiTheme="majorEastAsia" w:eastAsiaTheme="majorEastAsia"/>
        <w:color w:val="333333"/>
        <w:u w:val="none"/>
        <w:shd w:val="clear" w:color="auto" w:fill="FFFFFF"/>
        <w:lang w:val="en-US" w:eastAsia="zh-CN"/>
      </w:rPr>
      <w:t>中共鞍山市委党校701教室维修改造</w:t>
    </w:r>
    <w:r>
      <w:rPr>
        <w:rFonts w:hint="eastAsia" w:asciiTheme="majorEastAsia" w:hAnsiTheme="majorEastAsia" w:eastAsiaTheme="majorEastAsia"/>
        <w:color w:val="333333"/>
        <w:u w:val="none"/>
        <w:shd w:val="clear" w:color="auto" w:fill="FFFFFF"/>
      </w:rPr>
      <w:t>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asciiTheme="majorEastAsia" w:hAnsiTheme="majorEastAsia" w:eastAsiaTheme="majorEastAsia"/>
        <w:color w:val="333333"/>
        <w:u w:val="none"/>
        <w:shd w:val="clear" w:color="auto" w:fill="FFFFFF"/>
        <w:lang w:val="en-US" w:eastAsia="zh-CN"/>
      </w:rPr>
      <w:t>中共鞍山市委党校701教室维修改造</w:t>
    </w:r>
    <w:r>
      <w:rPr>
        <w:rFonts w:hint="eastAsia" w:asciiTheme="majorEastAsia" w:hAnsiTheme="majorEastAsia" w:eastAsiaTheme="majorEastAsia"/>
        <w:color w:val="333333"/>
        <w:u w:val="none"/>
        <w:shd w:val="clear" w:color="auto" w:fill="FFFFFF"/>
      </w:rPr>
      <w:t>工程</w:t>
    </w:r>
  </w:p>
  <w:p>
    <w:pP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asciiTheme="majorEastAsia" w:hAnsiTheme="majorEastAsia" w:eastAsiaTheme="majorEastAsia"/>
        <w:color w:val="333333"/>
        <w:u w:val="none"/>
        <w:shd w:val="clear" w:color="auto" w:fill="FFFFFF"/>
        <w:lang w:val="en-US" w:eastAsia="zh-CN"/>
      </w:rPr>
      <w:t>中共鞍山市委党校701教室维修改造</w:t>
    </w:r>
    <w:r>
      <w:rPr>
        <w:rFonts w:hint="eastAsia" w:asciiTheme="majorEastAsia" w:hAnsiTheme="majorEastAsia" w:eastAsiaTheme="majorEastAsia"/>
        <w:color w:val="333333"/>
        <w:u w:val="none"/>
        <w:shd w:val="clear" w:color="auto" w:fill="FFFFFF"/>
      </w:rPr>
      <w:t>工程</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asciiTheme="majorEastAsia" w:hAnsiTheme="majorEastAsia" w:eastAsiaTheme="majorEastAsia"/>
        <w:color w:val="333333"/>
        <w:u w:val="none"/>
        <w:shd w:val="clear" w:color="auto" w:fill="FFFFFF"/>
        <w:lang w:val="en-US" w:eastAsia="zh-CN"/>
      </w:rPr>
      <w:t>中共鞍山市委党校701教室维修改造</w:t>
    </w:r>
    <w:r>
      <w:rPr>
        <w:rFonts w:hint="eastAsia" w:asciiTheme="majorEastAsia" w:hAnsiTheme="majorEastAsia" w:eastAsiaTheme="majorEastAsia"/>
        <w:color w:val="333333"/>
        <w:u w:val="none"/>
        <w:shd w:val="clear" w:color="auto" w:fill="FFFFFF"/>
      </w:rPr>
      <w:t>工程</w:t>
    </w: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C75"/>
    <w:multiLevelType w:val="multilevel"/>
    <w:tmpl w:val="0EC67C75"/>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5D4E"/>
    <w:rsid w:val="00000005"/>
    <w:rsid w:val="0000106B"/>
    <w:rsid w:val="000012CE"/>
    <w:rsid w:val="000029EC"/>
    <w:rsid w:val="00003439"/>
    <w:rsid w:val="00005418"/>
    <w:rsid w:val="0000711B"/>
    <w:rsid w:val="00007502"/>
    <w:rsid w:val="000076E8"/>
    <w:rsid w:val="000079E1"/>
    <w:rsid w:val="00007A04"/>
    <w:rsid w:val="0001083D"/>
    <w:rsid w:val="00013072"/>
    <w:rsid w:val="00013459"/>
    <w:rsid w:val="00015429"/>
    <w:rsid w:val="0001557E"/>
    <w:rsid w:val="00015E5D"/>
    <w:rsid w:val="00022A4A"/>
    <w:rsid w:val="000238B6"/>
    <w:rsid w:val="00023F97"/>
    <w:rsid w:val="0002566B"/>
    <w:rsid w:val="000272AF"/>
    <w:rsid w:val="00030771"/>
    <w:rsid w:val="000310F4"/>
    <w:rsid w:val="000311F4"/>
    <w:rsid w:val="00032CFF"/>
    <w:rsid w:val="00033A3A"/>
    <w:rsid w:val="0003411B"/>
    <w:rsid w:val="0003495F"/>
    <w:rsid w:val="00035537"/>
    <w:rsid w:val="00037CC5"/>
    <w:rsid w:val="0004151C"/>
    <w:rsid w:val="000435C1"/>
    <w:rsid w:val="00045246"/>
    <w:rsid w:val="000477FE"/>
    <w:rsid w:val="00047D4E"/>
    <w:rsid w:val="00047E6F"/>
    <w:rsid w:val="0005060D"/>
    <w:rsid w:val="000522A6"/>
    <w:rsid w:val="000538F6"/>
    <w:rsid w:val="00054BF6"/>
    <w:rsid w:val="00060402"/>
    <w:rsid w:val="000628A8"/>
    <w:rsid w:val="0006339E"/>
    <w:rsid w:val="00063FFF"/>
    <w:rsid w:val="000646BE"/>
    <w:rsid w:val="00065B72"/>
    <w:rsid w:val="00065BBE"/>
    <w:rsid w:val="00066EEB"/>
    <w:rsid w:val="00067109"/>
    <w:rsid w:val="00067234"/>
    <w:rsid w:val="00070641"/>
    <w:rsid w:val="0007095D"/>
    <w:rsid w:val="00072884"/>
    <w:rsid w:val="00073434"/>
    <w:rsid w:val="000752BA"/>
    <w:rsid w:val="000752C8"/>
    <w:rsid w:val="00076CEC"/>
    <w:rsid w:val="00076E85"/>
    <w:rsid w:val="00077AF3"/>
    <w:rsid w:val="000806F8"/>
    <w:rsid w:val="00080C2F"/>
    <w:rsid w:val="00081AD5"/>
    <w:rsid w:val="00082545"/>
    <w:rsid w:val="00083045"/>
    <w:rsid w:val="00083719"/>
    <w:rsid w:val="00083BA8"/>
    <w:rsid w:val="00083C06"/>
    <w:rsid w:val="000842F3"/>
    <w:rsid w:val="00084548"/>
    <w:rsid w:val="000848AA"/>
    <w:rsid w:val="00085059"/>
    <w:rsid w:val="000850DE"/>
    <w:rsid w:val="00085F0E"/>
    <w:rsid w:val="00086274"/>
    <w:rsid w:val="000877D0"/>
    <w:rsid w:val="000916FE"/>
    <w:rsid w:val="00091870"/>
    <w:rsid w:val="00092673"/>
    <w:rsid w:val="00092698"/>
    <w:rsid w:val="00092B36"/>
    <w:rsid w:val="00092F79"/>
    <w:rsid w:val="000954CA"/>
    <w:rsid w:val="000967A8"/>
    <w:rsid w:val="00097507"/>
    <w:rsid w:val="000977F6"/>
    <w:rsid w:val="000979B7"/>
    <w:rsid w:val="000A0A20"/>
    <w:rsid w:val="000A14BF"/>
    <w:rsid w:val="000A160B"/>
    <w:rsid w:val="000A1637"/>
    <w:rsid w:val="000A20A7"/>
    <w:rsid w:val="000A2A01"/>
    <w:rsid w:val="000A2FDE"/>
    <w:rsid w:val="000A4557"/>
    <w:rsid w:val="000A47DE"/>
    <w:rsid w:val="000A5AE6"/>
    <w:rsid w:val="000A634E"/>
    <w:rsid w:val="000A64F1"/>
    <w:rsid w:val="000B2186"/>
    <w:rsid w:val="000B2E00"/>
    <w:rsid w:val="000B423B"/>
    <w:rsid w:val="000B4AE7"/>
    <w:rsid w:val="000B69B6"/>
    <w:rsid w:val="000C0144"/>
    <w:rsid w:val="000C1FD8"/>
    <w:rsid w:val="000C2E1B"/>
    <w:rsid w:val="000C3A87"/>
    <w:rsid w:val="000C3E1E"/>
    <w:rsid w:val="000C4460"/>
    <w:rsid w:val="000C4672"/>
    <w:rsid w:val="000C48B3"/>
    <w:rsid w:val="000C54BE"/>
    <w:rsid w:val="000C6E0A"/>
    <w:rsid w:val="000C717C"/>
    <w:rsid w:val="000C7293"/>
    <w:rsid w:val="000C7413"/>
    <w:rsid w:val="000C75C7"/>
    <w:rsid w:val="000C7A40"/>
    <w:rsid w:val="000D1966"/>
    <w:rsid w:val="000D200C"/>
    <w:rsid w:val="000D23E8"/>
    <w:rsid w:val="000D24D8"/>
    <w:rsid w:val="000D5672"/>
    <w:rsid w:val="000D5D33"/>
    <w:rsid w:val="000E06D1"/>
    <w:rsid w:val="000E09C7"/>
    <w:rsid w:val="000E11A8"/>
    <w:rsid w:val="000E1A96"/>
    <w:rsid w:val="000E1E9D"/>
    <w:rsid w:val="000E292B"/>
    <w:rsid w:val="000E31F9"/>
    <w:rsid w:val="000E3851"/>
    <w:rsid w:val="000E39E0"/>
    <w:rsid w:val="000E4B30"/>
    <w:rsid w:val="000E579E"/>
    <w:rsid w:val="000E7967"/>
    <w:rsid w:val="000F068C"/>
    <w:rsid w:val="000F0A65"/>
    <w:rsid w:val="000F0B37"/>
    <w:rsid w:val="000F0D3D"/>
    <w:rsid w:val="000F3100"/>
    <w:rsid w:val="000F391C"/>
    <w:rsid w:val="000F3DE4"/>
    <w:rsid w:val="000F3FCB"/>
    <w:rsid w:val="000F4C9C"/>
    <w:rsid w:val="000F678C"/>
    <w:rsid w:val="000F7063"/>
    <w:rsid w:val="000F76C1"/>
    <w:rsid w:val="000F7989"/>
    <w:rsid w:val="001009F2"/>
    <w:rsid w:val="00102818"/>
    <w:rsid w:val="00102B30"/>
    <w:rsid w:val="001053AB"/>
    <w:rsid w:val="001064AC"/>
    <w:rsid w:val="001071C3"/>
    <w:rsid w:val="00111395"/>
    <w:rsid w:val="00112D92"/>
    <w:rsid w:val="00113549"/>
    <w:rsid w:val="001135DE"/>
    <w:rsid w:val="0011368E"/>
    <w:rsid w:val="00116E09"/>
    <w:rsid w:val="00116E3A"/>
    <w:rsid w:val="00116E79"/>
    <w:rsid w:val="00120C01"/>
    <w:rsid w:val="00120C45"/>
    <w:rsid w:val="00121F22"/>
    <w:rsid w:val="001220E4"/>
    <w:rsid w:val="0012518F"/>
    <w:rsid w:val="001264A3"/>
    <w:rsid w:val="0013154E"/>
    <w:rsid w:val="00132AB3"/>
    <w:rsid w:val="00132B0E"/>
    <w:rsid w:val="00133DEC"/>
    <w:rsid w:val="00134608"/>
    <w:rsid w:val="00134EAC"/>
    <w:rsid w:val="00136FAE"/>
    <w:rsid w:val="00137109"/>
    <w:rsid w:val="001438A5"/>
    <w:rsid w:val="00146374"/>
    <w:rsid w:val="001472F4"/>
    <w:rsid w:val="00150004"/>
    <w:rsid w:val="00152E46"/>
    <w:rsid w:val="001550F9"/>
    <w:rsid w:val="0015683F"/>
    <w:rsid w:val="00156ABF"/>
    <w:rsid w:val="0015754B"/>
    <w:rsid w:val="00157A44"/>
    <w:rsid w:val="00157D53"/>
    <w:rsid w:val="00157D9D"/>
    <w:rsid w:val="00157FB1"/>
    <w:rsid w:val="0016033A"/>
    <w:rsid w:val="001608A5"/>
    <w:rsid w:val="00160925"/>
    <w:rsid w:val="001616FC"/>
    <w:rsid w:val="001634D6"/>
    <w:rsid w:val="00163773"/>
    <w:rsid w:val="00163A72"/>
    <w:rsid w:val="00164409"/>
    <w:rsid w:val="001647C0"/>
    <w:rsid w:val="00164A55"/>
    <w:rsid w:val="00164FAB"/>
    <w:rsid w:val="001653AC"/>
    <w:rsid w:val="0016580A"/>
    <w:rsid w:val="001659EB"/>
    <w:rsid w:val="00165AA5"/>
    <w:rsid w:val="00165D31"/>
    <w:rsid w:val="00166E72"/>
    <w:rsid w:val="00170CA9"/>
    <w:rsid w:val="001712AA"/>
    <w:rsid w:val="00174518"/>
    <w:rsid w:val="00174A36"/>
    <w:rsid w:val="00174A88"/>
    <w:rsid w:val="00174DD6"/>
    <w:rsid w:val="001752AF"/>
    <w:rsid w:val="001767CF"/>
    <w:rsid w:val="001805C3"/>
    <w:rsid w:val="00181ABD"/>
    <w:rsid w:val="0018209A"/>
    <w:rsid w:val="001824FC"/>
    <w:rsid w:val="00182A11"/>
    <w:rsid w:val="00182B20"/>
    <w:rsid w:val="0018365C"/>
    <w:rsid w:val="0018435C"/>
    <w:rsid w:val="00184CE1"/>
    <w:rsid w:val="001871C1"/>
    <w:rsid w:val="00187810"/>
    <w:rsid w:val="0019030B"/>
    <w:rsid w:val="001909FE"/>
    <w:rsid w:val="001915CD"/>
    <w:rsid w:val="00192708"/>
    <w:rsid w:val="00194F83"/>
    <w:rsid w:val="001953E6"/>
    <w:rsid w:val="00196457"/>
    <w:rsid w:val="001A036E"/>
    <w:rsid w:val="001A0857"/>
    <w:rsid w:val="001A2D87"/>
    <w:rsid w:val="001A3C44"/>
    <w:rsid w:val="001A56C1"/>
    <w:rsid w:val="001A6BAF"/>
    <w:rsid w:val="001B0A40"/>
    <w:rsid w:val="001B0B3B"/>
    <w:rsid w:val="001B13A9"/>
    <w:rsid w:val="001B2AFC"/>
    <w:rsid w:val="001B30AD"/>
    <w:rsid w:val="001B3CAE"/>
    <w:rsid w:val="001B3E8A"/>
    <w:rsid w:val="001B52E1"/>
    <w:rsid w:val="001B5A75"/>
    <w:rsid w:val="001B68DB"/>
    <w:rsid w:val="001B6A5B"/>
    <w:rsid w:val="001B7B86"/>
    <w:rsid w:val="001C011B"/>
    <w:rsid w:val="001C1F24"/>
    <w:rsid w:val="001C3435"/>
    <w:rsid w:val="001C4F9F"/>
    <w:rsid w:val="001C633A"/>
    <w:rsid w:val="001C6A78"/>
    <w:rsid w:val="001C76CD"/>
    <w:rsid w:val="001D05EC"/>
    <w:rsid w:val="001D12C0"/>
    <w:rsid w:val="001D167A"/>
    <w:rsid w:val="001D1984"/>
    <w:rsid w:val="001D1C5A"/>
    <w:rsid w:val="001D24F2"/>
    <w:rsid w:val="001D3FAF"/>
    <w:rsid w:val="001D47FE"/>
    <w:rsid w:val="001D4CCC"/>
    <w:rsid w:val="001D6425"/>
    <w:rsid w:val="001E1AD8"/>
    <w:rsid w:val="001E2431"/>
    <w:rsid w:val="001E2610"/>
    <w:rsid w:val="001E2FE1"/>
    <w:rsid w:val="001E4F64"/>
    <w:rsid w:val="001E53FF"/>
    <w:rsid w:val="001F00AD"/>
    <w:rsid w:val="001F360E"/>
    <w:rsid w:val="001F3C9C"/>
    <w:rsid w:val="001F568C"/>
    <w:rsid w:val="001F5ED5"/>
    <w:rsid w:val="001F60FF"/>
    <w:rsid w:val="001F64FE"/>
    <w:rsid w:val="001F76B6"/>
    <w:rsid w:val="002000B7"/>
    <w:rsid w:val="00200D83"/>
    <w:rsid w:val="0020443F"/>
    <w:rsid w:val="00204949"/>
    <w:rsid w:val="0020542E"/>
    <w:rsid w:val="00205437"/>
    <w:rsid w:val="00205ADA"/>
    <w:rsid w:val="00206AA0"/>
    <w:rsid w:val="0021032D"/>
    <w:rsid w:val="00211AE2"/>
    <w:rsid w:val="00212751"/>
    <w:rsid w:val="002130FE"/>
    <w:rsid w:val="002151E6"/>
    <w:rsid w:val="0021613E"/>
    <w:rsid w:val="0021693F"/>
    <w:rsid w:val="00216DE1"/>
    <w:rsid w:val="00221585"/>
    <w:rsid w:val="00222D54"/>
    <w:rsid w:val="002233D0"/>
    <w:rsid w:val="002236B1"/>
    <w:rsid w:val="00224052"/>
    <w:rsid w:val="00224D10"/>
    <w:rsid w:val="00224DC2"/>
    <w:rsid w:val="00224F77"/>
    <w:rsid w:val="0022527F"/>
    <w:rsid w:val="00226A0E"/>
    <w:rsid w:val="00230691"/>
    <w:rsid w:val="0023091D"/>
    <w:rsid w:val="002331A7"/>
    <w:rsid w:val="00233F4A"/>
    <w:rsid w:val="0023416F"/>
    <w:rsid w:val="00234500"/>
    <w:rsid w:val="00234E4B"/>
    <w:rsid w:val="00236075"/>
    <w:rsid w:val="002365C9"/>
    <w:rsid w:val="002407B3"/>
    <w:rsid w:val="00241867"/>
    <w:rsid w:val="00246378"/>
    <w:rsid w:val="00250BD8"/>
    <w:rsid w:val="00251365"/>
    <w:rsid w:val="002531F3"/>
    <w:rsid w:val="00253650"/>
    <w:rsid w:val="00253D44"/>
    <w:rsid w:val="002545E2"/>
    <w:rsid w:val="002563ED"/>
    <w:rsid w:val="002568E6"/>
    <w:rsid w:val="00260808"/>
    <w:rsid w:val="00261718"/>
    <w:rsid w:val="002617A0"/>
    <w:rsid w:val="00262528"/>
    <w:rsid w:val="00262F5A"/>
    <w:rsid w:val="00263B8F"/>
    <w:rsid w:val="002648A2"/>
    <w:rsid w:val="00265F5D"/>
    <w:rsid w:val="002703EE"/>
    <w:rsid w:val="002706E2"/>
    <w:rsid w:val="002714F5"/>
    <w:rsid w:val="00271884"/>
    <w:rsid w:val="00272CE7"/>
    <w:rsid w:val="00274AC2"/>
    <w:rsid w:val="002752F8"/>
    <w:rsid w:val="00275375"/>
    <w:rsid w:val="00277A85"/>
    <w:rsid w:val="00277C3D"/>
    <w:rsid w:val="00280C76"/>
    <w:rsid w:val="002812D0"/>
    <w:rsid w:val="002821B2"/>
    <w:rsid w:val="002829BE"/>
    <w:rsid w:val="00283C19"/>
    <w:rsid w:val="00283DD2"/>
    <w:rsid w:val="00285170"/>
    <w:rsid w:val="00285400"/>
    <w:rsid w:val="002856C3"/>
    <w:rsid w:val="00286DC2"/>
    <w:rsid w:val="00290A27"/>
    <w:rsid w:val="00292304"/>
    <w:rsid w:val="00295D4E"/>
    <w:rsid w:val="00295FEF"/>
    <w:rsid w:val="002A075B"/>
    <w:rsid w:val="002A1484"/>
    <w:rsid w:val="002A15C3"/>
    <w:rsid w:val="002A3705"/>
    <w:rsid w:val="002A3D4F"/>
    <w:rsid w:val="002A3F5D"/>
    <w:rsid w:val="002A51F7"/>
    <w:rsid w:val="002A74DD"/>
    <w:rsid w:val="002B1BD8"/>
    <w:rsid w:val="002B2A5D"/>
    <w:rsid w:val="002B2AAF"/>
    <w:rsid w:val="002B4FFA"/>
    <w:rsid w:val="002B5E5A"/>
    <w:rsid w:val="002B6333"/>
    <w:rsid w:val="002C09E4"/>
    <w:rsid w:val="002C1504"/>
    <w:rsid w:val="002C1636"/>
    <w:rsid w:val="002C2E64"/>
    <w:rsid w:val="002C3A39"/>
    <w:rsid w:val="002C4713"/>
    <w:rsid w:val="002C48EB"/>
    <w:rsid w:val="002C5FC3"/>
    <w:rsid w:val="002C64C0"/>
    <w:rsid w:val="002C787C"/>
    <w:rsid w:val="002C7A4B"/>
    <w:rsid w:val="002D023D"/>
    <w:rsid w:val="002D05B3"/>
    <w:rsid w:val="002D1281"/>
    <w:rsid w:val="002D222D"/>
    <w:rsid w:val="002D3788"/>
    <w:rsid w:val="002D3AC9"/>
    <w:rsid w:val="002D6971"/>
    <w:rsid w:val="002D6CCA"/>
    <w:rsid w:val="002D744A"/>
    <w:rsid w:val="002D7528"/>
    <w:rsid w:val="002D7B1B"/>
    <w:rsid w:val="002E03C5"/>
    <w:rsid w:val="002E09B1"/>
    <w:rsid w:val="002E1CF0"/>
    <w:rsid w:val="002E2787"/>
    <w:rsid w:val="002E282A"/>
    <w:rsid w:val="002E2CB9"/>
    <w:rsid w:val="002E31CC"/>
    <w:rsid w:val="002E6B6A"/>
    <w:rsid w:val="002E6C71"/>
    <w:rsid w:val="002E786D"/>
    <w:rsid w:val="002F0BEC"/>
    <w:rsid w:val="002F1E4B"/>
    <w:rsid w:val="002F2F1B"/>
    <w:rsid w:val="002F349B"/>
    <w:rsid w:val="002F532F"/>
    <w:rsid w:val="002F5EC4"/>
    <w:rsid w:val="002F7B2E"/>
    <w:rsid w:val="002F7CAE"/>
    <w:rsid w:val="00300B0D"/>
    <w:rsid w:val="00300C5C"/>
    <w:rsid w:val="00300EF9"/>
    <w:rsid w:val="00301361"/>
    <w:rsid w:val="0030363B"/>
    <w:rsid w:val="00306ED9"/>
    <w:rsid w:val="003072B1"/>
    <w:rsid w:val="0031058C"/>
    <w:rsid w:val="00310C44"/>
    <w:rsid w:val="00310DEE"/>
    <w:rsid w:val="00313FAE"/>
    <w:rsid w:val="00314BE4"/>
    <w:rsid w:val="00315BB3"/>
    <w:rsid w:val="00315EAC"/>
    <w:rsid w:val="003174B9"/>
    <w:rsid w:val="00317A62"/>
    <w:rsid w:val="00320053"/>
    <w:rsid w:val="003210C0"/>
    <w:rsid w:val="00321541"/>
    <w:rsid w:val="00321A0D"/>
    <w:rsid w:val="00321C2E"/>
    <w:rsid w:val="00322B8D"/>
    <w:rsid w:val="00322D44"/>
    <w:rsid w:val="00323F0A"/>
    <w:rsid w:val="00323F39"/>
    <w:rsid w:val="00325F61"/>
    <w:rsid w:val="0032680D"/>
    <w:rsid w:val="00326C6D"/>
    <w:rsid w:val="00327AD0"/>
    <w:rsid w:val="00332C31"/>
    <w:rsid w:val="0033333A"/>
    <w:rsid w:val="00333902"/>
    <w:rsid w:val="00333CF0"/>
    <w:rsid w:val="00333F07"/>
    <w:rsid w:val="00334018"/>
    <w:rsid w:val="0033479A"/>
    <w:rsid w:val="003355BC"/>
    <w:rsid w:val="00337034"/>
    <w:rsid w:val="00337CBD"/>
    <w:rsid w:val="00340123"/>
    <w:rsid w:val="0034098F"/>
    <w:rsid w:val="00341853"/>
    <w:rsid w:val="00343178"/>
    <w:rsid w:val="00346344"/>
    <w:rsid w:val="003464CD"/>
    <w:rsid w:val="00346CA1"/>
    <w:rsid w:val="0034714B"/>
    <w:rsid w:val="003508F1"/>
    <w:rsid w:val="00350E4B"/>
    <w:rsid w:val="00351ED1"/>
    <w:rsid w:val="00355771"/>
    <w:rsid w:val="0035589F"/>
    <w:rsid w:val="0035664B"/>
    <w:rsid w:val="00356D01"/>
    <w:rsid w:val="003579C5"/>
    <w:rsid w:val="0036039B"/>
    <w:rsid w:val="00360D1C"/>
    <w:rsid w:val="00361723"/>
    <w:rsid w:val="0036294A"/>
    <w:rsid w:val="00363519"/>
    <w:rsid w:val="00366832"/>
    <w:rsid w:val="003672FB"/>
    <w:rsid w:val="00367390"/>
    <w:rsid w:val="003673AD"/>
    <w:rsid w:val="00367EF6"/>
    <w:rsid w:val="003701CC"/>
    <w:rsid w:val="003703A2"/>
    <w:rsid w:val="003717F7"/>
    <w:rsid w:val="003728AB"/>
    <w:rsid w:val="00373637"/>
    <w:rsid w:val="003743D0"/>
    <w:rsid w:val="003753F2"/>
    <w:rsid w:val="0037548C"/>
    <w:rsid w:val="00375FB5"/>
    <w:rsid w:val="00376691"/>
    <w:rsid w:val="00377490"/>
    <w:rsid w:val="00377F60"/>
    <w:rsid w:val="00380977"/>
    <w:rsid w:val="00381847"/>
    <w:rsid w:val="003823FA"/>
    <w:rsid w:val="003828D2"/>
    <w:rsid w:val="00382F1D"/>
    <w:rsid w:val="0038333E"/>
    <w:rsid w:val="00383598"/>
    <w:rsid w:val="00383895"/>
    <w:rsid w:val="00387560"/>
    <w:rsid w:val="003903AD"/>
    <w:rsid w:val="003909F2"/>
    <w:rsid w:val="003911CD"/>
    <w:rsid w:val="003A2339"/>
    <w:rsid w:val="003A32D7"/>
    <w:rsid w:val="003A42DC"/>
    <w:rsid w:val="003B5F87"/>
    <w:rsid w:val="003B70C0"/>
    <w:rsid w:val="003B7CF7"/>
    <w:rsid w:val="003C06D1"/>
    <w:rsid w:val="003C28A0"/>
    <w:rsid w:val="003C2DF0"/>
    <w:rsid w:val="003C523B"/>
    <w:rsid w:val="003C7B03"/>
    <w:rsid w:val="003D18BB"/>
    <w:rsid w:val="003D1ECF"/>
    <w:rsid w:val="003D355E"/>
    <w:rsid w:val="003D3E8A"/>
    <w:rsid w:val="003D4886"/>
    <w:rsid w:val="003D48C1"/>
    <w:rsid w:val="003D580F"/>
    <w:rsid w:val="003D65B2"/>
    <w:rsid w:val="003D67E9"/>
    <w:rsid w:val="003D7280"/>
    <w:rsid w:val="003E1034"/>
    <w:rsid w:val="003E184A"/>
    <w:rsid w:val="003E2B32"/>
    <w:rsid w:val="003E2CC6"/>
    <w:rsid w:val="003E467D"/>
    <w:rsid w:val="003E5CCE"/>
    <w:rsid w:val="003E65A0"/>
    <w:rsid w:val="003E6DD9"/>
    <w:rsid w:val="003E6EA0"/>
    <w:rsid w:val="003F1CF6"/>
    <w:rsid w:val="003F2FC9"/>
    <w:rsid w:val="003F342B"/>
    <w:rsid w:val="003F40A8"/>
    <w:rsid w:val="003F5631"/>
    <w:rsid w:val="004006DF"/>
    <w:rsid w:val="00401D9C"/>
    <w:rsid w:val="00401FF8"/>
    <w:rsid w:val="004024C9"/>
    <w:rsid w:val="0040278F"/>
    <w:rsid w:val="00402BB3"/>
    <w:rsid w:val="004035DE"/>
    <w:rsid w:val="00403881"/>
    <w:rsid w:val="00404323"/>
    <w:rsid w:val="00405298"/>
    <w:rsid w:val="0040618F"/>
    <w:rsid w:val="0040619E"/>
    <w:rsid w:val="00406578"/>
    <w:rsid w:val="00406864"/>
    <w:rsid w:val="00410CCF"/>
    <w:rsid w:val="004117AF"/>
    <w:rsid w:val="004130E2"/>
    <w:rsid w:val="004130EC"/>
    <w:rsid w:val="00413B72"/>
    <w:rsid w:val="00415452"/>
    <w:rsid w:val="00417AD7"/>
    <w:rsid w:val="0042082F"/>
    <w:rsid w:val="00421607"/>
    <w:rsid w:val="0042268D"/>
    <w:rsid w:val="00422B75"/>
    <w:rsid w:val="00423C8F"/>
    <w:rsid w:val="00423F7C"/>
    <w:rsid w:val="0042593A"/>
    <w:rsid w:val="0042662B"/>
    <w:rsid w:val="00427F37"/>
    <w:rsid w:val="00431362"/>
    <w:rsid w:val="0043299F"/>
    <w:rsid w:val="00432F67"/>
    <w:rsid w:val="0043367F"/>
    <w:rsid w:val="00434E93"/>
    <w:rsid w:val="004352B8"/>
    <w:rsid w:val="004357DC"/>
    <w:rsid w:val="00435A49"/>
    <w:rsid w:val="00436153"/>
    <w:rsid w:val="004369FB"/>
    <w:rsid w:val="00440B0B"/>
    <w:rsid w:val="00440C6E"/>
    <w:rsid w:val="00441A62"/>
    <w:rsid w:val="00443B89"/>
    <w:rsid w:val="00444449"/>
    <w:rsid w:val="00444F8F"/>
    <w:rsid w:val="00445719"/>
    <w:rsid w:val="0044584F"/>
    <w:rsid w:val="00447F6B"/>
    <w:rsid w:val="00450818"/>
    <w:rsid w:val="00450D87"/>
    <w:rsid w:val="00451329"/>
    <w:rsid w:val="00451B29"/>
    <w:rsid w:val="00452B43"/>
    <w:rsid w:val="00455160"/>
    <w:rsid w:val="00456AED"/>
    <w:rsid w:val="00457319"/>
    <w:rsid w:val="00457A7C"/>
    <w:rsid w:val="00460725"/>
    <w:rsid w:val="00461EB8"/>
    <w:rsid w:val="0046307E"/>
    <w:rsid w:val="00464784"/>
    <w:rsid w:val="00467E00"/>
    <w:rsid w:val="00470FB3"/>
    <w:rsid w:val="00471297"/>
    <w:rsid w:val="00472379"/>
    <w:rsid w:val="00472567"/>
    <w:rsid w:val="00472803"/>
    <w:rsid w:val="00472C94"/>
    <w:rsid w:val="004743CF"/>
    <w:rsid w:val="004744A0"/>
    <w:rsid w:val="0047530F"/>
    <w:rsid w:val="004760AA"/>
    <w:rsid w:val="00476B6D"/>
    <w:rsid w:val="00476FC4"/>
    <w:rsid w:val="00477799"/>
    <w:rsid w:val="00477D91"/>
    <w:rsid w:val="00481414"/>
    <w:rsid w:val="00483639"/>
    <w:rsid w:val="00484D28"/>
    <w:rsid w:val="0049207E"/>
    <w:rsid w:val="0049419D"/>
    <w:rsid w:val="00494659"/>
    <w:rsid w:val="00494E42"/>
    <w:rsid w:val="004954A5"/>
    <w:rsid w:val="004A233C"/>
    <w:rsid w:val="004A30E6"/>
    <w:rsid w:val="004A3893"/>
    <w:rsid w:val="004A3D5C"/>
    <w:rsid w:val="004A4189"/>
    <w:rsid w:val="004A55A3"/>
    <w:rsid w:val="004A5D09"/>
    <w:rsid w:val="004A5E1B"/>
    <w:rsid w:val="004A6070"/>
    <w:rsid w:val="004A6BD3"/>
    <w:rsid w:val="004A77DF"/>
    <w:rsid w:val="004B0D59"/>
    <w:rsid w:val="004B1140"/>
    <w:rsid w:val="004B1411"/>
    <w:rsid w:val="004B1B5A"/>
    <w:rsid w:val="004B5724"/>
    <w:rsid w:val="004B758A"/>
    <w:rsid w:val="004C3623"/>
    <w:rsid w:val="004C3B50"/>
    <w:rsid w:val="004C547C"/>
    <w:rsid w:val="004C61D6"/>
    <w:rsid w:val="004C6A4E"/>
    <w:rsid w:val="004C6AD7"/>
    <w:rsid w:val="004C736E"/>
    <w:rsid w:val="004C7405"/>
    <w:rsid w:val="004C77A6"/>
    <w:rsid w:val="004D1380"/>
    <w:rsid w:val="004D237F"/>
    <w:rsid w:val="004D34BB"/>
    <w:rsid w:val="004D366D"/>
    <w:rsid w:val="004D3690"/>
    <w:rsid w:val="004D3A19"/>
    <w:rsid w:val="004D461C"/>
    <w:rsid w:val="004D4C53"/>
    <w:rsid w:val="004D60E4"/>
    <w:rsid w:val="004D76BB"/>
    <w:rsid w:val="004E1386"/>
    <w:rsid w:val="004E2483"/>
    <w:rsid w:val="004E363E"/>
    <w:rsid w:val="004E3B32"/>
    <w:rsid w:val="004E42FE"/>
    <w:rsid w:val="004E4A3C"/>
    <w:rsid w:val="004E4ED1"/>
    <w:rsid w:val="004E6549"/>
    <w:rsid w:val="004E66F2"/>
    <w:rsid w:val="004E6926"/>
    <w:rsid w:val="004E72F6"/>
    <w:rsid w:val="004E76C9"/>
    <w:rsid w:val="004E799C"/>
    <w:rsid w:val="004F056A"/>
    <w:rsid w:val="004F0889"/>
    <w:rsid w:val="004F17B7"/>
    <w:rsid w:val="004F2142"/>
    <w:rsid w:val="004F4961"/>
    <w:rsid w:val="004F6EDF"/>
    <w:rsid w:val="004F6EF7"/>
    <w:rsid w:val="004F74C6"/>
    <w:rsid w:val="0050132F"/>
    <w:rsid w:val="005032AD"/>
    <w:rsid w:val="00503760"/>
    <w:rsid w:val="00503B05"/>
    <w:rsid w:val="005042F1"/>
    <w:rsid w:val="00505020"/>
    <w:rsid w:val="005059A6"/>
    <w:rsid w:val="00505A39"/>
    <w:rsid w:val="00505A91"/>
    <w:rsid w:val="005064BC"/>
    <w:rsid w:val="00510BF3"/>
    <w:rsid w:val="00511069"/>
    <w:rsid w:val="00511452"/>
    <w:rsid w:val="0051146B"/>
    <w:rsid w:val="005115A3"/>
    <w:rsid w:val="00513E81"/>
    <w:rsid w:val="00514760"/>
    <w:rsid w:val="005205DC"/>
    <w:rsid w:val="00521C5C"/>
    <w:rsid w:val="005230A8"/>
    <w:rsid w:val="005232BA"/>
    <w:rsid w:val="00523397"/>
    <w:rsid w:val="00523FEB"/>
    <w:rsid w:val="0052527D"/>
    <w:rsid w:val="005274B2"/>
    <w:rsid w:val="00530D20"/>
    <w:rsid w:val="0053182B"/>
    <w:rsid w:val="0053306D"/>
    <w:rsid w:val="00533268"/>
    <w:rsid w:val="0053338A"/>
    <w:rsid w:val="00533597"/>
    <w:rsid w:val="005335BD"/>
    <w:rsid w:val="00534263"/>
    <w:rsid w:val="00534DDF"/>
    <w:rsid w:val="005358CD"/>
    <w:rsid w:val="005362C5"/>
    <w:rsid w:val="005368F9"/>
    <w:rsid w:val="00537777"/>
    <w:rsid w:val="0054089A"/>
    <w:rsid w:val="00541760"/>
    <w:rsid w:val="00541D28"/>
    <w:rsid w:val="00541FE6"/>
    <w:rsid w:val="00542C3C"/>
    <w:rsid w:val="005430DA"/>
    <w:rsid w:val="00544235"/>
    <w:rsid w:val="00544DD5"/>
    <w:rsid w:val="005455AC"/>
    <w:rsid w:val="00546139"/>
    <w:rsid w:val="0054659A"/>
    <w:rsid w:val="00550804"/>
    <w:rsid w:val="0055377A"/>
    <w:rsid w:val="00554225"/>
    <w:rsid w:val="00555984"/>
    <w:rsid w:val="00555B33"/>
    <w:rsid w:val="005561E6"/>
    <w:rsid w:val="00557333"/>
    <w:rsid w:val="0055753C"/>
    <w:rsid w:val="005577C6"/>
    <w:rsid w:val="00557D72"/>
    <w:rsid w:val="00560FE1"/>
    <w:rsid w:val="00562527"/>
    <w:rsid w:val="005634B2"/>
    <w:rsid w:val="00564D9A"/>
    <w:rsid w:val="005651D8"/>
    <w:rsid w:val="0056522A"/>
    <w:rsid w:val="00566E17"/>
    <w:rsid w:val="00566FAE"/>
    <w:rsid w:val="005676B3"/>
    <w:rsid w:val="00567E8C"/>
    <w:rsid w:val="0057083B"/>
    <w:rsid w:val="00570880"/>
    <w:rsid w:val="00570CB0"/>
    <w:rsid w:val="00571707"/>
    <w:rsid w:val="00572932"/>
    <w:rsid w:val="00572D43"/>
    <w:rsid w:val="00575482"/>
    <w:rsid w:val="00577C8A"/>
    <w:rsid w:val="0058060D"/>
    <w:rsid w:val="00580B05"/>
    <w:rsid w:val="0058225C"/>
    <w:rsid w:val="0058275A"/>
    <w:rsid w:val="00583403"/>
    <w:rsid w:val="00583F40"/>
    <w:rsid w:val="00585074"/>
    <w:rsid w:val="0058536A"/>
    <w:rsid w:val="0058631A"/>
    <w:rsid w:val="0058668A"/>
    <w:rsid w:val="00586E79"/>
    <w:rsid w:val="00587C8F"/>
    <w:rsid w:val="00590814"/>
    <w:rsid w:val="00591B12"/>
    <w:rsid w:val="00593381"/>
    <w:rsid w:val="005936F2"/>
    <w:rsid w:val="005947D5"/>
    <w:rsid w:val="005957A8"/>
    <w:rsid w:val="00595F3F"/>
    <w:rsid w:val="00597B65"/>
    <w:rsid w:val="00597B88"/>
    <w:rsid w:val="005A021D"/>
    <w:rsid w:val="005A06C1"/>
    <w:rsid w:val="005A082C"/>
    <w:rsid w:val="005A11A3"/>
    <w:rsid w:val="005A2ED1"/>
    <w:rsid w:val="005A43D2"/>
    <w:rsid w:val="005A4472"/>
    <w:rsid w:val="005A4770"/>
    <w:rsid w:val="005A4CF7"/>
    <w:rsid w:val="005A4D1C"/>
    <w:rsid w:val="005A6A04"/>
    <w:rsid w:val="005A71E2"/>
    <w:rsid w:val="005B0D35"/>
    <w:rsid w:val="005B230A"/>
    <w:rsid w:val="005B3AA3"/>
    <w:rsid w:val="005B58E7"/>
    <w:rsid w:val="005B658C"/>
    <w:rsid w:val="005B7F49"/>
    <w:rsid w:val="005C29BE"/>
    <w:rsid w:val="005C309A"/>
    <w:rsid w:val="005C3734"/>
    <w:rsid w:val="005C433E"/>
    <w:rsid w:val="005C43CA"/>
    <w:rsid w:val="005C48C5"/>
    <w:rsid w:val="005C4A8A"/>
    <w:rsid w:val="005C52A3"/>
    <w:rsid w:val="005C5469"/>
    <w:rsid w:val="005C617D"/>
    <w:rsid w:val="005C68F5"/>
    <w:rsid w:val="005C6B22"/>
    <w:rsid w:val="005C7C28"/>
    <w:rsid w:val="005D0487"/>
    <w:rsid w:val="005D0759"/>
    <w:rsid w:val="005D1B09"/>
    <w:rsid w:val="005D3C17"/>
    <w:rsid w:val="005D57A0"/>
    <w:rsid w:val="005D5E36"/>
    <w:rsid w:val="005D6A38"/>
    <w:rsid w:val="005D6EC8"/>
    <w:rsid w:val="005D76AE"/>
    <w:rsid w:val="005E1C22"/>
    <w:rsid w:val="005E249C"/>
    <w:rsid w:val="005E2E60"/>
    <w:rsid w:val="005E35BA"/>
    <w:rsid w:val="005E5438"/>
    <w:rsid w:val="005E6B20"/>
    <w:rsid w:val="005E6DFB"/>
    <w:rsid w:val="005E7184"/>
    <w:rsid w:val="005E74D8"/>
    <w:rsid w:val="005E78DB"/>
    <w:rsid w:val="005F03F7"/>
    <w:rsid w:val="005F1687"/>
    <w:rsid w:val="005F2D7D"/>
    <w:rsid w:val="005F32BB"/>
    <w:rsid w:val="005F4DC5"/>
    <w:rsid w:val="005F644A"/>
    <w:rsid w:val="00600031"/>
    <w:rsid w:val="00600487"/>
    <w:rsid w:val="006020AC"/>
    <w:rsid w:val="00602A35"/>
    <w:rsid w:val="00603A92"/>
    <w:rsid w:val="00603E2A"/>
    <w:rsid w:val="006052A0"/>
    <w:rsid w:val="00606B0F"/>
    <w:rsid w:val="00607856"/>
    <w:rsid w:val="00607E82"/>
    <w:rsid w:val="00610BF6"/>
    <w:rsid w:val="00611C88"/>
    <w:rsid w:val="00612844"/>
    <w:rsid w:val="006150B3"/>
    <w:rsid w:val="00615A3D"/>
    <w:rsid w:val="00615EB1"/>
    <w:rsid w:val="0061781F"/>
    <w:rsid w:val="006227E2"/>
    <w:rsid w:val="00622F04"/>
    <w:rsid w:val="006252F0"/>
    <w:rsid w:val="006260C8"/>
    <w:rsid w:val="0062663F"/>
    <w:rsid w:val="006270EF"/>
    <w:rsid w:val="006274DC"/>
    <w:rsid w:val="006275BB"/>
    <w:rsid w:val="006278FB"/>
    <w:rsid w:val="006316CD"/>
    <w:rsid w:val="006317C9"/>
    <w:rsid w:val="00632F2A"/>
    <w:rsid w:val="0063317B"/>
    <w:rsid w:val="00633D59"/>
    <w:rsid w:val="00637276"/>
    <w:rsid w:val="006377F8"/>
    <w:rsid w:val="00637EC8"/>
    <w:rsid w:val="0064038E"/>
    <w:rsid w:val="00640A6C"/>
    <w:rsid w:val="006427AF"/>
    <w:rsid w:val="006429D5"/>
    <w:rsid w:val="00642CAB"/>
    <w:rsid w:val="00642CC7"/>
    <w:rsid w:val="00647D43"/>
    <w:rsid w:val="0065007A"/>
    <w:rsid w:val="00650F1C"/>
    <w:rsid w:val="00650F4C"/>
    <w:rsid w:val="00652933"/>
    <w:rsid w:val="0065367B"/>
    <w:rsid w:val="00654AAE"/>
    <w:rsid w:val="00655650"/>
    <w:rsid w:val="00655F5E"/>
    <w:rsid w:val="006623E1"/>
    <w:rsid w:val="0066248C"/>
    <w:rsid w:val="00664303"/>
    <w:rsid w:val="0066469E"/>
    <w:rsid w:val="00664B4A"/>
    <w:rsid w:val="00664ECE"/>
    <w:rsid w:val="00666069"/>
    <w:rsid w:val="00666B99"/>
    <w:rsid w:val="00671682"/>
    <w:rsid w:val="00671DA7"/>
    <w:rsid w:val="0067682E"/>
    <w:rsid w:val="00681A59"/>
    <w:rsid w:val="00681D9B"/>
    <w:rsid w:val="00681F11"/>
    <w:rsid w:val="00682621"/>
    <w:rsid w:val="006832E4"/>
    <w:rsid w:val="00684B2A"/>
    <w:rsid w:val="006859FA"/>
    <w:rsid w:val="006862B2"/>
    <w:rsid w:val="00687935"/>
    <w:rsid w:val="00687E4F"/>
    <w:rsid w:val="00690112"/>
    <w:rsid w:val="00690A8D"/>
    <w:rsid w:val="006916C0"/>
    <w:rsid w:val="00692365"/>
    <w:rsid w:val="00693060"/>
    <w:rsid w:val="00693428"/>
    <w:rsid w:val="00693DCB"/>
    <w:rsid w:val="00694D1B"/>
    <w:rsid w:val="006951CE"/>
    <w:rsid w:val="006951D0"/>
    <w:rsid w:val="00696C78"/>
    <w:rsid w:val="00696E4A"/>
    <w:rsid w:val="006A183F"/>
    <w:rsid w:val="006A30F7"/>
    <w:rsid w:val="006A44F4"/>
    <w:rsid w:val="006A5859"/>
    <w:rsid w:val="006A5A8D"/>
    <w:rsid w:val="006A6585"/>
    <w:rsid w:val="006A705A"/>
    <w:rsid w:val="006A7AB2"/>
    <w:rsid w:val="006B3C80"/>
    <w:rsid w:val="006B420B"/>
    <w:rsid w:val="006B4F5C"/>
    <w:rsid w:val="006B5923"/>
    <w:rsid w:val="006B60D0"/>
    <w:rsid w:val="006B6D4F"/>
    <w:rsid w:val="006B7173"/>
    <w:rsid w:val="006C20C4"/>
    <w:rsid w:val="006C256A"/>
    <w:rsid w:val="006C32BA"/>
    <w:rsid w:val="006D2999"/>
    <w:rsid w:val="006D45EC"/>
    <w:rsid w:val="006D4AC0"/>
    <w:rsid w:val="006D6085"/>
    <w:rsid w:val="006D6206"/>
    <w:rsid w:val="006D7CE0"/>
    <w:rsid w:val="006E004D"/>
    <w:rsid w:val="006E01DD"/>
    <w:rsid w:val="006E0F1A"/>
    <w:rsid w:val="006E23A8"/>
    <w:rsid w:val="006E4DFB"/>
    <w:rsid w:val="006E5580"/>
    <w:rsid w:val="006E604D"/>
    <w:rsid w:val="006E607F"/>
    <w:rsid w:val="006E6559"/>
    <w:rsid w:val="006E696F"/>
    <w:rsid w:val="006E6BC2"/>
    <w:rsid w:val="006E6D06"/>
    <w:rsid w:val="006E6E5D"/>
    <w:rsid w:val="006F00AD"/>
    <w:rsid w:val="006F2435"/>
    <w:rsid w:val="006F2D1A"/>
    <w:rsid w:val="006F2FB9"/>
    <w:rsid w:val="006F3F98"/>
    <w:rsid w:val="006F538A"/>
    <w:rsid w:val="006F538E"/>
    <w:rsid w:val="006F7D47"/>
    <w:rsid w:val="0070006E"/>
    <w:rsid w:val="007004CC"/>
    <w:rsid w:val="00700D78"/>
    <w:rsid w:val="0070136B"/>
    <w:rsid w:val="00703D57"/>
    <w:rsid w:val="007051D9"/>
    <w:rsid w:val="00706454"/>
    <w:rsid w:val="00706526"/>
    <w:rsid w:val="00706CE5"/>
    <w:rsid w:val="007072CE"/>
    <w:rsid w:val="00707FCE"/>
    <w:rsid w:val="00711101"/>
    <w:rsid w:val="00711C41"/>
    <w:rsid w:val="00712647"/>
    <w:rsid w:val="007168C5"/>
    <w:rsid w:val="007205A4"/>
    <w:rsid w:val="007209F6"/>
    <w:rsid w:val="0072296F"/>
    <w:rsid w:val="00723038"/>
    <w:rsid w:val="007244CF"/>
    <w:rsid w:val="00724F25"/>
    <w:rsid w:val="00725A24"/>
    <w:rsid w:val="007270C4"/>
    <w:rsid w:val="00731175"/>
    <w:rsid w:val="007324F2"/>
    <w:rsid w:val="007327A3"/>
    <w:rsid w:val="00733ED8"/>
    <w:rsid w:val="00735964"/>
    <w:rsid w:val="00735DC0"/>
    <w:rsid w:val="00736B00"/>
    <w:rsid w:val="00736CB1"/>
    <w:rsid w:val="007379D8"/>
    <w:rsid w:val="00737C0E"/>
    <w:rsid w:val="007402C9"/>
    <w:rsid w:val="00740DB8"/>
    <w:rsid w:val="0074105E"/>
    <w:rsid w:val="007411FD"/>
    <w:rsid w:val="00742DBD"/>
    <w:rsid w:val="0074557C"/>
    <w:rsid w:val="0074681E"/>
    <w:rsid w:val="007468DC"/>
    <w:rsid w:val="00746BED"/>
    <w:rsid w:val="00747857"/>
    <w:rsid w:val="00750EC2"/>
    <w:rsid w:val="00751874"/>
    <w:rsid w:val="00751910"/>
    <w:rsid w:val="007524C9"/>
    <w:rsid w:val="007527BA"/>
    <w:rsid w:val="00754FE4"/>
    <w:rsid w:val="0075510B"/>
    <w:rsid w:val="00755BAF"/>
    <w:rsid w:val="00760194"/>
    <w:rsid w:val="00760B35"/>
    <w:rsid w:val="0076225C"/>
    <w:rsid w:val="00762F30"/>
    <w:rsid w:val="007635DC"/>
    <w:rsid w:val="00763F21"/>
    <w:rsid w:val="00764367"/>
    <w:rsid w:val="007669CF"/>
    <w:rsid w:val="00766C13"/>
    <w:rsid w:val="0076712F"/>
    <w:rsid w:val="007672F3"/>
    <w:rsid w:val="007675B0"/>
    <w:rsid w:val="00767BCD"/>
    <w:rsid w:val="00770761"/>
    <w:rsid w:val="00770BF8"/>
    <w:rsid w:val="0077216D"/>
    <w:rsid w:val="00772FFB"/>
    <w:rsid w:val="007738E6"/>
    <w:rsid w:val="00773EA6"/>
    <w:rsid w:val="007742BC"/>
    <w:rsid w:val="00775A71"/>
    <w:rsid w:val="00776318"/>
    <w:rsid w:val="0077764A"/>
    <w:rsid w:val="007803B6"/>
    <w:rsid w:val="00780BD4"/>
    <w:rsid w:val="0078172E"/>
    <w:rsid w:val="007829F4"/>
    <w:rsid w:val="00785279"/>
    <w:rsid w:val="00785683"/>
    <w:rsid w:val="00786DD2"/>
    <w:rsid w:val="007872B8"/>
    <w:rsid w:val="00787F28"/>
    <w:rsid w:val="00790A5D"/>
    <w:rsid w:val="00791133"/>
    <w:rsid w:val="00791F25"/>
    <w:rsid w:val="0079302A"/>
    <w:rsid w:val="007932A4"/>
    <w:rsid w:val="0079478B"/>
    <w:rsid w:val="00794DC0"/>
    <w:rsid w:val="00795071"/>
    <w:rsid w:val="00796DA6"/>
    <w:rsid w:val="00796FC6"/>
    <w:rsid w:val="007A05E4"/>
    <w:rsid w:val="007A0E6B"/>
    <w:rsid w:val="007A2507"/>
    <w:rsid w:val="007A2DB8"/>
    <w:rsid w:val="007A38F3"/>
    <w:rsid w:val="007A3912"/>
    <w:rsid w:val="007A5FC6"/>
    <w:rsid w:val="007A6D49"/>
    <w:rsid w:val="007A7FD4"/>
    <w:rsid w:val="007B0E81"/>
    <w:rsid w:val="007B15D5"/>
    <w:rsid w:val="007B1609"/>
    <w:rsid w:val="007B2195"/>
    <w:rsid w:val="007B24C7"/>
    <w:rsid w:val="007B522D"/>
    <w:rsid w:val="007B52F3"/>
    <w:rsid w:val="007B5485"/>
    <w:rsid w:val="007B5BF6"/>
    <w:rsid w:val="007B7C32"/>
    <w:rsid w:val="007C4797"/>
    <w:rsid w:val="007C4901"/>
    <w:rsid w:val="007C4D1D"/>
    <w:rsid w:val="007C748E"/>
    <w:rsid w:val="007D12FD"/>
    <w:rsid w:val="007D201C"/>
    <w:rsid w:val="007D2C24"/>
    <w:rsid w:val="007D2D69"/>
    <w:rsid w:val="007D395A"/>
    <w:rsid w:val="007D52E2"/>
    <w:rsid w:val="007D5997"/>
    <w:rsid w:val="007E0A65"/>
    <w:rsid w:val="007E1255"/>
    <w:rsid w:val="007E2BEF"/>
    <w:rsid w:val="007E3E7A"/>
    <w:rsid w:val="007E3ED9"/>
    <w:rsid w:val="007E6046"/>
    <w:rsid w:val="007E6D62"/>
    <w:rsid w:val="007E7A30"/>
    <w:rsid w:val="007E7C7C"/>
    <w:rsid w:val="007F4162"/>
    <w:rsid w:val="007F54D4"/>
    <w:rsid w:val="007F6A33"/>
    <w:rsid w:val="00802C68"/>
    <w:rsid w:val="00803A20"/>
    <w:rsid w:val="00803E08"/>
    <w:rsid w:val="00803E6B"/>
    <w:rsid w:val="00804310"/>
    <w:rsid w:val="00805631"/>
    <w:rsid w:val="008058B5"/>
    <w:rsid w:val="00806612"/>
    <w:rsid w:val="00807B40"/>
    <w:rsid w:val="00810CF1"/>
    <w:rsid w:val="00810F69"/>
    <w:rsid w:val="0081260B"/>
    <w:rsid w:val="00813083"/>
    <w:rsid w:val="008137B0"/>
    <w:rsid w:val="00814490"/>
    <w:rsid w:val="00814D40"/>
    <w:rsid w:val="00815C05"/>
    <w:rsid w:val="008166D1"/>
    <w:rsid w:val="00816938"/>
    <w:rsid w:val="00817FD1"/>
    <w:rsid w:val="00821153"/>
    <w:rsid w:val="00822484"/>
    <w:rsid w:val="00823BA1"/>
    <w:rsid w:val="00824A09"/>
    <w:rsid w:val="00824DD6"/>
    <w:rsid w:val="008252C3"/>
    <w:rsid w:val="0082630E"/>
    <w:rsid w:val="00826BA9"/>
    <w:rsid w:val="008273F4"/>
    <w:rsid w:val="00827E08"/>
    <w:rsid w:val="00830021"/>
    <w:rsid w:val="00830D45"/>
    <w:rsid w:val="00832212"/>
    <w:rsid w:val="00832742"/>
    <w:rsid w:val="00835725"/>
    <w:rsid w:val="00836327"/>
    <w:rsid w:val="008409F4"/>
    <w:rsid w:val="00840C8D"/>
    <w:rsid w:val="00841087"/>
    <w:rsid w:val="008428B8"/>
    <w:rsid w:val="00842C1F"/>
    <w:rsid w:val="00842D5C"/>
    <w:rsid w:val="0084372B"/>
    <w:rsid w:val="008449F8"/>
    <w:rsid w:val="0084560A"/>
    <w:rsid w:val="008528A6"/>
    <w:rsid w:val="00854ED9"/>
    <w:rsid w:val="0085576C"/>
    <w:rsid w:val="008559BD"/>
    <w:rsid w:val="00855C63"/>
    <w:rsid w:val="00856752"/>
    <w:rsid w:val="00857CFF"/>
    <w:rsid w:val="00857E17"/>
    <w:rsid w:val="00860ECF"/>
    <w:rsid w:val="00860F0B"/>
    <w:rsid w:val="008639E1"/>
    <w:rsid w:val="00864095"/>
    <w:rsid w:val="00865CAF"/>
    <w:rsid w:val="00866723"/>
    <w:rsid w:val="00867017"/>
    <w:rsid w:val="008706DA"/>
    <w:rsid w:val="00871C9D"/>
    <w:rsid w:val="008741F6"/>
    <w:rsid w:val="008771CC"/>
    <w:rsid w:val="00881B90"/>
    <w:rsid w:val="00881F6C"/>
    <w:rsid w:val="00882377"/>
    <w:rsid w:val="00882739"/>
    <w:rsid w:val="00882E42"/>
    <w:rsid w:val="00883535"/>
    <w:rsid w:val="00884389"/>
    <w:rsid w:val="008857F9"/>
    <w:rsid w:val="00885C5E"/>
    <w:rsid w:val="00885E5D"/>
    <w:rsid w:val="0088608B"/>
    <w:rsid w:val="0088673F"/>
    <w:rsid w:val="00887468"/>
    <w:rsid w:val="00890534"/>
    <w:rsid w:val="008905A3"/>
    <w:rsid w:val="00891892"/>
    <w:rsid w:val="00891B9A"/>
    <w:rsid w:val="00891E48"/>
    <w:rsid w:val="00893212"/>
    <w:rsid w:val="008932FB"/>
    <w:rsid w:val="00893B3D"/>
    <w:rsid w:val="00895A09"/>
    <w:rsid w:val="00896D9A"/>
    <w:rsid w:val="008A0A2C"/>
    <w:rsid w:val="008A16C3"/>
    <w:rsid w:val="008A19E3"/>
    <w:rsid w:val="008A1FAC"/>
    <w:rsid w:val="008A24DF"/>
    <w:rsid w:val="008A2EE4"/>
    <w:rsid w:val="008A3066"/>
    <w:rsid w:val="008A316E"/>
    <w:rsid w:val="008A3650"/>
    <w:rsid w:val="008A4128"/>
    <w:rsid w:val="008A6559"/>
    <w:rsid w:val="008B05BA"/>
    <w:rsid w:val="008B065A"/>
    <w:rsid w:val="008B36E4"/>
    <w:rsid w:val="008B4ADE"/>
    <w:rsid w:val="008B4F92"/>
    <w:rsid w:val="008B6708"/>
    <w:rsid w:val="008B6F8F"/>
    <w:rsid w:val="008B795F"/>
    <w:rsid w:val="008B7EB4"/>
    <w:rsid w:val="008C1269"/>
    <w:rsid w:val="008C2027"/>
    <w:rsid w:val="008C284E"/>
    <w:rsid w:val="008C2F41"/>
    <w:rsid w:val="008C6001"/>
    <w:rsid w:val="008D0016"/>
    <w:rsid w:val="008D0727"/>
    <w:rsid w:val="008D15C2"/>
    <w:rsid w:val="008D2AEF"/>
    <w:rsid w:val="008D3EC8"/>
    <w:rsid w:val="008D435C"/>
    <w:rsid w:val="008D4451"/>
    <w:rsid w:val="008D4D08"/>
    <w:rsid w:val="008D4F66"/>
    <w:rsid w:val="008D5E55"/>
    <w:rsid w:val="008D7537"/>
    <w:rsid w:val="008E0410"/>
    <w:rsid w:val="008E1749"/>
    <w:rsid w:val="008E1A74"/>
    <w:rsid w:val="008E3CE1"/>
    <w:rsid w:val="008E3DE8"/>
    <w:rsid w:val="008E4220"/>
    <w:rsid w:val="008E4EF9"/>
    <w:rsid w:val="008E79DE"/>
    <w:rsid w:val="008F03C9"/>
    <w:rsid w:val="008F0C15"/>
    <w:rsid w:val="008F2D5E"/>
    <w:rsid w:val="008F5C23"/>
    <w:rsid w:val="008F5DD9"/>
    <w:rsid w:val="008F6B97"/>
    <w:rsid w:val="008F6D6B"/>
    <w:rsid w:val="008F7DB9"/>
    <w:rsid w:val="009003C2"/>
    <w:rsid w:val="0090143D"/>
    <w:rsid w:val="00901C21"/>
    <w:rsid w:val="00902186"/>
    <w:rsid w:val="00904171"/>
    <w:rsid w:val="00904BD7"/>
    <w:rsid w:val="00904DFD"/>
    <w:rsid w:val="009053A4"/>
    <w:rsid w:val="0090566A"/>
    <w:rsid w:val="009060B1"/>
    <w:rsid w:val="0090687D"/>
    <w:rsid w:val="009076FA"/>
    <w:rsid w:val="009100AF"/>
    <w:rsid w:val="009104CB"/>
    <w:rsid w:val="00910681"/>
    <w:rsid w:val="0091143D"/>
    <w:rsid w:val="00913A5E"/>
    <w:rsid w:val="00915B0D"/>
    <w:rsid w:val="0091605B"/>
    <w:rsid w:val="009162B6"/>
    <w:rsid w:val="0091630A"/>
    <w:rsid w:val="009171E2"/>
    <w:rsid w:val="009224CE"/>
    <w:rsid w:val="00922781"/>
    <w:rsid w:val="00922B2E"/>
    <w:rsid w:val="009232D0"/>
    <w:rsid w:val="009236F1"/>
    <w:rsid w:val="0092375B"/>
    <w:rsid w:val="00924263"/>
    <w:rsid w:val="00925775"/>
    <w:rsid w:val="00926328"/>
    <w:rsid w:val="0092739B"/>
    <w:rsid w:val="00927C37"/>
    <w:rsid w:val="00927C4F"/>
    <w:rsid w:val="00930288"/>
    <w:rsid w:val="009307AA"/>
    <w:rsid w:val="00930EFA"/>
    <w:rsid w:val="00933E54"/>
    <w:rsid w:val="0093696F"/>
    <w:rsid w:val="00936AEB"/>
    <w:rsid w:val="009376ED"/>
    <w:rsid w:val="00940817"/>
    <w:rsid w:val="00941221"/>
    <w:rsid w:val="009413D2"/>
    <w:rsid w:val="0094244B"/>
    <w:rsid w:val="0094275E"/>
    <w:rsid w:val="00942E64"/>
    <w:rsid w:val="00943540"/>
    <w:rsid w:val="00943739"/>
    <w:rsid w:val="0094448A"/>
    <w:rsid w:val="0094467B"/>
    <w:rsid w:val="0094529F"/>
    <w:rsid w:val="009460D6"/>
    <w:rsid w:val="009467F3"/>
    <w:rsid w:val="00946B28"/>
    <w:rsid w:val="0094717D"/>
    <w:rsid w:val="00947B29"/>
    <w:rsid w:val="009523D8"/>
    <w:rsid w:val="00952698"/>
    <w:rsid w:val="009527E0"/>
    <w:rsid w:val="009553DB"/>
    <w:rsid w:val="00955B2F"/>
    <w:rsid w:val="00956291"/>
    <w:rsid w:val="0096063A"/>
    <w:rsid w:val="00960ADE"/>
    <w:rsid w:val="0096230F"/>
    <w:rsid w:val="00962F2D"/>
    <w:rsid w:val="009633DD"/>
    <w:rsid w:val="009634D1"/>
    <w:rsid w:val="0096609E"/>
    <w:rsid w:val="00966256"/>
    <w:rsid w:val="00966777"/>
    <w:rsid w:val="00966B20"/>
    <w:rsid w:val="009677D8"/>
    <w:rsid w:val="00970174"/>
    <w:rsid w:val="00970E2F"/>
    <w:rsid w:val="0097111E"/>
    <w:rsid w:val="0097326F"/>
    <w:rsid w:val="0097362C"/>
    <w:rsid w:val="00973923"/>
    <w:rsid w:val="009742BE"/>
    <w:rsid w:val="00974C48"/>
    <w:rsid w:val="00976DA3"/>
    <w:rsid w:val="0098107C"/>
    <w:rsid w:val="00981D4D"/>
    <w:rsid w:val="00983909"/>
    <w:rsid w:val="0098478A"/>
    <w:rsid w:val="00984AA3"/>
    <w:rsid w:val="009858BF"/>
    <w:rsid w:val="00985B98"/>
    <w:rsid w:val="009867BB"/>
    <w:rsid w:val="00986F09"/>
    <w:rsid w:val="00987878"/>
    <w:rsid w:val="009901C3"/>
    <w:rsid w:val="00992203"/>
    <w:rsid w:val="00992C8D"/>
    <w:rsid w:val="0099322A"/>
    <w:rsid w:val="009937A5"/>
    <w:rsid w:val="00994355"/>
    <w:rsid w:val="00994BA9"/>
    <w:rsid w:val="009955CB"/>
    <w:rsid w:val="009A0197"/>
    <w:rsid w:val="009A0DD9"/>
    <w:rsid w:val="009A2172"/>
    <w:rsid w:val="009A44EA"/>
    <w:rsid w:val="009A517E"/>
    <w:rsid w:val="009A604E"/>
    <w:rsid w:val="009B35C2"/>
    <w:rsid w:val="009B3CF0"/>
    <w:rsid w:val="009B5931"/>
    <w:rsid w:val="009B596E"/>
    <w:rsid w:val="009B5F8D"/>
    <w:rsid w:val="009B7211"/>
    <w:rsid w:val="009C19A9"/>
    <w:rsid w:val="009C1D06"/>
    <w:rsid w:val="009C38F5"/>
    <w:rsid w:val="009C3917"/>
    <w:rsid w:val="009C5C93"/>
    <w:rsid w:val="009C68AA"/>
    <w:rsid w:val="009C6F50"/>
    <w:rsid w:val="009D025C"/>
    <w:rsid w:val="009D0BE6"/>
    <w:rsid w:val="009D1291"/>
    <w:rsid w:val="009D1F1C"/>
    <w:rsid w:val="009D4084"/>
    <w:rsid w:val="009D6783"/>
    <w:rsid w:val="009E0B8B"/>
    <w:rsid w:val="009E1201"/>
    <w:rsid w:val="009E1E05"/>
    <w:rsid w:val="009E204D"/>
    <w:rsid w:val="009E230F"/>
    <w:rsid w:val="009E2A60"/>
    <w:rsid w:val="009E4985"/>
    <w:rsid w:val="009E5063"/>
    <w:rsid w:val="009E5316"/>
    <w:rsid w:val="009E5A19"/>
    <w:rsid w:val="009E5FFC"/>
    <w:rsid w:val="009E6B41"/>
    <w:rsid w:val="009E7F13"/>
    <w:rsid w:val="009F0254"/>
    <w:rsid w:val="009F0309"/>
    <w:rsid w:val="009F0DDC"/>
    <w:rsid w:val="009F1004"/>
    <w:rsid w:val="009F511B"/>
    <w:rsid w:val="009F6325"/>
    <w:rsid w:val="009F796C"/>
    <w:rsid w:val="009F7E89"/>
    <w:rsid w:val="00A0018F"/>
    <w:rsid w:val="00A00BC9"/>
    <w:rsid w:val="00A00EDB"/>
    <w:rsid w:val="00A02951"/>
    <w:rsid w:val="00A02A44"/>
    <w:rsid w:val="00A03325"/>
    <w:rsid w:val="00A04374"/>
    <w:rsid w:val="00A0483F"/>
    <w:rsid w:val="00A04A08"/>
    <w:rsid w:val="00A06B51"/>
    <w:rsid w:val="00A07408"/>
    <w:rsid w:val="00A079E7"/>
    <w:rsid w:val="00A11727"/>
    <w:rsid w:val="00A12415"/>
    <w:rsid w:val="00A12520"/>
    <w:rsid w:val="00A130D5"/>
    <w:rsid w:val="00A15DA5"/>
    <w:rsid w:val="00A1666C"/>
    <w:rsid w:val="00A1756F"/>
    <w:rsid w:val="00A20C40"/>
    <w:rsid w:val="00A20F96"/>
    <w:rsid w:val="00A211DB"/>
    <w:rsid w:val="00A21537"/>
    <w:rsid w:val="00A22ACD"/>
    <w:rsid w:val="00A22CEA"/>
    <w:rsid w:val="00A231E4"/>
    <w:rsid w:val="00A25BE5"/>
    <w:rsid w:val="00A30A40"/>
    <w:rsid w:val="00A30BCE"/>
    <w:rsid w:val="00A325FC"/>
    <w:rsid w:val="00A32670"/>
    <w:rsid w:val="00A33504"/>
    <w:rsid w:val="00A3383C"/>
    <w:rsid w:val="00A33850"/>
    <w:rsid w:val="00A33A76"/>
    <w:rsid w:val="00A33B63"/>
    <w:rsid w:val="00A34EC8"/>
    <w:rsid w:val="00A3530E"/>
    <w:rsid w:val="00A36180"/>
    <w:rsid w:val="00A36272"/>
    <w:rsid w:val="00A40997"/>
    <w:rsid w:val="00A4195F"/>
    <w:rsid w:val="00A427D5"/>
    <w:rsid w:val="00A42CD2"/>
    <w:rsid w:val="00A43E90"/>
    <w:rsid w:val="00A45786"/>
    <w:rsid w:val="00A4723C"/>
    <w:rsid w:val="00A5056C"/>
    <w:rsid w:val="00A52BE7"/>
    <w:rsid w:val="00A533A2"/>
    <w:rsid w:val="00A54A21"/>
    <w:rsid w:val="00A54BBA"/>
    <w:rsid w:val="00A55FC2"/>
    <w:rsid w:val="00A5665D"/>
    <w:rsid w:val="00A570AF"/>
    <w:rsid w:val="00A601C1"/>
    <w:rsid w:val="00A60B54"/>
    <w:rsid w:val="00A61662"/>
    <w:rsid w:val="00A61DC2"/>
    <w:rsid w:val="00A639DB"/>
    <w:rsid w:val="00A6410F"/>
    <w:rsid w:val="00A64EC5"/>
    <w:rsid w:val="00A669FD"/>
    <w:rsid w:val="00A66A25"/>
    <w:rsid w:val="00A708C3"/>
    <w:rsid w:val="00A71CB8"/>
    <w:rsid w:val="00A749D6"/>
    <w:rsid w:val="00A75912"/>
    <w:rsid w:val="00A7792A"/>
    <w:rsid w:val="00A81345"/>
    <w:rsid w:val="00A835D3"/>
    <w:rsid w:val="00A83E33"/>
    <w:rsid w:val="00A845D5"/>
    <w:rsid w:val="00A84637"/>
    <w:rsid w:val="00A84EB4"/>
    <w:rsid w:val="00A865E2"/>
    <w:rsid w:val="00A86BE0"/>
    <w:rsid w:val="00A87052"/>
    <w:rsid w:val="00A90050"/>
    <w:rsid w:val="00A91585"/>
    <w:rsid w:val="00A93BD5"/>
    <w:rsid w:val="00A94A56"/>
    <w:rsid w:val="00A954B2"/>
    <w:rsid w:val="00A9769A"/>
    <w:rsid w:val="00AA0B5F"/>
    <w:rsid w:val="00AA155C"/>
    <w:rsid w:val="00AA18C4"/>
    <w:rsid w:val="00AA3C03"/>
    <w:rsid w:val="00AA502F"/>
    <w:rsid w:val="00AA5DC9"/>
    <w:rsid w:val="00AA5FEF"/>
    <w:rsid w:val="00AA7383"/>
    <w:rsid w:val="00AA766B"/>
    <w:rsid w:val="00AA7751"/>
    <w:rsid w:val="00AA7B88"/>
    <w:rsid w:val="00AB01A5"/>
    <w:rsid w:val="00AB0A20"/>
    <w:rsid w:val="00AB2822"/>
    <w:rsid w:val="00AB2ADA"/>
    <w:rsid w:val="00AB34FD"/>
    <w:rsid w:val="00AB376C"/>
    <w:rsid w:val="00AB42B2"/>
    <w:rsid w:val="00AB46AA"/>
    <w:rsid w:val="00AB48C1"/>
    <w:rsid w:val="00AB4B90"/>
    <w:rsid w:val="00AB5B81"/>
    <w:rsid w:val="00AB69B1"/>
    <w:rsid w:val="00AB6FA9"/>
    <w:rsid w:val="00AC14E8"/>
    <w:rsid w:val="00AC1BA5"/>
    <w:rsid w:val="00AC2898"/>
    <w:rsid w:val="00AC4350"/>
    <w:rsid w:val="00AC63F8"/>
    <w:rsid w:val="00AC7F06"/>
    <w:rsid w:val="00AC7F2C"/>
    <w:rsid w:val="00AD401A"/>
    <w:rsid w:val="00AD502D"/>
    <w:rsid w:val="00AD5081"/>
    <w:rsid w:val="00AD6422"/>
    <w:rsid w:val="00AD656E"/>
    <w:rsid w:val="00AE10B8"/>
    <w:rsid w:val="00AE2C1B"/>
    <w:rsid w:val="00AE31FF"/>
    <w:rsid w:val="00AE3514"/>
    <w:rsid w:val="00AE5838"/>
    <w:rsid w:val="00AE5A7A"/>
    <w:rsid w:val="00AE6B06"/>
    <w:rsid w:val="00AE72A9"/>
    <w:rsid w:val="00AE7912"/>
    <w:rsid w:val="00AF04F7"/>
    <w:rsid w:val="00AF0995"/>
    <w:rsid w:val="00AF2324"/>
    <w:rsid w:val="00AF24FE"/>
    <w:rsid w:val="00AF3425"/>
    <w:rsid w:val="00AF36FE"/>
    <w:rsid w:val="00AF46E1"/>
    <w:rsid w:val="00AF5434"/>
    <w:rsid w:val="00AF63AA"/>
    <w:rsid w:val="00AF665E"/>
    <w:rsid w:val="00AF6FD6"/>
    <w:rsid w:val="00AF71C0"/>
    <w:rsid w:val="00AF7203"/>
    <w:rsid w:val="00B00598"/>
    <w:rsid w:val="00B014F8"/>
    <w:rsid w:val="00B062AA"/>
    <w:rsid w:val="00B0683E"/>
    <w:rsid w:val="00B07C7C"/>
    <w:rsid w:val="00B10929"/>
    <w:rsid w:val="00B10E74"/>
    <w:rsid w:val="00B1296A"/>
    <w:rsid w:val="00B13430"/>
    <w:rsid w:val="00B146D2"/>
    <w:rsid w:val="00B16C26"/>
    <w:rsid w:val="00B16E37"/>
    <w:rsid w:val="00B17C0A"/>
    <w:rsid w:val="00B2021A"/>
    <w:rsid w:val="00B210F0"/>
    <w:rsid w:val="00B22578"/>
    <w:rsid w:val="00B23C16"/>
    <w:rsid w:val="00B269D8"/>
    <w:rsid w:val="00B30327"/>
    <w:rsid w:val="00B31E42"/>
    <w:rsid w:val="00B3266D"/>
    <w:rsid w:val="00B33430"/>
    <w:rsid w:val="00B33FB6"/>
    <w:rsid w:val="00B3465A"/>
    <w:rsid w:val="00B34E49"/>
    <w:rsid w:val="00B358E7"/>
    <w:rsid w:val="00B35951"/>
    <w:rsid w:val="00B35B3D"/>
    <w:rsid w:val="00B4077E"/>
    <w:rsid w:val="00B4086D"/>
    <w:rsid w:val="00B41E3A"/>
    <w:rsid w:val="00B42800"/>
    <w:rsid w:val="00B4315E"/>
    <w:rsid w:val="00B4401C"/>
    <w:rsid w:val="00B4442C"/>
    <w:rsid w:val="00B452F9"/>
    <w:rsid w:val="00B45C13"/>
    <w:rsid w:val="00B46692"/>
    <w:rsid w:val="00B46CE7"/>
    <w:rsid w:val="00B46ED0"/>
    <w:rsid w:val="00B47CFF"/>
    <w:rsid w:val="00B507F7"/>
    <w:rsid w:val="00B515AF"/>
    <w:rsid w:val="00B52ADC"/>
    <w:rsid w:val="00B54B0C"/>
    <w:rsid w:val="00B55BE8"/>
    <w:rsid w:val="00B60197"/>
    <w:rsid w:val="00B607E3"/>
    <w:rsid w:val="00B628DF"/>
    <w:rsid w:val="00B63832"/>
    <w:rsid w:val="00B639D3"/>
    <w:rsid w:val="00B63CC6"/>
    <w:rsid w:val="00B646BA"/>
    <w:rsid w:val="00B6560C"/>
    <w:rsid w:val="00B65BD8"/>
    <w:rsid w:val="00B70017"/>
    <w:rsid w:val="00B70D9F"/>
    <w:rsid w:val="00B71D65"/>
    <w:rsid w:val="00B71FCA"/>
    <w:rsid w:val="00B7287B"/>
    <w:rsid w:val="00B74385"/>
    <w:rsid w:val="00B74A13"/>
    <w:rsid w:val="00B76579"/>
    <w:rsid w:val="00B76E2F"/>
    <w:rsid w:val="00B771FF"/>
    <w:rsid w:val="00B800BB"/>
    <w:rsid w:val="00B806A0"/>
    <w:rsid w:val="00B810E4"/>
    <w:rsid w:val="00B812B3"/>
    <w:rsid w:val="00B82B91"/>
    <w:rsid w:val="00B83EAC"/>
    <w:rsid w:val="00B8490A"/>
    <w:rsid w:val="00B85E88"/>
    <w:rsid w:val="00B87E1C"/>
    <w:rsid w:val="00B87F11"/>
    <w:rsid w:val="00B9106E"/>
    <w:rsid w:val="00B914A4"/>
    <w:rsid w:val="00B919F9"/>
    <w:rsid w:val="00B94E07"/>
    <w:rsid w:val="00B977CE"/>
    <w:rsid w:val="00B97E38"/>
    <w:rsid w:val="00BA112C"/>
    <w:rsid w:val="00BA2212"/>
    <w:rsid w:val="00BA261E"/>
    <w:rsid w:val="00BA2A33"/>
    <w:rsid w:val="00BA30B0"/>
    <w:rsid w:val="00BA4CCE"/>
    <w:rsid w:val="00BA5193"/>
    <w:rsid w:val="00BA5F1B"/>
    <w:rsid w:val="00BA5F65"/>
    <w:rsid w:val="00BA6402"/>
    <w:rsid w:val="00BB0E97"/>
    <w:rsid w:val="00BB2317"/>
    <w:rsid w:val="00BB26E0"/>
    <w:rsid w:val="00BB54D8"/>
    <w:rsid w:val="00BB5CA3"/>
    <w:rsid w:val="00BB5FA0"/>
    <w:rsid w:val="00BB6BE2"/>
    <w:rsid w:val="00BB775C"/>
    <w:rsid w:val="00BB7766"/>
    <w:rsid w:val="00BC0572"/>
    <w:rsid w:val="00BC08A7"/>
    <w:rsid w:val="00BC0A3A"/>
    <w:rsid w:val="00BC0C0A"/>
    <w:rsid w:val="00BC1069"/>
    <w:rsid w:val="00BC2405"/>
    <w:rsid w:val="00BC3BB7"/>
    <w:rsid w:val="00BC4A40"/>
    <w:rsid w:val="00BC52B3"/>
    <w:rsid w:val="00BC6BCB"/>
    <w:rsid w:val="00BC7044"/>
    <w:rsid w:val="00BC7C01"/>
    <w:rsid w:val="00BC7E86"/>
    <w:rsid w:val="00BC7EF7"/>
    <w:rsid w:val="00BD0D19"/>
    <w:rsid w:val="00BD186B"/>
    <w:rsid w:val="00BD2383"/>
    <w:rsid w:val="00BD280E"/>
    <w:rsid w:val="00BD3B4F"/>
    <w:rsid w:val="00BD3E8E"/>
    <w:rsid w:val="00BD42DF"/>
    <w:rsid w:val="00BD5092"/>
    <w:rsid w:val="00BD526C"/>
    <w:rsid w:val="00BD5349"/>
    <w:rsid w:val="00BD5CB0"/>
    <w:rsid w:val="00BD7389"/>
    <w:rsid w:val="00BD7B30"/>
    <w:rsid w:val="00BE1D67"/>
    <w:rsid w:val="00BE20D3"/>
    <w:rsid w:val="00BE2A3E"/>
    <w:rsid w:val="00BE2EE9"/>
    <w:rsid w:val="00BE34B3"/>
    <w:rsid w:val="00BE3F1A"/>
    <w:rsid w:val="00BE5F8D"/>
    <w:rsid w:val="00BE6618"/>
    <w:rsid w:val="00BE6978"/>
    <w:rsid w:val="00BE7A25"/>
    <w:rsid w:val="00BF1274"/>
    <w:rsid w:val="00BF143C"/>
    <w:rsid w:val="00BF1B4D"/>
    <w:rsid w:val="00BF22D1"/>
    <w:rsid w:val="00BF2A2D"/>
    <w:rsid w:val="00BF2A97"/>
    <w:rsid w:val="00BF4A21"/>
    <w:rsid w:val="00BF4C2B"/>
    <w:rsid w:val="00BF5BFD"/>
    <w:rsid w:val="00BF6311"/>
    <w:rsid w:val="00BF656E"/>
    <w:rsid w:val="00BF73C1"/>
    <w:rsid w:val="00C01944"/>
    <w:rsid w:val="00C026BC"/>
    <w:rsid w:val="00C02CFF"/>
    <w:rsid w:val="00C04A98"/>
    <w:rsid w:val="00C065AF"/>
    <w:rsid w:val="00C066E3"/>
    <w:rsid w:val="00C06730"/>
    <w:rsid w:val="00C06B50"/>
    <w:rsid w:val="00C0733B"/>
    <w:rsid w:val="00C10CFA"/>
    <w:rsid w:val="00C1138A"/>
    <w:rsid w:val="00C118C3"/>
    <w:rsid w:val="00C11DDC"/>
    <w:rsid w:val="00C11F72"/>
    <w:rsid w:val="00C12D8B"/>
    <w:rsid w:val="00C1316C"/>
    <w:rsid w:val="00C16361"/>
    <w:rsid w:val="00C175DB"/>
    <w:rsid w:val="00C233F7"/>
    <w:rsid w:val="00C2598F"/>
    <w:rsid w:val="00C2712D"/>
    <w:rsid w:val="00C27C7E"/>
    <w:rsid w:val="00C310B8"/>
    <w:rsid w:val="00C32F66"/>
    <w:rsid w:val="00C35845"/>
    <w:rsid w:val="00C358E8"/>
    <w:rsid w:val="00C35B83"/>
    <w:rsid w:val="00C360F2"/>
    <w:rsid w:val="00C363E3"/>
    <w:rsid w:val="00C37CC0"/>
    <w:rsid w:val="00C43241"/>
    <w:rsid w:val="00C43925"/>
    <w:rsid w:val="00C44CAF"/>
    <w:rsid w:val="00C459D4"/>
    <w:rsid w:val="00C46C5E"/>
    <w:rsid w:val="00C500F0"/>
    <w:rsid w:val="00C501FB"/>
    <w:rsid w:val="00C505FE"/>
    <w:rsid w:val="00C50EB4"/>
    <w:rsid w:val="00C5392F"/>
    <w:rsid w:val="00C5482A"/>
    <w:rsid w:val="00C61638"/>
    <w:rsid w:val="00C61E6C"/>
    <w:rsid w:val="00C63820"/>
    <w:rsid w:val="00C63ACA"/>
    <w:rsid w:val="00C65C84"/>
    <w:rsid w:val="00C65CAA"/>
    <w:rsid w:val="00C65ED7"/>
    <w:rsid w:val="00C6674F"/>
    <w:rsid w:val="00C6682A"/>
    <w:rsid w:val="00C6739D"/>
    <w:rsid w:val="00C70C77"/>
    <w:rsid w:val="00C712C9"/>
    <w:rsid w:val="00C71BB0"/>
    <w:rsid w:val="00C72DF9"/>
    <w:rsid w:val="00C7746D"/>
    <w:rsid w:val="00C80E52"/>
    <w:rsid w:val="00C82FC6"/>
    <w:rsid w:val="00C832F6"/>
    <w:rsid w:val="00C83684"/>
    <w:rsid w:val="00C84777"/>
    <w:rsid w:val="00C84802"/>
    <w:rsid w:val="00C8711C"/>
    <w:rsid w:val="00C905D8"/>
    <w:rsid w:val="00C9081E"/>
    <w:rsid w:val="00C91A49"/>
    <w:rsid w:val="00C927B0"/>
    <w:rsid w:val="00C9287C"/>
    <w:rsid w:val="00C934B4"/>
    <w:rsid w:val="00C94633"/>
    <w:rsid w:val="00C9600F"/>
    <w:rsid w:val="00C97B0F"/>
    <w:rsid w:val="00CA0A99"/>
    <w:rsid w:val="00CA3087"/>
    <w:rsid w:val="00CA3102"/>
    <w:rsid w:val="00CA4764"/>
    <w:rsid w:val="00CA4CDB"/>
    <w:rsid w:val="00CA507C"/>
    <w:rsid w:val="00CA52D0"/>
    <w:rsid w:val="00CA5B65"/>
    <w:rsid w:val="00CA6520"/>
    <w:rsid w:val="00CA6CE4"/>
    <w:rsid w:val="00CB04E3"/>
    <w:rsid w:val="00CB149A"/>
    <w:rsid w:val="00CB16E8"/>
    <w:rsid w:val="00CB17AA"/>
    <w:rsid w:val="00CB1801"/>
    <w:rsid w:val="00CB1D3D"/>
    <w:rsid w:val="00CB327D"/>
    <w:rsid w:val="00CB3A07"/>
    <w:rsid w:val="00CB3C91"/>
    <w:rsid w:val="00CB5D2A"/>
    <w:rsid w:val="00CB6807"/>
    <w:rsid w:val="00CB6EDB"/>
    <w:rsid w:val="00CB6EFA"/>
    <w:rsid w:val="00CB7EE2"/>
    <w:rsid w:val="00CC00F6"/>
    <w:rsid w:val="00CC042F"/>
    <w:rsid w:val="00CC0544"/>
    <w:rsid w:val="00CC0E25"/>
    <w:rsid w:val="00CC12A8"/>
    <w:rsid w:val="00CC15FE"/>
    <w:rsid w:val="00CC2457"/>
    <w:rsid w:val="00CC2F37"/>
    <w:rsid w:val="00CC32F9"/>
    <w:rsid w:val="00CC3AC0"/>
    <w:rsid w:val="00CC4078"/>
    <w:rsid w:val="00CC55F2"/>
    <w:rsid w:val="00CC6DBF"/>
    <w:rsid w:val="00CC6EE9"/>
    <w:rsid w:val="00CC7210"/>
    <w:rsid w:val="00CC7F29"/>
    <w:rsid w:val="00CD06B5"/>
    <w:rsid w:val="00CD1657"/>
    <w:rsid w:val="00CD426E"/>
    <w:rsid w:val="00CD483C"/>
    <w:rsid w:val="00CD58D1"/>
    <w:rsid w:val="00CD717C"/>
    <w:rsid w:val="00CD79C0"/>
    <w:rsid w:val="00CE177C"/>
    <w:rsid w:val="00CE4AE9"/>
    <w:rsid w:val="00CE633E"/>
    <w:rsid w:val="00CE6934"/>
    <w:rsid w:val="00CE767D"/>
    <w:rsid w:val="00CF3BE8"/>
    <w:rsid w:val="00CF4F9E"/>
    <w:rsid w:val="00CF553A"/>
    <w:rsid w:val="00CF65E1"/>
    <w:rsid w:val="00CF6E68"/>
    <w:rsid w:val="00D00DC3"/>
    <w:rsid w:val="00D01851"/>
    <w:rsid w:val="00D01A2E"/>
    <w:rsid w:val="00D04AAD"/>
    <w:rsid w:val="00D05970"/>
    <w:rsid w:val="00D05DD5"/>
    <w:rsid w:val="00D0619E"/>
    <w:rsid w:val="00D06863"/>
    <w:rsid w:val="00D06D16"/>
    <w:rsid w:val="00D06DAE"/>
    <w:rsid w:val="00D07829"/>
    <w:rsid w:val="00D0784F"/>
    <w:rsid w:val="00D102FB"/>
    <w:rsid w:val="00D104AB"/>
    <w:rsid w:val="00D10A0B"/>
    <w:rsid w:val="00D11E72"/>
    <w:rsid w:val="00D13637"/>
    <w:rsid w:val="00D15080"/>
    <w:rsid w:val="00D16275"/>
    <w:rsid w:val="00D17681"/>
    <w:rsid w:val="00D27521"/>
    <w:rsid w:val="00D3090B"/>
    <w:rsid w:val="00D31DA9"/>
    <w:rsid w:val="00D336BB"/>
    <w:rsid w:val="00D34300"/>
    <w:rsid w:val="00D35302"/>
    <w:rsid w:val="00D35B98"/>
    <w:rsid w:val="00D35C8C"/>
    <w:rsid w:val="00D36762"/>
    <w:rsid w:val="00D422C0"/>
    <w:rsid w:val="00D43C0F"/>
    <w:rsid w:val="00D442DE"/>
    <w:rsid w:val="00D44797"/>
    <w:rsid w:val="00D44D20"/>
    <w:rsid w:val="00D500A7"/>
    <w:rsid w:val="00D50918"/>
    <w:rsid w:val="00D5165E"/>
    <w:rsid w:val="00D52331"/>
    <w:rsid w:val="00D5490D"/>
    <w:rsid w:val="00D55972"/>
    <w:rsid w:val="00D574DE"/>
    <w:rsid w:val="00D6160B"/>
    <w:rsid w:val="00D618B3"/>
    <w:rsid w:val="00D618ED"/>
    <w:rsid w:val="00D61D79"/>
    <w:rsid w:val="00D642A9"/>
    <w:rsid w:val="00D671AA"/>
    <w:rsid w:val="00D7021D"/>
    <w:rsid w:val="00D706F6"/>
    <w:rsid w:val="00D70A1B"/>
    <w:rsid w:val="00D710AB"/>
    <w:rsid w:val="00D71292"/>
    <w:rsid w:val="00D725DF"/>
    <w:rsid w:val="00D734B2"/>
    <w:rsid w:val="00D747A6"/>
    <w:rsid w:val="00D74CC7"/>
    <w:rsid w:val="00D755C1"/>
    <w:rsid w:val="00D76FAE"/>
    <w:rsid w:val="00D80A98"/>
    <w:rsid w:val="00D827A1"/>
    <w:rsid w:val="00D82AD2"/>
    <w:rsid w:val="00D842A9"/>
    <w:rsid w:val="00D850AA"/>
    <w:rsid w:val="00D86681"/>
    <w:rsid w:val="00D8795A"/>
    <w:rsid w:val="00D87C80"/>
    <w:rsid w:val="00D900CD"/>
    <w:rsid w:val="00D9070B"/>
    <w:rsid w:val="00D91604"/>
    <w:rsid w:val="00D9280B"/>
    <w:rsid w:val="00D937C6"/>
    <w:rsid w:val="00D94B93"/>
    <w:rsid w:val="00D95122"/>
    <w:rsid w:val="00D961D1"/>
    <w:rsid w:val="00D9632C"/>
    <w:rsid w:val="00D966C1"/>
    <w:rsid w:val="00D97AD1"/>
    <w:rsid w:val="00DA157A"/>
    <w:rsid w:val="00DA1C86"/>
    <w:rsid w:val="00DA2BB9"/>
    <w:rsid w:val="00DA3859"/>
    <w:rsid w:val="00DA3F8D"/>
    <w:rsid w:val="00DA4FD2"/>
    <w:rsid w:val="00DB023A"/>
    <w:rsid w:val="00DB07BE"/>
    <w:rsid w:val="00DB1BF8"/>
    <w:rsid w:val="00DB3AB4"/>
    <w:rsid w:val="00DB3E33"/>
    <w:rsid w:val="00DB3EA8"/>
    <w:rsid w:val="00DB5FC9"/>
    <w:rsid w:val="00DB62AD"/>
    <w:rsid w:val="00DB69A7"/>
    <w:rsid w:val="00DB6D5B"/>
    <w:rsid w:val="00DB6EE8"/>
    <w:rsid w:val="00DB716E"/>
    <w:rsid w:val="00DC07DC"/>
    <w:rsid w:val="00DC0A7B"/>
    <w:rsid w:val="00DC1346"/>
    <w:rsid w:val="00DC1A89"/>
    <w:rsid w:val="00DC1E45"/>
    <w:rsid w:val="00DC38A0"/>
    <w:rsid w:val="00DC3932"/>
    <w:rsid w:val="00DC3A1F"/>
    <w:rsid w:val="00DC4284"/>
    <w:rsid w:val="00DC516F"/>
    <w:rsid w:val="00DC58CB"/>
    <w:rsid w:val="00DC68C9"/>
    <w:rsid w:val="00DC6A2A"/>
    <w:rsid w:val="00DC72D1"/>
    <w:rsid w:val="00DD011C"/>
    <w:rsid w:val="00DD0CD5"/>
    <w:rsid w:val="00DD0F5D"/>
    <w:rsid w:val="00DD104B"/>
    <w:rsid w:val="00DD2C5A"/>
    <w:rsid w:val="00DD39FE"/>
    <w:rsid w:val="00DD6CF7"/>
    <w:rsid w:val="00DD6F28"/>
    <w:rsid w:val="00DE0F98"/>
    <w:rsid w:val="00DE121C"/>
    <w:rsid w:val="00DE1609"/>
    <w:rsid w:val="00DE3230"/>
    <w:rsid w:val="00DE37BA"/>
    <w:rsid w:val="00DE519C"/>
    <w:rsid w:val="00DE6508"/>
    <w:rsid w:val="00DE69CA"/>
    <w:rsid w:val="00DE767E"/>
    <w:rsid w:val="00DF0CE1"/>
    <w:rsid w:val="00DF0CE7"/>
    <w:rsid w:val="00DF1C6A"/>
    <w:rsid w:val="00DF21CD"/>
    <w:rsid w:val="00DF2F1F"/>
    <w:rsid w:val="00DF302B"/>
    <w:rsid w:val="00DF3836"/>
    <w:rsid w:val="00DF62CF"/>
    <w:rsid w:val="00DF6302"/>
    <w:rsid w:val="00DF769A"/>
    <w:rsid w:val="00E005FB"/>
    <w:rsid w:val="00E011B7"/>
    <w:rsid w:val="00E0279D"/>
    <w:rsid w:val="00E03989"/>
    <w:rsid w:val="00E03DDF"/>
    <w:rsid w:val="00E04EE9"/>
    <w:rsid w:val="00E06CCA"/>
    <w:rsid w:val="00E1008F"/>
    <w:rsid w:val="00E10F5D"/>
    <w:rsid w:val="00E11067"/>
    <w:rsid w:val="00E125CC"/>
    <w:rsid w:val="00E12A5E"/>
    <w:rsid w:val="00E13106"/>
    <w:rsid w:val="00E13410"/>
    <w:rsid w:val="00E15B68"/>
    <w:rsid w:val="00E15D6A"/>
    <w:rsid w:val="00E17ADC"/>
    <w:rsid w:val="00E20DD5"/>
    <w:rsid w:val="00E20DE2"/>
    <w:rsid w:val="00E2181C"/>
    <w:rsid w:val="00E232C1"/>
    <w:rsid w:val="00E23486"/>
    <w:rsid w:val="00E23A67"/>
    <w:rsid w:val="00E2578D"/>
    <w:rsid w:val="00E25A66"/>
    <w:rsid w:val="00E2708D"/>
    <w:rsid w:val="00E30878"/>
    <w:rsid w:val="00E30C30"/>
    <w:rsid w:val="00E315EA"/>
    <w:rsid w:val="00E32F1A"/>
    <w:rsid w:val="00E32F62"/>
    <w:rsid w:val="00E3420F"/>
    <w:rsid w:val="00E35034"/>
    <w:rsid w:val="00E358B7"/>
    <w:rsid w:val="00E362E5"/>
    <w:rsid w:val="00E36788"/>
    <w:rsid w:val="00E3747C"/>
    <w:rsid w:val="00E37B98"/>
    <w:rsid w:val="00E37C83"/>
    <w:rsid w:val="00E40422"/>
    <w:rsid w:val="00E41280"/>
    <w:rsid w:val="00E4137B"/>
    <w:rsid w:val="00E41AFB"/>
    <w:rsid w:val="00E422FF"/>
    <w:rsid w:val="00E42873"/>
    <w:rsid w:val="00E454F5"/>
    <w:rsid w:val="00E45A56"/>
    <w:rsid w:val="00E46A62"/>
    <w:rsid w:val="00E47F12"/>
    <w:rsid w:val="00E501A0"/>
    <w:rsid w:val="00E519D5"/>
    <w:rsid w:val="00E51AF4"/>
    <w:rsid w:val="00E52A84"/>
    <w:rsid w:val="00E52BC5"/>
    <w:rsid w:val="00E549BD"/>
    <w:rsid w:val="00E55936"/>
    <w:rsid w:val="00E56363"/>
    <w:rsid w:val="00E575B1"/>
    <w:rsid w:val="00E57A03"/>
    <w:rsid w:val="00E604B6"/>
    <w:rsid w:val="00E6371F"/>
    <w:rsid w:val="00E66D51"/>
    <w:rsid w:val="00E70E34"/>
    <w:rsid w:val="00E71B32"/>
    <w:rsid w:val="00E73C88"/>
    <w:rsid w:val="00E7404C"/>
    <w:rsid w:val="00E755DE"/>
    <w:rsid w:val="00E76E88"/>
    <w:rsid w:val="00E77C38"/>
    <w:rsid w:val="00E81A3B"/>
    <w:rsid w:val="00E81A47"/>
    <w:rsid w:val="00E83744"/>
    <w:rsid w:val="00E8459E"/>
    <w:rsid w:val="00E84E9E"/>
    <w:rsid w:val="00E84FB4"/>
    <w:rsid w:val="00E853C2"/>
    <w:rsid w:val="00E8629E"/>
    <w:rsid w:val="00E8691C"/>
    <w:rsid w:val="00E87178"/>
    <w:rsid w:val="00E879F9"/>
    <w:rsid w:val="00E90913"/>
    <w:rsid w:val="00E9208E"/>
    <w:rsid w:val="00E92443"/>
    <w:rsid w:val="00E92968"/>
    <w:rsid w:val="00E92B73"/>
    <w:rsid w:val="00E92E30"/>
    <w:rsid w:val="00E9339A"/>
    <w:rsid w:val="00E93F1F"/>
    <w:rsid w:val="00E9425D"/>
    <w:rsid w:val="00E943F0"/>
    <w:rsid w:val="00E95356"/>
    <w:rsid w:val="00E95C8E"/>
    <w:rsid w:val="00E96953"/>
    <w:rsid w:val="00E96C57"/>
    <w:rsid w:val="00EA0A45"/>
    <w:rsid w:val="00EA0E5A"/>
    <w:rsid w:val="00EA0FC0"/>
    <w:rsid w:val="00EA19E1"/>
    <w:rsid w:val="00EA3DF0"/>
    <w:rsid w:val="00EA5884"/>
    <w:rsid w:val="00EA6327"/>
    <w:rsid w:val="00EB04FE"/>
    <w:rsid w:val="00EB0F01"/>
    <w:rsid w:val="00EB2F59"/>
    <w:rsid w:val="00EB3E52"/>
    <w:rsid w:val="00EB4054"/>
    <w:rsid w:val="00EB422B"/>
    <w:rsid w:val="00EB44C3"/>
    <w:rsid w:val="00EB5504"/>
    <w:rsid w:val="00EB57F5"/>
    <w:rsid w:val="00EB5CA8"/>
    <w:rsid w:val="00EB5F63"/>
    <w:rsid w:val="00EB6CBF"/>
    <w:rsid w:val="00EC106D"/>
    <w:rsid w:val="00EC1D3B"/>
    <w:rsid w:val="00EC32B9"/>
    <w:rsid w:val="00EC395E"/>
    <w:rsid w:val="00EC3E1B"/>
    <w:rsid w:val="00EC6899"/>
    <w:rsid w:val="00EC6CAB"/>
    <w:rsid w:val="00EC797E"/>
    <w:rsid w:val="00ED024B"/>
    <w:rsid w:val="00ED0BF0"/>
    <w:rsid w:val="00ED19FE"/>
    <w:rsid w:val="00ED2286"/>
    <w:rsid w:val="00ED2671"/>
    <w:rsid w:val="00ED26A8"/>
    <w:rsid w:val="00ED3DB9"/>
    <w:rsid w:val="00ED47D2"/>
    <w:rsid w:val="00ED4951"/>
    <w:rsid w:val="00ED562A"/>
    <w:rsid w:val="00ED5669"/>
    <w:rsid w:val="00ED5EDB"/>
    <w:rsid w:val="00ED6D10"/>
    <w:rsid w:val="00ED788D"/>
    <w:rsid w:val="00EE17D4"/>
    <w:rsid w:val="00EE1C84"/>
    <w:rsid w:val="00EE3D15"/>
    <w:rsid w:val="00EE5B3C"/>
    <w:rsid w:val="00EE5F1B"/>
    <w:rsid w:val="00EE77AB"/>
    <w:rsid w:val="00EF0554"/>
    <w:rsid w:val="00EF64D5"/>
    <w:rsid w:val="00EF78DF"/>
    <w:rsid w:val="00EF7D98"/>
    <w:rsid w:val="00F0493E"/>
    <w:rsid w:val="00F052F6"/>
    <w:rsid w:val="00F06E12"/>
    <w:rsid w:val="00F07419"/>
    <w:rsid w:val="00F07F9E"/>
    <w:rsid w:val="00F1120A"/>
    <w:rsid w:val="00F1148B"/>
    <w:rsid w:val="00F13662"/>
    <w:rsid w:val="00F13DDC"/>
    <w:rsid w:val="00F17423"/>
    <w:rsid w:val="00F17533"/>
    <w:rsid w:val="00F20706"/>
    <w:rsid w:val="00F20958"/>
    <w:rsid w:val="00F20B2A"/>
    <w:rsid w:val="00F232ED"/>
    <w:rsid w:val="00F23A56"/>
    <w:rsid w:val="00F24391"/>
    <w:rsid w:val="00F258CE"/>
    <w:rsid w:val="00F263A7"/>
    <w:rsid w:val="00F26828"/>
    <w:rsid w:val="00F30B93"/>
    <w:rsid w:val="00F3150B"/>
    <w:rsid w:val="00F325EB"/>
    <w:rsid w:val="00F3361C"/>
    <w:rsid w:val="00F33E1D"/>
    <w:rsid w:val="00F33F76"/>
    <w:rsid w:val="00F34802"/>
    <w:rsid w:val="00F35921"/>
    <w:rsid w:val="00F364DD"/>
    <w:rsid w:val="00F36A85"/>
    <w:rsid w:val="00F40084"/>
    <w:rsid w:val="00F40100"/>
    <w:rsid w:val="00F40AEA"/>
    <w:rsid w:val="00F41EE6"/>
    <w:rsid w:val="00F424C8"/>
    <w:rsid w:val="00F428EF"/>
    <w:rsid w:val="00F42923"/>
    <w:rsid w:val="00F43A9D"/>
    <w:rsid w:val="00F44485"/>
    <w:rsid w:val="00F448E7"/>
    <w:rsid w:val="00F4661D"/>
    <w:rsid w:val="00F467A8"/>
    <w:rsid w:val="00F47956"/>
    <w:rsid w:val="00F51257"/>
    <w:rsid w:val="00F51691"/>
    <w:rsid w:val="00F52139"/>
    <w:rsid w:val="00F52BBF"/>
    <w:rsid w:val="00F53AC0"/>
    <w:rsid w:val="00F54B30"/>
    <w:rsid w:val="00F56590"/>
    <w:rsid w:val="00F56759"/>
    <w:rsid w:val="00F56D3A"/>
    <w:rsid w:val="00F60125"/>
    <w:rsid w:val="00F6205E"/>
    <w:rsid w:val="00F6234C"/>
    <w:rsid w:val="00F62E58"/>
    <w:rsid w:val="00F656BF"/>
    <w:rsid w:val="00F6598E"/>
    <w:rsid w:val="00F65EAC"/>
    <w:rsid w:val="00F67B42"/>
    <w:rsid w:val="00F70EBE"/>
    <w:rsid w:val="00F70F59"/>
    <w:rsid w:val="00F714C7"/>
    <w:rsid w:val="00F7206E"/>
    <w:rsid w:val="00F73034"/>
    <w:rsid w:val="00F741B7"/>
    <w:rsid w:val="00F763BD"/>
    <w:rsid w:val="00F764DB"/>
    <w:rsid w:val="00F76618"/>
    <w:rsid w:val="00F76FE9"/>
    <w:rsid w:val="00F77197"/>
    <w:rsid w:val="00F804BC"/>
    <w:rsid w:val="00F80F8C"/>
    <w:rsid w:val="00F8124B"/>
    <w:rsid w:val="00F83647"/>
    <w:rsid w:val="00F83F2F"/>
    <w:rsid w:val="00F845DE"/>
    <w:rsid w:val="00F846FC"/>
    <w:rsid w:val="00F84891"/>
    <w:rsid w:val="00F85444"/>
    <w:rsid w:val="00F8590C"/>
    <w:rsid w:val="00F86A40"/>
    <w:rsid w:val="00F86BD5"/>
    <w:rsid w:val="00F879C8"/>
    <w:rsid w:val="00F87FB5"/>
    <w:rsid w:val="00F90569"/>
    <w:rsid w:val="00F91E28"/>
    <w:rsid w:val="00F92919"/>
    <w:rsid w:val="00F92DEB"/>
    <w:rsid w:val="00F9483D"/>
    <w:rsid w:val="00F94AFE"/>
    <w:rsid w:val="00F94E75"/>
    <w:rsid w:val="00F95102"/>
    <w:rsid w:val="00F9525D"/>
    <w:rsid w:val="00F95363"/>
    <w:rsid w:val="00F95BC0"/>
    <w:rsid w:val="00F95DE0"/>
    <w:rsid w:val="00F9676C"/>
    <w:rsid w:val="00FA1A62"/>
    <w:rsid w:val="00FA1B97"/>
    <w:rsid w:val="00FA20DC"/>
    <w:rsid w:val="00FA2C90"/>
    <w:rsid w:val="00FA325D"/>
    <w:rsid w:val="00FA4D31"/>
    <w:rsid w:val="00FA5D1E"/>
    <w:rsid w:val="00FB0347"/>
    <w:rsid w:val="00FB0844"/>
    <w:rsid w:val="00FB0BD5"/>
    <w:rsid w:val="00FB0F33"/>
    <w:rsid w:val="00FB0F69"/>
    <w:rsid w:val="00FB2334"/>
    <w:rsid w:val="00FB55F5"/>
    <w:rsid w:val="00FB5BC7"/>
    <w:rsid w:val="00FB6B5A"/>
    <w:rsid w:val="00FB79F0"/>
    <w:rsid w:val="00FB7A07"/>
    <w:rsid w:val="00FB7FDD"/>
    <w:rsid w:val="00FC0DF8"/>
    <w:rsid w:val="00FC1D8D"/>
    <w:rsid w:val="00FC3593"/>
    <w:rsid w:val="00FC3628"/>
    <w:rsid w:val="00FC377E"/>
    <w:rsid w:val="00FC4C74"/>
    <w:rsid w:val="00FC575F"/>
    <w:rsid w:val="00FC638D"/>
    <w:rsid w:val="00FC7577"/>
    <w:rsid w:val="00FD0368"/>
    <w:rsid w:val="00FD29FE"/>
    <w:rsid w:val="00FD2CB3"/>
    <w:rsid w:val="00FD2D41"/>
    <w:rsid w:val="00FD39ED"/>
    <w:rsid w:val="00FD4995"/>
    <w:rsid w:val="00FD52E3"/>
    <w:rsid w:val="00FD5B5F"/>
    <w:rsid w:val="00FD5D3C"/>
    <w:rsid w:val="00FD7E44"/>
    <w:rsid w:val="00FE3889"/>
    <w:rsid w:val="00FE4A33"/>
    <w:rsid w:val="00FE59CC"/>
    <w:rsid w:val="00FE6DE5"/>
    <w:rsid w:val="00FE7355"/>
    <w:rsid w:val="00FF05EA"/>
    <w:rsid w:val="00FF0EF1"/>
    <w:rsid w:val="00FF1428"/>
    <w:rsid w:val="00FF237B"/>
    <w:rsid w:val="00FF27F7"/>
    <w:rsid w:val="00FF355A"/>
    <w:rsid w:val="00FF48F2"/>
    <w:rsid w:val="00FF4C92"/>
    <w:rsid w:val="00FF51FE"/>
    <w:rsid w:val="00FF5552"/>
    <w:rsid w:val="00FF61BB"/>
    <w:rsid w:val="00FF621F"/>
    <w:rsid w:val="00FF7E55"/>
    <w:rsid w:val="094462B6"/>
    <w:rsid w:val="1A9A230F"/>
    <w:rsid w:val="208D3BE3"/>
    <w:rsid w:val="278D66F5"/>
    <w:rsid w:val="291135E6"/>
    <w:rsid w:val="30981FDC"/>
    <w:rsid w:val="30EB5DFC"/>
    <w:rsid w:val="42531D64"/>
    <w:rsid w:val="4CC751AE"/>
    <w:rsid w:val="4F32084A"/>
    <w:rsid w:val="5FE479AF"/>
    <w:rsid w:val="6677301D"/>
    <w:rsid w:val="7EED3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7"/>
    <w:qFormat/>
    <w:uiPriority w:val="0"/>
    <w:pPr>
      <w:keepNext/>
      <w:keepLines/>
      <w:spacing w:before="160" w:after="160" w:line="360" w:lineRule="auto"/>
      <w:jc w:val="center"/>
      <w:outlineLvl w:val="0"/>
    </w:pPr>
    <w:rPr>
      <w:b/>
      <w:kern w:val="44"/>
      <w:sz w:val="44"/>
    </w:rPr>
  </w:style>
  <w:style w:type="paragraph" w:styleId="3">
    <w:name w:val="heading 2"/>
    <w:basedOn w:val="1"/>
    <w:next w:val="1"/>
    <w:link w:val="98"/>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99"/>
    <w:qFormat/>
    <w:uiPriority w:val="0"/>
    <w:pPr>
      <w:keepNext/>
      <w:keepLines/>
      <w:spacing w:before="260" w:after="260" w:line="415" w:lineRule="auto"/>
      <w:outlineLvl w:val="2"/>
    </w:pPr>
    <w:rPr>
      <w:b/>
      <w:sz w:val="32"/>
    </w:rPr>
  </w:style>
  <w:style w:type="paragraph" w:styleId="5">
    <w:name w:val="heading 4"/>
    <w:basedOn w:val="1"/>
    <w:next w:val="1"/>
    <w:link w:val="100"/>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10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102"/>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szCs w:val="24"/>
    </w:rPr>
  </w:style>
  <w:style w:type="paragraph" w:styleId="8">
    <w:name w:val="heading 7"/>
    <w:basedOn w:val="1"/>
    <w:next w:val="1"/>
    <w:link w:val="103"/>
    <w:qFormat/>
    <w:uiPriority w:val="0"/>
    <w:pPr>
      <w:keepNext/>
      <w:keepLines/>
      <w:adjustRightInd w:val="0"/>
      <w:spacing w:before="240" w:after="64" w:line="320" w:lineRule="atLeast"/>
      <w:jc w:val="left"/>
      <w:textAlignment w:val="baseline"/>
      <w:outlineLvl w:val="6"/>
    </w:pPr>
    <w:rPr>
      <w:b/>
      <w:bCs/>
      <w:kern w:val="0"/>
      <w:sz w:val="24"/>
      <w:szCs w:val="24"/>
    </w:rPr>
  </w:style>
  <w:style w:type="paragraph" w:styleId="9">
    <w:name w:val="heading 8"/>
    <w:basedOn w:val="1"/>
    <w:next w:val="1"/>
    <w:link w:val="104"/>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4"/>
    </w:rPr>
  </w:style>
  <w:style w:type="paragraph" w:styleId="10">
    <w:name w:val="heading 9"/>
    <w:basedOn w:val="1"/>
    <w:next w:val="1"/>
    <w:link w:val="105"/>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adjustRightInd w:val="0"/>
      <w:spacing w:line="360" w:lineRule="atLeast"/>
      <w:ind w:firstLine="420" w:firstLineChars="200"/>
      <w:jc w:val="left"/>
      <w:textAlignment w:val="baseline"/>
    </w:pPr>
    <w:rPr>
      <w:kern w:val="0"/>
      <w:sz w:val="24"/>
    </w:rPr>
  </w:style>
  <w:style w:type="paragraph" w:styleId="13">
    <w:name w:val="caption"/>
    <w:basedOn w:val="1"/>
    <w:next w:val="1"/>
    <w:qFormat/>
    <w:uiPriority w:val="0"/>
    <w:rPr>
      <w:rFonts w:ascii="Cambria" w:hAnsi="Cambria" w:eastAsia="黑体"/>
      <w:sz w:val="20"/>
    </w:rPr>
  </w:style>
  <w:style w:type="paragraph" w:styleId="14">
    <w:name w:val="Document Map"/>
    <w:basedOn w:val="1"/>
    <w:link w:val="120"/>
    <w:qFormat/>
    <w:uiPriority w:val="0"/>
    <w:pPr>
      <w:shd w:val="clear" w:color="auto" w:fill="000080"/>
    </w:pPr>
  </w:style>
  <w:style w:type="paragraph" w:styleId="15">
    <w:name w:val="annotation text"/>
    <w:basedOn w:val="1"/>
    <w:link w:val="107"/>
    <w:qFormat/>
    <w:uiPriority w:val="0"/>
    <w:pPr>
      <w:jc w:val="left"/>
    </w:pPr>
    <w:rPr>
      <w:szCs w:val="24"/>
    </w:rPr>
  </w:style>
  <w:style w:type="paragraph" w:styleId="16">
    <w:name w:val="Body Text 3"/>
    <w:basedOn w:val="1"/>
    <w:link w:val="921"/>
    <w:qFormat/>
    <w:uiPriority w:val="0"/>
    <w:pPr>
      <w:spacing w:after="120"/>
    </w:pPr>
    <w:rPr>
      <w:sz w:val="16"/>
    </w:rPr>
  </w:style>
  <w:style w:type="paragraph" w:styleId="17">
    <w:name w:val="Body Text"/>
    <w:basedOn w:val="1"/>
    <w:link w:val="125"/>
    <w:qFormat/>
    <w:uiPriority w:val="0"/>
    <w:pPr>
      <w:adjustRightInd w:val="0"/>
      <w:spacing w:after="120" w:line="360" w:lineRule="atLeast"/>
      <w:jc w:val="left"/>
      <w:textAlignment w:val="baseline"/>
    </w:pPr>
    <w:rPr>
      <w:kern w:val="0"/>
      <w:sz w:val="24"/>
    </w:rPr>
  </w:style>
  <w:style w:type="paragraph" w:styleId="18">
    <w:name w:val="Body Text Indent"/>
    <w:basedOn w:val="1"/>
    <w:link w:val="58"/>
    <w:qFormat/>
    <w:uiPriority w:val="99"/>
    <w:pPr>
      <w:spacing w:line="360" w:lineRule="auto"/>
      <w:ind w:firstLine="480" w:firstLineChars="200"/>
    </w:pPr>
    <w:rPr>
      <w:rFonts w:ascii="宋体"/>
      <w:sz w:val="24"/>
    </w:rPr>
  </w:style>
  <w:style w:type="paragraph" w:styleId="19">
    <w:name w:val="Block Text"/>
    <w:basedOn w:val="1"/>
    <w:qFormat/>
    <w:uiPriority w:val="99"/>
    <w:pPr>
      <w:autoSpaceDE w:val="0"/>
      <w:autoSpaceDN w:val="0"/>
      <w:spacing w:after="120"/>
      <w:ind w:left="1440" w:right="1440"/>
      <w:jc w:val="left"/>
    </w:pPr>
    <w:rPr>
      <w:rFonts w:ascii="宋体" w:hAnsi="Calibri" w:cs="宋体"/>
      <w:kern w:val="0"/>
      <w:sz w:val="24"/>
      <w:szCs w:val="24"/>
    </w:rPr>
  </w:style>
  <w:style w:type="paragraph" w:styleId="20">
    <w:name w:val="index 4"/>
    <w:basedOn w:val="1"/>
    <w:next w:val="1"/>
    <w:qFormat/>
    <w:uiPriority w:val="0"/>
    <w:pPr>
      <w:ind w:left="600" w:leftChars="600"/>
    </w:pPr>
    <w:rPr>
      <w:szCs w:val="24"/>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ind w:left="840" w:leftChars="400"/>
    </w:pPr>
  </w:style>
  <w:style w:type="paragraph" w:styleId="23">
    <w:name w:val="Plain Text"/>
    <w:basedOn w:val="1"/>
    <w:link w:val="54"/>
    <w:qFormat/>
    <w:uiPriority w:val="0"/>
    <w:pPr>
      <w:adjustRightInd w:val="0"/>
      <w:spacing w:line="360" w:lineRule="atLeast"/>
      <w:jc w:val="left"/>
      <w:textAlignment w:val="baseline"/>
    </w:pPr>
    <w:rPr>
      <w:rFonts w:ascii="宋体" w:hAnsi="Courier New"/>
      <w:kern w:val="0"/>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116"/>
    <w:qFormat/>
    <w:uiPriority w:val="0"/>
    <w:rPr>
      <w:sz w:val="24"/>
    </w:rPr>
  </w:style>
  <w:style w:type="paragraph" w:styleId="26">
    <w:name w:val="Body Text Indent 2"/>
    <w:basedOn w:val="1"/>
    <w:link w:val="904"/>
    <w:qFormat/>
    <w:uiPriority w:val="0"/>
    <w:pPr>
      <w:spacing w:after="120" w:line="480" w:lineRule="auto"/>
      <w:ind w:left="420" w:leftChars="200"/>
    </w:pPr>
  </w:style>
  <w:style w:type="paragraph" w:styleId="27">
    <w:name w:val="Balloon Text"/>
    <w:basedOn w:val="1"/>
    <w:link w:val="123"/>
    <w:qFormat/>
    <w:uiPriority w:val="0"/>
    <w:rPr>
      <w:sz w:val="18"/>
    </w:rPr>
  </w:style>
  <w:style w:type="paragraph" w:styleId="28">
    <w:name w:val="footer"/>
    <w:basedOn w:val="1"/>
    <w:link w:val="56"/>
    <w:qFormat/>
    <w:uiPriority w:val="99"/>
    <w:pPr>
      <w:tabs>
        <w:tab w:val="center" w:pos="4153"/>
        <w:tab w:val="right" w:pos="8306"/>
      </w:tabs>
      <w:snapToGrid w:val="0"/>
      <w:jc w:val="left"/>
    </w:pPr>
    <w:rPr>
      <w:sz w:val="18"/>
    </w:rPr>
  </w:style>
  <w:style w:type="paragraph" w:styleId="29">
    <w:name w:val="header"/>
    <w:basedOn w:val="1"/>
    <w:link w:val="55"/>
    <w:qFormat/>
    <w:uiPriority w:val="99"/>
    <w:pPr>
      <w:pBdr>
        <w:bottom w:val="single" w:color="auto" w:sz="6" w:space="1"/>
      </w:pBdr>
      <w:tabs>
        <w:tab w:val="center" w:pos="4153"/>
        <w:tab w:val="right" w:pos="8306"/>
      </w:tabs>
      <w:snapToGrid w:val="0"/>
      <w:jc w:val="center"/>
    </w:pPr>
    <w:rPr>
      <w:sz w:val="18"/>
    </w:rPr>
  </w:style>
  <w:style w:type="paragraph" w:styleId="30">
    <w:name w:val="toc 1"/>
    <w:basedOn w:val="1"/>
    <w:next w:val="1"/>
    <w:qFormat/>
    <w:uiPriority w:val="0"/>
  </w:style>
  <w:style w:type="paragraph" w:styleId="31">
    <w:name w:val="toc 4"/>
    <w:basedOn w:val="1"/>
    <w:next w:val="1"/>
    <w:qFormat/>
    <w:uiPriority w:val="0"/>
    <w:pPr>
      <w:ind w:left="630"/>
      <w:jc w:val="left"/>
    </w:pPr>
    <w:rPr>
      <w:sz w:val="18"/>
      <w:szCs w:val="18"/>
    </w:rPr>
  </w:style>
  <w:style w:type="paragraph" w:styleId="32">
    <w:name w:val="Subtitle"/>
    <w:basedOn w:val="1"/>
    <w:next w:val="1"/>
    <w:link w:val="143"/>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124"/>
    <w:qFormat/>
    <w:uiPriority w:val="0"/>
    <w:rPr>
      <w:sz w:val="20"/>
    </w:rPr>
  </w:style>
  <w:style w:type="paragraph" w:styleId="34">
    <w:name w:val="toc 6"/>
    <w:basedOn w:val="1"/>
    <w:next w:val="1"/>
    <w:qFormat/>
    <w:uiPriority w:val="0"/>
    <w:pPr>
      <w:ind w:left="1050"/>
      <w:jc w:val="left"/>
    </w:pPr>
    <w:rPr>
      <w:sz w:val="18"/>
      <w:szCs w:val="18"/>
    </w:rPr>
  </w:style>
  <w:style w:type="paragraph" w:styleId="35">
    <w:name w:val="Body Text Indent 3"/>
    <w:basedOn w:val="1"/>
    <w:link w:val="115"/>
    <w:qFormat/>
    <w:uiPriority w:val="0"/>
    <w:pPr>
      <w:adjustRightInd w:val="0"/>
      <w:spacing w:after="120" w:line="360" w:lineRule="atLeast"/>
      <w:ind w:left="420" w:leftChars="200"/>
      <w:jc w:val="left"/>
      <w:textAlignment w:val="baseline"/>
    </w:pPr>
    <w:rPr>
      <w:kern w:val="0"/>
      <w:sz w:val="16"/>
      <w:szCs w:val="16"/>
    </w:rPr>
  </w:style>
  <w:style w:type="paragraph" w:styleId="36">
    <w:name w:val="table of figures"/>
    <w:basedOn w:val="1"/>
    <w:next w:val="1"/>
    <w:qFormat/>
    <w:uiPriority w:val="0"/>
    <w:pPr>
      <w:ind w:left="200" w:leftChars="200" w:hanging="200" w:hangingChars="200"/>
    </w:pPr>
    <w:rPr>
      <w:szCs w:val="24"/>
    </w:rPr>
  </w:style>
  <w:style w:type="paragraph" w:styleId="37">
    <w:name w:val="toc 2"/>
    <w:basedOn w:val="1"/>
    <w:next w:val="1"/>
    <w:qFormat/>
    <w:uiPriority w:val="0"/>
    <w:pPr>
      <w:ind w:left="420" w:leftChars="200"/>
    </w:pPr>
  </w:style>
  <w:style w:type="paragraph" w:styleId="38">
    <w:name w:val="toc 9"/>
    <w:basedOn w:val="1"/>
    <w:next w:val="1"/>
    <w:qFormat/>
    <w:uiPriority w:val="0"/>
    <w:pPr>
      <w:ind w:left="1680"/>
      <w:jc w:val="left"/>
    </w:pPr>
    <w:rPr>
      <w:sz w:val="18"/>
      <w:szCs w:val="18"/>
    </w:rPr>
  </w:style>
  <w:style w:type="paragraph" w:styleId="39">
    <w:name w:val="Body Text 2"/>
    <w:basedOn w:val="1"/>
    <w:link w:val="905"/>
    <w:qFormat/>
    <w:uiPriority w:val="0"/>
    <w:pPr>
      <w:adjustRightInd w:val="0"/>
      <w:spacing w:after="120" w:line="480" w:lineRule="auto"/>
      <w:jc w:val="left"/>
      <w:textAlignment w:val="baseline"/>
    </w:pPr>
    <w:rPr>
      <w:kern w:val="0"/>
      <w:sz w:val="24"/>
    </w:rPr>
  </w:style>
  <w:style w:type="paragraph" w:styleId="40">
    <w:name w:val="HTML Preformatted"/>
    <w:basedOn w:val="1"/>
    <w:link w:val="9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styleId="41">
    <w:name w:val="Normal (Web)"/>
    <w:basedOn w:val="1"/>
    <w:link w:val="96"/>
    <w:qFormat/>
    <w:uiPriority w:val="0"/>
    <w:pPr>
      <w:widowControl/>
      <w:spacing w:before="100" w:beforeAutospacing="1" w:after="100" w:afterAutospacing="1"/>
      <w:jc w:val="left"/>
    </w:pPr>
    <w:rPr>
      <w:rFonts w:ascii="宋体" w:hAnsi="宋体"/>
      <w:kern w:val="0"/>
      <w:sz w:val="24"/>
    </w:rPr>
  </w:style>
  <w:style w:type="paragraph" w:styleId="42">
    <w:name w:val="Title"/>
    <w:basedOn w:val="1"/>
    <w:link w:val="117"/>
    <w:qFormat/>
    <w:uiPriority w:val="0"/>
    <w:pPr>
      <w:adjustRightInd w:val="0"/>
      <w:spacing w:before="240" w:after="60" w:line="420" w:lineRule="atLeast"/>
      <w:jc w:val="center"/>
      <w:textAlignment w:val="baseline"/>
      <w:outlineLvl w:val="0"/>
    </w:pPr>
    <w:rPr>
      <w:rFonts w:ascii="Arial" w:hAnsi="Arial"/>
      <w:b/>
      <w:kern w:val="0"/>
      <w:sz w:val="32"/>
    </w:rPr>
  </w:style>
  <w:style w:type="paragraph" w:styleId="43">
    <w:name w:val="annotation subject"/>
    <w:basedOn w:val="15"/>
    <w:next w:val="15"/>
    <w:link w:val="121"/>
    <w:qFormat/>
    <w:uiPriority w:val="0"/>
    <w:rPr>
      <w:b/>
      <w:bCs/>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99"/>
    <w:rPr>
      <w:color w:val="800080"/>
      <w:u w:val="single"/>
    </w:rPr>
  </w:style>
  <w:style w:type="character" w:styleId="50">
    <w:name w:val="Emphasis"/>
    <w:qFormat/>
    <w:uiPriority w:val="0"/>
    <w:rPr>
      <w:i/>
      <w:iCs/>
    </w:rPr>
  </w:style>
  <w:style w:type="character" w:styleId="51">
    <w:name w:val="Hyperlink"/>
    <w:qFormat/>
    <w:uiPriority w:val="0"/>
    <w:rPr>
      <w:color w:val="0000FF"/>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纯文本 Char"/>
    <w:link w:val="23"/>
    <w:qFormat/>
    <w:uiPriority w:val="0"/>
    <w:rPr>
      <w:rFonts w:ascii="宋体" w:hAnsi="Courier New" w:cs="Courier New"/>
      <w:sz w:val="21"/>
      <w:szCs w:val="21"/>
    </w:rPr>
  </w:style>
  <w:style w:type="character" w:customStyle="1" w:styleId="55">
    <w:name w:val="页眉 Char"/>
    <w:link w:val="29"/>
    <w:qFormat/>
    <w:uiPriority w:val="99"/>
    <w:rPr>
      <w:kern w:val="2"/>
      <w:sz w:val="18"/>
    </w:rPr>
  </w:style>
  <w:style w:type="character" w:customStyle="1" w:styleId="56">
    <w:name w:val="页脚 Char"/>
    <w:link w:val="28"/>
    <w:qFormat/>
    <w:uiPriority w:val="99"/>
    <w:rPr>
      <w:kern w:val="2"/>
      <w:sz w:val="18"/>
    </w:rPr>
  </w:style>
  <w:style w:type="character" w:customStyle="1" w:styleId="57">
    <w:name w:val="样式1 Char"/>
    <w:qFormat/>
    <w:uiPriority w:val="0"/>
    <w:rPr>
      <w:rFonts w:ascii="宋体" w:hAnsi="宋体" w:eastAsia="宋体"/>
      <w:sz w:val="21"/>
      <w:szCs w:val="21"/>
      <w:lang w:val="en-US" w:eastAsia="zh-CN" w:bidi="ar-SA"/>
    </w:rPr>
  </w:style>
  <w:style w:type="character" w:customStyle="1" w:styleId="58">
    <w:name w:val="正文文本缩进 Char"/>
    <w:link w:val="18"/>
    <w:qFormat/>
    <w:uiPriority w:val="99"/>
    <w:rPr>
      <w:rFonts w:ascii="宋体"/>
      <w:kern w:val="2"/>
      <w:sz w:val="24"/>
    </w:rPr>
  </w:style>
  <w:style w:type="paragraph" w:customStyle="1" w:styleId="59">
    <w:name w:val="样式1"/>
    <w:basedOn w:val="1"/>
    <w:qFormat/>
    <w:uiPriority w:val="0"/>
    <w:pPr>
      <w:tabs>
        <w:tab w:val="left" w:pos="709"/>
      </w:tabs>
      <w:adjustRightInd w:val="0"/>
      <w:ind w:left="709" w:hanging="709"/>
      <w:textAlignment w:val="baseline"/>
    </w:pPr>
    <w:rPr>
      <w:rFonts w:ascii="宋体" w:hAnsi="宋体"/>
      <w:kern w:val="0"/>
      <w:szCs w:val="21"/>
    </w:rPr>
  </w:style>
  <w:style w:type="paragraph" w:customStyle="1" w:styleId="60">
    <w:name w:val="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61">
    <w:name w:val="Char"/>
    <w:basedOn w:val="1"/>
    <w:qFormat/>
    <w:uiPriority w:val="0"/>
    <w:rPr>
      <w:rFonts w:ascii="Tahoma" w:hAnsi="Tahoma"/>
      <w:sz w:val="24"/>
    </w:rPr>
  </w:style>
  <w:style w:type="paragraph" w:customStyle="1" w:styleId="62">
    <w:name w:val="样式 样式 样式 标题 2 + 宋体 五号 非加粗 黑色 + 段前: 6 磅 段后: 0 磅 行距: 单倍行距 + 段前: 12..."/>
    <w:basedOn w:val="63"/>
    <w:qFormat/>
    <w:uiPriority w:val="0"/>
    <w:pPr>
      <w:spacing w:before="240"/>
    </w:pPr>
  </w:style>
  <w:style w:type="paragraph" w:customStyle="1" w:styleId="63">
    <w:name w:val="样式 样式 标题 2 + 宋体 五号 非加粗 黑色 + 段前: 6 磅 段后: 0 磅 行距: 单倍行距"/>
    <w:basedOn w:val="64"/>
    <w:qFormat/>
    <w:uiPriority w:val="0"/>
    <w:pPr>
      <w:spacing w:before="120" w:after="0" w:line="240" w:lineRule="auto"/>
    </w:pPr>
    <w:rPr>
      <w:rFonts w:cs="宋体"/>
      <w:szCs w:val="20"/>
    </w:rPr>
  </w:style>
  <w:style w:type="paragraph" w:customStyle="1" w:styleId="64">
    <w:name w:val="样式 标题 2 + 宋体 五号 非加粗 黑色"/>
    <w:basedOn w:val="3"/>
    <w:qFormat/>
    <w:uiPriority w:val="0"/>
    <w:rPr>
      <w:rFonts w:ascii="宋体" w:hAnsi="宋体" w:eastAsia="宋体"/>
      <w:b w:val="0"/>
      <w:bCs w:val="0"/>
      <w:color w:val="000000"/>
      <w:sz w:val="21"/>
    </w:rPr>
  </w:style>
  <w:style w:type="paragraph" w:customStyle="1" w:styleId="65">
    <w:name w:val="样式 宋体 五号 两端对齐 行距: 单倍行距"/>
    <w:basedOn w:val="1"/>
    <w:qFormat/>
    <w:uiPriority w:val="0"/>
    <w:pPr>
      <w:adjustRightInd w:val="0"/>
      <w:textAlignment w:val="baseline"/>
    </w:pPr>
    <w:rPr>
      <w:rFonts w:ascii="宋体" w:hAnsi="宋体" w:cs="宋体"/>
      <w:kern w:val="0"/>
    </w:rPr>
  </w:style>
  <w:style w:type="paragraph" w:customStyle="1" w:styleId="66">
    <w:name w:val="样式 样式 标题 5 + 段前: 5 磅 段后: 5 磅 行距: 单倍行距 + 五号"/>
    <w:basedOn w:val="67"/>
    <w:qFormat/>
    <w:uiPriority w:val="0"/>
    <w:rPr>
      <w:sz w:val="21"/>
    </w:rPr>
  </w:style>
  <w:style w:type="paragraph" w:customStyle="1" w:styleId="67">
    <w:name w:val="样式 标题 5 + 段前: 5 磅 段后: 5 磅 行距: 单倍行距"/>
    <w:basedOn w:val="6"/>
    <w:qFormat/>
    <w:uiPriority w:val="0"/>
    <w:pPr>
      <w:spacing w:before="100" w:after="100" w:line="240" w:lineRule="auto"/>
    </w:pPr>
    <w:rPr>
      <w:rFonts w:cs="宋体"/>
      <w:szCs w:val="20"/>
    </w:rPr>
  </w:style>
  <w:style w:type="paragraph" w:customStyle="1" w:styleId="68">
    <w:name w:val="Body Text Indent 21"/>
    <w:basedOn w:val="1"/>
    <w:qFormat/>
    <w:uiPriority w:val="0"/>
    <w:pPr>
      <w:adjustRightInd w:val="0"/>
      <w:ind w:left="720" w:hanging="720"/>
      <w:textAlignment w:val="baseline"/>
    </w:pPr>
    <w:rPr>
      <w:b/>
      <w:sz w:val="28"/>
    </w:rPr>
  </w:style>
  <w:style w:type="paragraph" w:customStyle="1" w:styleId="69">
    <w:name w:val="PMtextBullet"/>
    <w:basedOn w:val="70"/>
    <w:qFormat/>
    <w:uiPriority w:val="0"/>
    <w:pPr>
      <w:tabs>
        <w:tab w:val="left" w:pos="720"/>
        <w:tab w:val="left" w:pos="2520"/>
      </w:tabs>
      <w:spacing w:after="200"/>
      <w:ind w:left="2520" w:hanging="720"/>
    </w:pPr>
  </w:style>
  <w:style w:type="paragraph" w:customStyle="1" w:styleId="70">
    <w:name w:val="PMstyle"/>
    <w:qFormat/>
    <w:uiPriority w:val="0"/>
    <w:rPr>
      <w:rFonts w:ascii="Tahoma" w:hAnsi="Tahoma" w:eastAsia="宋体" w:cs="Times New Roman"/>
      <w:sz w:val="22"/>
      <w:lang w:val="en-US" w:eastAsia="zh-CN" w:bidi="ar-SA"/>
    </w:rPr>
  </w:style>
  <w:style w:type="paragraph" w:customStyle="1" w:styleId="71">
    <w:name w:val="样式 标题 3h3H3sect1.2.3 + 五号 段前: 6 磅 段后: 6 磅 行距: 单倍行距"/>
    <w:basedOn w:val="4"/>
    <w:qFormat/>
    <w:uiPriority w:val="0"/>
    <w:pPr>
      <w:tabs>
        <w:tab w:val="left" w:pos="735"/>
      </w:tabs>
      <w:adjustRightInd w:val="0"/>
      <w:spacing w:before="120" w:after="120" w:line="240" w:lineRule="auto"/>
      <w:ind w:left="735" w:hanging="735"/>
      <w:jc w:val="left"/>
      <w:textAlignment w:val="baseline"/>
    </w:pPr>
    <w:rPr>
      <w:rFonts w:cs="宋体"/>
      <w:bCs/>
      <w:kern w:val="0"/>
      <w:sz w:val="21"/>
    </w:rPr>
  </w:style>
  <w:style w:type="paragraph" w:customStyle="1" w:styleId="72">
    <w:name w:val="1"/>
    <w:basedOn w:val="1"/>
    <w:next w:val="23"/>
    <w:qFormat/>
    <w:uiPriority w:val="0"/>
    <w:rPr>
      <w:rFonts w:ascii="宋体" w:hAnsi="Courier New"/>
      <w:szCs w:val="21"/>
    </w:rPr>
  </w:style>
  <w:style w:type="paragraph" w:customStyle="1" w:styleId="73">
    <w:name w:val="Char Char Char1 Char Char Char Char1"/>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74">
    <w:name w:val="样式 标题 2 + 宋体 五号 行距: 单倍行距"/>
    <w:basedOn w:val="3"/>
    <w:qFormat/>
    <w:uiPriority w:val="0"/>
    <w:pPr>
      <w:spacing w:line="240" w:lineRule="auto"/>
    </w:pPr>
    <w:rPr>
      <w:rFonts w:ascii="宋体" w:hAnsi="宋体" w:eastAsia="宋体" w:cs="宋体"/>
      <w:sz w:val="21"/>
      <w:szCs w:val="20"/>
    </w:rPr>
  </w:style>
  <w:style w:type="paragraph" w:customStyle="1" w:styleId="75">
    <w:name w:val="3"/>
    <w:basedOn w:val="1"/>
    <w:next w:val="1"/>
    <w:qFormat/>
    <w:uiPriority w:val="0"/>
    <w:pPr>
      <w:adjustRightInd w:val="0"/>
      <w:spacing w:after="120" w:line="360" w:lineRule="atLeast"/>
      <w:jc w:val="left"/>
      <w:textAlignment w:val="baseline"/>
    </w:pPr>
    <w:rPr>
      <w:kern w:val="0"/>
      <w:sz w:val="16"/>
      <w:szCs w:val="16"/>
    </w:rPr>
  </w:style>
  <w:style w:type="paragraph" w:customStyle="1" w:styleId="76">
    <w:name w:val="_Style 2"/>
    <w:basedOn w:val="1"/>
    <w:qFormat/>
    <w:uiPriority w:val="34"/>
    <w:pPr>
      <w:spacing w:line="360" w:lineRule="auto"/>
      <w:ind w:firstLine="420" w:firstLineChars="200"/>
    </w:pPr>
    <w:rPr>
      <w:rFonts w:ascii="Calibri" w:hAnsi="Calibri"/>
      <w:szCs w:val="22"/>
    </w:rPr>
  </w:style>
  <w:style w:type="paragraph" w:customStyle="1" w:styleId="77">
    <w:name w:val="样式 样式 样式 样式 标题 2 + 宋体 五号 非加粗 黑色 + 段前: 6 磅 段后: 0 磅 行距: 单倍行距 + 段前:..."/>
    <w:basedOn w:val="62"/>
    <w:qFormat/>
    <w:uiPriority w:val="0"/>
    <w:rPr>
      <w:b/>
      <w:bCs/>
    </w:rPr>
  </w:style>
  <w:style w:type="paragraph" w:customStyle="1" w:styleId="78">
    <w:name w:val="样式3"/>
    <w:basedOn w:val="3"/>
    <w:qFormat/>
    <w:uiPriority w:val="0"/>
    <w:pPr>
      <w:spacing w:beforeLines="50" w:afterLines="50" w:line="240" w:lineRule="auto"/>
    </w:pPr>
    <w:rPr>
      <w:rFonts w:ascii="宋体" w:hAnsi="宋体" w:eastAsia="宋体"/>
      <w:b w:val="0"/>
      <w:sz w:val="21"/>
      <w:szCs w:val="21"/>
    </w:rPr>
  </w:style>
  <w:style w:type="paragraph" w:customStyle="1" w:styleId="79">
    <w:name w:val="2级列表"/>
    <w:basedOn w:val="1"/>
    <w:qFormat/>
    <w:uiPriority w:val="0"/>
    <w:pPr>
      <w:spacing w:beforeLines="50"/>
    </w:pPr>
    <w:rPr>
      <w:rFonts w:eastAsia="楷体_GB2312"/>
      <w:sz w:val="24"/>
      <w:szCs w:val="24"/>
    </w:rPr>
  </w:style>
  <w:style w:type="paragraph" w:customStyle="1" w:styleId="80">
    <w:name w:val="样式 标题 4 + 段前: 5 磅 段后: 5 磅 行距: 单倍行距"/>
    <w:basedOn w:val="5"/>
    <w:qFormat/>
    <w:uiPriority w:val="0"/>
    <w:pPr>
      <w:spacing w:before="100" w:after="100" w:line="240" w:lineRule="auto"/>
    </w:pPr>
    <w:rPr>
      <w:rFonts w:cs="宋体"/>
      <w:szCs w:val="20"/>
    </w:rPr>
  </w:style>
  <w:style w:type="paragraph" w:customStyle="1" w:styleId="81">
    <w:name w:val="默认段落字体 Para Char Char Char Char Char Char Char Char Char1 Char Char Char"/>
    <w:basedOn w:val="1"/>
    <w:qFormat/>
    <w:uiPriority w:val="0"/>
    <w:rPr>
      <w:rFonts w:ascii="Tahoma" w:hAnsi="Tahoma"/>
      <w:sz w:val="24"/>
    </w:rPr>
  </w:style>
  <w:style w:type="paragraph" w:customStyle="1" w:styleId="82">
    <w:name w:val="样式 样式 标题 4 + 段前: 5 磅 段后: 5 磅 行距: 单倍行距 + 五号"/>
    <w:basedOn w:val="80"/>
    <w:qFormat/>
    <w:uiPriority w:val="0"/>
    <w:rPr>
      <w:sz w:val="21"/>
    </w:rPr>
  </w:style>
  <w:style w:type="paragraph" w:customStyle="1" w:styleId="83">
    <w:name w:val="Body Text 21"/>
    <w:basedOn w:val="1"/>
    <w:qFormat/>
    <w:uiPriority w:val="0"/>
    <w:pPr>
      <w:adjustRightInd w:val="0"/>
      <w:spacing w:before="240" w:line="400" w:lineRule="exact"/>
      <w:ind w:firstLine="357"/>
      <w:textAlignment w:val="baseline"/>
    </w:pPr>
    <w:rPr>
      <w:sz w:val="28"/>
    </w:rPr>
  </w:style>
  <w:style w:type="paragraph" w:customStyle="1" w:styleId="84">
    <w:name w:val="样式 宋体 五号 两端对齐 行距: 单倍行距1"/>
    <w:basedOn w:val="1"/>
    <w:qFormat/>
    <w:uiPriority w:val="0"/>
    <w:pPr>
      <w:adjustRightInd w:val="0"/>
      <w:textAlignment w:val="baseline"/>
    </w:pPr>
    <w:rPr>
      <w:rFonts w:ascii="宋体" w:hAnsi="宋体" w:cs="宋体"/>
      <w:kern w:val="0"/>
    </w:rPr>
  </w:style>
  <w:style w:type="paragraph" w:customStyle="1" w:styleId="85">
    <w:name w:val="2"/>
    <w:basedOn w:val="1"/>
    <w:next w:val="23"/>
    <w:qFormat/>
    <w:uiPriority w:val="0"/>
    <w:rPr>
      <w:rFonts w:ascii="宋体" w:hAnsi="Courier New"/>
      <w:szCs w:val="21"/>
    </w:rPr>
  </w:style>
  <w:style w:type="paragraph" w:customStyle="1" w:styleId="86">
    <w:name w:val="正文 + 宋体"/>
    <w:basedOn w:val="1"/>
    <w:qFormat/>
    <w:uiPriority w:val="0"/>
    <w:pPr>
      <w:spacing w:line="360" w:lineRule="auto"/>
      <w:ind w:firstLine="360" w:firstLineChars="150"/>
    </w:pPr>
    <w:rPr>
      <w:rFonts w:ascii="宋体" w:hAnsi="宋体" w:cs="Arial"/>
      <w:bCs/>
      <w:sz w:val="24"/>
      <w:szCs w:val="24"/>
    </w:rPr>
  </w:style>
  <w:style w:type="paragraph" w:customStyle="1" w:styleId="87">
    <w:name w:val="PMletterText"/>
    <w:basedOn w:val="70"/>
    <w:qFormat/>
    <w:uiPriority w:val="0"/>
    <w:pPr>
      <w:spacing w:before="240"/>
      <w:ind w:left="720"/>
    </w:pPr>
  </w:style>
  <w:style w:type="paragraph" w:customStyle="1" w:styleId="88">
    <w:name w:val="PMletterTextBullet"/>
    <w:basedOn w:val="87"/>
    <w:qFormat/>
    <w:uiPriority w:val="0"/>
    <w:pPr>
      <w:tabs>
        <w:tab w:val="left" w:pos="360"/>
        <w:tab w:val="left" w:pos="1800"/>
      </w:tabs>
      <w:ind w:left="1800" w:hanging="360"/>
    </w:pPr>
  </w:style>
  <w:style w:type="paragraph" w:customStyle="1" w:styleId="89">
    <w:name w:val="样式 宋体 五号 行距: 单倍行距"/>
    <w:basedOn w:val="1"/>
    <w:qFormat/>
    <w:uiPriority w:val="0"/>
    <w:pPr>
      <w:adjustRightInd w:val="0"/>
      <w:jc w:val="left"/>
      <w:textAlignment w:val="baseline"/>
    </w:pPr>
    <w:rPr>
      <w:rFonts w:ascii="宋体" w:hAnsi="宋体" w:cs="宋体"/>
      <w:kern w:val="0"/>
    </w:rPr>
  </w:style>
  <w:style w:type="paragraph" w:customStyle="1" w:styleId="90">
    <w:name w:val="样式2"/>
    <w:basedOn w:val="1"/>
    <w:qFormat/>
    <w:uiPriority w:val="0"/>
    <w:pPr>
      <w:tabs>
        <w:tab w:val="left" w:pos="567"/>
      </w:tabs>
      <w:adjustRightInd w:val="0"/>
      <w:ind w:left="567" w:hanging="567"/>
      <w:textAlignment w:val="baseline"/>
    </w:pPr>
    <w:rPr>
      <w:rFonts w:ascii="宋体" w:hAnsi="宋体"/>
      <w:kern w:val="0"/>
      <w:szCs w:val="21"/>
    </w:rPr>
  </w:style>
  <w:style w:type="paragraph" w:customStyle="1" w:styleId="91">
    <w:name w:val="样式 标题 1 + 四号 居中 段前: 12 磅 段后: 12 磅 行距: 单倍行距"/>
    <w:basedOn w:val="2"/>
    <w:qFormat/>
    <w:uiPriority w:val="0"/>
    <w:pPr>
      <w:tabs>
        <w:tab w:val="left" w:pos="735"/>
      </w:tabs>
      <w:adjustRightInd w:val="0"/>
      <w:spacing w:before="240" w:after="240" w:line="240" w:lineRule="auto"/>
      <w:ind w:left="735" w:hanging="735"/>
      <w:textAlignment w:val="baseline"/>
    </w:pPr>
    <w:rPr>
      <w:rFonts w:cs="宋体"/>
      <w:bCs/>
      <w:sz w:val="28"/>
    </w:rPr>
  </w:style>
  <w:style w:type="paragraph" w:customStyle="1" w:styleId="92">
    <w:name w:val="Char1"/>
    <w:basedOn w:val="1"/>
    <w:qFormat/>
    <w:uiPriority w:val="0"/>
    <w:rPr>
      <w:rFonts w:ascii="Tahoma" w:hAnsi="Tahoma"/>
      <w:sz w:val="24"/>
    </w:rPr>
  </w:style>
  <w:style w:type="paragraph" w:customStyle="1" w:styleId="93">
    <w:name w:val="列出段落1"/>
    <w:basedOn w:val="1"/>
    <w:qFormat/>
    <w:uiPriority w:val="0"/>
    <w:pPr>
      <w:ind w:firstLine="420" w:firstLineChars="200"/>
    </w:pPr>
    <w:rPr>
      <w:szCs w:val="24"/>
    </w:rPr>
  </w:style>
  <w:style w:type="paragraph" w:customStyle="1" w:styleId="94">
    <w:name w:val="6"/>
    <w:basedOn w:val="1"/>
    <w:qFormat/>
    <w:uiPriority w:val="0"/>
    <w:pPr>
      <w:spacing w:line="300" w:lineRule="auto"/>
    </w:pPr>
    <w:rPr>
      <w:sz w:val="24"/>
    </w:rPr>
  </w:style>
  <w:style w:type="paragraph" w:styleId="95">
    <w:name w:val="List Paragraph"/>
    <w:basedOn w:val="1"/>
    <w:qFormat/>
    <w:uiPriority w:val="0"/>
    <w:pPr>
      <w:ind w:firstLine="420" w:firstLineChars="200"/>
    </w:pPr>
    <w:rPr>
      <w:rFonts w:ascii="Calibri" w:hAnsi="Calibri"/>
      <w:szCs w:val="22"/>
    </w:rPr>
  </w:style>
  <w:style w:type="character" w:customStyle="1" w:styleId="96">
    <w:name w:val="普通(网站) Char"/>
    <w:link w:val="41"/>
    <w:qFormat/>
    <w:uiPriority w:val="0"/>
    <w:rPr>
      <w:rFonts w:ascii="宋体" w:hAnsi="宋体"/>
      <w:sz w:val="24"/>
    </w:rPr>
  </w:style>
  <w:style w:type="character" w:customStyle="1" w:styleId="97">
    <w:name w:val="标题 1 Char"/>
    <w:link w:val="2"/>
    <w:qFormat/>
    <w:uiPriority w:val="0"/>
    <w:rPr>
      <w:b/>
      <w:kern w:val="44"/>
      <w:sz w:val="44"/>
    </w:rPr>
  </w:style>
  <w:style w:type="character" w:customStyle="1" w:styleId="98">
    <w:name w:val="标题 2 Char"/>
    <w:link w:val="3"/>
    <w:qFormat/>
    <w:uiPriority w:val="0"/>
    <w:rPr>
      <w:rFonts w:ascii="Arial" w:hAnsi="Arial" w:eastAsia="黑体"/>
      <w:b/>
      <w:bCs/>
      <w:sz w:val="32"/>
      <w:szCs w:val="32"/>
    </w:rPr>
  </w:style>
  <w:style w:type="character" w:customStyle="1" w:styleId="99">
    <w:name w:val="标题 3 Char"/>
    <w:link w:val="4"/>
    <w:qFormat/>
    <w:uiPriority w:val="0"/>
    <w:rPr>
      <w:b/>
      <w:kern w:val="2"/>
      <w:sz w:val="32"/>
    </w:rPr>
  </w:style>
  <w:style w:type="character" w:customStyle="1" w:styleId="100">
    <w:name w:val="标题 4 Char"/>
    <w:link w:val="5"/>
    <w:qFormat/>
    <w:uiPriority w:val="0"/>
    <w:rPr>
      <w:rFonts w:ascii="Arial" w:hAnsi="Arial" w:eastAsia="黑体"/>
      <w:b/>
      <w:bCs/>
      <w:sz w:val="28"/>
      <w:szCs w:val="28"/>
    </w:rPr>
  </w:style>
  <w:style w:type="character" w:customStyle="1" w:styleId="101">
    <w:name w:val="标题 5 Char"/>
    <w:link w:val="6"/>
    <w:qFormat/>
    <w:uiPriority w:val="0"/>
    <w:rPr>
      <w:b/>
      <w:bCs/>
      <w:sz w:val="28"/>
      <w:szCs w:val="28"/>
    </w:rPr>
  </w:style>
  <w:style w:type="character" w:customStyle="1" w:styleId="102">
    <w:name w:val="标题 6 Char"/>
    <w:link w:val="7"/>
    <w:qFormat/>
    <w:uiPriority w:val="0"/>
    <w:rPr>
      <w:rFonts w:ascii="Arial" w:hAnsi="Arial" w:eastAsia="黑体"/>
      <w:b/>
      <w:bCs/>
      <w:sz w:val="24"/>
      <w:szCs w:val="24"/>
    </w:rPr>
  </w:style>
  <w:style w:type="character" w:customStyle="1" w:styleId="103">
    <w:name w:val="标题 7 Char"/>
    <w:link w:val="8"/>
    <w:qFormat/>
    <w:uiPriority w:val="0"/>
    <w:rPr>
      <w:b/>
      <w:bCs/>
      <w:sz w:val="24"/>
      <w:szCs w:val="24"/>
    </w:rPr>
  </w:style>
  <w:style w:type="character" w:customStyle="1" w:styleId="104">
    <w:name w:val="标题 8 Char"/>
    <w:link w:val="9"/>
    <w:qFormat/>
    <w:uiPriority w:val="0"/>
    <w:rPr>
      <w:rFonts w:ascii="Arial" w:hAnsi="Arial" w:eastAsia="黑体"/>
      <w:sz w:val="24"/>
      <w:szCs w:val="24"/>
    </w:rPr>
  </w:style>
  <w:style w:type="character" w:customStyle="1" w:styleId="105">
    <w:name w:val="标题 9 Char"/>
    <w:link w:val="10"/>
    <w:qFormat/>
    <w:uiPriority w:val="0"/>
    <w:rPr>
      <w:rFonts w:ascii="Arial" w:hAnsi="Arial" w:eastAsia="黑体"/>
      <w:sz w:val="21"/>
      <w:szCs w:val="21"/>
    </w:rPr>
  </w:style>
  <w:style w:type="character" w:customStyle="1" w:styleId="106">
    <w:name w:val="Char Char8"/>
    <w:qFormat/>
    <w:uiPriority w:val="0"/>
    <w:rPr>
      <w:rFonts w:ascii="Arial" w:hAnsi="Arial" w:eastAsia="黑体"/>
      <w:b/>
      <w:bCs/>
      <w:kern w:val="2"/>
      <w:sz w:val="32"/>
      <w:szCs w:val="32"/>
      <w:lang w:val="en-US" w:eastAsia="zh-CN" w:bidi="ar-SA"/>
    </w:rPr>
  </w:style>
  <w:style w:type="character" w:customStyle="1" w:styleId="107">
    <w:name w:val="批注文字 Char"/>
    <w:link w:val="15"/>
    <w:qFormat/>
    <w:uiPriority w:val="0"/>
    <w:rPr>
      <w:kern w:val="2"/>
      <w:sz w:val="21"/>
      <w:szCs w:val="24"/>
    </w:rPr>
  </w:style>
  <w:style w:type="character" w:customStyle="1" w:styleId="108">
    <w:name w:val="批注文字 Char1"/>
    <w:qFormat/>
    <w:uiPriority w:val="99"/>
    <w:rPr>
      <w:kern w:val="2"/>
      <w:sz w:val="21"/>
    </w:rPr>
  </w:style>
  <w:style w:type="character" w:customStyle="1" w:styleId="109">
    <w:name w:val="Char Char"/>
    <w:qFormat/>
    <w:uiPriority w:val="0"/>
    <w:rPr>
      <w:rFonts w:ascii="Arial" w:hAnsi="Arial" w:eastAsia="黑体"/>
      <w:b/>
      <w:bCs/>
      <w:kern w:val="2"/>
      <w:sz w:val="32"/>
      <w:szCs w:val="32"/>
      <w:lang w:val="en-US" w:eastAsia="zh-CN" w:bidi="ar-SA"/>
    </w:rPr>
  </w:style>
  <w:style w:type="character" w:customStyle="1" w:styleId="110">
    <w:name w:val="font161"/>
    <w:qFormat/>
    <w:uiPriority w:val="0"/>
    <w:rPr>
      <w:b/>
      <w:bCs/>
      <w:sz w:val="32"/>
      <w:szCs w:val="32"/>
    </w:rPr>
  </w:style>
  <w:style w:type="character" w:customStyle="1" w:styleId="111">
    <w:name w:val="Char Char2"/>
    <w:qFormat/>
    <w:uiPriority w:val="0"/>
    <w:rPr>
      <w:rFonts w:eastAsia="宋体"/>
      <w:kern w:val="2"/>
      <w:sz w:val="21"/>
      <w:szCs w:val="24"/>
      <w:lang w:val="en-US" w:eastAsia="zh-CN" w:bidi="ar-SA"/>
    </w:rPr>
  </w:style>
  <w:style w:type="character" w:customStyle="1" w:styleId="112">
    <w:name w:val="Char Char7"/>
    <w:qFormat/>
    <w:uiPriority w:val="0"/>
    <w:rPr>
      <w:rFonts w:ascii="Arial" w:hAnsi="Arial" w:eastAsia="黑体"/>
      <w:b/>
      <w:bCs/>
      <w:kern w:val="2"/>
      <w:sz w:val="32"/>
      <w:szCs w:val="32"/>
      <w:lang w:val="en-US" w:eastAsia="zh-CN" w:bidi="ar-SA"/>
    </w:rPr>
  </w:style>
  <w:style w:type="paragraph" w:customStyle="1" w:styleId="113">
    <w:name w:val="样式4"/>
    <w:basedOn w:val="4"/>
    <w:qFormat/>
    <w:uiPriority w:val="0"/>
    <w:rPr>
      <w:rFonts w:eastAsia="Arial"/>
      <w:bCs/>
      <w:szCs w:val="32"/>
    </w:rPr>
  </w:style>
  <w:style w:type="paragraph" w:customStyle="1" w:styleId="114">
    <w:name w:val="6'"/>
    <w:basedOn w:val="1"/>
    <w:qFormat/>
    <w:uiPriority w:val="0"/>
    <w:pPr>
      <w:autoSpaceDE w:val="0"/>
      <w:autoSpaceDN w:val="0"/>
      <w:adjustRightInd w:val="0"/>
      <w:snapToGrid w:val="0"/>
      <w:spacing w:line="320" w:lineRule="exact"/>
      <w:jc w:val="center"/>
      <w:textAlignment w:val="baseline"/>
    </w:pPr>
    <w:rPr>
      <w:spacing w:val="20"/>
      <w:kern w:val="28"/>
    </w:rPr>
  </w:style>
  <w:style w:type="character" w:customStyle="1" w:styleId="115">
    <w:name w:val="正文文本缩进 3 Char"/>
    <w:link w:val="35"/>
    <w:qFormat/>
    <w:uiPriority w:val="0"/>
    <w:rPr>
      <w:sz w:val="16"/>
      <w:szCs w:val="16"/>
    </w:rPr>
  </w:style>
  <w:style w:type="character" w:customStyle="1" w:styleId="116">
    <w:name w:val="日期 Char1"/>
    <w:link w:val="25"/>
    <w:qFormat/>
    <w:locked/>
    <w:uiPriority w:val="0"/>
    <w:rPr>
      <w:kern w:val="2"/>
      <w:sz w:val="24"/>
    </w:rPr>
  </w:style>
  <w:style w:type="character" w:customStyle="1" w:styleId="117">
    <w:name w:val="标题 Char"/>
    <w:link w:val="42"/>
    <w:qFormat/>
    <w:uiPriority w:val="0"/>
    <w:rPr>
      <w:rFonts w:ascii="Arial" w:hAnsi="Arial"/>
      <w:b/>
      <w:sz w:val="32"/>
    </w:rPr>
  </w:style>
  <w:style w:type="paragraph" w:customStyle="1" w:styleId="118">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sz w:val="32"/>
    </w:rPr>
  </w:style>
  <w:style w:type="paragraph" w:customStyle="1" w:styleId="119">
    <w:name w:val="样式 标题 3 + (中文) 黑体 小四 非加粗 段前: 7.8 磅 段后: 0 磅 行距: 固定值 20 磅"/>
    <w:basedOn w:val="4"/>
    <w:qFormat/>
    <w:uiPriority w:val="0"/>
    <w:pPr>
      <w:spacing w:before="0" w:after="0" w:line="400" w:lineRule="exact"/>
    </w:pPr>
    <w:rPr>
      <w:rFonts w:eastAsia="黑体" w:cs="宋体"/>
      <w:b w:val="0"/>
      <w:sz w:val="24"/>
    </w:rPr>
  </w:style>
  <w:style w:type="character" w:customStyle="1" w:styleId="120">
    <w:name w:val="文档结构图 Char"/>
    <w:link w:val="14"/>
    <w:qFormat/>
    <w:uiPriority w:val="0"/>
    <w:rPr>
      <w:kern w:val="2"/>
      <w:sz w:val="21"/>
      <w:shd w:val="clear" w:color="auto" w:fill="000080"/>
    </w:rPr>
  </w:style>
  <w:style w:type="character" w:customStyle="1" w:styleId="121">
    <w:name w:val="批注主题 Char"/>
    <w:link w:val="43"/>
    <w:qFormat/>
    <w:uiPriority w:val="0"/>
    <w:rPr>
      <w:b/>
      <w:bCs/>
      <w:kern w:val="2"/>
      <w:sz w:val="21"/>
      <w:szCs w:val="24"/>
    </w:rPr>
  </w:style>
  <w:style w:type="paragraph" w:customStyle="1" w:styleId="122">
    <w:name w:val="表格"/>
    <w:basedOn w:val="1"/>
    <w:qFormat/>
    <w:uiPriority w:val="0"/>
    <w:pPr>
      <w:jc w:val="center"/>
      <w:textAlignment w:val="center"/>
    </w:pPr>
    <w:rPr>
      <w:rFonts w:ascii="华文细黑" w:hAnsi="华文细黑"/>
      <w:kern w:val="0"/>
    </w:rPr>
  </w:style>
  <w:style w:type="character" w:customStyle="1" w:styleId="123">
    <w:name w:val="批注框文本 Char"/>
    <w:link w:val="27"/>
    <w:qFormat/>
    <w:uiPriority w:val="0"/>
    <w:rPr>
      <w:kern w:val="2"/>
      <w:sz w:val="18"/>
    </w:rPr>
  </w:style>
  <w:style w:type="character" w:customStyle="1" w:styleId="124">
    <w:name w:val="脚注文本 Char"/>
    <w:link w:val="33"/>
    <w:qFormat/>
    <w:uiPriority w:val="0"/>
    <w:rPr>
      <w:kern w:val="2"/>
    </w:rPr>
  </w:style>
  <w:style w:type="character" w:customStyle="1" w:styleId="125">
    <w:name w:val="正文文本 Char"/>
    <w:link w:val="17"/>
    <w:qFormat/>
    <w:uiPriority w:val="0"/>
    <w:rPr>
      <w:sz w:val="24"/>
    </w:rPr>
  </w:style>
  <w:style w:type="paragraph" w:customStyle="1" w:styleId="126">
    <w:name w:val="样式 标题 2 + Times New Roman 四号 非加粗 段前: 5 磅 段后: 0 磅 行距: 固定值 20..."/>
    <w:basedOn w:val="3"/>
    <w:qFormat/>
    <w:uiPriority w:val="0"/>
    <w:pPr>
      <w:adjustRightInd/>
      <w:spacing w:before="100" w:after="0" w:line="400" w:lineRule="exact"/>
      <w:jc w:val="both"/>
      <w:textAlignment w:val="auto"/>
    </w:pPr>
    <w:rPr>
      <w:rFonts w:ascii="Times New Roman" w:hAnsi="Times New Roman" w:cs="宋体"/>
      <w:b w:val="0"/>
      <w:bCs w:val="0"/>
      <w:kern w:val="2"/>
      <w:sz w:val="28"/>
      <w:szCs w:val="20"/>
    </w:rPr>
  </w:style>
  <w:style w:type="paragraph" w:customStyle="1" w:styleId="127">
    <w:name w:val="表格文字"/>
    <w:basedOn w:val="1"/>
    <w:qFormat/>
    <w:uiPriority w:val="0"/>
    <w:pPr>
      <w:adjustRightInd w:val="0"/>
      <w:spacing w:line="420" w:lineRule="atLeast"/>
      <w:jc w:val="left"/>
      <w:textAlignment w:val="baseline"/>
    </w:pPr>
    <w:rPr>
      <w:kern w:val="0"/>
    </w:rPr>
  </w:style>
  <w:style w:type="paragraph" w:customStyle="1" w:styleId="128">
    <w:name w:val="Char1 Char Char Char"/>
    <w:basedOn w:val="1"/>
    <w:qFormat/>
    <w:uiPriority w:val="0"/>
    <w:rPr>
      <w:rFonts w:ascii="Tahoma" w:hAnsi="Tahoma"/>
      <w:sz w:val="24"/>
    </w:rPr>
  </w:style>
  <w:style w:type="paragraph" w:customStyle="1" w:styleId="129">
    <w:name w:val="标题 3 Char Char"/>
    <w:basedOn w:val="1"/>
    <w:next w:val="1"/>
    <w:qFormat/>
    <w:uiPriority w:val="0"/>
    <w:pPr>
      <w:keepNext/>
      <w:keepLines/>
      <w:spacing w:before="260" w:after="260" w:line="416" w:lineRule="auto"/>
      <w:outlineLvl w:val="2"/>
    </w:pPr>
    <w:rPr>
      <w:b/>
      <w:bCs/>
      <w:szCs w:val="32"/>
    </w:rPr>
  </w:style>
  <w:style w:type="character" w:customStyle="1" w:styleId="130">
    <w:name w:val="纯文本 Char4"/>
    <w:semiHidden/>
    <w:qFormat/>
    <w:locked/>
    <w:uiPriority w:val="99"/>
    <w:rPr>
      <w:rFonts w:ascii="宋体" w:hAnsi="Courier New" w:cs="Courier New"/>
      <w:kern w:val="0"/>
      <w:sz w:val="21"/>
      <w:szCs w:val="21"/>
      <w:lang w:val="zh-CN"/>
    </w:rPr>
  </w:style>
  <w:style w:type="paragraph" w:customStyle="1" w:styleId="131">
    <w:name w:val="æ­¡¡¡¡§¬ooº?æ¡¡¡¡??¬¬?‡æ¡¡¡¡??¬¬"/>
    <w:basedOn w:val="1"/>
    <w:qFormat/>
    <w:uiPriority w:val="99"/>
    <w:pPr>
      <w:autoSpaceDE w:val="0"/>
      <w:autoSpaceDN w:val="0"/>
    </w:pPr>
    <w:rPr>
      <w:rFonts w:ascii="宋体" w:hAnsi="Calibri" w:cs="宋体"/>
      <w:b/>
      <w:bCs/>
      <w:kern w:val="0"/>
      <w:sz w:val="32"/>
      <w:szCs w:val="32"/>
      <w:lang w:val="zh-CN"/>
    </w:rPr>
  </w:style>
  <w:style w:type="character" w:customStyle="1" w:styleId="132">
    <w:name w:val="日期 Char"/>
    <w:qFormat/>
    <w:uiPriority w:val="0"/>
    <w:rPr>
      <w:rFonts w:ascii="Times New Roman" w:hAnsi="Times New Roman" w:eastAsia="宋体" w:cs="Times New Roman"/>
      <w:szCs w:val="24"/>
    </w:rPr>
  </w:style>
  <w:style w:type="paragraph" w:customStyle="1" w:styleId="133">
    <w:name w:val="普通(网站)1"/>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34">
    <w:name w:val="正文文本缩进 Char1"/>
    <w:qFormat/>
    <w:uiPriority w:val="99"/>
    <w:rPr>
      <w:rFonts w:ascii="Times New Roman" w:hAnsi="Times New Roman" w:eastAsia="宋体" w:cs="Times New Roman"/>
      <w:szCs w:val="24"/>
    </w:rPr>
  </w:style>
  <w:style w:type="character" w:customStyle="1" w:styleId="135">
    <w:name w:val="页眉 Char1"/>
    <w:semiHidden/>
    <w:qFormat/>
    <w:uiPriority w:val="99"/>
    <w:rPr>
      <w:rFonts w:ascii="Times New Roman" w:hAnsi="Times New Roman" w:eastAsia="宋体" w:cs="Times New Roman"/>
      <w:sz w:val="18"/>
      <w:szCs w:val="18"/>
    </w:rPr>
  </w:style>
  <w:style w:type="character" w:customStyle="1" w:styleId="136">
    <w:name w:val="页脚 Char1"/>
    <w:qFormat/>
    <w:locked/>
    <w:uiPriority w:val="99"/>
    <w:rPr>
      <w:rFonts w:ascii="宋体" w:hAnsi="Calibri" w:cs="宋体"/>
      <w:sz w:val="18"/>
      <w:szCs w:val="18"/>
      <w:lang w:val="zh-CN"/>
    </w:rPr>
  </w:style>
  <w:style w:type="character" w:customStyle="1" w:styleId="137">
    <w:name w:val="标题4 Char Char"/>
    <w:link w:val="138"/>
    <w:qFormat/>
    <w:uiPriority w:val="0"/>
    <w:rPr>
      <w:rFonts w:ascii="Arial" w:hAnsi="Arial"/>
      <w:b/>
      <w:bCs/>
      <w:sz w:val="24"/>
      <w:szCs w:val="32"/>
    </w:rPr>
  </w:style>
  <w:style w:type="paragraph" w:customStyle="1" w:styleId="138">
    <w:name w:val="标题4"/>
    <w:basedOn w:val="3"/>
    <w:next w:val="20"/>
    <w:link w:val="137"/>
    <w:qFormat/>
    <w:uiPriority w:val="0"/>
    <w:pPr>
      <w:adjustRightInd/>
      <w:spacing w:line="413" w:lineRule="auto"/>
      <w:jc w:val="both"/>
      <w:textAlignment w:val="auto"/>
    </w:pPr>
    <w:rPr>
      <w:rFonts w:eastAsia="宋体"/>
      <w:sz w:val="24"/>
    </w:rPr>
  </w:style>
  <w:style w:type="character" w:customStyle="1" w:styleId="139">
    <w:name w:val="明显引用 Char"/>
    <w:link w:val="140"/>
    <w:qFormat/>
    <w:uiPriority w:val="0"/>
    <w:rPr>
      <w:b/>
      <w:bCs/>
      <w:i/>
      <w:iCs/>
      <w:color w:val="4F81BD"/>
    </w:rPr>
  </w:style>
  <w:style w:type="paragraph" w:styleId="140">
    <w:name w:val="Intense Quote"/>
    <w:basedOn w:val="1"/>
    <w:next w:val="1"/>
    <w:link w:val="139"/>
    <w:qFormat/>
    <w:uiPriority w:val="0"/>
    <w:pPr>
      <w:pBdr>
        <w:bottom w:val="single" w:color="4F81BD" w:sz="4" w:space="4"/>
      </w:pBdr>
      <w:spacing w:before="200" w:after="280"/>
      <w:ind w:left="936" w:right="936"/>
    </w:pPr>
    <w:rPr>
      <w:b/>
      <w:bCs/>
      <w:i/>
      <w:iCs/>
      <w:color w:val="4F81BD"/>
      <w:kern w:val="0"/>
      <w:sz w:val="20"/>
    </w:rPr>
  </w:style>
  <w:style w:type="character" w:customStyle="1" w:styleId="141">
    <w:name w:val="明显引用 Char1"/>
    <w:qFormat/>
    <w:uiPriority w:val="30"/>
    <w:rPr>
      <w:b/>
      <w:bCs/>
      <w:i/>
      <w:iCs/>
      <w:color w:val="4F81BD"/>
      <w:kern w:val="2"/>
      <w:sz w:val="21"/>
    </w:rPr>
  </w:style>
  <w:style w:type="character" w:customStyle="1" w:styleId="142">
    <w:name w:val="Book Title"/>
    <w:qFormat/>
    <w:uiPriority w:val="0"/>
    <w:rPr>
      <w:b/>
      <w:bCs/>
      <w:smallCaps/>
      <w:spacing w:val="5"/>
    </w:rPr>
  </w:style>
  <w:style w:type="character" w:customStyle="1" w:styleId="143">
    <w:name w:val="副标题 Char"/>
    <w:link w:val="32"/>
    <w:qFormat/>
    <w:uiPriority w:val="0"/>
    <w:rPr>
      <w:rFonts w:ascii="Cambria" w:hAnsi="Cambria"/>
      <w:b/>
      <w:bCs/>
      <w:kern w:val="28"/>
      <w:sz w:val="32"/>
      <w:szCs w:val="32"/>
    </w:rPr>
  </w:style>
  <w:style w:type="character" w:customStyle="1" w:styleId="144">
    <w:name w:val="副标题 Char1"/>
    <w:qFormat/>
    <w:uiPriority w:val="11"/>
    <w:rPr>
      <w:rFonts w:ascii="Cambria" w:hAnsi="Cambria" w:cs="Times New Roman"/>
      <w:b/>
      <w:bCs/>
      <w:kern w:val="28"/>
      <w:sz w:val="32"/>
      <w:szCs w:val="32"/>
    </w:rPr>
  </w:style>
  <w:style w:type="character" w:customStyle="1" w:styleId="145">
    <w:name w:val="Intense Emphasis"/>
    <w:qFormat/>
    <w:uiPriority w:val="0"/>
    <w:rPr>
      <w:b/>
      <w:bCs/>
      <w:i/>
      <w:iCs/>
      <w:color w:val="4F81BD"/>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4"/>
    <w:link w:val="146"/>
    <w:qFormat/>
    <w:uiPriority w:val="0"/>
    <w:pPr>
      <w:spacing w:line="413" w:lineRule="auto"/>
    </w:pPr>
    <w:rPr>
      <w:rFonts w:ascii="Arial" w:hAnsi="Arial"/>
      <w:bCs/>
      <w:kern w:val="0"/>
      <w:sz w:val="24"/>
      <w:szCs w:val="32"/>
    </w:rPr>
  </w:style>
  <w:style w:type="character" w:customStyle="1" w:styleId="148">
    <w:name w:val="textcontents"/>
    <w:qFormat/>
    <w:uiPriority w:val="0"/>
    <w:rPr>
      <w:rFonts w:cs="Times New Roman"/>
    </w:rPr>
  </w:style>
  <w:style w:type="character" w:customStyle="1" w:styleId="149">
    <w:name w:val="Subtle Emphasis"/>
    <w:qFormat/>
    <w:uiPriority w:val="0"/>
    <w:rPr>
      <w:i/>
      <w:iCs/>
      <w:color w:val="808080"/>
    </w:rPr>
  </w:style>
  <w:style w:type="character" w:customStyle="1" w:styleId="150">
    <w:name w:val="Subtle Reference"/>
    <w:qFormat/>
    <w:uiPriority w:val="0"/>
    <w:rPr>
      <w:smallCaps/>
      <w:color w:val="C0504D"/>
      <w:u w:val="single"/>
    </w:rPr>
  </w:style>
  <w:style w:type="character" w:customStyle="1" w:styleId="151">
    <w:name w:val="正文文本 Char1"/>
    <w:qFormat/>
    <w:uiPriority w:val="0"/>
    <w:rPr>
      <w:kern w:val="2"/>
      <w:sz w:val="21"/>
      <w:szCs w:val="22"/>
    </w:rPr>
  </w:style>
  <w:style w:type="character" w:customStyle="1" w:styleId="152">
    <w:name w:val="批注主题 Char1"/>
    <w:qFormat/>
    <w:uiPriority w:val="0"/>
    <w:rPr>
      <w:b/>
      <w:bCs/>
      <w:kern w:val="2"/>
      <w:sz w:val="21"/>
      <w:szCs w:val="22"/>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Intense Reference"/>
    <w:qFormat/>
    <w:uiPriority w:val="0"/>
    <w:rPr>
      <w:b/>
      <w:bCs/>
      <w:smallCaps/>
      <w:color w:val="C0504D"/>
      <w:spacing w:val="5"/>
      <w:u w:val="single"/>
    </w:rPr>
  </w:style>
  <w:style w:type="character" w:customStyle="1" w:styleId="155">
    <w:name w:val="批注框文本 Char1"/>
    <w:qFormat/>
    <w:uiPriority w:val="0"/>
    <w:rPr>
      <w:kern w:val="2"/>
      <w:sz w:val="18"/>
      <w:szCs w:val="18"/>
    </w:rPr>
  </w:style>
  <w:style w:type="character" w:customStyle="1" w:styleId="156">
    <w:name w:val="引用 Char"/>
    <w:link w:val="157"/>
    <w:qFormat/>
    <w:uiPriority w:val="0"/>
    <w:rPr>
      <w:i/>
      <w:iCs/>
      <w:color w:val="000000"/>
    </w:rPr>
  </w:style>
  <w:style w:type="paragraph" w:styleId="157">
    <w:name w:val="Quote"/>
    <w:basedOn w:val="1"/>
    <w:next w:val="1"/>
    <w:link w:val="156"/>
    <w:qFormat/>
    <w:uiPriority w:val="0"/>
    <w:rPr>
      <w:i/>
      <w:iCs/>
      <w:color w:val="000000"/>
      <w:kern w:val="0"/>
      <w:sz w:val="20"/>
    </w:rPr>
  </w:style>
  <w:style w:type="character" w:customStyle="1" w:styleId="158">
    <w:name w:val="引用 Char1"/>
    <w:qFormat/>
    <w:uiPriority w:val="29"/>
    <w:rPr>
      <w:i/>
      <w:iCs/>
      <w:color w:val="000000"/>
      <w:kern w:val="2"/>
      <w:sz w:val="21"/>
    </w:rPr>
  </w:style>
  <w:style w:type="character" w:customStyle="1" w:styleId="159">
    <w:name w:val="文档结构图 Char1"/>
    <w:qFormat/>
    <w:uiPriority w:val="0"/>
    <w:rPr>
      <w:rFonts w:ascii="宋体"/>
      <w:kern w:val="2"/>
      <w:sz w:val="18"/>
      <w:szCs w:val="18"/>
    </w:rPr>
  </w:style>
  <w:style w:type="paragraph" w:styleId="160">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1">
    <w:name w:val="标题 Char1"/>
    <w:qFormat/>
    <w:uiPriority w:val="10"/>
    <w:rPr>
      <w:rFonts w:ascii="Cambria" w:hAnsi="Cambria" w:eastAsia="宋体" w:cs="Times New Roman"/>
      <w:b/>
      <w:bCs/>
      <w:sz w:val="32"/>
      <w:szCs w:val="32"/>
    </w:rPr>
  </w:style>
  <w:style w:type="character" w:customStyle="1" w:styleId="162">
    <w:name w:val="正文文本 Char2"/>
    <w:uiPriority w:val="99"/>
    <w:rPr>
      <w:rFonts w:ascii="Times New Roman" w:hAnsi="Times New Roman" w:eastAsia="宋体" w:cs="Times New Roman"/>
      <w:szCs w:val="24"/>
    </w:rPr>
  </w:style>
  <w:style w:type="paragraph" w:customStyle="1" w:styleId="163">
    <w:name w:val="Revision"/>
    <w:uiPriority w:val="0"/>
    <w:rPr>
      <w:rFonts w:ascii="Times New Roman" w:hAnsi="Times New Roman" w:eastAsia="宋体" w:cs="Times New Roman"/>
      <w:kern w:val="2"/>
      <w:sz w:val="21"/>
      <w:szCs w:val="24"/>
      <w:lang w:val="en-US" w:eastAsia="zh-CN" w:bidi="ar-SA"/>
    </w:rPr>
  </w:style>
  <w:style w:type="character" w:customStyle="1" w:styleId="164">
    <w:name w:val="批注主题 Char2"/>
    <w:uiPriority w:val="99"/>
    <w:rPr>
      <w:rFonts w:ascii="Times New Roman" w:hAnsi="Times New Roman" w:eastAsia="宋体" w:cs="Times New Roman"/>
      <w:b/>
      <w:bCs/>
      <w:szCs w:val="24"/>
    </w:rPr>
  </w:style>
  <w:style w:type="paragraph" w:customStyle="1" w:styleId="165">
    <w:name w:val="flNote"/>
    <w:basedOn w:val="1"/>
    <w:uiPriority w:val="0"/>
    <w:pPr>
      <w:adjustRightInd w:val="0"/>
      <w:spacing w:before="320" w:after="160" w:line="360" w:lineRule="atLeast"/>
      <w:jc w:val="center"/>
      <w:textAlignment w:val="baseline"/>
    </w:pPr>
    <w:rPr>
      <w:rFonts w:ascii="Arial" w:eastAsia="黑体"/>
      <w:kern w:val="0"/>
      <w:sz w:val="30"/>
    </w:rPr>
  </w:style>
  <w:style w:type="character" w:customStyle="1" w:styleId="166">
    <w:name w:val="批注框文本 Char2"/>
    <w:uiPriority w:val="99"/>
    <w:rPr>
      <w:rFonts w:ascii="Times New Roman" w:hAnsi="Times New Roman" w:eastAsia="宋体" w:cs="Times New Roman"/>
      <w:sz w:val="18"/>
      <w:szCs w:val="18"/>
    </w:rPr>
  </w:style>
  <w:style w:type="paragraph" w:customStyle="1" w:styleId="167">
    <w:name w:val="空半行"/>
    <w:basedOn w:val="1"/>
    <w:uiPriority w:val="0"/>
    <w:pPr>
      <w:adjustRightInd w:val="0"/>
      <w:spacing w:line="120" w:lineRule="exact"/>
      <w:textAlignment w:val="baseline"/>
    </w:pPr>
    <w:rPr>
      <w:rFonts w:eastAsia="仿宋_GB2312"/>
      <w:color w:val="FFFFFF"/>
      <w:kern w:val="0"/>
      <w:sz w:val="30"/>
    </w:rPr>
  </w:style>
  <w:style w:type="paragraph" w:customStyle="1" w:styleId="168">
    <w:name w:val="TOC Heading"/>
    <w:basedOn w:val="2"/>
    <w:next w:val="1"/>
    <w:qFormat/>
    <w:uiPriority w:val="0"/>
    <w:pPr>
      <w:spacing w:before="340" w:after="330" w:line="576" w:lineRule="auto"/>
      <w:jc w:val="both"/>
      <w:outlineLvl w:val="9"/>
    </w:pPr>
    <w:rPr>
      <w:rFonts w:ascii="Calibri" w:hAnsi="Calibri"/>
      <w:bCs/>
      <w:szCs w:val="44"/>
    </w:rPr>
  </w:style>
  <w:style w:type="character" w:customStyle="1" w:styleId="169">
    <w:name w:val="纯文本 Char1"/>
    <w:uiPriority w:val="99"/>
    <w:rPr>
      <w:rFonts w:ascii="宋体" w:hAnsi="Courier New" w:eastAsia="宋体" w:cs="Courier New"/>
      <w:szCs w:val="21"/>
    </w:rPr>
  </w:style>
  <w:style w:type="paragraph" w:customStyle="1" w:styleId="170">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1">
    <w:name w:val="纯文本 Char5"/>
    <w:locked/>
    <w:uiPriority w:val="99"/>
    <w:rPr>
      <w:rFonts w:ascii="宋体" w:hAnsi="Courier New" w:cs="宋体"/>
      <w:lang w:val="zh-CN"/>
    </w:rPr>
  </w:style>
  <w:style w:type="character" w:customStyle="1" w:styleId="172">
    <w:name w:val="ask-title"/>
    <w:uiPriority w:val="0"/>
  </w:style>
  <w:style w:type="character" w:customStyle="1" w:styleId="173">
    <w:name w:val="标题 3 Char2"/>
    <w:locked/>
    <w:uiPriority w:val="99"/>
    <w:rPr>
      <w:rFonts w:ascii="宋体" w:cs="宋体"/>
      <w:b/>
      <w:bCs/>
    </w:rPr>
  </w:style>
  <w:style w:type="character" w:customStyle="1" w:styleId="174">
    <w:name w:val="页眉 Char3"/>
    <w:locked/>
    <w:uiPriority w:val="99"/>
    <w:rPr>
      <w:rFonts w:ascii="宋体" w:hAnsi="Calibri" w:cs="宋体"/>
      <w:sz w:val="18"/>
      <w:szCs w:val="18"/>
      <w:lang w:val="zh-CN"/>
    </w:rPr>
  </w:style>
  <w:style w:type="character" w:customStyle="1" w:styleId="175">
    <w:name w:val="页眉 Char2"/>
    <w:locked/>
    <w:uiPriority w:val="99"/>
    <w:rPr>
      <w:rFonts w:ascii="宋体" w:hAnsi="Calibri" w:cs="宋体"/>
      <w:sz w:val="18"/>
      <w:szCs w:val="18"/>
      <w:lang w:val="zh-CN"/>
    </w:rPr>
  </w:style>
  <w:style w:type="character" w:customStyle="1" w:styleId="176">
    <w:name w:val="页脚 Char11"/>
    <w:locked/>
    <w:uiPriority w:val="99"/>
    <w:rPr>
      <w:rFonts w:ascii="宋体" w:hAnsi="Calibri" w:cs="宋体"/>
      <w:sz w:val="18"/>
      <w:szCs w:val="18"/>
      <w:lang w:val="zh-CN"/>
    </w:rPr>
  </w:style>
  <w:style w:type="character" w:customStyle="1" w:styleId="177">
    <w:name w:val="正文文本缩进 Char12"/>
    <w:locked/>
    <w:uiPriority w:val="99"/>
    <w:rPr>
      <w:rFonts w:ascii="宋体" w:hAnsi="Calibri" w:cs="宋体"/>
      <w:sz w:val="20"/>
      <w:szCs w:val="20"/>
      <w:lang w:val="zh-CN"/>
    </w:rPr>
  </w:style>
  <w:style w:type="character" w:customStyle="1" w:styleId="178">
    <w:name w:val="Footnote Reference11"/>
    <w:uiPriority w:val="99"/>
    <w:rPr>
      <w:sz w:val="20"/>
      <w:vertAlign w:val="superscript"/>
    </w:rPr>
  </w:style>
  <w:style w:type="character" w:customStyle="1" w:styleId="179">
    <w:name w:val="纯文本 Char12"/>
    <w:locked/>
    <w:uiPriority w:val="99"/>
    <w:rPr>
      <w:rFonts w:ascii="宋体" w:hAnsi="Courier New" w:cs="宋体"/>
      <w:lang w:val="zh-CN"/>
    </w:rPr>
  </w:style>
  <w:style w:type="character" w:customStyle="1" w:styleId="180">
    <w:name w:val="页脚 Char21"/>
    <w:locked/>
    <w:uiPriority w:val="99"/>
    <w:rPr>
      <w:rFonts w:ascii="宋体" w:hAnsi="Calibri" w:cs="宋体"/>
      <w:sz w:val="18"/>
      <w:szCs w:val="18"/>
      <w:lang w:val="zh-CN"/>
    </w:rPr>
  </w:style>
  <w:style w:type="character" w:customStyle="1" w:styleId="181">
    <w:name w:val="Endnote Reference11"/>
    <w:uiPriority w:val="99"/>
    <w:rPr>
      <w:sz w:val="20"/>
      <w:vertAlign w:val="superscript"/>
    </w:rPr>
  </w:style>
  <w:style w:type="character" w:customStyle="1" w:styleId="182">
    <w:name w:val="正文文本缩进 Char11"/>
    <w:locked/>
    <w:uiPriority w:val="99"/>
    <w:rPr>
      <w:rFonts w:ascii="宋体" w:hAnsi="Calibri" w:cs="宋体"/>
      <w:sz w:val="20"/>
      <w:szCs w:val="20"/>
      <w:lang w:val="zh-CN"/>
    </w:rPr>
  </w:style>
  <w:style w:type="character" w:customStyle="1" w:styleId="183">
    <w:name w:val="Footnote Reference2"/>
    <w:uiPriority w:val="99"/>
    <w:rPr>
      <w:sz w:val="20"/>
      <w:vertAlign w:val="superscript"/>
    </w:rPr>
  </w:style>
  <w:style w:type="character" w:customStyle="1" w:styleId="184">
    <w:name w:val="批注文字 Char11"/>
    <w:locked/>
    <w:uiPriority w:val="99"/>
    <w:rPr>
      <w:rFonts w:ascii="宋体" w:hAnsi="Calibri" w:cs="宋体"/>
      <w:sz w:val="20"/>
      <w:szCs w:val="20"/>
      <w:lang w:val="zh-CN"/>
    </w:rPr>
  </w:style>
  <w:style w:type="character" w:customStyle="1" w:styleId="185">
    <w:name w:val="页脚 Char12"/>
    <w:locked/>
    <w:uiPriority w:val="99"/>
    <w:rPr>
      <w:rFonts w:ascii="宋体" w:hAnsi="Calibri" w:cs="宋体"/>
      <w:sz w:val="18"/>
      <w:szCs w:val="18"/>
      <w:lang w:val="zh-CN"/>
    </w:rPr>
  </w:style>
  <w:style w:type="character" w:customStyle="1" w:styleId="186">
    <w:name w:val="批注框文本 Char12"/>
    <w:locked/>
    <w:uiPriority w:val="99"/>
    <w:rPr>
      <w:rFonts w:ascii="宋体" w:hAnsi="Calibri" w:cs="宋体"/>
      <w:sz w:val="18"/>
      <w:szCs w:val="18"/>
      <w:lang w:val="zh-CN"/>
    </w:rPr>
  </w:style>
  <w:style w:type="character" w:customStyle="1" w:styleId="187">
    <w:name w:val="批注框文本 Char3"/>
    <w:locked/>
    <w:uiPriority w:val="99"/>
    <w:rPr>
      <w:rFonts w:ascii="宋体" w:hAnsi="Calibri" w:cs="宋体"/>
      <w:sz w:val="18"/>
      <w:szCs w:val="18"/>
      <w:lang w:val="zh-CN"/>
    </w:rPr>
  </w:style>
  <w:style w:type="character" w:customStyle="1" w:styleId="188">
    <w:name w:val="页脚 Char3"/>
    <w:locked/>
    <w:uiPriority w:val="99"/>
    <w:rPr>
      <w:rFonts w:ascii="宋体" w:hAnsi="Calibri" w:cs="宋体"/>
      <w:sz w:val="18"/>
      <w:szCs w:val="18"/>
      <w:lang w:val="zh-CN"/>
    </w:rPr>
  </w:style>
  <w:style w:type="character" w:customStyle="1" w:styleId="189">
    <w:name w:val="Endnote Reference12"/>
    <w:uiPriority w:val="99"/>
    <w:rPr>
      <w:sz w:val="20"/>
      <w:vertAlign w:val="superscript"/>
    </w:rPr>
  </w:style>
  <w:style w:type="character" w:customStyle="1" w:styleId="190">
    <w:name w:val="标题 3 Char1"/>
    <w:locked/>
    <w:uiPriority w:val="99"/>
    <w:rPr>
      <w:rFonts w:ascii="宋体" w:cs="宋体"/>
      <w:b/>
      <w:bCs/>
    </w:rPr>
  </w:style>
  <w:style w:type="character" w:customStyle="1" w:styleId="191">
    <w:name w:val="Endnote Reference111"/>
    <w:uiPriority w:val="99"/>
    <w:rPr>
      <w:sz w:val="20"/>
      <w:vertAlign w:val="superscript"/>
    </w:rPr>
  </w:style>
  <w:style w:type="character" w:customStyle="1" w:styleId="192">
    <w:name w:val="页眉 Char11"/>
    <w:locked/>
    <w:uiPriority w:val="99"/>
    <w:rPr>
      <w:rFonts w:ascii="宋体" w:hAnsi="Calibri" w:cs="宋体"/>
      <w:sz w:val="18"/>
      <w:szCs w:val="18"/>
      <w:lang w:val="zh-CN"/>
    </w:rPr>
  </w:style>
  <w:style w:type="character" w:customStyle="1" w:styleId="193">
    <w:name w:val="Footnote Reference111"/>
    <w:uiPriority w:val="99"/>
    <w:rPr>
      <w:sz w:val="20"/>
      <w:vertAlign w:val="superscript"/>
    </w:rPr>
  </w:style>
  <w:style w:type="character" w:customStyle="1" w:styleId="194">
    <w:name w:val="纯文本 Char2"/>
    <w:locked/>
    <w:uiPriority w:val="99"/>
    <w:rPr>
      <w:rFonts w:ascii="宋体" w:hAnsi="Courier New" w:cs="宋体"/>
      <w:sz w:val="21"/>
      <w:szCs w:val="21"/>
      <w:lang w:val="zh-CN"/>
    </w:rPr>
  </w:style>
  <w:style w:type="character" w:customStyle="1" w:styleId="195">
    <w:name w:val="日期 Char12"/>
    <w:locked/>
    <w:uiPriority w:val="99"/>
    <w:rPr>
      <w:rFonts w:ascii="宋体" w:hAnsi="Calibri" w:cs="宋体"/>
      <w:sz w:val="20"/>
      <w:szCs w:val="20"/>
      <w:lang w:val="zh-CN"/>
    </w:rPr>
  </w:style>
  <w:style w:type="character" w:customStyle="1" w:styleId="196">
    <w:name w:val="批注框文本 Char11"/>
    <w:locked/>
    <w:uiPriority w:val="99"/>
    <w:rPr>
      <w:rFonts w:ascii="宋体" w:hAnsi="Calibri" w:cs="宋体"/>
      <w:sz w:val="18"/>
      <w:szCs w:val="18"/>
      <w:lang w:val="zh-CN"/>
    </w:rPr>
  </w:style>
  <w:style w:type="character" w:customStyle="1" w:styleId="197">
    <w:name w:val="批注主题 Char22"/>
    <w:qFormat/>
    <w:locked/>
    <w:uiPriority w:val="99"/>
    <w:rPr>
      <w:rFonts w:ascii="宋体" w:hAnsi="Calibri"/>
      <w:b/>
      <w:sz w:val="20"/>
      <w:lang w:val="zh-CN"/>
    </w:rPr>
  </w:style>
  <w:style w:type="character" w:customStyle="1" w:styleId="198">
    <w:name w:val="日期 Char11"/>
    <w:locked/>
    <w:uiPriority w:val="99"/>
    <w:rPr>
      <w:rFonts w:ascii="宋体" w:hAnsi="Calibri" w:cs="宋体"/>
      <w:sz w:val="20"/>
      <w:szCs w:val="20"/>
      <w:lang w:val="zh-CN"/>
    </w:rPr>
  </w:style>
  <w:style w:type="character" w:customStyle="1" w:styleId="199">
    <w:name w:val="Comment Subject Char2"/>
    <w:locked/>
    <w:uiPriority w:val="99"/>
    <w:rPr>
      <w:rFonts w:ascii="宋体" w:cs="宋体"/>
      <w:b/>
      <w:bCs/>
    </w:rPr>
  </w:style>
  <w:style w:type="character" w:customStyle="1" w:styleId="200">
    <w:name w:val="Body Text Char2"/>
    <w:locked/>
    <w:uiPriority w:val="99"/>
    <w:rPr>
      <w:rFonts w:ascii="宋体" w:hAnsi="Calibri" w:cs="宋体"/>
      <w:sz w:val="20"/>
      <w:szCs w:val="20"/>
      <w:lang w:val="zh-CN"/>
    </w:rPr>
  </w:style>
  <w:style w:type="character" w:customStyle="1" w:styleId="201">
    <w:name w:val="页眉 Char12"/>
    <w:locked/>
    <w:uiPriority w:val="99"/>
    <w:rPr>
      <w:rFonts w:ascii="宋体" w:hAnsi="Calibri" w:cs="宋体"/>
      <w:sz w:val="18"/>
      <w:szCs w:val="18"/>
      <w:lang w:val="zh-CN"/>
    </w:rPr>
  </w:style>
  <w:style w:type="character" w:customStyle="1" w:styleId="202">
    <w:name w:val="批注文字 Char21"/>
    <w:locked/>
    <w:uiPriority w:val="99"/>
    <w:rPr>
      <w:rFonts w:ascii="宋体" w:hAnsi="Calibri" w:cs="宋体"/>
      <w:sz w:val="20"/>
      <w:szCs w:val="20"/>
      <w:lang w:val="zh-CN"/>
    </w:rPr>
  </w:style>
  <w:style w:type="character" w:customStyle="1" w:styleId="203">
    <w:name w:val="页眉 Char111"/>
    <w:locked/>
    <w:uiPriority w:val="99"/>
    <w:rPr>
      <w:rFonts w:ascii="宋体" w:hAnsi="Calibri" w:cs="宋体"/>
      <w:sz w:val="18"/>
      <w:szCs w:val="18"/>
      <w:lang w:val="zh-CN"/>
    </w:rPr>
  </w:style>
  <w:style w:type="character" w:customStyle="1" w:styleId="204">
    <w:name w:val="Footnote Reference12"/>
    <w:uiPriority w:val="99"/>
    <w:rPr>
      <w:sz w:val="20"/>
      <w:vertAlign w:val="superscript"/>
    </w:rPr>
  </w:style>
  <w:style w:type="character" w:customStyle="1" w:styleId="205">
    <w:name w:val="批注主题 Char21"/>
    <w:locked/>
    <w:uiPriority w:val="99"/>
    <w:rPr>
      <w:rFonts w:ascii="宋体" w:hAnsi="Calibri"/>
      <w:b/>
      <w:sz w:val="20"/>
      <w:lang w:val="zh-CN"/>
    </w:rPr>
  </w:style>
  <w:style w:type="character" w:customStyle="1" w:styleId="206">
    <w:name w:val="纯文本 Char111"/>
    <w:locked/>
    <w:uiPriority w:val="99"/>
    <w:rPr>
      <w:rFonts w:ascii="宋体" w:hAnsi="Courier New" w:cs="宋体"/>
      <w:lang w:val="zh-CN"/>
    </w:rPr>
  </w:style>
  <w:style w:type="character" w:customStyle="1" w:styleId="207">
    <w:name w:val="批注文字 Char2"/>
    <w:locked/>
    <w:uiPriority w:val="99"/>
    <w:rPr>
      <w:rFonts w:ascii="宋体" w:hAnsi="Calibri" w:cs="宋体"/>
      <w:sz w:val="20"/>
      <w:szCs w:val="20"/>
      <w:lang w:val="zh-CN"/>
    </w:rPr>
  </w:style>
  <w:style w:type="character" w:customStyle="1" w:styleId="208">
    <w:name w:val="页眉 Char21"/>
    <w:locked/>
    <w:uiPriority w:val="99"/>
    <w:rPr>
      <w:rFonts w:ascii="宋体" w:hAnsi="Calibri" w:cs="宋体"/>
      <w:sz w:val="18"/>
      <w:szCs w:val="18"/>
      <w:lang w:val="zh-CN"/>
    </w:rPr>
  </w:style>
  <w:style w:type="character" w:customStyle="1" w:styleId="209">
    <w:name w:val="Footnote Reference3"/>
    <w:uiPriority w:val="99"/>
    <w:rPr>
      <w:sz w:val="20"/>
      <w:vertAlign w:val="superscript"/>
    </w:rPr>
  </w:style>
  <w:style w:type="character" w:customStyle="1" w:styleId="210">
    <w:name w:val="正文文本缩进 Char21"/>
    <w:locked/>
    <w:uiPriority w:val="99"/>
    <w:rPr>
      <w:rFonts w:ascii="宋体" w:hAnsi="Calibri" w:cs="宋体"/>
      <w:sz w:val="20"/>
      <w:szCs w:val="20"/>
      <w:lang w:val="zh-CN"/>
    </w:rPr>
  </w:style>
  <w:style w:type="character" w:customStyle="1" w:styleId="211">
    <w:name w:val="日期 Char3"/>
    <w:locked/>
    <w:uiPriority w:val="99"/>
    <w:rPr>
      <w:rFonts w:ascii="宋体" w:hAnsi="Calibri" w:cs="宋体"/>
      <w:sz w:val="20"/>
      <w:szCs w:val="20"/>
      <w:lang w:val="zh-CN"/>
    </w:rPr>
  </w:style>
  <w:style w:type="character" w:customStyle="1" w:styleId="212">
    <w:name w:val="批注框文本 Char21"/>
    <w:locked/>
    <w:uiPriority w:val="99"/>
    <w:rPr>
      <w:rFonts w:ascii="宋体" w:hAnsi="Calibri" w:cs="宋体"/>
      <w:sz w:val="18"/>
      <w:szCs w:val="18"/>
      <w:lang w:val="zh-CN"/>
    </w:rPr>
  </w:style>
  <w:style w:type="character" w:customStyle="1" w:styleId="213">
    <w:name w:val="正文文本缩进 Char2"/>
    <w:locked/>
    <w:uiPriority w:val="99"/>
    <w:rPr>
      <w:rFonts w:ascii="宋体" w:hAnsi="Calibri" w:cs="宋体"/>
      <w:sz w:val="20"/>
      <w:szCs w:val="20"/>
      <w:lang w:val="zh-CN"/>
    </w:rPr>
  </w:style>
  <w:style w:type="character" w:customStyle="1" w:styleId="214">
    <w:name w:val="Endnote Reference1"/>
    <w:uiPriority w:val="99"/>
    <w:rPr>
      <w:sz w:val="20"/>
      <w:vertAlign w:val="superscript"/>
    </w:rPr>
  </w:style>
  <w:style w:type="character" w:customStyle="1" w:styleId="215">
    <w:name w:val="Header Char2"/>
    <w:locked/>
    <w:uiPriority w:val="99"/>
    <w:rPr>
      <w:rFonts w:ascii="宋体" w:hAnsi="Calibri" w:cs="宋体"/>
      <w:sz w:val="18"/>
      <w:szCs w:val="18"/>
      <w:lang w:val="zh-CN"/>
    </w:rPr>
  </w:style>
  <w:style w:type="character" w:customStyle="1" w:styleId="216">
    <w:name w:val="页脚 Char2"/>
    <w:locked/>
    <w:uiPriority w:val="99"/>
    <w:rPr>
      <w:rFonts w:ascii="宋体" w:hAnsi="Calibri" w:cs="宋体"/>
      <w:sz w:val="18"/>
      <w:szCs w:val="18"/>
      <w:lang w:val="zh-CN"/>
    </w:rPr>
  </w:style>
  <w:style w:type="character" w:customStyle="1" w:styleId="217">
    <w:name w:val="纯文本 Char3"/>
    <w:locked/>
    <w:uiPriority w:val="99"/>
    <w:rPr>
      <w:rFonts w:ascii="宋体" w:hAnsi="Courier New" w:cs="宋体"/>
      <w:sz w:val="21"/>
      <w:szCs w:val="21"/>
      <w:lang w:val="zh-CN"/>
    </w:rPr>
  </w:style>
  <w:style w:type="character" w:customStyle="1" w:styleId="218">
    <w:name w:val="正文文本缩进 Char22"/>
    <w:locked/>
    <w:uiPriority w:val="99"/>
    <w:rPr>
      <w:rFonts w:ascii="宋体" w:hAnsi="Calibri" w:cs="宋体"/>
      <w:sz w:val="20"/>
      <w:szCs w:val="20"/>
      <w:lang w:val="zh-CN"/>
    </w:rPr>
  </w:style>
  <w:style w:type="character" w:customStyle="1" w:styleId="219">
    <w:name w:val="Footnote Reference1"/>
    <w:uiPriority w:val="99"/>
    <w:rPr>
      <w:sz w:val="20"/>
      <w:vertAlign w:val="superscript"/>
    </w:rPr>
  </w:style>
  <w:style w:type="character" w:customStyle="1" w:styleId="220">
    <w:name w:val="Footer Char2"/>
    <w:locked/>
    <w:uiPriority w:val="99"/>
    <w:rPr>
      <w:rFonts w:ascii="宋体" w:hAnsi="Calibri" w:cs="宋体"/>
      <w:sz w:val="18"/>
      <w:szCs w:val="18"/>
      <w:lang w:val="zh-CN"/>
    </w:rPr>
  </w:style>
  <w:style w:type="character" w:customStyle="1" w:styleId="221">
    <w:name w:val="批注文字 Char111"/>
    <w:locked/>
    <w:uiPriority w:val="99"/>
    <w:rPr>
      <w:rFonts w:ascii="宋体" w:hAnsi="Calibri" w:cs="宋体"/>
      <w:sz w:val="20"/>
      <w:szCs w:val="20"/>
      <w:lang w:val="zh-CN"/>
    </w:rPr>
  </w:style>
  <w:style w:type="character" w:customStyle="1" w:styleId="222">
    <w:name w:val="批注文字 Char3"/>
    <w:locked/>
    <w:uiPriority w:val="99"/>
    <w:rPr>
      <w:rFonts w:ascii="宋体" w:hAnsi="Calibri" w:cs="宋体"/>
      <w:sz w:val="20"/>
      <w:szCs w:val="20"/>
      <w:lang w:val="zh-CN"/>
    </w:rPr>
  </w:style>
  <w:style w:type="character" w:customStyle="1" w:styleId="223">
    <w:name w:val="日期 Char111"/>
    <w:locked/>
    <w:uiPriority w:val="99"/>
    <w:rPr>
      <w:rFonts w:ascii="宋体" w:hAnsi="Calibri" w:cs="宋体"/>
      <w:sz w:val="20"/>
      <w:szCs w:val="20"/>
      <w:lang w:val="zh-CN"/>
    </w:rPr>
  </w:style>
  <w:style w:type="character" w:customStyle="1" w:styleId="224">
    <w:name w:val="Body Text Indent Char2"/>
    <w:locked/>
    <w:uiPriority w:val="99"/>
    <w:rPr>
      <w:rFonts w:ascii="宋体" w:hAnsi="Calibri" w:cs="宋体"/>
      <w:sz w:val="20"/>
      <w:szCs w:val="20"/>
      <w:lang w:val="zh-CN"/>
    </w:rPr>
  </w:style>
  <w:style w:type="character" w:customStyle="1" w:styleId="225">
    <w:name w:val="标题 1 Char2"/>
    <w:locked/>
    <w:uiPriority w:val="99"/>
    <w:rPr>
      <w:rFonts w:ascii="黑体" w:eastAsia="黑体" w:cs="黑体"/>
      <w:b/>
      <w:bCs/>
      <w:sz w:val="44"/>
      <w:szCs w:val="44"/>
    </w:rPr>
  </w:style>
  <w:style w:type="character" w:customStyle="1" w:styleId="226">
    <w:name w:val="Comment Text Char2"/>
    <w:locked/>
    <w:uiPriority w:val="99"/>
    <w:rPr>
      <w:rFonts w:ascii="宋体" w:hAnsi="Calibri" w:cs="宋体"/>
      <w:sz w:val="20"/>
      <w:szCs w:val="20"/>
      <w:lang w:val="zh-CN"/>
    </w:rPr>
  </w:style>
  <w:style w:type="character" w:customStyle="1" w:styleId="227">
    <w:name w:val="标题 4 Char1"/>
    <w:locked/>
    <w:uiPriority w:val="99"/>
    <w:rPr>
      <w:rFonts w:ascii="Arial" w:hAnsi="Arial" w:eastAsia="黑体" w:cs="黑体"/>
      <w:sz w:val="28"/>
      <w:szCs w:val="28"/>
    </w:rPr>
  </w:style>
  <w:style w:type="character" w:customStyle="1" w:styleId="228">
    <w:name w:val="Endnote Reference2"/>
    <w:uiPriority w:val="99"/>
    <w:rPr>
      <w:sz w:val="20"/>
      <w:vertAlign w:val="superscript"/>
    </w:rPr>
  </w:style>
  <w:style w:type="character" w:customStyle="1" w:styleId="229">
    <w:name w:val="批注主题 Char3"/>
    <w:locked/>
    <w:uiPriority w:val="99"/>
    <w:rPr>
      <w:rFonts w:ascii="宋体" w:cs="宋体"/>
      <w:b/>
      <w:bCs/>
    </w:rPr>
  </w:style>
  <w:style w:type="character" w:customStyle="1" w:styleId="230">
    <w:name w:val="Balloon Text Char2"/>
    <w:locked/>
    <w:uiPriority w:val="99"/>
    <w:rPr>
      <w:rFonts w:ascii="宋体" w:hAnsi="Calibri" w:cs="宋体"/>
      <w:sz w:val="18"/>
      <w:szCs w:val="18"/>
      <w:lang w:val="zh-CN"/>
    </w:rPr>
  </w:style>
  <w:style w:type="character" w:customStyle="1" w:styleId="231">
    <w:name w:val="Plain Text Char2"/>
    <w:locked/>
    <w:uiPriority w:val="99"/>
    <w:rPr>
      <w:rFonts w:ascii="宋体" w:hAnsi="Courier New" w:cs="宋体"/>
      <w:sz w:val="21"/>
      <w:szCs w:val="21"/>
      <w:lang w:val="zh-CN"/>
    </w:rPr>
  </w:style>
  <w:style w:type="character" w:customStyle="1" w:styleId="232">
    <w:name w:val="Date Char2"/>
    <w:locked/>
    <w:uiPriority w:val="99"/>
    <w:rPr>
      <w:rFonts w:ascii="宋体" w:hAnsi="Calibri" w:cs="宋体"/>
      <w:sz w:val="20"/>
      <w:szCs w:val="20"/>
      <w:lang w:val="zh-CN"/>
    </w:rPr>
  </w:style>
  <w:style w:type="character" w:customStyle="1" w:styleId="233">
    <w:name w:val="Footnote Reference4"/>
    <w:uiPriority w:val="99"/>
    <w:rPr>
      <w:sz w:val="20"/>
      <w:vertAlign w:val="superscript"/>
    </w:rPr>
  </w:style>
  <w:style w:type="character" w:customStyle="1" w:styleId="234">
    <w:name w:val="正文文本缩进 Char3"/>
    <w:locked/>
    <w:uiPriority w:val="99"/>
    <w:rPr>
      <w:rFonts w:ascii="宋体" w:hAnsi="Calibri" w:cs="宋体"/>
      <w:sz w:val="20"/>
      <w:szCs w:val="20"/>
      <w:lang w:val="zh-CN"/>
    </w:rPr>
  </w:style>
  <w:style w:type="character" w:customStyle="1" w:styleId="235">
    <w:name w:val="Endnote Reference13"/>
    <w:uiPriority w:val="99"/>
    <w:rPr>
      <w:sz w:val="20"/>
      <w:vertAlign w:val="superscript"/>
    </w:rPr>
  </w:style>
  <w:style w:type="character" w:customStyle="1" w:styleId="236">
    <w:name w:val="Endnote Reference21"/>
    <w:uiPriority w:val="99"/>
    <w:rPr>
      <w:sz w:val="20"/>
      <w:vertAlign w:val="superscript"/>
    </w:rPr>
  </w:style>
  <w:style w:type="character" w:customStyle="1" w:styleId="237">
    <w:name w:val="日期 Char2"/>
    <w:locked/>
    <w:uiPriority w:val="99"/>
    <w:rPr>
      <w:rFonts w:ascii="宋体" w:hAnsi="Calibri" w:cs="宋体"/>
      <w:sz w:val="20"/>
      <w:szCs w:val="20"/>
      <w:lang w:val="zh-CN"/>
    </w:rPr>
  </w:style>
  <w:style w:type="paragraph" w:customStyle="1" w:styleId="238">
    <w:name w:val="??????????2"/>
    <w:basedOn w:val="239"/>
    <w:uiPriority w:val="99"/>
    <w:rPr>
      <w:rFonts w:ascii="仿宋_GB2312" w:eastAsia="仿宋_GB2312" w:cs="仿宋_GB2312"/>
      <w:sz w:val="30"/>
      <w:szCs w:val="30"/>
    </w:rPr>
  </w:style>
  <w:style w:type="paragraph" w:customStyle="1" w:styleId="239">
    <w:name w:val="?????????¨????|€€€????????????????????????"/>
    <w:uiPriority w:val="99"/>
    <w:pPr>
      <w:widowControl w:val="0"/>
      <w:autoSpaceDE w:val="0"/>
      <w:autoSpaceDN w:val="0"/>
    </w:pPr>
    <w:rPr>
      <w:rFonts w:ascii="宋体" w:hAnsi="Calibri" w:eastAsia="宋体" w:cs="宋体"/>
      <w:lang w:val="zh-CN" w:eastAsia="zh-CN" w:bidi="ar-SA"/>
    </w:rPr>
  </w:style>
  <w:style w:type="paragraph" w:customStyle="1" w:styleId="240">
    <w:name w:val="?????? 22"/>
    <w:basedOn w:val="1"/>
    <w:next w:val="1"/>
    <w:uiPriority w:val="99"/>
    <w:pPr>
      <w:tabs>
        <w:tab w:val="right" w:pos="8302"/>
      </w:tabs>
      <w:autoSpaceDE w:val="0"/>
      <w:autoSpaceDN w:val="0"/>
      <w:ind w:left="176"/>
    </w:pPr>
    <w:rPr>
      <w:rFonts w:ascii="宋体" w:hAnsi="Calibri" w:cs="宋体"/>
      <w:kern w:val="0"/>
      <w:sz w:val="20"/>
      <w:lang w:val="zh-CN"/>
    </w:rPr>
  </w:style>
  <w:style w:type="paragraph" w:customStyle="1" w:styleId="241">
    <w:name w:val="?—????2"/>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242">
    <w:name w:val="?‰111111111111?3?????????????"/>
    <w:basedOn w:val="1"/>
    <w:uiPriority w:val="99"/>
    <w:pPr>
      <w:autoSpaceDE w:val="0"/>
      <w:autoSpaceDN w:val="0"/>
    </w:pPr>
    <w:rPr>
      <w:rFonts w:ascii="宋体" w:hAnsi="Calibri" w:cs="宋体"/>
      <w:kern w:val="0"/>
      <w:sz w:val="18"/>
      <w:szCs w:val="18"/>
      <w:lang w:val="zh-CN"/>
    </w:rPr>
  </w:style>
  <w:style w:type="paragraph" w:customStyle="1" w:styleId="243">
    <w:name w:val="?-￡?????¨??C? New1"/>
    <w:uiPriority w:val="99"/>
    <w:pPr>
      <w:widowControl w:val="0"/>
      <w:autoSpaceDE w:val="0"/>
      <w:autoSpaceDN w:val="0"/>
      <w:jc w:val="both"/>
    </w:pPr>
    <w:rPr>
      <w:rFonts w:ascii="宋体" w:hAnsi="Calibri" w:eastAsia="宋体" w:cs="宋体"/>
      <w:lang w:val="zh-CN" w:eastAsia="zh-CN" w:bidi="ar-SA"/>
    </w:rPr>
  </w:style>
  <w:style w:type="paragraph" w:customStyle="1" w:styleId="244">
    <w:name w:val="Star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245">
    <w:name w:val="HTML é???????￠?????¨??????¨??1"/>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246">
    <w:name w:val="?-??§o??????????????????C????11"/>
    <w:basedOn w:val="1"/>
    <w:uiPriority w:val="99"/>
    <w:pPr>
      <w:autoSpaceDE w:val="0"/>
      <w:autoSpaceDN w:val="0"/>
    </w:pPr>
    <w:rPr>
      <w:rFonts w:ascii="宋体" w:hAnsi="Calibri" w:cs="宋体"/>
      <w:b/>
      <w:bCs/>
      <w:kern w:val="0"/>
      <w:sz w:val="32"/>
      <w:szCs w:val="32"/>
      <w:lang w:val="zh-CN"/>
    </w:rPr>
  </w:style>
  <w:style w:type="paragraph" w:customStyle="1" w:styleId="247">
    <w:name w:val="Contents 211"/>
    <w:basedOn w:val="1"/>
    <w:next w:val="1"/>
    <w:uiPriority w:val="99"/>
    <w:pPr>
      <w:autoSpaceDE w:val="0"/>
      <w:autoSpaceDN w:val="0"/>
      <w:ind w:left="1440" w:hanging="431"/>
      <w:jc w:val="left"/>
    </w:pPr>
    <w:rPr>
      <w:rFonts w:ascii="宋体" w:hAnsi="Calibri" w:cs="宋体"/>
      <w:kern w:val="0"/>
      <w:sz w:val="24"/>
      <w:szCs w:val="24"/>
    </w:rPr>
  </w:style>
  <w:style w:type="paragraph" w:customStyle="1" w:styleId="248">
    <w:name w:val="Heading 411"/>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249">
    <w:name w:val="?—????11"/>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250">
    <w:name w:val="Upper Roman List11"/>
    <w:basedOn w:val="251"/>
    <w:uiPriority w:val="99"/>
  </w:style>
  <w:style w:type="paragraph" w:customStyle="1" w:styleId="251">
    <w:name w:val="Numbered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252">
    <w:name w:val="??a￥???2"/>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253">
    <w:name w:val="???1?3?????§??????????¨??C????11"/>
    <w:basedOn w:val="1"/>
    <w:uiPriority w:val="99"/>
    <w:pPr>
      <w:autoSpaceDE w:val="0"/>
      <w:autoSpaceDN w:val="0"/>
      <w:jc w:val="left"/>
    </w:pPr>
    <w:rPr>
      <w:rFonts w:ascii="宋体" w:hAnsi="Calibri" w:cs="宋体"/>
      <w:kern w:val="0"/>
      <w:sz w:val="18"/>
      <w:szCs w:val="18"/>
      <w:lang w:val="zh-CN"/>
    </w:rPr>
  </w:style>
  <w:style w:type="paragraph" w:customStyle="1" w:styleId="254">
    <w:name w:val="??????????21"/>
    <w:basedOn w:val="255"/>
    <w:uiPriority w:val="99"/>
    <w:rPr>
      <w:rFonts w:ascii="仿宋_GB2312" w:eastAsia="仿宋_GB2312" w:cs="仿宋_GB2312"/>
      <w:sz w:val="30"/>
      <w:szCs w:val="30"/>
    </w:rPr>
  </w:style>
  <w:style w:type="paragraph" w:customStyle="1" w:styleId="255">
    <w:name w:val="?????????¨????|€€€????????????????????????2"/>
    <w:uiPriority w:val="99"/>
    <w:pPr>
      <w:widowControl w:val="0"/>
      <w:autoSpaceDE w:val="0"/>
      <w:autoSpaceDN w:val="0"/>
    </w:pPr>
    <w:rPr>
      <w:rFonts w:ascii="宋体" w:hAnsi="Calibri" w:eastAsia="宋体" w:cs="宋体"/>
      <w:lang w:val="zh-CN" w:eastAsia="zh-CN" w:bidi="ar-SA"/>
    </w:rPr>
  </w:style>
  <w:style w:type="paragraph" w:customStyle="1" w:styleId="256">
    <w:name w:val="é??????????????????????????????????????????|ì??????¨?????????¨????????a????-?a?????ar Char Char Char ha1"/>
    <w:basedOn w:val="1"/>
    <w:uiPriority w:val="99"/>
    <w:pPr>
      <w:autoSpaceDE w:val="0"/>
      <w:autoSpaceDN w:val="0"/>
    </w:pPr>
    <w:rPr>
      <w:rFonts w:ascii="宋体" w:hAnsi="Calibri" w:cs="宋体"/>
      <w:kern w:val="0"/>
      <w:sz w:val="24"/>
      <w:szCs w:val="24"/>
      <w:lang w:val="zh-CN"/>
    </w:rPr>
  </w:style>
  <w:style w:type="paragraph" w:customStyle="1" w:styleId="257">
    <w:name w:val="Tick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258">
    <w:name w:val="Chapter Heading2"/>
    <w:basedOn w:val="259"/>
    <w:next w:val="1"/>
    <w:uiPriority w:val="99"/>
    <w:pPr>
      <w:tabs>
        <w:tab w:val="left" w:pos="431"/>
        <w:tab w:val="left" w:pos="1584"/>
      </w:tabs>
    </w:pPr>
  </w:style>
  <w:style w:type="paragraph" w:customStyle="1" w:styleId="259">
    <w:name w:val="Numbered Heading 12"/>
    <w:basedOn w:val="260"/>
    <w:next w:val="1"/>
    <w:uiPriority w:val="99"/>
    <w:pPr>
      <w:keepNext w:val="0"/>
      <w:tabs>
        <w:tab w:val="left" w:pos="431"/>
      </w:tabs>
      <w:ind w:firstLine="0"/>
      <w:jc w:val="left"/>
    </w:pPr>
  </w:style>
  <w:style w:type="paragraph" w:customStyle="1" w:styleId="260">
    <w:name w:val="Heading 12"/>
    <w:basedOn w:val="1"/>
    <w:next w:val="1"/>
    <w:uiPriority w:val="99"/>
    <w:pPr>
      <w:keepNext/>
      <w:autoSpaceDE w:val="0"/>
      <w:autoSpaceDN w:val="0"/>
      <w:ind w:firstLine="435"/>
    </w:pPr>
    <w:rPr>
      <w:rFonts w:ascii="宋体" w:hAnsi="Calibri" w:cs="宋体"/>
      <w:kern w:val="0"/>
      <w:sz w:val="24"/>
      <w:szCs w:val="24"/>
    </w:rPr>
  </w:style>
  <w:style w:type="paragraph" w:customStyle="1" w:styleId="261">
    <w:name w:val="Contents Header12"/>
    <w:basedOn w:val="1"/>
    <w:next w:val="1"/>
    <w:uiPriority w:val="99"/>
    <w:pPr>
      <w:autoSpaceDE w:val="0"/>
      <w:autoSpaceDN w:val="0"/>
      <w:spacing w:before="240" w:after="120"/>
      <w:jc w:val="center"/>
    </w:pPr>
    <w:rPr>
      <w:rFonts w:ascii="Arial" w:hAnsi="Arial" w:cs="宋体"/>
      <w:b/>
      <w:bCs/>
      <w:kern w:val="0"/>
      <w:sz w:val="32"/>
      <w:szCs w:val="32"/>
    </w:rPr>
  </w:style>
  <w:style w:type="paragraph" w:customStyle="1" w:styleId="262">
    <w:name w:val="Contents 4"/>
    <w:basedOn w:val="1"/>
    <w:next w:val="1"/>
    <w:uiPriority w:val="99"/>
    <w:pPr>
      <w:autoSpaceDE w:val="0"/>
      <w:autoSpaceDN w:val="0"/>
      <w:ind w:left="2880" w:hanging="431"/>
      <w:jc w:val="left"/>
    </w:pPr>
    <w:rPr>
      <w:rFonts w:ascii="宋体" w:hAnsi="Calibri" w:cs="宋体"/>
      <w:kern w:val="0"/>
      <w:sz w:val="24"/>
      <w:szCs w:val="24"/>
    </w:rPr>
  </w:style>
  <w:style w:type="paragraph" w:customStyle="1" w:styleId="263">
    <w:name w:val="Chapter Heading11"/>
    <w:basedOn w:val="264"/>
    <w:next w:val="1"/>
    <w:uiPriority w:val="99"/>
    <w:pPr>
      <w:tabs>
        <w:tab w:val="left" w:pos="431"/>
        <w:tab w:val="left" w:pos="1584"/>
      </w:tabs>
    </w:pPr>
  </w:style>
  <w:style w:type="paragraph" w:customStyle="1" w:styleId="264">
    <w:name w:val="Numbered Heading 111"/>
    <w:basedOn w:val="265"/>
    <w:next w:val="1"/>
    <w:uiPriority w:val="99"/>
    <w:pPr>
      <w:keepNext w:val="0"/>
      <w:tabs>
        <w:tab w:val="left" w:pos="431"/>
      </w:tabs>
      <w:ind w:firstLine="0"/>
      <w:jc w:val="left"/>
    </w:pPr>
  </w:style>
  <w:style w:type="paragraph" w:customStyle="1" w:styleId="265">
    <w:name w:val="Heading 111"/>
    <w:basedOn w:val="1"/>
    <w:next w:val="1"/>
    <w:uiPriority w:val="99"/>
    <w:pPr>
      <w:keepNext/>
      <w:autoSpaceDE w:val="0"/>
      <w:autoSpaceDN w:val="0"/>
      <w:ind w:firstLine="435"/>
    </w:pPr>
    <w:rPr>
      <w:rFonts w:ascii="宋体" w:hAnsi="Calibri" w:cs="宋体"/>
      <w:kern w:val="0"/>
      <w:sz w:val="24"/>
      <w:szCs w:val="24"/>
    </w:rPr>
  </w:style>
  <w:style w:type="paragraph" w:customStyle="1" w:styleId="266">
    <w:name w:val="?½¡®æ ¼åž‹"/>
    <w:basedOn w:val="267"/>
    <w:uiPriority w:val="99"/>
    <w:rPr>
      <w:rFonts w:ascii="仿宋_GB2312" w:eastAsia="仿宋_GB2312" w:cs="仿宋_GB2312"/>
      <w:sz w:val="30"/>
      <w:szCs w:val="30"/>
    </w:rPr>
  </w:style>
  <w:style w:type="paragraph" w:customStyle="1" w:styleId="267">
    <w:name w:val="?™®¡¡¡¡¡¡¡¡¨¬??¬?¬¬¦€š¡¡¡¡??¬¬¡¡¡¡??¬¬¡¡¡¡¡¡?"/>
    <w:uiPriority w:val="99"/>
    <w:pPr>
      <w:widowControl w:val="0"/>
      <w:autoSpaceDE w:val="0"/>
      <w:autoSpaceDN w:val="0"/>
    </w:pPr>
    <w:rPr>
      <w:rFonts w:ascii="宋体" w:hAnsi="Calibri" w:eastAsia="宋体" w:cs="宋体"/>
      <w:lang w:val="zh-CN" w:eastAsia="zh-CN" w:bidi="ar-SA"/>
    </w:rPr>
  </w:style>
  <w:style w:type="paragraph" w:customStyle="1" w:styleId="268">
    <w:name w:val="?????? 23"/>
    <w:basedOn w:val="1"/>
    <w:next w:val="1"/>
    <w:uiPriority w:val="99"/>
    <w:pPr>
      <w:tabs>
        <w:tab w:val="right" w:pos="8302"/>
      </w:tabs>
      <w:autoSpaceDE w:val="0"/>
      <w:autoSpaceDN w:val="0"/>
      <w:ind w:left="177"/>
    </w:pPr>
    <w:rPr>
      <w:rFonts w:ascii="宋体" w:hAnsi="Calibri" w:cs="宋体"/>
      <w:kern w:val="0"/>
      <w:sz w:val="20"/>
      <w:lang w:val="zh-CN"/>
    </w:rPr>
  </w:style>
  <w:style w:type="paragraph" w:customStyle="1" w:styleId="269">
    <w:name w:val="Star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270">
    <w:name w:val="??a￥???1"/>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271">
    <w:name w:val="Star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272">
    <w:name w:val="Char1 Char Char Char211"/>
    <w:basedOn w:val="1"/>
    <w:uiPriority w:val="99"/>
    <w:pPr>
      <w:widowControl/>
      <w:spacing w:after="160" w:line="240" w:lineRule="exact"/>
      <w:jc w:val="left"/>
    </w:pPr>
    <w:rPr>
      <w:rFonts w:ascii="Verdana" w:hAnsi="Verdana" w:cs="宋体"/>
      <w:kern w:val="0"/>
      <w:sz w:val="20"/>
      <w:lang w:eastAsia="en-US"/>
    </w:rPr>
  </w:style>
  <w:style w:type="paragraph" w:customStyle="1" w:styleId="273">
    <w:name w:val="??????????12"/>
    <w:basedOn w:val="274"/>
    <w:uiPriority w:val="99"/>
    <w:rPr>
      <w:rFonts w:ascii="仿宋_GB2312" w:eastAsia="仿宋_GB2312" w:cs="仿宋_GB2312"/>
      <w:b w:val="0"/>
      <w:bCs w:val="0"/>
      <w:sz w:val="30"/>
      <w:szCs w:val="30"/>
    </w:rPr>
  </w:style>
  <w:style w:type="paragraph" w:customStyle="1" w:styleId="274">
    <w:name w:val="???????¨??|€€€€??¨??????¨????????§?????12"/>
    <w:uiPriority w:val="99"/>
    <w:pPr>
      <w:widowControl w:val="0"/>
      <w:autoSpaceDE w:val="0"/>
      <w:autoSpaceDN w:val="0"/>
    </w:pPr>
    <w:rPr>
      <w:rFonts w:ascii="黑体" w:hAnsi="Calibri" w:eastAsia="黑体" w:cs="黑体"/>
      <w:b/>
      <w:bCs/>
      <w:sz w:val="28"/>
      <w:szCs w:val="28"/>
      <w:lang w:val="zh-CN" w:eastAsia="zh-CN" w:bidi="ar-SA"/>
    </w:rPr>
  </w:style>
  <w:style w:type="paragraph" w:customStyle="1" w:styleId="275">
    <w:name w:val="??|ì????????????????"/>
    <w:basedOn w:val="1"/>
    <w:uiPriority w:val="99"/>
    <w:pPr>
      <w:tabs>
        <w:tab w:val="center" w:pos="4151"/>
        <w:tab w:val="center" w:pos="8306"/>
      </w:tabs>
      <w:autoSpaceDE w:val="0"/>
      <w:autoSpaceDN w:val="0"/>
      <w:jc w:val="left"/>
    </w:pPr>
    <w:rPr>
      <w:rFonts w:ascii="宋体" w:hAnsi="Calibri" w:cs="宋体"/>
      <w:kern w:val="0"/>
      <w:sz w:val="18"/>
      <w:szCs w:val="18"/>
      <w:lang w:val="zh-CN"/>
    </w:rPr>
  </w:style>
  <w:style w:type="paragraph" w:customStyle="1" w:styleId="276">
    <w:name w:val="?‰111111111111?3????????"/>
    <w:uiPriority w:val="99"/>
    <w:pPr>
      <w:widowControl w:val="0"/>
      <w:autoSpaceDE w:val="0"/>
      <w:autoSpaceDN w:val="0"/>
    </w:pPr>
    <w:rPr>
      <w:rFonts w:ascii="宋体" w:hAnsi="Calibri" w:eastAsia="宋体" w:cs="宋体"/>
      <w:b/>
      <w:bCs/>
      <w:lang w:val="zh-CN" w:eastAsia="zh-CN" w:bidi="ar-SA"/>
    </w:rPr>
  </w:style>
  <w:style w:type="paragraph" w:customStyle="1" w:styleId="277">
    <w:name w:val="Star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278">
    <w:name w:val="Contents 421"/>
    <w:basedOn w:val="1"/>
    <w:next w:val="1"/>
    <w:uiPriority w:val="99"/>
    <w:pPr>
      <w:autoSpaceDE w:val="0"/>
      <w:autoSpaceDN w:val="0"/>
      <w:ind w:left="2880" w:hanging="431"/>
      <w:jc w:val="left"/>
    </w:pPr>
    <w:rPr>
      <w:rFonts w:ascii="宋体" w:hAnsi="Calibri" w:cs="宋体"/>
      <w:kern w:val="0"/>
      <w:sz w:val="24"/>
      <w:szCs w:val="24"/>
    </w:rPr>
  </w:style>
  <w:style w:type="paragraph" w:customStyle="1" w:styleId="279">
    <w:name w:val="Heading 41"/>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280">
    <w:name w:val="??a￡?¨¨???"/>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281">
    <w:name w:val="Contents 42"/>
    <w:basedOn w:val="1"/>
    <w:next w:val="1"/>
    <w:uiPriority w:val="99"/>
    <w:pPr>
      <w:autoSpaceDE w:val="0"/>
      <w:autoSpaceDN w:val="0"/>
      <w:ind w:left="2880" w:hanging="431"/>
      <w:jc w:val="left"/>
    </w:pPr>
    <w:rPr>
      <w:rFonts w:ascii="宋体" w:hAnsi="Calibri" w:cs="宋体"/>
      <w:kern w:val="0"/>
      <w:sz w:val="24"/>
      <w:szCs w:val="24"/>
    </w:rPr>
  </w:style>
  <w:style w:type="paragraph" w:customStyle="1" w:styleId="282">
    <w:name w:val="é????????????????????????????????????????????|?????????????????§?????????????????-?a?????har Char Char h"/>
    <w:basedOn w:val="1"/>
    <w:uiPriority w:val="99"/>
    <w:pPr>
      <w:autoSpaceDE w:val="0"/>
      <w:autoSpaceDN w:val="0"/>
    </w:pPr>
    <w:rPr>
      <w:rFonts w:ascii="宋体" w:hAnsi="Calibri" w:cs="宋体"/>
      <w:kern w:val="0"/>
      <w:sz w:val="24"/>
      <w:szCs w:val="24"/>
      <w:lang w:val="zh-CN"/>
    </w:rPr>
  </w:style>
  <w:style w:type="paragraph" w:customStyle="1" w:styleId="283">
    <w:name w:val="é??????3"/>
    <w:basedOn w:val="1"/>
    <w:uiPriority w:val="99"/>
    <w:pPr>
      <w:tabs>
        <w:tab w:val="center" w:pos="4152"/>
        <w:tab w:val="center" w:pos="8306"/>
      </w:tabs>
      <w:autoSpaceDE w:val="0"/>
      <w:autoSpaceDN w:val="0"/>
      <w:jc w:val="center"/>
    </w:pPr>
    <w:rPr>
      <w:rFonts w:ascii="宋体" w:hAnsi="Calibri" w:cs="宋体"/>
      <w:kern w:val="0"/>
      <w:sz w:val="18"/>
      <w:szCs w:val="18"/>
      <w:lang w:val="zh-CN"/>
    </w:rPr>
  </w:style>
  <w:style w:type="paragraph" w:customStyle="1" w:styleId="284">
    <w:name w:val="Contents Header"/>
    <w:basedOn w:val="1"/>
    <w:next w:val="1"/>
    <w:uiPriority w:val="99"/>
    <w:pPr>
      <w:autoSpaceDE w:val="0"/>
      <w:autoSpaceDN w:val="0"/>
      <w:spacing w:before="240" w:after="120"/>
      <w:jc w:val="center"/>
    </w:pPr>
    <w:rPr>
      <w:rFonts w:ascii="Arial" w:hAnsi="Arial" w:cs="宋体"/>
      <w:b/>
      <w:bCs/>
      <w:kern w:val="0"/>
      <w:sz w:val="32"/>
      <w:szCs w:val="32"/>
    </w:rPr>
  </w:style>
  <w:style w:type="paragraph" w:customStyle="1" w:styleId="285">
    <w:name w:val="Heading 1111"/>
    <w:basedOn w:val="1"/>
    <w:next w:val="1"/>
    <w:uiPriority w:val="99"/>
    <w:pPr>
      <w:keepNext/>
      <w:autoSpaceDE w:val="0"/>
      <w:autoSpaceDN w:val="0"/>
      <w:ind w:firstLine="435"/>
    </w:pPr>
    <w:rPr>
      <w:rFonts w:ascii="宋体" w:hAnsi="Calibri" w:cs="宋体"/>
      <w:kern w:val="0"/>
      <w:sz w:val="24"/>
      <w:szCs w:val="24"/>
    </w:rPr>
  </w:style>
  <w:style w:type="paragraph" w:customStyle="1" w:styleId="286">
    <w:name w:val="??|ì????"/>
    <w:basedOn w:val="1"/>
    <w:uiPriority w:val="99"/>
    <w:pPr>
      <w:tabs>
        <w:tab w:val="center" w:pos="4151"/>
        <w:tab w:val="center" w:pos="8306"/>
      </w:tabs>
      <w:autoSpaceDE w:val="0"/>
      <w:autoSpaceDN w:val="0"/>
      <w:jc w:val="center"/>
    </w:pPr>
    <w:rPr>
      <w:rFonts w:ascii="宋体" w:hAnsi="Calibri" w:cs="宋体"/>
      <w:kern w:val="0"/>
      <w:sz w:val="18"/>
      <w:szCs w:val="18"/>
      <w:lang w:val="zh-CN"/>
    </w:rPr>
  </w:style>
  <w:style w:type="paragraph" w:customStyle="1" w:styleId="287">
    <w:name w:val="Endnote Text1"/>
    <w:basedOn w:val="1"/>
    <w:uiPriority w:val="99"/>
    <w:pPr>
      <w:autoSpaceDE w:val="0"/>
      <w:autoSpaceDN w:val="0"/>
      <w:jc w:val="left"/>
    </w:pPr>
    <w:rPr>
      <w:rFonts w:ascii="宋体" w:hAnsi="Calibri" w:cs="宋体"/>
      <w:kern w:val="0"/>
      <w:sz w:val="24"/>
      <w:szCs w:val="24"/>
    </w:rPr>
  </w:style>
  <w:style w:type="paragraph" w:customStyle="1" w:styleId="288">
    <w:name w:val="?-￡?????¨??C? New"/>
    <w:uiPriority w:val="99"/>
    <w:pPr>
      <w:widowControl w:val="0"/>
      <w:autoSpaceDE w:val="0"/>
      <w:autoSpaceDN w:val="0"/>
      <w:jc w:val="both"/>
    </w:pPr>
    <w:rPr>
      <w:rFonts w:ascii="宋体" w:hAnsi="Calibri" w:eastAsia="宋体" w:cs="宋体"/>
      <w:lang w:val="zh-CN" w:eastAsia="zh-CN" w:bidi="ar-SA"/>
    </w:rPr>
  </w:style>
  <w:style w:type="paragraph" w:customStyle="1" w:styleId="289">
    <w:name w:val="???1?3?????§?????????¨??|￠?11"/>
    <w:basedOn w:val="1"/>
    <w:uiPriority w:val="99"/>
    <w:pPr>
      <w:autoSpaceDE w:val="0"/>
      <w:autoSpaceDN w:val="0"/>
      <w:jc w:val="left"/>
    </w:pPr>
    <w:rPr>
      <w:rFonts w:ascii="宋体" w:hAnsi="Calibri" w:cs="宋体"/>
      <w:b/>
      <w:bCs/>
      <w:kern w:val="0"/>
      <w:sz w:val="20"/>
      <w:lang w:val="zh-CN"/>
    </w:rPr>
  </w:style>
  <w:style w:type="paragraph" w:customStyle="1" w:styleId="290">
    <w:name w:val="?-￡?????¨??C??????¨??C????"/>
    <w:basedOn w:val="1"/>
    <w:uiPriority w:val="99"/>
    <w:pPr>
      <w:autoSpaceDE w:val="0"/>
      <w:autoSpaceDN w:val="0"/>
    </w:pPr>
    <w:rPr>
      <w:rFonts w:ascii="宋体" w:hAnsi="Calibri" w:cs="宋体"/>
      <w:b/>
      <w:bCs/>
      <w:kern w:val="0"/>
      <w:sz w:val="32"/>
      <w:szCs w:val="32"/>
      <w:lang w:val="zh-CN"/>
    </w:rPr>
  </w:style>
  <w:style w:type="paragraph" w:customStyle="1" w:styleId="291">
    <w:name w:val="Heading 11"/>
    <w:basedOn w:val="1"/>
    <w:next w:val="1"/>
    <w:uiPriority w:val="99"/>
    <w:pPr>
      <w:keepNext/>
      <w:autoSpaceDE w:val="0"/>
      <w:autoSpaceDN w:val="0"/>
      <w:ind w:firstLine="435"/>
    </w:pPr>
    <w:rPr>
      <w:rFonts w:ascii="宋体" w:hAnsi="Calibri" w:cs="宋体"/>
      <w:kern w:val="0"/>
      <w:sz w:val="24"/>
      <w:szCs w:val="24"/>
    </w:rPr>
  </w:style>
  <w:style w:type="paragraph" w:customStyle="1" w:styleId="292">
    <w:name w:val="??μ????"/>
    <w:basedOn w:val="1"/>
    <w:uiPriority w:val="99"/>
    <w:pPr>
      <w:tabs>
        <w:tab w:val="center" w:pos="4151"/>
        <w:tab w:val="center" w:pos="8306"/>
      </w:tabs>
      <w:autoSpaceDE w:val="0"/>
      <w:autoSpaceDN w:val="0"/>
      <w:jc w:val="center"/>
    </w:pPr>
    <w:rPr>
      <w:rFonts w:ascii="宋体" w:hAnsi="Calibri" w:cs="宋体"/>
      <w:kern w:val="0"/>
      <w:sz w:val="18"/>
      <w:szCs w:val="18"/>
      <w:lang w:val="zh-CN"/>
    </w:rPr>
  </w:style>
  <w:style w:type="paragraph" w:customStyle="1" w:styleId="293">
    <w:name w:val="æ™®¡¡¡¡¡¡¡¡¨¬??¬?¬¬¦€š¡¡¡¡??¬¬¡¡¡¡??¬¬¡¡¡¡¡¡?"/>
    <w:uiPriority w:val="99"/>
    <w:pPr>
      <w:widowControl w:val="0"/>
      <w:autoSpaceDE w:val="0"/>
      <w:autoSpaceDN w:val="0"/>
    </w:pPr>
    <w:rPr>
      <w:rFonts w:ascii="黑体" w:hAnsi="Calibri" w:eastAsia="黑体" w:cs="黑体"/>
      <w:b/>
      <w:bCs/>
      <w:sz w:val="28"/>
      <w:szCs w:val="28"/>
      <w:lang w:val="zh-CN" w:eastAsia="zh-CN" w:bidi="ar-SA"/>
    </w:rPr>
  </w:style>
  <w:style w:type="paragraph" w:customStyle="1" w:styleId="294">
    <w:name w:val="???1?3????????ì???????????????????"/>
    <w:basedOn w:val="1"/>
    <w:uiPriority w:val="99"/>
    <w:pPr>
      <w:autoSpaceDE w:val="0"/>
      <w:autoSpaceDN w:val="0"/>
      <w:jc w:val="left"/>
    </w:pPr>
    <w:rPr>
      <w:rFonts w:ascii="宋体" w:hAnsi="Calibri" w:cs="宋体"/>
      <w:kern w:val="0"/>
      <w:sz w:val="18"/>
      <w:szCs w:val="18"/>
      <w:lang w:val="zh-CN"/>
    </w:rPr>
  </w:style>
  <w:style w:type="paragraph" w:customStyle="1" w:styleId="295">
    <w:name w:val="Footnote Text2"/>
    <w:basedOn w:val="1"/>
    <w:uiPriority w:val="99"/>
    <w:pPr>
      <w:autoSpaceDE w:val="0"/>
      <w:autoSpaceDN w:val="0"/>
      <w:jc w:val="left"/>
    </w:pPr>
    <w:rPr>
      <w:rFonts w:ascii="宋体" w:hAnsi="Calibri" w:cs="宋体"/>
      <w:kern w:val="0"/>
      <w:sz w:val="20"/>
    </w:rPr>
  </w:style>
  <w:style w:type="paragraph" w:customStyle="1" w:styleId="296">
    <w:name w:val="Footnote Text1"/>
    <w:basedOn w:val="1"/>
    <w:uiPriority w:val="99"/>
    <w:pPr>
      <w:autoSpaceDE w:val="0"/>
      <w:autoSpaceDN w:val="0"/>
      <w:jc w:val="left"/>
    </w:pPr>
    <w:rPr>
      <w:rFonts w:ascii="宋体" w:hAnsi="Calibri" w:cs="宋体"/>
      <w:kern w:val="0"/>
      <w:sz w:val="20"/>
    </w:rPr>
  </w:style>
  <w:style w:type="paragraph" w:customStyle="1" w:styleId="297">
    <w:name w:val="?‰11111111111111?3?????????"/>
    <w:basedOn w:val="1"/>
    <w:uiPriority w:val="99"/>
    <w:pPr>
      <w:autoSpaceDE w:val="0"/>
      <w:autoSpaceDN w:val="0"/>
      <w:jc w:val="left"/>
    </w:pPr>
    <w:rPr>
      <w:rFonts w:ascii="宋体" w:hAnsi="Calibri" w:cs="宋体"/>
      <w:kern w:val="0"/>
      <w:sz w:val="20"/>
      <w:lang w:val="zh-CN"/>
    </w:rPr>
  </w:style>
  <w:style w:type="paragraph" w:customStyle="1" w:styleId="298">
    <w:name w:val="Numbered Heading 1"/>
    <w:basedOn w:val="299"/>
    <w:next w:val="1"/>
    <w:uiPriority w:val="99"/>
    <w:pPr>
      <w:keepNext w:val="0"/>
      <w:tabs>
        <w:tab w:val="left" w:pos="431"/>
      </w:tabs>
      <w:ind w:firstLine="0"/>
      <w:jc w:val="left"/>
    </w:pPr>
  </w:style>
  <w:style w:type="paragraph" w:customStyle="1" w:styleId="299">
    <w:name w:val="Heading 13"/>
    <w:basedOn w:val="1"/>
    <w:next w:val="1"/>
    <w:uiPriority w:val="99"/>
    <w:pPr>
      <w:keepNext/>
      <w:autoSpaceDE w:val="0"/>
      <w:autoSpaceDN w:val="0"/>
      <w:ind w:firstLine="435"/>
    </w:pPr>
    <w:rPr>
      <w:rFonts w:ascii="宋体" w:hAnsi="Calibri" w:cs="宋体"/>
      <w:kern w:val="0"/>
      <w:sz w:val="24"/>
      <w:szCs w:val="24"/>
    </w:rPr>
  </w:style>
  <w:style w:type="paragraph" w:customStyle="1" w:styleId="300">
    <w:name w:val="Endnote111"/>
    <w:basedOn w:val="1"/>
    <w:uiPriority w:val="99"/>
    <w:pPr>
      <w:autoSpaceDE w:val="0"/>
      <w:autoSpaceDN w:val="0"/>
      <w:ind w:left="288" w:hanging="288"/>
      <w:jc w:val="left"/>
    </w:pPr>
    <w:rPr>
      <w:rFonts w:ascii="宋体" w:hAnsi="Calibri" w:cs="宋体"/>
      <w:kern w:val="0"/>
      <w:sz w:val="24"/>
      <w:szCs w:val="24"/>
    </w:rPr>
  </w:style>
  <w:style w:type="paragraph" w:customStyle="1" w:styleId="301">
    <w:name w:val="?‰11111111?3?????§??????1"/>
    <w:uiPriority w:val="99"/>
    <w:pPr>
      <w:widowControl w:val="0"/>
      <w:autoSpaceDE w:val="0"/>
      <w:autoSpaceDN w:val="0"/>
    </w:pPr>
    <w:rPr>
      <w:rFonts w:ascii="宋体" w:hAnsi="Calibri" w:eastAsia="宋体" w:cs="宋体"/>
      <w:b/>
      <w:bCs/>
      <w:lang w:val="zh-CN" w:eastAsia="zh-CN" w:bidi="ar-SA"/>
    </w:rPr>
  </w:style>
  <w:style w:type="paragraph" w:customStyle="1" w:styleId="302">
    <w:name w:val="?-￡?????¨??C??????¨??C???????????¨??????¨????1"/>
    <w:basedOn w:val="1"/>
    <w:qFormat/>
    <w:uiPriority w:val="99"/>
    <w:pPr>
      <w:autoSpaceDE w:val="0"/>
      <w:autoSpaceDN w:val="0"/>
      <w:ind w:firstLine="435"/>
    </w:pPr>
    <w:rPr>
      <w:rFonts w:ascii="宋体" w:hAnsi="Calibri" w:cs="宋体"/>
      <w:kern w:val="0"/>
      <w:sz w:val="20"/>
      <w:lang w:val="zh-CN"/>
    </w:rPr>
  </w:style>
  <w:style w:type="paragraph" w:customStyle="1" w:styleId="303">
    <w:name w:val="?????? 21"/>
    <w:basedOn w:val="1"/>
    <w:next w:val="1"/>
    <w:uiPriority w:val="99"/>
    <w:pPr>
      <w:tabs>
        <w:tab w:val="right" w:pos="8302"/>
      </w:tabs>
      <w:autoSpaceDE w:val="0"/>
      <w:autoSpaceDN w:val="0"/>
      <w:ind w:left="177"/>
    </w:pPr>
    <w:rPr>
      <w:rFonts w:ascii="宋体" w:hAnsi="Calibri" w:cs="宋体"/>
      <w:kern w:val="0"/>
      <w:sz w:val="20"/>
      <w:lang w:val="zh-CN"/>
    </w:rPr>
  </w:style>
  <w:style w:type="paragraph" w:customStyle="1" w:styleId="304">
    <w:name w:val="é??????12"/>
    <w:basedOn w:val="1"/>
    <w:next w:val="1"/>
    <w:uiPriority w:val="99"/>
    <w:pPr>
      <w:autoSpaceDE w:val="0"/>
      <w:autoSpaceDN w:val="0"/>
    </w:pPr>
    <w:rPr>
      <w:rFonts w:ascii="黑体" w:hAnsi="Calibri" w:eastAsia="黑体" w:cs="黑体"/>
      <w:kern w:val="0"/>
      <w:sz w:val="20"/>
      <w:lang w:val="zh-CN"/>
    </w:rPr>
  </w:style>
  <w:style w:type="paragraph" w:customStyle="1" w:styleId="305">
    <w:name w:val="Chapter Heading"/>
    <w:basedOn w:val="298"/>
    <w:next w:val="1"/>
    <w:uiPriority w:val="99"/>
    <w:pPr>
      <w:tabs>
        <w:tab w:val="left" w:pos="1584"/>
        <w:tab w:val="clear" w:pos="431"/>
      </w:tabs>
    </w:pPr>
  </w:style>
  <w:style w:type="paragraph" w:customStyle="1" w:styleId="306">
    <w:name w:val="Square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07">
    <w:name w:val="é??????111"/>
    <w:basedOn w:val="1"/>
    <w:next w:val="1"/>
    <w:uiPriority w:val="99"/>
    <w:pPr>
      <w:autoSpaceDE w:val="0"/>
      <w:autoSpaceDN w:val="0"/>
    </w:pPr>
    <w:rPr>
      <w:rFonts w:ascii="黑体" w:hAnsi="Calibri" w:eastAsia="黑体" w:cs="黑体"/>
      <w:kern w:val="0"/>
      <w:sz w:val="20"/>
      <w:lang w:val="zh-CN"/>
    </w:rPr>
  </w:style>
  <w:style w:type="paragraph" w:customStyle="1" w:styleId="308">
    <w:name w:val="Contents 12"/>
    <w:basedOn w:val="1"/>
    <w:next w:val="1"/>
    <w:uiPriority w:val="99"/>
    <w:pPr>
      <w:autoSpaceDE w:val="0"/>
      <w:autoSpaceDN w:val="0"/>
      <w:ind w:left="720" w:hanging="431"/>
      <w:jc w:val="left"/>
    </w:pPr>
    <w:rPr>
      <w:rFonts w:ascii="宋体" w:hAnsi="Calibri" w:cs="宋体"/>
      <w:kern w:val="0"/>
      <w:sz w:val="24"/>
      <w:szCs w:val="24"/>
    </w:rPr>
  </w:style>
  <w:style w:type="paragraph" w:customStyle="1" w:styleId="309">
    <w:name w:val="Numbered Heading 11"/>
    <w:basedOn w:val="291"/>
    <w:next w:val="1"/>
    <w:uiPriority w:val="99"/>
    <w:pPr>
      <w:keepNext w:val="0"/>
      <w:tabs>
        <w:tab w:val="left" w:pos="431"/>
      </w:tabs>
      <w:ind w:firstLine="0"/>
      <w:jc w:val="left"/>
    </w:pPr>
  </w:style>
  <w:style w:type="paragraph" w:customStyle="1" w:styleId="310">
    <w:name w:val="é?????????????¨??????¨????????ì?????ì???μ????¨??????¨????-?a????? Para Char Char Char Char Char C"/>
    <w:basedOn w:val="1"/>
    <w:uiPriority w:val="99"/>
    <w:pPr>
      <w:autoSpaceDE w:val="0"/>
      <w:autoSpaceDN w:val="0"/>
    </w:pPr>
    <w:rPr>
      <w:rFonts w:ascii="宋体" w:hAnsi="Calibri" w:cs="宋体"/>
      <w:kern w:val="0"/>
      <w:sz w:val="24"/>
      <w:szCs w:val="24"/>
      <w:lang w:val="zh-CN"/>
    </w:rPr>
  </w:style>
  <w:style w:type="paragraph" w:customStyle="1" w:styleId="311">
    <w:name w:val="title311"/>
    <w:basedOn w:val="1"/>
    <w:uiPriority w:val="99"/>
    <w:pPr>
      <w:autoSpaceDE w:val="0"/>
      <w:autoSpaceDN w:val="0"/>
      <w:spacing w:before="140" w:after="140" w:line="360" w:lineRule="auto"/>
      <w:ind w:firstLine="479"/>
      <w:jc w:val="left"/>
    </w:pPr>
    <w:rPr>
      <w:rFonts w:ascii="宋体" w:hAnsi="Calibri" w:cs="宋体"/>
      <w:kern w:val="0"/>
      <w:sz w:val="20"/>
      <w:lang w:val="zh-CN"/>
    </w:rPr>
  </w:style>
  <w:style w:type="paragraph" w:customStyle="1" w:styleId="312">
    <w:name w:val="??a?ê???§???"/>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313">
    <w:name w:val="???1?3?????§??????????¨??C????"/>
    <w:basedOn w:val="1"/>
    <w:uiPriority w:val="99"/>
    <w:pPr>
      <w:autoSpaceDE w:val="0"/>
      <w:autoSpaceDN w:val="0"/>
      <w:jc w:val="left"/>
    </w:pPr>
    <w:rPr>
      <w:rFonts w:ascii="宋体" w:hAnsi="Calibri" w:cs="宋体"/>
      <w:kern w:val="0"/>
      <w:sz w:val="18"/>
      <w:szCs w:val="18"/>
      <w:lang w:val="zh-CN"/>
    </w:rPr>
  </w:style>
  <w:style w:type="paragraph" w:customStyle="1" w:styleId="314">
    <w:name w:val="??????????ì???????????1"/>
    <w:basedOn w:val="248"/>
    <w:next w:val="315"/>
    <w:uiPriority w:val="99"/>
    <w:pPr>
      <w:keepNext w:val="0"/>
      <w:spacing w:before="0" w:after="0" w:line="240" w:lineRule="auto"/>
      <w:jc w:val="both"/>
    </w:pPr>
    <w:rPr>
      <w:rFonts w:ascii="仿宋_GB2312" w:eastAsia="仿宋_GB2312" w:cs="仿宋_GB2312"/>
      <w:sz w:val="24"/>
      <w:szCs w:val="24"/>
    </w:rPr>
  </w:style>
  <w:style w:type="paragraph" w:customStyle="1" w:styleId="315">
    <w:name w:val="Footnote Text11"/>
    <w:basedOn w:val="1"/>
    <w:uiPriority w:val="99"/>
    <w:pPr>
      <w:autoSpaceDE w:val="0"/>
      <w:autoSpaceDN w:val="0"/>
      <w:jc w:val="left"/>
    </w:pPr>
    <w:rPr>
      <w:rFonts w:ascii="宋体" w:hAnsi="Calibri" w:cs="宋体"/>
      <w:kern w:val="0"/>
      <w:sz w:val="20"/>
    </w:rPr>
  </w:style>
  <w:style w:type="paragraph" w:customStyle="1" w:styleId="316">
    <w:name w:val="? ¡¡¡¡¡¡¡¡¡§¬??¬?¬¡¡¡??¬"/>
    <w:basedOn w:val="317"/>
    <w:next w:val="318"/>
    <w:uiPriority w:val="99"/>
    <w:pPr>
      <w:keepNext w:val="0"/>
      <w:spacing w:before="0" w:after="0" w:line="240" w:lineRule="auto"/>
      <w:jc w:val="both"/>
    </w:pPr>
    <w:rPr>
      <w:rFonts w:ascii="仿宋_GB2312" w:eastAsia="仿宋_GB2312" w:cs="仿宋_GB2312"/>
      <w:sz w:val="24"/>
      <w:szCs w:val="24"/>
    </w:rPr>
  </w:style>
  <w:style w:type="paragraph" w:customStyle="1" w:styleId="317">
    <w:name w:val="Heading 4111"/>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318">
    <w:name w:val="Footnote Text111"/>
    <w:basedOn w:val="1"/>
    <w:uiPriority w:val="99"/>
    <w:pPr>
      <w:autoSpaceDE w:val="0"/>
      <w:autoSpaceDN w:val="0"/>
      <w:jc w:val="left"/>
    </w:pPr>
    <w:rPr>
      <w:rFonts w:ascii="宋体" w:hAnsi="Calibri" w:cs="宋体"/>
      <w:kern w:val="0"/>
      <w:sz w:val="20"/>
    </w:rPr>
  </w:style>
  <w:style w:type="paragraph" w:customStyle="1" w:styleId="319">
    <w:name w:val="Numbered Heading 112"/>
    <w:basedOn w:val="320"/>
    <w:next w:val="1"/>
    <w:uiPriority w:val="99"/>
    <w:pPr>
      <w:keepNext w:val="0"/>
      <w:tabs>
        <w:tab w:val="left" w:pos="431"/>
      </w:tabs>
      <w:ind w:firstLine="0"/>
      <w:jc w:val="left"/>
    </w:pPr>
  </w:style>
  <w:style w:type="paragraph" w:customStyle="1" w:styleId="320">
    <w:name w:val="Heading 112"/>
    <w:basedOn w:val="1"/>
    <w:next w:val="1"/>
    <w:uiPriority w:val="99"/>
    <w:pPr>
      <w:keepNext/>
      <w:autoSpaceDE w:val="0"/>
      <w:autoSpaceDN w:val="0"/>
      <w:ind w:firstLine="435"/>
    </w:pPr>
    <w:rPr>
      <w:rFonts w:ascii="宋体" w:hAnsi="Calibri" w:cs="宋体"/>
      <w:kern w:val="0"/>
      <w:sz w:val="24"/>
      <w:szCs w:val="24"/>
    </w:rPr>
  </w:style>
  <w:style w:type="paragraph" w:customStyle="1" w:styleId="321">
    <w:name w:val="???????§????§????"/>
    <w:basedOn w:val="279"/>
    <w:next w:val="296"/>
    <w:uiPriority w:val="99"/>
    <w:pPr>
      <w:spacing w:before="0" w:after="0" w:line="240" w:lineRule="auto"/>
      <w:jc w:val="both"/>
    </w:pPr>
    <w:rPr>
      <w:rFonts w:ascii="仿宋_GB2312" w:eastAsia="仿宋_GB2312" w:cs="仿宋_GB2312"/>
      <w:sz w:val="24"/>
      <w:szCs w:val="24"/>
    </w:rPr>
  </w:style>
  <w:style w:type="paragraph" w:customStyle="1" w:styleId="322">
    <w:name w:val="Contents 212"/>
    <w:basedOn w:val="1"/>
    <w:next w:val="1"/>
    <w:uiPriority w:val="99"/>
    <w:pPr>
      <w:autoSpaceDE w:val="0"/>
      <w:autoSpaceDN w:val="0"/>
      <w:ind w:left="1440" w:hanging="431"/>
      <w:jc w:val="left"/>
    </w:pPr>
    <w:rPr>
      <w:rFonts w:ascii="宋体" w:hAnsi="Calibri" w:cs="宋体"/>
      <w:kern w:val="0"/>
      <w:sz w:val="24"/>
      <w:szCs w:val="24"/>
    </w:rPr>
  </w:style>
  <w:style w:type="paragraph" w:customStyle="1" w:styleId="323">
    <w:name w:val="?-￡?????¨??C??????¨??C???? 31"/>
    <w:basedOn w:val="1"/>
    <w:uiPriority w:val="99"/>
    <w:pPr>
      <w:autoSpaceDE w:val="0"/>
      <w:autoSpaceDN w:val="0"/>
      <w:spacing w:after="120"/>
      <w:jc w:val="left"/>
    </w:pPr>
    <w:rPr>
      <w:rFonts w:ascii="宋体" w:hAnsi="Calibri" w:cs="宋体"/>
      <w:kern w:val="0"/>
      <w:sz w:val="16"/>
      <w:szCs w:val="16"/>
      <w:lang w:val="zh-CN"/>
    </w:rPr>
  </w:style>
  <w:style w:type="paragraph" w:customStyle="1" w:styleId="324">
    <w:name w:val="??????????31"/>
    <w:basedOn w:val="325"/>
    <w:uiPriority w:val="99"/>
    <w:rPr>
      <w:rFonts w:ascii="仿宋_GB2312" w:eastAsia="仿宋_GB2312" w:cs="仿宋_GB2312"/>
      <w:b w:val="0"/>
      <w:bCs w:val="0"/>
      <w:sz w:val="30"/>
      <w:szCs w:val="30"/>
    </w:rPr>
  </w:style>
  <w:style w:type="paragraph" w:customStyle="1" w:styleId="325">
    <w:name w:val="?????????¨????|€€€????????????????????????11"/>
    <w:uiPriority w:val="99"/>
    <w:pPr>
      <w:widowControl w:val="0"/>
      <w:autoSpaceDE w:val="0"/>
      <w:autoSpaceDN w:val="0"/>
    </w:pPr>
    <w:rPr>
      <w:rFonts w:ascii="黑体" w:hAnsi="Calibri" w:eastAsia="黑体" w:cs="黑体"/>
      <w:b/>
      <w:bCs/>
      <w:sz w:val="28"/>
      <w:szCs w:val="28"/>
      <w:lang w:val="zh-CN" w:eastAsia="zh-CN" w:bidi="ar-SA"/>
    </w:rPr>
  </w:style>
  <w:style w:type="paragraph" w:customStyle="1" w:styleId="326">
    <w:name w:val="Heart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27">
    <w:name w:val="?????????¨????|€€€????????????????????????1"/>
    <w:uiPriority w:val="99"/>
    <w:pPr>
      <w:widowControl w:val="0"/>
      <w:autoSpaceDE w:val="0"/>
      <w:autoSpaceDN w:val="0"/>
    </w:pPr>
    <w:rPr>
      <w:rFonts w:ascii="黑体" w:hAnsi="Calibri" w:eastAsia="黑体" w:cs="黑体"/>
      <w:b/>
      <w:bCs/>
      <w:sz w:val="28"/>
      <w:szCs w:val="28"/>
      <w:lang w:val="zh-CN" w:eastAsia="zh-CN" w:bidi="ar-SA"/>
    </w:rPr>
  </w:style>
  <w:style w:type="paragraph" w:customStyle="1" w:styleId="328">
    <w:name w:val="?-??§o??????????????????C???????????????????????"/>
    <w:basedOn w:val="1"/>
    <w:uiPriority w:val="99"/>
    <w:pPr>
      <w:autoSpaceDE w:val="0"/>
      <w:autoSpaceDN w:val="0"/>
      <w:ind w:firstLine="435"/>
    </w:pPr>
    <w:rPr>
      <w:rFonts w:ascii="宋体" w:hAnsi="Calibri" w:cs="宋体"/>
      <w:kern w:val="0"/>
      <w:sz w:val="20"/>
      <w:lang w:val="zh-CN"/>
    </w:rPr>
  </w:style>
  <w:style w:type="paragraph" w:customStyle="1" w:styleId="329">
    <w:name w:val="Heading 31"/>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330">
    <w:name w:val="HTML é???????￠?????¨??????¨??"/>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331">
    <w:name w:val="Lower Roman List1"/>
    <w:basedOn w:val="1"/>
    <w:uiPriority w:val="99"/>
    <w:pPr>
      <w:autoSpaceDE w:val="0"/>
      <w:autoSpaceDN w:val="0"/>
      <w:ind w:left="720" w:hanging="431"/>
      <w:jc w:val="left"/>
    </w:pPr>
    <w:rPr>
      <w:rFonts w:ascii="宋体" w:hAnsi="Calibri" w:cs="宋体"/>
      <w:kern w:val="0"/>
      <w:sz w:val="24"/>
      <w:szCs w:val="24"/>
    </w:rPr>
  </w:style>
  <w:style w:type="paragraph" w:customStyle="1" w:styleId="332">
    <w:name w:val="???1?3????????ì?????????????????"/>
    <w:basedOn w:val="1"/>
    <w:uiPriority w:val="99"/>
    <w:pPr>
      <w:autoSpaceDE w:val="0"/>
      <w:autoSpaceDN w:val="0"/>
      <w:jc w:val="left"/>
    </w:pPr>
    <w:rPr>
      <w:rFonts w:ascii="宋体" w:hAnsi="Calibri" w:cs="宋体"/>
      <w:kern w:val="0"/>
      <w:sz w:val="20"/>
      <w:lang w:val="zh-CN"/>
    </w:rPr>
  </w:style>
  <w:style w:type="paragraph" w:customStyle="1" w:styleId="333">
    <w:name w:val="?-￡?????¨??C??????¨??C???????????¨??????¨????12"/>
    <w:basedOn w:val="1"/>
    <w:uiPriority w:val="99"/>
    <w:pPr>
      <w:autoSpaceDE w:val="0"/>
      <w:autoSpaceDN w:val="0"/>
      <w:ind w:firstLine="435"/>
    </w:pPr>
    <w:rPr>
      <w:rFonts w:ascii="宋体" w:hAnsi="Calibri" w:cs="宋体"/>
      <w:kern w:val="0"/>
      <w:sz w:val="20"/>
      <w:lang w:val="zh-CN"/>
    </w:rPr>
  </w:style>
  <w:style w:type="paragraph" w:customStyle="1" w:styleId="334">
    <w:name w:val="Chapter Heading1"/>
    <w:basedOn w:val="309"/>
    <w:next w:val="1"/>
    <w:uiPriority w:val="99"/>
    <w:pPr>
      <w:tabs>
        <w:tab w:val="left" w:pos="1584"/>
        <w:tab w:val="clear" w:pos="431"/>
      </w:tabs>
    </w:pPr>
  </w:style>
  <w:style w:type="paragraph" w:customStyle="1" w:styleId="335">
    <w:name w:val="?-???ìoo?????????????????C???????"/>
    <w:basedOn w:val="1"/>
    <w:uiPriority w:val="99"/>
    <w:pPr>
      <w:autoSpaceDE w:val="0"/>
      <w:autoSpaceDN w:val="0"/>
      <w:spacing w:after="120"/>
      <w:jc w:val="left"/>
    </w:pPr>
    <w:rPr>
      <w:rFonts w:ascii="宋体" w:hAnsi="Calibri" w:cs="宋体"/>
      <w:kern w:val="0"/>
      <w:sz w:val="16"/>
      <w:szCs w:val="16"/>
      <w:lang w:val="zh-CN"/>
    </w:rPr>
  </w:style>
  <w:style w:type="paragraph" w:customStyle="1" w:styleId="336">
    <w:name w:val="Numbered Heading 31"/>
    <w:basedOn w:val="329"/>
    <w:next w:val="1"/>
    <w:uiPriority w:val="99"/>
    <w:pPr>
      <w:keepNext w:val="0"/>
      <w:tabs>
        <w:tab w:val="left" w:pos="431"/>
      </w:tabs>
      <w:spacing w:before="0" w:after="0" w:line="240" w:lineRule="auto"/>
      <w:jc w:val="left"/>
    </w:pPr>
    <w:rPr>
      <w:b w:val="0"/>
      <w:bCs w:val="0"/>
      <w:sz w:val="24"/>
      <w:szCs w:val="24"/>
      <w:lang w:val="en-US"/>
    </w:rPr>
  </w:style>
  <w:style w:type="paragraph" w:customStyle="1" w:styleId="337">
    <w:name w:val="?-￡?????¨??C? New New2"/>
    <w:uiPriority w:val="99"/>
    <w:pPr>
      <w:widowControl w:val="0"/>
      <w:autoSpaceDE w:val="0"/>
      <w:autoSpaceDN w:val="0"/>
      <w:jc w:val="both"/>
    </w:pPr>
    <w:rPr>
      <w:rFonts w:ascii="宋体" w:hAnsi="Calibri" w:eastAsia="宋体" w:cs="宋体"/>
      <w:lang w:val="zh-CN" w:eastAsia="zh-CN" w:bidi="ar-SA"/>
    </w:rPr>
  </w:style>
  <w:style w:type="paragraph" w:customStyle="1" w:styleId="338">
    <w:name w:val="???????§????§????12"/>
    <w:basedOn w:val="339"/>
    <w:next w:val="340"/>
    <w:uiPriority w:val="99"/>
    <w:pPr>
      <w:keepNext w:val="0"/>
      <w:spacing w:before="0" w:after="0" w:line="240" w:lineRule="auto"/>
      <w:jc w:val="both"/>
    </w:pPr>
    <w:rPr>
      <w:rFonts w:ascii="仿宋_GB2312" w:eastAsia="仿宋_GB2312" w:cs="仿宋_GB2312"/>
      <w:sz w:val="24"/>
      <w:szCs w:val="24"/>
    </w:rPr>
  </w:style>
  <w:style w:type="paragraph" w:customStyle="1" w:styleId="339">
    <w:name w:val="Heading 43"/>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340">
    <w:name w:val="Footnote Text3"/>
    <w:basedOn w:val="1"/>
    <w:uiPriority w:val="99"/>
    <w:pPr>
      <w:autoSpaceDE w:val="0"/>
      <w:autoSpaceDN w:val="0"/>
      <w:jc w:val="left"/>
    </w:pPr>
    <w:rPr>
      <w:rFonts w:ascii="宋体" w:hAnsi="Calibri" w:cs="宋体"/>
      <w:kern w:val="0"/>
      <w:sz w:val="20"/>
    </w:rPr>
  </w:style>
  <w:style w:type="paragraph" w:customStyle="1" w:styleId="341">
    <w:name w:val="Contents Header2"/>
    <w:basedOn w:val="1"/>
    <w:next w:val="1"/>
    <w:uiPriority w:val="99"/>
    <w:pPr>
      <w:autoSpaceDE w:val="0"/>
      <w:autoSpaceDN w:val="0"/>
      <w:spacing w:before="240" w:after="120"/>
      <w:jc w:val="center"/>
    </w:pPr>
    <w:rPr>
      <w:rFonts w:ascii="Arial" w:hAnsi="Arial" w:cs="宋体"/>
      <w:b/>
      <w:bCs/>
      <w:kern w:val="0"/>
      <w:sz w:val="32"/>
      <w:szCs w:val="32"/>
    </w:rPr>
  </w:style>
  <w:style w:type="paragraph" w:customStyle="1" w:styleId="342">
    <w:name w:val="Square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43">
    <w:name w:val="Numbered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44">
    <w:name w:val="?-???ìoo?????????????????C????1"/>
    <w:basedOn w:val="1"/>
    <w:uiPriority w:val="99"/>
    <w:pPr>
      <w:autoSpaceDE w:val="0"/>
      <w:autoSpaceDN w:val="0"/>
    </w:pPr>
    <w:rPr>
      <w:rFonts w:ascii="宋体" w:hAnsi="Calibri" w:cs="宋体"/>
      <w:b/>
      <w:bCs/>
      <w:kern w:val="0"/>
      <w:sz w:val="32"/>
      <w:szCs w:val="32"/>
      <w:lang w:val="zh-CN"/>
    </w:rPr>
  </w:style>
  <w:style w:type="paragraph" w:customStyle="1" w:styleId="345">
    <w:name w:val="Char1 Char Char Char21"/>
    <w:basedOn w:val="1"/>
    <w:uiPriority w:val="99"/>
    <w:pPr>
      <w:widowControl/>
      <w:spacing w:after="160" w:line="240" w:lineRule="exact"/>
      <w:jc w:val="left"/>
    </w:pPr>
    <w:rPr>
      <w:rFonts w:ascii="Verdana" w:hAnsi="Verdana" w:cs="宋体"/>
      <w:kern w:val="0"/>
      <w:sz w:val="20"/>
      <w:lang w:eastAsia="en-US"/>
    </w:rPr>
  </w:style>
  <w:style w:type="paragraph" w:customStyle="1" w:styleId="346">
    <w:name w:val="Contents 221"/>
    <w:basedOn w:val="1"/>
    <w:next w:val="1"/>
    <w:uiPriority w:val="99"/>
    <w:pPr>
      <w:autoSpaceDE w:val="0"/>
      <w:autoSpaceDN w:val="0"/>
      <w:ind w:left="1440" w:hanging="431"/>
      <w:jc w:val="left"/>
    </w:pPr>
    <w:rPr>
      <w:rFonts w:ascii="宋体" w:hAnsi="Calibri" w:cs="宋体"/>
      <w:kern w:val="0"/>
      <w:sz w:val="24"/>
      <w:szCs w:val="24"/>
    </w:rPr>
  </w:style>
  <w:style w:type="paragraph" w:customStyle="1" w:styleId="347">
    <w:name w:val="Section Heading2"/>
    <w:basedOn w:val="259"/>
    <w:next w:val="1"/>
    <w:uiPriority w:val="99"/>
    <w:pPr>
      <w:tabs>
        <w:tab w:val="left" w:pos="1584"/>
        <w:tab w:val="clear" w:pos="431"/>
      </w:tabs>
    </w:pPr>
  </w:style>
  <w:style w:type="paragraph" w:customStyle="1" w:styleId="348">
    <w:name w:val="Endnote11"/>
    <w:basedOn w:val="1"/>
    <w:uiPriority w:val="99"/>
    <w:pPr>
      <w:autoSpaceDE w:val="0"/>
      <w:autoSpaceDN w:val="0"/>
      <w:ind w:left="288" w:hanging="288"/>
      <w:jc w:val="left"/>
    </w:pPr>
    <w:rPr>
      <w:rFonts w:ascii="宋体" w:hAnsi="Calibri" w:cs="宋体"/>
      <w:kern w:val="0"/>
      <w:sz w:val="24"/>
      <w:szCs w:val="24"/>
    </w:rPr>
  </w:style>
  <w:style w:type="paragraph" w:customStyle="1" w:styleId="349">
    <w:name w:val="?-￡?????¨??C??????¨??C????2"/>
    <w:basedOn w:val="1"/>
    <w:uiPriority w:val="99"/>
    <w:pPr>
      <w:autoSpaceDE w:val="0"/>
      <w:autoSpaceDN w:val="0"/>
    </w:pPr>
    <w:rPr>
      <w:rFonts w:ascii="宋体" w:hAnsi="Calibri" w:cs="宋体"/>
      <w:b/>
      <w:bCs/>
      <w:kern w:val="0"/>
      <w:sz w:val="32"/>
      <w:szCs w:val="32"/>
      <w:lang w:val="zh-CN"/>
    </w:rPr>
  </w:style>
  <w:style w:type="paragraph" w:customStyle="1" w:styleId="350">
    <w:name w:val="?????? 24"/>
    <w:basedOn w:val="1"/>
    <w:next w:val="1"/>
    <w:uiPriority w:val="99"/>
    <w:pPr>
      <w:tabs>
        <w:tab w:val="right" w:pos="8302"/>
      </w:tabs>
      <w:autoSpaceDE w:val="0"/>
      <w:autoSpaceDN w:val="0"/>
      <w:ind w:left="176"/>
    </w:pPr>
    <w:rPr>
      <w:rFonts w:ascii="宋体" w:hAnsi="Calibri" w:cs="宋体"/>
      <w:kern w:val="0"/>
      <w:sz w:val="20"/>
      <w:lang w:val="zh-CN"/>
    </w:rPr>
  </w:style>
  <w:style w:type="paragraph" w:customStyle="1" w:styleId="351">
    <w:name w:val="Diamond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52">
    <w:name w:val="Contents 13"/>
    <w:basedOn w:val="1"/>
    <w:next w:val="1"/>
    <w:uiPriority w:val="99"/>
    <w:pPr>
      <w:autoSpaceDE w:val="0"/>
      <w:autoSpaceDN w:val="0"/>
      <w:ind w:left="720" w:hanging="431"/>
      <w:jc w:val="left"/>
    </w:pPr>
    <w:rPr>
      <w:rFonts w:ascii="宋体" w:hAnsi="Calibri" w:cs="宋体"/>
      <w:kern w:val="0"/>
      <w:sz w:val="24"/>
      <w:szCs w:val="24"/>
    </w:rPr>
  </w:style>
  <w:style w:type="paragraph" w:customStyle="1" w:styleId="353">
    <w:name w:val="??????????ì????????????????????|???| ??Times New Roman ????????????????????????????????????|?????2?a?????????|¨?|???-0?-???????o?????§??????????-?????????????????????????????????????????0???"/>
    <w:basedOn w:val="354"/>
    <w:uiPriority w:val="99"/>
    <w:pPr>
      <w:spacing w:before="100" w:after="0" w:line="240" w:lineRule="auto"/>
    </w:pPr>
    <w:rPr>
      <w:sz w:val="28"/>
      <w:szCs w:val="28"/>
    </w:rPr>
  </w:style>
  <w:style w:type="paragraph" w:customStyle="1" w:styleId="354">
    <w:name w:val="Heading 211"/>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355">
    <w:name w:val="Heading 413"/>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356">
    <w:name w:val="Char1 Char Char Char41"/>
    <w:basedOn w:val="1"/>
    <w:uiPriority w:val="99"/>
    <w:pPr>
      <w:autoSpaceDE w:val="0"/>
      <w:autoSpaceDN w:val="0"/>
      <w:spacing w:after="160"/>
      <w:jc w:val="left"/>
    </w:pPr>
    <w:rPr>
      <w:rFonts w:ascii="宋体" w:hAnsi="Calibri" w:cs="宋体"/>
      <w:kern w:val="0"/>
      <w:sz w:val="20"/>
      <w:lang w:val="zh-CN"/>
    </w:rPr>
  </w:style>
  <w:style w:type="paragraph" w:customStyle="1" w:styleId="357">
    <w:name w:val="Heart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58">
    <w:name w:val="Diamond List1"/>
    <w:qForma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59">
    <w:name w:val="?‰111111111111?3????????1"/>
    <w:uiPriority w:val="99"/>
    <w:pPr>
      <w:widowControl w:val="0"/>
      <w:autoSpaceDE w:val="0"/>
      <w:autoSpaceDN w:val="0"/>
    </w:pPr>
    <w:rPr>
      <w:rFonts w:ascii="宋体" w:hAnsi="Calibri" w:eastAsia="宋体" w:cs="宋体"/>
      <w:b/>
      <w:bCs/>
      <w:lang w:val="zh-CN" w:eastAsia="zh-CN" w:bidi="ar-SA"/>
    </w:rPr>
  </w:style>
  <w:style w:type="paragraph" w:customStyle="1" w:styleId="360">
    <w:name w:val="?-￡?????¨??C? New New11"/>
    <w:uiPriority w:val="99"/>
    <w:pPr>
      <w:widowControl w:val="0"/>
      <w:autoSpaceDE w:val="0"/>
      <w:autoSpaceDN w:val="0"/>
      <w:jc w:val="both"/>
    </w:pPr>
    <w:rPr>
      <w:rFonts w:ascii="宋体" w:hAnsi="Calibri" w:eastAsia="宋体" w:cs="宋体"/>
      <w:lang w:val="zh-CN" w:eastAsia="zh-CN" w:bidi="ar-SA"/>
    </w:rPr>
  </w:style>
  <w:style w:type="paragraph" w:customStyle="1" w:styleId="361">
    <w:name w:val="Implies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62">
    <w:name w:val="Endnote"/>
    <w:basedOn w:val="1"/>
    <w:uiPriority w:val="99"/>
    <w:pPr>
      <w:autoSpaceDE w:val="0"/>
      <w:autoSpaceDN w:val="0"/>
      <w:ind w:left="288" w:hanging="288"/>
      <w:jc w:val="left"/>
    </w:pPr>
    <w:rPr>
      <w:rFonts w:ascii="宋体" w:hAnsi="Calibri" w:cs="宋体"/>
      <w:kern w:val="0"/>
      <w:sz w:val="24"/>
      <w:szCs w:val="24"/>
    </w:rPr>
  </w:style>
  <w:style w:type="paragraph" w:customStyle="1" w:styleId="363">
    <w:name w:val="Footnote Text12"/>
    <w:basedOn w:val="1"/>
    <w:uiPriority w:val="99"/>
    <w:pPr>
      <w:autoSpaceDE w:val="0"/>
      <w:autoSpaceDN w:val="0"/>
      <w:jc w:val="left"/>
    </w:pPr>
    <w:rPr>
      <w:rFonts w:ascii="宋体" w:hAnsi="Calibri" w:cs="宋体"/>
      <w:kern w:val="0"/>
      <w:sz w:val="20"/>
    </w:rPr>
  </w:style>
  <w:style w:type="paragraph" w:customStyle="1" w:styleId="364">
    <w:name w:val="?????? 212"/>
    <w:basedOn w:val="1"/>
    <w:next w:val="1"/>
    <w:uiPriority w:val="99"/>
    <w:pPr>
      <w:tabs>
        <w:tab w:val="right" w:pos="8302"/>
      </w:tabs>
      <w:autoSpaceDE w:val="0"/>
      <w:autoSpaceDN w:val="0"/>
      <w:ind w:left="177"/>
    </w:pPr>
    <w:rPr>
      <w:rFonts w:ascii="宋体" w:hAnsi="Calibri" w:cs="宋体"/>
      <w:kern w:val="0"/>
      <w:sz w:val="20"/>
      <w:lang w:val="zh-CN"/>
    </w:rPr>
  </w:style>
  <w:style w:type="paragraph" w:customStyle="1" w:styleId="365">
    <w:name w:val="é??????????????????????????????????????????|ì??????¨?????????¨????????a????-?a?????ar Char Char Char ha"/>
    <w:basedOn w:val="1"/>
    <w:uiPriority w:val="99"/>
    <w:pPr>
      <w:autoSpaceDE w:val="0"/>
      <w:autoSpaceDN w:val="0"/>
    </w:pPr>
    <w:rPr>
      <w:rFonts w:ascii="宋体" w:hAnsi="Calibri" w:cs="宋体"/>
      <w:kern w:val="0"/>
      <w:sz w:val="24"/>
      <w:szCs w:val="24"/>
      <w:lang w:val="zh-CN"/>
    </w:rPr>
  </w:style>
  <w:style w:type="paragraph" w:customStyle="1" w:styleId="366">
    <w:name w:val="Lower Roman List11"/>
    <w:basedOn w:val="1"/>
    <w:uiPriority w:val="99"/>
    <w:pPr>
      <w:autoSpaceDE w:val="0"/>
      <w:autoSpaceDN w:val="0"/>
      <w:ind w:left="720" w:hanging="431"/>
      <w:jc w:val="left"/>
    </w:pPr>
    <w:rPr>
      <w:rFonts w:ascii="宋体" w:hAnsi="Calibri" w:cs="宋体"/>
      <w:kern w:val="0"/>
      <w:sz w:val="24"/>
      <w:szCs w:val="24"/>
    </w:rPr>
  </w:style>
  <w:style w:type="paragraph" w:customStyle="1" w:styleId="367">
    <w:name w:val="Tick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68">
    <w:name w:val="?‰11111111?3?????§??????"/>
    <w:uiPriority w:val="99"/>
    <w:pPr>
      <w:widowControl w:val="0"/>
      <w:autoSpaceDE w:val="0"/>
      <w:autoSpaceDN w:val="0"/>
    </w:pPr>
    <w:rPr>
      <w:rFonts w:ascii="宋体" w:hAnsi="Calibri" w:eastAsia="宋体" w:cs="宋体"/>
      <w:b/>
      <w:bCs/>
      <w:lang w:val="zh-CN" w:eastAsia="zh-CN" w:bidi="ar-SA"/>
    </w:rPr>
  </w:style>
  <w:style w:type="paragraph" w:customStyle="1" w:styleId="369">
    <w:name w:val="??????????§?????|€€????????????????????????"/>
    <w:uiPriority w:val="99"/>
    <w:pPr>
      <w:widowControl w:val="0"/>
      <w:autoSpaceDE w:val="0"/>
      <w:autoSpaceDN w:val="0"/>
    </w:pPr>
    <w:rPr>
      <w:rFonts w:ascii="黑体" w:hAnsi="Calibri" w:eastAsia="黑体" w:cs="黑体"/>
      <w:b/>
      <w:bCs/>
      <w:sz w:val="28"/>
      <w:szCs w:val="28"/>
      <w:lang w:val="zh-CN" w:eastAsia="zh-CN" w:bidi="ar-SA"/>
    </w:rPr>
  </w:style>
  <w:style w:type="paragraph" w:customStyle="1" w:styleId="370">
    <w:name w:val="?-￡?????¨??C??????¨??C???????????¨??????¨????"/>
    <w:basedOn w:val="1"/>
    <w:uiPriority w:val="99"/>
    <w:pPr>
      <w:autoSpaceDE w:val="0"/>
      <w:autoSpaceDN w:val="0"/>
      <w:ind w:firstLine="435"/>
    </w:pPr>
    <w:rPr>
      <w:rFonts w:ascii="宋体" w:hAnsi="Calibri" w:cs="宋体"/>
      <w:kern w:val="0"/>
      <w:sz w:val="20"/>
      <w:lang w:val="zh-CN"/>
    </w:rPr>
  </w:style>
  <w:style w:type="paragraph" w:customStyle="1" w:styleId="371">
    <w:name w:val="???1?3????????ì????????????????"/>
    <w:uiPriority w:val="99"/>
    <w:pPr>
      <w:widowControl w:val="0"/>
      <w:autoSpaceDE w:val="0"/>
      <w:autoSpaceDN w:val="0"/>
    </w:pPr>
    <w:rPr>
      <w:rFonts w:ascii="宋体" w:hAnsi="Calibri" w:eastAsia="宋体" w:cs="宋体"/>
      <w:b/>
      <w:bCs/>
      <w:lang w:val="zh-CN" w:eastAsia="zh-CN" w:bidi="ar-SA"/>
    </w:rPr>
  </w:style>
  <w:style w:type="paragraph" w:customStyle="1" w:styleId="372">
    <w:name w:val="Contents Header21"/>
    <w:basedOn w:val="1"/>
    <w:next w:val="1"/>
    <w:uiPriority w:val="99"/>
    <w:pPr>
      <w:autoSpaceDE w:val="0"/>
      <w:autoSpaceDN w:val="0"/>
      <w:spacing w:before="240" w:after="120"/>
      <w:jc w:val="center"/>
    </w:pPr>
    <w:rPr>
      <w:rFonts w:ascii="Arial" w:hAnsi="Arial" w:cs="宋体"/>
      <w:b/>
      <w:bCs/>
      <w:kern w:val="0"/>
      <w:sz w:val="32"/>
      <w:szCs w:val="32"/>
    </w:rPr>
  </w:style>
  <w:style w:type="paragraph" w:customStyle="1" w:styleId="373">
    <w:name w:val="Numbered Heading 221"/>
    <w:basedOn w:val="374"/>
    <w:next w:val="1"/>
    <w:uiPriority w:val="99"/>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374">
    <w:name w:val="Heading 221"/>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375">
    <w:name w:val="Heading 121"/>
    <w:basedOn w:val="1"/>
    <w:next w:val="1"/>
    <w:uiPriority w:val="99"/>
    <w:pPr>
      <w:keepNext/>
      <w:autoSpaceDE w:val="0"/>
      <w:autoSpaceDN w:val="0"/>
      <w:ind w:firstLine="435"/>
    </w:pPr>
    <w:rPr>
      <w:rFonts w:ascii="宋体" w:hAnsi="Calibri" w:cs="宋体"/>
      <w:kern w:val="0"/>
      <w:sz w:val="24"/>
      <w:szCs w:val="24"/>
    </w:rPr>
  </w:style>
  <w:style w:type="paragraph" w:customStyle="1" w:styleId="376">
    <w:name w:val="?-￡?????¨??C??????¨??C???? 3"/>
    <w:basedOn w:val="1"/>
    <w:uiPriority w:val="99"/>
    <w:pPr>
      <w:autoSpaceDE w:val="0"/>
      <w:autoSpaceDN w:val="0"/>
      <w:spacing w:after="119"/>
      <w:jc w:val="left"/>
    </w:pPr>
    <w:rPr>
      <w:rFonts w:ascii="宋体" w:hAnsi="Calibri" w:cs="宋体"/>
      <w:kern w:val="0"/>
      <w:sz w:val="16"/>
      <w:szCs w:val="16"/>
      <w:lang w:val="zh-CN"/>
    </w:rPr>
  </w:style>
  <w:style w:type="paragraph" w:customStyle="1" w:styleId="377">
    <w:name w:val="?-￡?????¨??C??????¨??C????12"/>
    <w:basedOn w:val="1"/>
    <w:uiPriority w:val="99"/>
    <w:pPr>
      <w:autoSpaceDE w:val="0"/>
      <w:autoSpaceDN w:val="0"/>
    </w:pPr>
    <w:rPr>
      <w:rFonts w:ascii="宋体" w:hAnsi="Calibri" w:cs="宋体"/>
      <w:b/>
      <w:bCs/>
      <w:kern w:val="0"/>
      <w:sz w:val="32"/>
      <w:szCs w:val="32"/>
      <w:lang w:val="zh-CN"/>
    </w:rPr>
  </w:style>
  <w:style w:type="paragraph" w:customStyle="1" w:styleId="378">
    <w:name w:val="Numbered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79">
    <w:name w:val="Contents 41"/>
    <w:basedOn w:val="1"/>
    <w:next w:val="1"/>
    <w:uiPriority w:val="99"/>
    <w:pPr>
      <w:autoSpaceDE w:val="0"/>
      <w:autoSpaceDN w:val="0"/>
      <w:ind w:left="2880" w:hanging="431"/>
      <w:jc w:val="left"/>
    </w:pPr>
    <w:rPr>
      <w:rFonts w:ascii="宋体" w:hAnsi="Calibri" w:cs="宋体"/>
      <w:kern w:val="0"/>
      <w:sz w:val="24"/>
      <w:szCs w:val="24"/>
    </w:rPr>
  </w:style>
  <w:style w:type="paragraph" w:customStyle="1" w:styleId="380">
    <w:name w:val="Contents 33"/>
    <w:basedOn w:val="1"/>
    <w:next w:val="1"/>
    <w:uiPriority w:val="99"/>
    <w:pPr>
      <w:autoSpaceDE w:val="0"/>
      <w:autoSpaceDN w:val="0"/>
      <w:ind w:left="2160" w:hanging="431"/>
      <w:jc w:val="left"/>
    </w:pPr>
    <w:rPr>
      <w:rFonts w:ascii="宋体" w:hAnsi="Calibri" w:cs="宋体"/>
      <w:kern w:val="0"/>
      <w:sz w:val="24"/>
      <w:szCs w:val="24"/>
    </w:rPr>
  </w:style>
  <w:style w:type="paragraph" w:customStyle="1" w:styleId="381">
    <w:name w:val="Lower Case List12"/>
    <w:basedOn w:val="343"/>
    <w:uiPriority w:val="99"/>
  </w:style>
  <w:style w:type="paragraph" w:customStyle="1" w:styleId="382">
    <w:name w:val="é??????"/>
    <w:basedOn w:val="1"/>
    <w:uiPriority w:val="99"/>
    <w:pPr>
      <w:tabs>
        <w:tab w:val="center" w:pos="4152"/>
        <w:tab w:val="center" w:pos="8306"/>
      </w:tabs>
      <w:autoSpaceDE w:val="0"/>
      <w:autoSpaceDN w:val="0"/>
      <w:jc w:val="center"/>
    </w:pPr>
    <w:rPr>
      <w:rFonts w:ascii="宋体" w:hAnsi="Calibri" w:cs="宋体"/>
      <w:kern w:val="0"/>
      <w:sz w:val="18"/>
      <w:szCs w:val="18"/>
      <w:lang w:val="zh-CN"/>
    </w:rPr>
  </w:style>
  <w:style w:type="paragraph" w:customStyle="1" w:styleId="383">
    <w:name w:val="é??????1"/>
    <w:basedOn w:val="1"/>
    <w:next w:val="1"/>
    <w:uiPriority w:val="99"/>
    <w:pPr>
      <w:autoSpaceDE w:val="0"/>
      <w:autoSpaceDN w:val="0"/>
    </w:pPr>
    <w:rPr>
      <w:rFonts w:ascii="黑体" w:hAnsi="Calibri" w:eastAsia="黑体" w:cs="黑体"/>
      <w:kern w:val="0"/>
      <w:sz w:val="20"/>
      <w:lang w:val="zh-CN"/>
    </w:rPr>
  </w:style>
  <w:style w:type="paragraph" w:customStyle="1" w:styleId="384">
    <w:name w:val="?-??§o?????????? ?ew New"/>
    <w:uiPriority w:val="99"/>
    <w:pPr>
      <w:widowControl w:val="0"/>
      <w:autoSpaceDE w:val="0"/>
      <w:autoSpaceDN w:val="0"/>
      <w:jc w:val="both"/>
    </w:pPr>
    <w:rPr>
      <w:rFonts w:ascii="宋体" w:hAnsi="Calibri" w:eastAsia="宋体" w:cs="宋体"/>
      <w:lang w:val="zh-CN" w:eastAsia="zh-CN" w:bidi="ar-SA"/>
    </w:rPr>
  </w:style>
  <w:style w:type="paragraph" w:customStyle="1" w:styleId="385">
    <w:name w:val="Char1 Char Char Char11"/>
    <w:basedOn w:val="1"/>
    <w:uiPriority w:val="99"/>
    <w:pPr>
      <w:autoSpaceDE w:val="0"/>
      <w:autoSpaceDN w:val="0"/>
      <w:spacing w:after="160"/>
      <w:jc w:val="left"/>
    </w:pPr>
    <w:rPr>
      <w:rFonts w:ascii="宋体" w:hAnsi="Calibri" w:cs="宋体"/>
      <w:kern w:val="0"/>
      <w:sz w:val="20"/>
      <w:lang w:val="zh-CN"/>
    </w:rPr>
  </w:style>
  <w:style w:type="paragraph" w:customStyle="1" w:styleId="386">
    <w:name w:val="正文 New11"/>
    <w:uiPriority w:val="99"/>
    <w:pPr>
      <w:widowControl w:val="0"/>
      <w:jc w:val="both"/>
    </w:pPr>
    <w:rPr>
      <w:rFonts w:ascii="Times New Roman" w:hAnsi="Times New Roman" w:eastAsia="宋体" w:cs="宋体"/>
      <w:kern w:val="2"/>
      <w:sz w:val="21"/>
      <w:szCs w:val="21"/>
      <w:lang w:val="en-US" w:eastAsia="zh-CN" w:bidi="ar-SA"/>
    </w:rPr>
  </w:style>
  <w:style w:type="paragraph" w:customStyle="1" w:styleId="387">
    <w:name w:val="Upper Case List2"/>
    <w:basedOn w:val="388"/>
    <w:uiPriority w:val="99"/>
  </w:style>
  <w:style w:type="paragraph" w:customStyle="1" w:styleId="388">
    <w:name w:val="Numbered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89">
    <w:name w:val="?-￡?????¨??C??????¨??C???? 221"/>
    <w:basedOn w:val="1"/>
    <w:uiPriority w:val="99"/>
    <w:pPr>
      <w:autoSpaceDE w:val="0"/>
      <w:autoSpaceDN w:val="0"/>
      <w:spacing w:after="119" w:line="480" w:lineRule="auto"/>
      <w:jc w:val="left"/>
    </w:pPr>
    <w:rPr>
      <w:rFonts w:ascii="宋体" w:hAnsi="Calibri" w:cs="宋体"/>
      <w:kern w:val="0"/>
      <w:sz w:val="20"/>
      <w:lang w:val="zh-CN"/>
    </w:rPr>
  </w:style>
  <w:style w:type="paragraph" w:customStyle="1" w:styleId="390">
    <w:name w:val="Heading 32"/>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391">
    <w:name w:val="Numbered Heading 32"/>
    <w:basedOn w:val="390"/>
    <w:next w:val="1"/>
    <w:uiPriority w:val="99"/>
    <w:pPr>
      <w:keepNext w:val="0"/>
      <w:tabs>
        <w:tab w:val="left" w:pos="431"/>
      </w:tabs>
      <w:spacing w:before="0" w:after="0" w:line="240" w:lineRule="auto"/>
      <w:jc w:val="left"/>
    </w:pPr>
    <w:rPr>
      <w:b w:val="0"/>
      <w:bCs w:val="0"/>
      <w:sz w:val="24"/>
      <w:szCs w:val="24"/>
      <w:lang w:val="en-US"/>
    </w:rPr>
  </w:style>
  <w:style w:type="paragraph" w:customStyle="1" w:styleId="392">
    <w:name w:val="Implies List111"/>
    <w:basedOn w:val="1"/>
    <w:uiPriority w:val="99"/>
    <w:pPr>
      <w:autoSpaceDE w:val="0"/>
      <w:autoSpaceDN w:val="0"/>
      <w:ind w:left="720" w:hanging="431"/>
      <w:jc w:val="left"/>
    </w:pPr>
    <w:rPr>
      <w:rFonts w:ascii="宋体" w:hAnsi="Calibri" w:cs="宋体"/>
      <w:kern w:val="0"/>
      <w:sz w:val="24"/>
      <w:szCs w:val="24"/>
    </w:rPr>
  </w:style>
  <w:style w:type="paragraph" w:customStyle="1" w:styleId="393">
    <w:name w:val="Tick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394">
    <w:name w:val="正文 New New2"/>
    <w:uiPriority w:val="99"/>
    <w:pPr>
      <w:widowControl w:val="0"/>
      <w:jc w:val="both"/>
    </w:pPr>
    <w:rPr>
      <w:rFonts w:ascii="Times New Roman" w:hAnsi="Times New Roman" w:eastAsia="宋体" w:cs="宋体"/>
      <w:kern w:val="2"/>
      <w:sz w:val="21"/>
      <w:szCs w:val="21"/>
      <w:lang w:val="en-US" w:eastAsia="zh-CN" w:bidi="ar-SA"/>
    </w:rPr>
  </w:style>
  <w:style w:type="paragraph" w:customStyle="1" w:styleId="395">
    <w:name w:val="?-￡?????¨??C??????¨??C????11"/>
    <w:basedOn w:val="1"/>
    <w:uiPriority w:val="99"/>
    <w:pPr>
      <w:autoSpaceDE w:val="0"/>
      <w:autoSpaceDN w:val="0"/>
    </w:pPr>
    <w:rPr>
      <w:rFonts w:ascii="宋体" w:hAnsi="Calibri" w:cs="宋体"/>
      <w:b/>
      <w:bCs/>
      <w:kern w:val="0"/>
      <w:sz w:val="32"/>
      <w:szCs w:val="32"/>
      <w:lang w:val="zh-CN"/>
    </w:rPr>
  </w:style>
  <w:style w:type="paragraph" w:customStyle="1" w:styleId="396">
    <w:name w:val="Contents 311"/>
    <w:basedOn w:val="1"/>
    <w:next w:val="1"/>
    <w:uiPriority w:val="99"/>
    <w:pPr>
      <w:autoSpaceDE w:val="0"/>
      <w:autoSpaceDN w:val="0"/>
      <w:ind w:left="2160" w:hanging="431"/>
      <w:jc w:val="left"/>
    </w:pPr>
    <w:rPr>
      <w:rFonts w:ascii="宋体" w:hAnsi="Calibri" w:cs="宋体"/>
      <w:kern w:val="0"/>
      <w:sz w:val="24"/>
      <w:szCs w:val="24"/>
    </w:rPr>
  </w:style>
  <w:style w:type="paragraph" w:customStyle="1" w:styleId="397">
    <w:name w:val="?-???ìoo?????????????????C????"/>
    <w:basedOn w:val="1"/>
    <w:uiPriority w:val="99"/>
    <w:pPr>
      <w:autoSpaceDE w:val="0"/>
      <w:autoSpaceDN w:val="0"/>
    </w:pPr>
    <w:rPr>
      <w:rFonts w:ascii="宋体" w:hAnsi="Calibri" w:cs="宋体"/>
      <w:b/>
      <w:bCs/>
      <w:kern w:val="0"/>
      <w:sz w:val="32"/>
      <w:szCs w:val="32"/>
      <w:lang w:val="zh-CN"/>
    </w:rPr>
  </w:style>
  <w:style w:type="paragraph" w:customStyle="1" w:styleId="398">
    <w:name w:val="?????? 221"/>
    <w:basedOn w:val="1"/>
    <w:next w:val="1"/>
    <w:uiPriority w:val="99"/>
    <w:pPr>
      <w:tabs>
        <w:tab w:val="right" w:pos="8302"/>
      </w:tabs>
      <w:autoSpaceDE w:val="0"/>
      <w:autoSpaceDN w:val="0"/>
      <w:ind w:left="176"/>
    </w:pPr>
    <w:rPr>
      <w:rFonts w:ascii="宋体" w:hAnsi="Calibri" w:cs="宋体"/>
      <w:kern w:val="0"/>
      <w:sz w:val="20"/>
      <w:lang w:val="zh-CN"/>
    </w:rPr>
  </w:style>
  <w:style w:type="paragraph" w:customStyle="1" w:styleId="399">
    <w:name w:val="æ¡ë¹æ³¡¡¡¡¡¡¡¡¡§¬??¬?¬¬æ¡¡¡¡??¬¬?‡"/>
    <w:basedOn w:val="1"/>
    <w:uiPriority w:val="99"/>
    <w:pPr>
      <w:autoSpaceDE w:val="0"/>
      <w:autoSpaceDN w:val="0"/>
      <w:jc w:val="left"/>
    </w:pPr>
    <w:rPr>
      <w:rFonts w:ascii="宋体" w:hAnsi="Calibri" w:cs="宋体"/>
      <w:kern w:val="0"/>
      <w:sz w:val="20"/>
      <w:lang w:val="zh-CN"/>
    </w:rPr>
  </w:style>
  <w:style w:type="paragraph" w:customStyle="1" w:styleId="400">
    <w:name w:val="Tick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01">
    <w:name w:val="?-￡?????¨??C? New11"/>
    <w:uiPriority w:val="99"/>
    <w:pPr>
      <w:widowControl w:val="0"/>
      <w:autoSpaceDE w:val="0"/>
      <w:autoSpaceDN w:val="0"/>
      <w:jc w:val="both"/>
    </w:pPr>
    <w:rPr>
      <w:rFonts w:ascii="宋体" w:hAnsi="Calibri" w:eastAsia="宋体" w:cs="宋体"/>
      <w:lang w:val="zh-CN" w:eastAsia="zh-CN" w:bidi="ar-SA"/>
    </w:rPr>
  </w:style>
  <w:style w:type="paragraph" w:customStyle="1" w:styleId="402">
    <w:name w:val="Lower Case List"/>
    <w:basedOn w:val="403"/>
    <w:uiPriority w:val="99"/>
  </w:style>
  <w:style w:type="paragraph" w:customStyle="1" w:styleId="403">
    <w:name w:val="Numbered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04">
    <w:name w:val="??????????§?????|€€???????1"/>
    <w:basedOn w:val="1"/>
    <w:uiPriority w:val="99"/>
    <w:pPr>
      <w:autoSpaceDE w:val="0"/>
      <w:autoSpaceDN w:val="0"/>
      <w:spacing w:before="99" w:after="99"/>
      <w:jc w:val="left"/>
    </w:pPr>
    <w:rPr>
      <w:rFonts w:ascii="宋体" w:hAnsi="Calibri" w:cs="宋体"/>
      <w:kern w:val="0"/>
      <w:sz w:val="24"/>
      <w:szCs w:val="24"/>
      <w:lang w:val="zh-CN"/>
    </w:rPr>
  </w:style>
  <w:style w:type="paragraph" w:customStyle="1" w:styleId="405">
    <w:name w:val="???1?3?????§???????¨??C??-?a"/>
    <w:basedOn w:val="1"/>
    <w:uiPriority w:val="99"/>
    <w:pPr>
      <w:autoSpaceDE w:val="0"/>
      <w:autoSpaceDN w:val="0"/>
      <w:jc w:val="left"/>
    </w:pPr>
    <w:rPr>
      <w:rFonts w:ascii="宋体" w:hAnsi="Calibri" w:cs="宋体"/>
      <w:kern w:val="0"/>
      <w:sz w:val="20"/>
      <w:lang w:val="zh-CN"/>
    </w:rPr>
  </w:style>
  <w:style w:type="paragraph" w:customStyle="1" w:styleId="406">
    <w:name w:val="??????????3"/>
    <w:basedOn w:val="327"/>
    <w:uiPriority w:val="99"/>
    <w:rPr>
      <w:rFonts w:ascii="仿宋_GB2312" w:eastAsia="仿宋_GB2312" w:cs="仿宋_GB2312"/>
      <w:b w:val="0"/>
      <w:bCs w:val="0"/>
      <w:sz w:val="30"/>
      <w:szCs w:val="30"/>
    </w:rPr>
  </w:style>
  <w:style w:type="paragraph" w:customStyle="1" w:styleId="407">
    <w:name w:val="???1?3???????§???????????????????1"/>
    <w:basedOn w:val="1"/>
    <w:uiPriority w:val="99"/>
    <w:pPr>
      <w:autoSpaceDE w:val="0"/>
      <w:autoSpaceDN w:val="0"/>
      <w:jc w:val="left"/>
    </w:pPr>
    <w:rPr>
      <w:rFonts w:ascii="宋体" w:hAnsi="Calibri" w:cs="宋体"/>
      <w:kern w:val="0"/>
      <w:sz w:val="18"/>
      <w:szCs w:val="18"/>
      <w:lang w:val="zh-CN"/>
    </w:rPr>
  </w:style>
  <w:style w:type="paragraph" w:customStyle="1" w:styleId="408">
    <w:name w:val="Numbered Heading 311"/>
    <w:basedOn w:val="409"/>
    <w:next w:val="1"/>
    <w:uiPriority w:val="99"/>
    <w:pPr>
      <w:keepNext w:val="0"/>
      <w:tabs>
        <w:tab w:val="left" w:pos="431"/>
      </w:tabs>
      <w:spacing w:before="0" w:after="0" w:line="240" w:lineRule="auto"/>
      <w:jc w:val="left"/>
    </w:pPr>
    <w:rPr>
      <w:b w:val="0"/>
      <w:bCs w:val="0"/>
      <w:sz w:val="24"/>
      <w:szCs w:val="24"/>
      <w:lang w:val="en-US"/>
    </w:rPr>
  </w:style>
  <w:style w:type="paragraph" w:customStyle="1" w:styleId="409">
    <w:name w:val="Heading 311"/>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410">
    <w:name w:val="正文 New"/>
    <w:uiPriority w:val="99"/>
    <w:pPr>
      <w:widowControl w:val="0"/>
      <w:jc w:val="both"/>
    </w:pPr>
    <w:rPr>
      <w:rFonts w:ascii="Times New Roman" w:hAnsi="Times New Roman" w:eastAsia="宋体" w:cs="宋体"/>
      <w:kern w:val="2"/>
      <w:sz w:val="21"/>
      <w:szCs w:val="21"/>
      <w:lang w:val="en-US" w:eastAsia="zh-CN" w:bidi="ar-SA"/>
    </w:rPr>
  </w:style>
  <w:style w:type="paragraph" w:customStyle="1" w:styleId="411">
    <w:name w:val="HTML é???????￠?????¨??????¨??11"/>
    <w:basedOn w:val="1"/>
    <w:qFormat/>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412">
    <w:name w:val="Diamond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13">
    <w:name w:val="?-￡?????¨??C??????¨??C???????????¨??????¨????2"/>
    <w:basedOn w:val="1"/>
    <w:uiPriority w:val="99"/>
    <w:pPr>
      <w:autoSpaceDE w:val="0"/>
      <w:autoSpaceDN w:val="0"/>
      <w:ind w:firstLine="435"/>
    </w:pPr>
    <w:rPr>
      <w:rFonts w:ascii="宋体" w:hAnsi="Calibri" w:cs="宋体"/>
      <w:kern w:val="0"/>
      <w:sz w:val="20"/>
      <w:lang w:val="zh-CN"/>
    </w:rPr>
  </w:style>
  <w:style w:type="paragraph" w:customStyle="1" w:styleId="414">
    <w:name w:val="é??????21"/>
    <w:basedOn w:val="1"/>
    <w:uiPriority w:val="99"/>
    <w:pPr>
      <w:tabs>
        <w:tab w:val="center" w:pos="4152"/>
        <w:tab w:val="center" w:pos="8306"/>
      </w:tabs>
      <w:autoSpaceDE w:val="0"/>
      <w:autoSpaceDN w:val="0"/>
      <w:jc w:val="center"/>
    </w:pPr>
    <w:rPr>
      <w:rFonts w:ascii="宋体" w:hAnsi="Calibri" w:cs="宋体"/>
      <w:kern w:val="0"/>
      <w:sz w:val="18"/>
      <w:szCs w:val="18"/>
      <w:lang w:val="zh-CN"/>
    </w:rPr>
  </w:style>
  <w:style w:type="paragraph" w:customStyle="1" w:styleId="415">
    <w:name w:val="Chapter Heading12"/>
    <w:basedOn w:val="319"/>
    <w:next w:val="1"/>
    <w:uiPriority w:val="99"/>
    <w:pPr>
      <w:tabs>
        <w:tab w:val="left" w:pos="1584"/>
        <w:tab w:val="clear" w:pos="431"/>
      </w:tabs>
    </w:pPr>
  </w:style>
  <w:style w:type="paragraph" w:customStyle="1" w:styleId="416">
    <w:name w:val="é??????????????2"/>
    <w:basedOn w:val="1"/>
    <w:uiPriority w:val="99"/>
    <w:pPr>
      <w:tabs>
        <w:tab w:val="center" w:pos="4152"/>
        <w:tab w:val="center" w:pos="8306"/>
      </w:tabs>
      <w:autoSpaceDE w:val="0"/>
      <w:autoSpaceDN w:val="0"/>
      <w:jc w:val="left"/>
    </w:pPr>
    <w:rPr>
      <w:rFonts w:ascii="宋体" w:hAnsi="Calibri" w:cs="宋体"/>
      <w:kern w:val="0"/>
      <w:sz w:val="18"/>
      <w:szCs w:val="18"/>
      <w:lang w:val="zh-CN"/>
    </w:rPr>
  </w:style>
  <w:style w:type="paragraph" w:customStyle="1" w:styleId="417">
    <w:name w:val="?-??§o??????????????????C????1"/>
    <w:basedOn w:val="1"/>
    <w:uiPriority w:val="99"/>
    <w:pPr>
      <w:autoSpaceDE w:val="0"/>
      <w:autoSpaceDN w:val="0"/>
    </w:pPr>
    <w:rPr>
      <w:rFonts w:ascii="宋体" w:hAnsi="Calibri" w:cs="宋体"/>
      <w:b/>
      <w:bCs/>
      <w:kern w:val="0"/>
      <w:sz w:val="32"/>
      <w:szCs w:val="32"/>
      <w:lang w:val="zh-CN"/>
    </w:rPr>
  </w:style>
  <w:style w:type="paragraph" w:customStyle="1" w:styleId="418">
    <w:name w:val="?-￡?????¨??C??????¨??C???? 22"/>
    <w:basedOn w:val="1"/>
    <w:uiPriority w:val="99"/>
    <w:pPr>
      <w:autoSpaceDE w:val="0"/>
      <w:autoSpaceDN w:val="0"/>
      <w:spacing w:after="119" w:line="480" w:lineRule="auto"/>
      <w:jc w:val="left"/>
    </w:pPr>
    <w:rPr>
      <w:rFonts w:ascii="宋体" w:hAnsi="Calibri" w:cs="宋体"/>
      <w:kern w:val="0"/>
      <w:sz w:val="20"/>
      <w:lang w:val="zh-CN"/>
    </w:rPr>
  </w:style>
  <w:style w:type="paragraph" w:customStyle="1" w:styleId="419">
    <w:name w:val="Upper Roman List"/>
    <w:basedOn w:val="403"/>
    <w:uiPriority w:val="99"/>
  </w:style>
  <w:style w:type="paragraph" w:customStyle="1" w:styleId="420">
    <w:name w:val="é????????μ????¨"/>
    <w:basedOn w:val="1"/>
    <w:uiPriority w:val="99"/>
    <w:pPr>
      <w:tabs>
        <w:tab w:val="center" w:pos="4152"/>
        <w:tab w:val="center" w:pos="8306"/>
      </w:tabs>
      <w:autoSpaceDE w:val="0"/>
      <w:autoSpaceDN w:val="0"/>
      <w:jc w:val="left"/>
    </w:pPr>
    <w:rPr>
      <w:rFonts w:ascii="宋体" w:hAnsi="Calibri" w:cs="宋体"/>
      <w:kern w:val="0"/>
      <w:sz w:val="18"/>
      <w:szCs w:val="18"/>
      <w:lang w:val="zh-CN"/>
    </w:rPr>
  </w:style>
  <w:style w:type="paragraph" w:customStyle="1" w:styleId="421">
    <w:name w:val="?-￡?????¨??C??????¨??C????3"/>
    <w:basedOn w:val="1"/>
    <w:uiPriority w:val="99"/>
    <w:pPr>
      <w:autoSpaceDE w:val="0"/>
      <w:autoSpaceDN w:val="0"/>
    </w:pPr>
    <w:rPr>
      <w:rFonts w:ascii="宋体" w:hAnsi="Calibri" w:cs="宋体"/>
      <w:b/>
      <w:bCs/>
      <w:kern w:val="0"/>
      <w:sz w:val="32"/>
      <w:szCs w:val="32"/>
      <w:lang w:val="zh-CN"/>
    </w:rPr>
  </w:style>
  <w:style w:type="paragraph" w:customStyle="1" w:styleId="422">
    <w:name w:val="?-???ìoo?????????????????C???????????????????????"/>
    <w:basedOn w:val="1"/>
    <w:uiPriority w:val="99"/>
    <w:pPr>
      <w:autoSpaceDE w:val="0"/>
      <w:autoSpaceDN w:val="0"/>
      <w:ind w:firstLine="435"/>
    </w:pPr>
    <w:rPr>
      <w:rFonts w:ascii="宋体" w:hAnsi="Calibri" w:cs="宋体"/>
      <w:kern w:val="0"/>
      <w:sz w:val="20"/>
      <w:lang w:val="zh-CN"/>
    </w:rPr>
  </w:style>
  <w:style w:type="paragraph" w:customStyle="1" w:styleId="423">
    <w:name w:val="?-￡?????¨??C??????¨??C???? 2"/>
    <w:basedOn w:val="1"/>
    <w:uiPriority w:val="99"/>
    <w:pPr>
      <w:autoSpaceDE w:val="0"/>
      <w:autoSpaceDN w:val="0"/>
      <w:spacing w:after="119" w:line="480" w:lineRule="auto"/>
      <w:jc w:val="left"/>
    </w:pPr>
    <w:rPr>
      <w:rFonts w:ascii="宋体" w:hAnsi="Calibri" w:cs="宋体"/>
      <w:kern w:val="0"/>
      <w:sz w:val="20"/>
      <w:lang w:val="zh-CN"/>
    </w:rPr>
  </w:style>
  <w:style w:type="paragraph" w:customStyle="1" w:styleId="424">
    <w:name w:val="Box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25">
    <w:name w:val="???1?3?????§???????¨??C??-?a1"/>
    <w:basedOn w:val="1"/>
    <w:uiPriority w:val="99"/>
    <w:pPr>
      <w:autoSpaceDE w:val="0"/>
      <w:autoSpaceDN w:val="0"/>
      <w:jc w:val="left"/>
    </w:pPr>
    <w:rPr>
      <w:rFonts w:ascii="宋体" w:hAnsi="Calibri" w:cs="宋体"/>
      <w:kern w:val="0"/>
      <w:sz w:val="20"/>
      <w:lang w:val="zh-CN"/>
    </w:rPr>
  </w:style>
  <w:style w:type="paragraph" w:customStyle="1" w:styleId="426">
    <w:name w:val="???1?3?????§?????????¨??|￠?1"/>
    <w:basedOn w:val="1"/>
    <w:uiPriority w:val="99"/>
    <w:pPr>
      <w:autoSpaceDE w:val="0"/>
      <w:autoSpaceDN w:val="0"/>
      <w:jc w:val="left"/>
    </w:pPr>
    <w:rPr>
      <w:rFonts w:ascii="宋体" w:hAnsi="Calibri" w:cs="宋体"/>
      <w:b/>
      <w:bCs/>
      <w:kern w:val="0"/>
      <w:sz w:val="20"/>
      <w:lang w:val="zh-CN"/>
    </w:rPr>
  </w:style>
  <w:style w:type="paragraph" w:customStyle="1" w:styleId="427">
    <w:name w:val="??????????1"/>
    <w:basedOn w:val="428"/>
    <w:uiPriority w:val="99"/>
    <w:rPr>
      <w:rFonts w:ascii="仿宋_GB2312" w:eastAsia="仿宋_GB2312" w:cs="仿宋_GB2312"/>
      <w:b w:val="0"/>
      <w:bCs w:val="0"/>
      <w:sz w:val="30"/>
      <w:szCs w:val="30"/>
    </w:rPr>
  </w:style>
  <w:style w:type="paragraph" w:customStyle="1" w:styleId="428">
    <w:name w:val="???????¨??|€€€€??¨??????¨????????§?????1"/>
    <w:uiPriority w:val="99"/>
    <w:pPr>
      <w:widowControl w:val="0"/>
      <w:autoSpaceDE w:val="0"/>
      <w:autoSpaceDN w:val="0"/>
    </w:pPr>
    <w:rPr>
      <w:rFonts w:ascii="黑体" w:hAnsi="Calibri" w:eastAsia="黑体" w:cs="黑体"/>
      <w:b/>
      <w:bCs/>
      <w:sz w:val="28"/>
      <w:szCs w:val="28"/>
      <w:lang w:val="zh-CN" w:eastAsia="zh-CN" w:bidi="ar-SA"/>
    </w:rPr>
  </w:style>
  <w:style w:type="paragraph" w:customStyle="1" w:styleId="429">
    <w:name w:val="é??????????????"/>
    <w:basedOn w:val="1"/>
    <w:uiPriority w:val="99"/>
    <w:pPr>
      <w:tabs>
        <w:tab w:val="center" w:pos="4152"/>
        <w:tab w:val="center" w:pos="8306"/>
      </w:tabs>
      <w:autoSpaceDE w:val="0"/>
      <w:autoSpaceDN w:val="0"/>
      <w:jc w:val="left"/>
    </w:pPr>
    <w:rPr>
      <w:rFonts w:ascii="宋体" w:hAnsi="Calibri" w:cs="宋体"/>
      <w:kern w:val="0"/>
      <w:sz w:val="18"/>
      <w:szCs w:val="18"/>
      <w:lang w:val="zh-CN"/>
    </w:rPr>
  </w:style>
  <w:style w:type="paragraph" w:customStyle="1" w:styleId="430">
    <w:name w:val="?-￡?????¨??C? New New1"/>
    <w:uiPriority w:val="99"/>
    <w:pPr>
      <w:widowControl w:val="0"/>
      <w:autoSpaceDE w:val="0"/>
      <w:autoSpaceDN w:val="0"/>
      <w:jc w:val="both"/>
    </w:pPr>
    <w:rPr>
      <w:rFonts w:ascii="宋体" w:hAnsi="Calibri" w:eastAsia="宋体" w:cs="宋体"/>
      <w:lang w:val="zh-CN" w:eastAsia="zh-CN" w:bidi="ar-SA"/>
    </w:rPr>
  </w:style>
  <w:style w:type="paragraph" w:customStyle="1" w:styleId="431">
    <w:name w:val="Numbered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32">
    <w:name w:val="Numbered Heading 2"/>
    <w:basedOn w:val="433"/>
    <w:next w:val="1"/>
    <w:uiPriority w:val="99"/>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433">
    <w:name w:val="Heading 23"/>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434">
    <w:name w:val="Heading 22"/>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435">
    <w:name w:val="?-￡?????¨??C??????¨??C???? 33"/>
    <w:basedOn w:val="1"/>
    <w:uiPriority w:val="99"/>
    <w:pPr>
      <w:autoSpaceDE w:val="0"/>
      <w:autoSpaceDN w:val="0"/>
      <w:spacing w:after="119"/>
      <w:jc w:val="left"/>
    </w:pPr>
    <w:rPr>
      <w:rFonts w:ascii="宋体" w:hAnsi="Calibri" w:cs="宋体"/>
      <w:kern w:val="0"/>
      <w:sz w:val="16"/>
      <w:szCs w:val="16"/>
      <w:lang w:val="zh-CN"/>
    </w:rPr>
  </w:style>
  <w:style w:type="paragraph" w:customStyle="1" w:styleId="436">
    <w:name w:val="Contents 22"/>
    <w:basedOn w:val="1"/>
    <w:next w:val="1"/>
    <w:uiPriority w:val="99"/>
    <w:pPr>
      <w:autoSpaceDE w:val="0"/>
      <w:autoSpaceDN w:val="0"/>
      <w:ind w:left="1440" w:hanging="431"/>
      <w:jc w:val="left"/>
    </w:pPr>
    <w:rPr>
      <w:rFonts w:ascii="宋体" w:hAnsi="Calibri" w:cs="宋体"/>
      <w:kern w:val="0"/>
      <w:sz w:val="24"/>
      <w:szCs w:val="24"/>
    </w:rPr>
  </w:style>
  <w:style w:type="paragraph" w:customStyle="1" w:styleId="437">
    <w:name w:val="Endnote3"/>
    <w:basedOn w:val="1"/>
    <w:uiPriority w:val="99"/>
    <w:pPr>
      <w:autoSpaceDE w:val="0"/>
      <w:autoSpaceDN w:val="0"/>
      <w:ind w:left="288" w:hanging="288"/>
      <w:jc w:val="left"/>
    </w:pPr>
    <w:rPr>
      <w:rFonts w:ascii="宋体" w:hAnsi="Calibri" w:cs="宋体"/>
      <w:kern w:val="0"/>
      <w:sz w:val="24"/>
      <w:szCs w:val="24"/>
    </w:rPr>
  </w:style>
  <w:style w:type="paragraph" w:customStyle="1" w:styleId="438">
    <w:name w:val="Contents 32"/>
    <w:basedOn w:val="1"/>
    <w:next w:val="1"/>
    <w:uiPriority w:val="99"/>
    <w:pPr>
      <w:autoSpaceDE w:val="0"/>
      <w:autoSpaceDN w:val="0"/>
      <w:ind w:left="2160" w:hanging="431"/>
      <w:jc w:val="left"/>
    </w:pPr>
    <w:rPr>
      <w:rFonts w:ascii="宋体" w:hAnsi="Calibri" w:cs="宋体"/>
      <w:kern w:val="0"/>
      <w:sz w:val="24"/>
      <w:szCs w:val="24"/>
    </w:rPr>
  </w:style>
  <w:style w:type="paragraph" w:customStyle="1" w:styleId="439">
    <w:name w:val="Section Heading"/>
    <w:basedOn w:val="298"/>
    <w:next w:val="1"/>
    <w:uiPriority w:val="99"/>
    <w:pPr>
      <w:tabs>
        <w:tab w:val="left" w:pos="1584"/>
        <w:tab w:val="clear" w:pos="431"/>
      </w:tabs>
    </w:pPr>
  </w:style>
  <w:style w:type="paragraph" w:customStyle="1" w:styleId="440">
    <w:name w:val="Implies List1"/>
    <w:basedOn w:val="1"/>
    <w:uiPriority w:val="99"/>
    <w:pPr>
      <w:autoSpaceDE w:val="0"/>
      <w:autoSpaceDN w:val="0"/>
      <w:ind w:left="720" w:hanging="431"/>
      <w:jc w:val="left"/>
    </w:pPr>
    <w:rPr>
      <w:rFonts w:ascii="宋体" w:hAnsi="Calibri" w:cs="宋体"/>
      <w:kern w:val="0"/>
      <w:sz w:val="24"/>
      <w:szCs w:val="24"/>
    </w:rPr>
  </w:style>
  <w:style w:type="paragraph" w:customStyle="1" w:styleId="441">
    <w:name w:val="???????§????§???????????¨??|￠? 2 + Times New Roman ?????????§????§? ????¨??|?????2?a ??μ???? 5 ?￡?- ??μ??: 0 ?￡?- ????¨??????¨????????¨??????¨???????§????§?? ??o????€? 20..."/>
    <w:basedOn w:val="433"/>
    <w:uiPriority w:val="99"/>
    <w:pPr>
      <w:spacing w:before="100" w:after="0" w:line="240" w:lineRule="auto"/>
    </w:pPr>
    <w:rPr>
      <w:sz w:val="28"/>
      <w:szCs w:val="28"/>
    </w:rPr>
  </w:style>
  <w:style w:type="paragraph" w:customStyle="1" w:styleId="442">
    <w:name w:val="Numbered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43">
    <w:name w:val="?-￡?????¨??C? New New"/>
    <w:uiPriority w:val="99"/>
    <w:pPr>
      <w:widowControl w:val="0"/>
      <w:autoSpaceDE w:val="0"/>
      <w:autoSpaceDN w:val="0"/>
      <w:jc w:val="both"/>
    </w:pPr>
    <w:rPr>
      <w:rFonts w:ascii="宋体" w:hAnsi="Calibri" w:eastAsia="宋体" w:cs="宋体"/>
      <w:lang w:val="zh-CN" w:eastAsia="zh-CN" w:bidi="ar-SA"/>
    </w:rPr>
  </w:style>
  <w:style w:type="paragraph" w:customStyle="1" w:styleId="444">
    <w:name w:val="Tick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45">
    <w:name w:val="Char1 Char Char Char22"/>
    <w:basedOn w:val="1"/>
    <w:uiPriority w:val="99"/>
    <w:pPr>
      <w:widowControl/>
      <w:spacing w:after="160" w:line="240" w:lineRule="exact"/>
      <w:jc w:val="left"/>
    </w:pPr>
    <w:rPr>
      <w:rFonts w:ascii="Verdana" w:hAnsi="Verdana" w:cs="宋体"/>
      <w:kern w:val="0"/>
      <w:sz w:val="20"/>
      <w:lang w:eastAsia="en-US"/>
    </w:rPr>
  </w:style>
  <w:style w:type="paragraph" w:customStyle="1" w:styleId="446">
    <w:name w:val="???1?3?????§?????????¨??|￠?"/>
    <w:basedOn w:val="1"/>
    <w:uiPriority w:val="99"/>
    <w:pPr>
      <w:autoSpaceDE w:val="0"/>
      <w:autoSpaceDN w:val="0"/>
      <w:jc w:val="left"/>
    </w:pPr>
    <w:rPr>
      <w:rFonts w:ascii="宋体" w:hAnsi="Calibri" w:cs="宋体"/>
      <w:b/>
      <w:bCs/>
      <w:kern w:val="0"/>
      <w:sz w:val="20"/>
      <w:lang w:val="zh-CN"/>
    </w:rPr>
  </w:style>
  <w:style w:type="paragraph" w:customStyle="1" w:styleId="447">
    <w:name w:val="?-￡?????¨??C??????¨??C????1"/>
    <w:basedOn w:val="1"/>
    <w:uiPriority w:val="99"/>
    <w:pPr>
      <w:autoSpaceDE w:val="0"/>
      <w:autoSpaceDN w:val="0"/>
    </w:pPr>
    <w:rPr>
      <w:rFonts w:ascii="宋体" w:hAnsi="Calibri" w:cs="宋体"/>
      <w:b/>
      <w:bCs/>
      <w:kern w:val="0"/>
      <w:sz w:val="32"/>
      <w:szCs w:val="32"/>
      <w:lang w:val="zh-CN"/>
    </w:rPr>
  </w:style>
  <w:style w:type="paragraph" w:customStyle="1" w:styleId="448">
    <w:name w:val="Contents 3"/>
    <w:basedOn w:val="1"/>
    <w:next w:val="1"/>
    <w:uiPriority w:val="99"/>
    <w:pPr>
      <w:autoSpaceDE w:val="0"/>
      <w:autoSpaceDN w:val="0"/>
      <w:ind w:left="2160" w:hanging="431"/>
      <w:jc w:val="left"/>
    </w:pPr>
    <w:rPr>
      <w:rFonts w:ascii="宋体" w:hAnsi="Calibri" w:cs="宋体"/>
      <w:kern w:val="0"/>
      <w:sz w:val="24"/>
      <w:szCs w:val="24"/>
    </w:rPr>
  </w:style>
  <w:style w:type="paragraph" w:customStyle="1" w:styleId="449">
    <w:name w:val="?-??§o?????????? ?ew"/>
    <w:uiPriority w:val="99"/>
    <w:pPr>
      <w:widowControl w:val="0"/>
      <w:autoSpaceDE w:val="0"/>
      <w:autoSpaceDN w:val="0"/>
      <w:jc w:val="both"/>
    </w:pPr>
    <w:rPr>
      <w:rFonts w:ascii="宋体" w:hAnsi="Calibri" w:eastAsia="宋体" w:cs="宋体"/>
      <w:lang w:val="zh-CN" w:eastAsia="zh-CN" w:bidi="ar-SA"/>
    </w:rPr>
  </w:style>
  <w:style w:type="paragraph" w:customStyle="1" w:styleId="450">
    <w:name w:val="???????§????§????2"/>
    <w:next w:val="295"/>
    <w:uiPriority w:val="99"/>
    <w:pPr>
      <w:keepNext/>
      <w:keepLines/>
      <w:widowControl w:val="0"/>
      <w:autoSpaceDE w:val="0"/>
      <w:autoSpaceDN w:val="0"/>
      <w:jc w:val="both"/>
    </w:pPr>
    <w:rPr>
      <w:rFonts w:ascii="仿宋_GB2312" w:hAnsi="Calibri" w:eastAsia="仿宋_GB2312" w:cs="仿宋_GB2312"/>
      <w:b/>
      <w:bCs/>
      <w:sz w:val="24"/>
      <w:szCs w:val="24"/>
      <w:lang w:val="zh-CN" w:eastAsia="zh-CN" w:bidi="ar-SA"/>
    </w:rPr>
  </w:style>
  <w:style w:type="paragraph" w:customStyle="1" w:styleId="451">
    <w:name w:val="Numbered Heading 121"/>
    <w:basedOn w:val="375"/>
    <w:next w:val="1"/>
    <w:uiPriority w:val="99"/>
    <w:pPr>
      <w:keepNext w:val="0"/>
      <w:tabs>
        <w:tab w:val="left" w:pos="431"/>
      </w:tabs>
      <w:ind w:firstLine="0"/>
      <w:jc w:val="left"/>
    </w:pPr>
  </w:style>
  <w:style w:type="paragraph" w:customStyle="1" w:styleId="452">
    <w:name w:val="Char1 Char Char Char311"/>
    <w:basedOn w:val="1"/>
    <w:uiPriority w:val="99"/>
    <w:pPr>
      <w:autoSpaceDE w:val="0"/>
      <w:autoSpaceDN w:val="0"/>
      <w:spacing w:after="160"/>
      <w:jc w:val="left"/>
    </w:pPr>
    <w:rPr>
      <w:rFonts w:ascii="宋体" w:hAnsi="Calibri" w:cs="宋体"/>
      <w:kern w:val="0"/>
      <w:sz w:val="20"/>
      <w:lang w:val="zh-CN"/>
    </w:rPr>
  </w:style>
  <w:style w:type="paragraph" w:customStyle="1" w:styleId="453">
    <w:name w:val="é??????11"/>
    <w:basedOn w:val="1"/>
    <w:next w:val="1"/>
    <w:uiPriority w:val="99"/>
    <w:pPr>
      <w:autoSpaceDE w:val="0"/>
      <w:autoSpaceDN w:val="0"/>
    </w:pPr>
    <w:rPr>
      <w:rFonts w:ascii="黑体" w:hAnsi="Calibri" w:eastAsia="黑体" w:cs="黑体"/>
      <w:kern w:val="0"/>
      <w:sz w:val="20"/>
      <w:lang w:val="zh-CN"/>
    </w:rPr>
  </w:style>
  <w:style w:type="paragraph" w:customStyle="1" w:styleId="454">
    <w:name w:val="Numbered Heading 13"/>
    <w:basedOn w:val="455"/>
    <w:next w:val="1"/>
    <w:uiPriority w:val="99"/>
    <w:pPr>
      <w:keepNext w:val="0"/>
      <w:tabs>
        <w:tab w:val="left" w:pos="431"/>
      </w:tabs>
      <w:ind w:firstLine="0"/>
      <w:jc w:val="left"/>
    </w:pPr>
  </w:style>
  <w:style w:type="paragraph" w:customStyle="1" w:styleId="455">
    <w:name w:val="Heading 131"/>
    <w:basedOn w:val="1"/>
    <w:next w:val="1"/>
    <w:uiPriority w:val="99"/>
    <w:pPr>
      <w:keepNext/>
      <w:autoSpaceDE w:val="0"/>
      <w:autoSpaceDN w:val="0"/>
      <w:ind w:firstLine="435"/>
    </w:pPr>
    <w:rPr>
      <w:rFonts w:ascii="宋体" w:hAnsi="Calibri" w:cs="宋体"/>
      <w:kern w:val="0"/>
      <w:sz w:val="24"/>
      <w:szCs w:val="24"/>
    </w:rPr>
  </w:style>
  <w:style w:type="paragraph" w:customStyle="1" w:styleId="456">
    <w:name w:val="?‰11111111?3?????§???????¨?1"/>
    <w:basedOn w:val="1"/>
    <w:uiPriority w:val="99"/>
    <w:pPr>
      <w:autoSpaceDE w:val="0"/>
      <w:autoSpaceDN w:val="0"/>
      <w:jc w:val="left"/>
    </w:pPr>
    <w:rPr>
      <w:rFonts w:ascii="宋体" w:hAnsi="Calibri" w:cs="宋体"/>
      <w:kern w:val="0"/>
      <w:sz w:val="20"/>
      <w:lang w:val="zh-CN"/>
    </w:rPr>
  </w:style>
  <w:style w:type="paragraph" w:customStyle="1" w:styleId="457">
    <w:name w:val="Footnote2"/>
    <w:basedOn w:val="1"/>
    <w:uiPriority w:val="99"/>
    <w:pPr>
      <w:autoSpaceDE w:val="0"/>
      <w:autoSpaceDN w:val="0"/>
      <w:ind w:left="288" w:hanging="288"/>
      <w:jc w:val="left"/>
    </w:pPr>
    <w:rPr>
      <w:rFonts w:ascii="宋体" w:hAnsi="Calibri" w:cs="宋体"/>
      <w:kern w:val="0"/>
      <w:sz w:val="20"/>
    </w:rPr>
  </w:style>
  <w:style w:type="paragraph" w:customStyle="1" w:styleId="458">
    <w:name w:val="??????????ì???????????"/>
    <w:basedOn w:val="248"/>
    <w:next w:val="315"/>
    <w:uiPriority w:val="99"/>
    <w:pPr>
      <w:spacing w:before="0" w:after="0" w:line="240" w:lineRule="auto"/>
      <w:jc w:val="both"/>
    </w:pPr>
    <w:rPr>
      <w:rFonts w:ascii="仿宋_GB2312" w:eastAsia="仿宋_GB2312" w:cs="仿宋_GB2312"/>
      <w:sz w:val="24"/>
      <w:szCs w:val="24"/>
    </w:rPr>
  </w:style>
  <w:style w:type="paragraph" w:customStyle="1" w:styleId="459">
    <w:name w:val="??????????§??????????????????????????||?????????????????????????????-?a????? Char Char Char Char Char Char"/>
    <w:basedOn w:val="1"/>
    <w:uiPriority w:val="99"/>
    <w:pPr>
      <w:autoSpaceDE w:val="0"/>
      <w:autoSpaceDN w:val="0"/>
    </w:pPr>
    <w:rPr>
      <w:rFonts w:ascii="宋体" w:hAnsi="Calibri" w:cs="宋体"/>
      <w:kern w:val="0"/>
      <w:sz w:val="24"/>
      <w:szCs w:val="24"/>
      <w:lang w:val="zh-CN"/>
    </w:rPr>
  </w:style>
  <w:style w:type="paragraph" w:customStyle="1" w:styleId="460">
    <w:name w:val="?-￡?????¨??C??????¨??C???? 21"/>
    <w:basedOn w:val="1"/>
    <w:uiPriority w:val="99"/>
    <w:pPr>
      <w:autoSpaceDE w:val="0"/>
      <w:autoSpaceDN w:val="0"/>
      <w:spacing w:after="120" w:line="480" w:lineRule="auto"/>
      <w:jc w:val="left"/>
    </w:pPr>
    <w:rPr>
      <w:rFonts w:ascii="宋体" w:hAnsi="Calibri" w:cs="宋体"/>
      <w:kern w:val="0"/>
      <w:sz w:val="20"/>
      <w:lang w:val="zh-CN"/>
    </w:rPr>
  </w:style>
  <w:style w:type="paragraph" w:customStyle="1" w:styleId="461">
    <w:name w:val="???????¨??????¨????????ì?????ì???μ????¨??????¨????-?a????? Para Char Char Char Char Char Char Char1"/>
    <w:basedOn w:val="1"/>
    <w:uiPriority w:val="99"/>
    <w:pPr>
      <w:autoSpaceDE w:val="0"/>
      <w:autoSpaceDN w:val="0"/>
    </w:pPr>
    <w:rPr>
      <w:rFonts w:ascii="宋体" w:hAnsi="Calibri" w:cs="宋体"/>
      <w:kern w:val="0"/>
      <w:sz w:val="24"/>
      <w:szCs w:val="24"/>
      <w:lang w:val="zh-CN"/>
    </w:rPr>
  </w:style>
  <w:style w:type="paragraph" w:customStyle="1" w:styleId="462">
    <w:name w:val="Triangle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63">
    <w:name w:val="Contents Header1"/>
    <w:basedOn w:val="1"/>
    <w:next w:val="1"/>
    <w:uiPriority w:val="99"/>
    <w:pPr>
      <w:autoSpaceDE w:val="0"/>
      <w:autoSpaceDN w:val="0"/>
      <w:spacing w:before="240" w:after="120"/>
      <w:jc w:val="center"/>
    </w:pPr>
    <w:rPr>
      <w:rFonts w:ascii="Arial" w:hAnsi="Arial" w:cs="宋体"/>
      <w:b/>
      <w:bCs/>
      <w:kern w:val="0"/>
      <w:sz w:val="32"/>
      <w:szCs w:val="32"/>
    </w:rPr>
  </w:style>
  <w:style w:type="paragraph" w:customStyle="1" w:styleId="464">
    <w:name w:val="Triangle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65">
    <w:name w:val="Endnote Text2"/>
    <w:basedOn w:val="1"/>
    <w:uiPriority w:val="99"/>
    <w:pPr>
      <w:autoSpaceDE w:val="0"/>
      <w:autoSpaceDN w:val="0"/>
      <w:jc w:val="left"/>
    </w:pPr>
    <w:rPr>
      <w:rFonts w:ascii="宋体" w:hAnsi="Calibri" w:cs="宋体"/>
      <w:kern w:val="0"/>
      <w:sz w:val="24"/>
      <w:szCs w:val="24"/>
    </w:rPr>
  </w:style>
  <w:style w:type="paragraph" w:customStyle="1" w:styleId="466">
    <w:name w:val="Footnote Text13"/>
    <w:basedOn w:val="1"/>
    <w:uiPriority w:val="99"/>
    <w:pPr>
      <w:autoSpaceDE w:val="0"/>
      <w:autoSpaceDN w:val="0"/>
      <w:jc w:val="left"/>
    </w:pPr>
    <w:rPr>
      <w:rFonts w:ascii="宋体" w:hAnsi="Calibri" w:cs="宋体"/>
      <w:kern w:val="0"/>
      <w:sz w:val="20"/>
    </w:rPr>
  </w:style>
  <w:style w:type="paragraph" w:customStyle="1" w:styleId="467">
    <w:name w:val="???1?3???????§???????????????|"/>
    <w:uiPriority w:val="99"/>
    <w:pPr>
      <w:widowControl w:val="0"/>
      <w:autoSpaceDE w:val="0"/>
      <w:autoSpaceDN w:val="0"/>
    </w:pPr>
    <w:rPr>
      <w:rFonts w:ascii="宋体" w:hAnsi="Calibri" w:eastAsia="宋体" w:cs="宋体"/>
      <w:b/>
      <w:bCs/>
      <w:lang w:val="zh-CN" w:eastAsia="zh-CN" w:bidi="ar-SA"/>
    </w:rPr>
  </w:style>
  <w:style w:type="paragraph" w:customStyle="1" w:styleId="468">
    <w:name w:val="???????¨??????¨????????ì?????ì???μ????¨??????¨????-?a????? Para Char Char Char Char Char Char Char11"/>
    <w:basedOn w:val="1"/>
    <w:uiPriority w:val="99"/>
    <w:pPr>
      <w:autoSpaceDE w:val="0"/>
      <w:autoSpaceDN w:val="0"/>
    </w:pPr>
    <w:rPr>
      <w:rFonts w:ascii="宋体" w:hAnsi="Calibri" w:cs="宋体"/>
      <w:kern w:val="0"/>
      <w:sz w:val="24"/>
      <w:szCs w:val="24"/>
      <w:lang w:val="zh-CN"/>
    </w:rPr>
  </w:style>
  <w:style w:type="paragraph" w:customStyle="1" w:styleId="469">
    <w:name w:val="?????????§????????????????????|??|2 ? Times New Roman ????????????????§?????????????????|?????2?a???5 ??????|ì????-0????§o????????¨?????-??????????????????????????????????????????????0.?"/>
    <w:basedOn w:val="470"/>
    <w:uiPriority w:val="99"/>
    <w:pPr>
      <w:spacing w:before="100" w:after="0" w:line="240" w:lineRule="auto"/>
    </w:pPr>
    <w:rPr>
      <w:sz w:val="28"/>
      <w:szCs w:val="28"/>
    </w:rPr>
  </w:style>
  <w:style w:type="paragraph" w:customStyle="1" w:styleId="470">
    <w:name w:val="Heading 21"/>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471">
    <w:name w:val="??μ????2"/>
    <w:basedOn w:val="1"/>
    <w:uiPriority w:val="99"/>
    <w:pPr>
      <w:tabs>
        <w:tab w:val="center" w:pos="4151"/>
        <w:tab w:val="center" w:pos="8306"/>
      </w:tabs>
      <w:autoSpaceDE w:val="0"/>
      <w:autoSpaceDN w:val="0"/>
      <w:jc w:val="center"/>
    </w:pPr>
    <w:rPr>
      <w:rFonts w:ascii="宋体" w:hAnsi="Calibri" w:cs="宋体"/>
      <w:kern w:val="0"/>
      <w:sz w:val="18"/>
      <w:szCs w:val="18"/>
      <w:lang w:val="zh-CN"/>
    </w:rPr>
  </w:style>
  <w:style w:type="paragraph" w:customStyle="1" w:styleId="472">
    <w:name w:val="?‰111111111111?3???????????"/>
    <w:basedOn w:val="1"/>
    <w:uiPriority w:val="99"/>
    <w:pPr>
      <w:autoSpaceDE w:val="0"/>
      <w:autoSpaceDN w:val="0"/>
      <w:jc w:val="left"/>
    </w:pPr>
    <w:rPr>
      <w:rFonts w:ascii="宋体" w:hAnsi="Calibri" w:cs="宋体"/>
      <w:kern w:val="0"/>
      <w:sz w:val="20"/>
      <w:lang w:val="zh-CN"/>
    </w:rPr>
  </w:style>
  <w:style w:type="paragraph" w:customStyle="1" w:styleId="473">
    <w:name w:val="?-￡?????¨??C??????¨??C???? 321"/>
    <w:basedOn w:val="1"/>
    <w:uiPriority w:val="99"/>
    <w:pPr>
      <w:autoSpaceDE w:val="0"/>
      <w:autoSpaceDN w:val="0"/>
      <w:spacing w:after="119"/>
      <w:jc w:val="left"/>
    </w:pPr>
    <w:rPr>
      <w:rFonts w:ascii="宋体" w:hAnsi="Calibri" w:cs="宋体"/>
      <w:kern w:val="0"/>
      <w:sz w:val="16"/>
      <w:szCs w:val="16"/>
      <w:lang w:val="zh-CN"/>
    </w:rPr>
  </w:style>
  <w:style w:type="paragraph" w:customStyle="1" w:styleId="474">
    <w:name w:val="Dashed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75">
    <w:name w:val="title3111"/>
    <w:basedOn w:val="1"/>
    <w:uiPriority w:val="99"/>
    <w:pPr>
      <w:autoSpaceDE w:val="0"/>
      <w:autoSpaceDN w:val="0"/>
      <w:spacing w:before="140" w:after="140" w:line="360" w:lineRule="auto"/>
      <w:ind w:firstLine="479"/>
      <w:jc w:val="left"/>
    </w:pPr>
    <w:rPr>
      <w:rFonts w:ascii="宋体" w:hAnsi="Calibri" w:cs="宋体"/>
      <w:kern w:val="0"/>
      <w:sz w:val="20"/>
      <w:lang w:val="zh-CN"/>
    </w:rPr>
  </w:style>
  <w:style w:type="paragraph" w:customStyle="1" w:styleId="476">
    <w:name w:val="???????§????§????11"/>
    <w:next w:val="295"/>
    <w:uiPriority w:val="99"/>
    <w:pPr>
      <w:keepLines/>
      <w:widowControl w:val="0"/>
      <w:autoSpaceDE w:val="0"/>
      <w:autoSpaceDN w:val="0"/>
      <w:jc w:val="both"/>
    </w:pPr>
    <w:rPr>
      <w:rFonts w:ascii="仿宋_GB2312" w:hAnsi="Calibri" w:eastAsia="仿宋_GB2312" w:cs="仿宋_GB2312"/>
      <w:b/>
      <w:bCs/>
      <w:sz w:val="24"/>
      <w:szCs w:val="24"/>
      <w:lang w:val="zh-CN" w:eastAsia="zh-CN" w:bidi="ar-SA"/>
    </w:rPr>
  </w:style>
  <w:style w:type="paragraph" w:customStyle="1" w:styleId="477">
    <w:name w:val="Footnote1"/>
    <w:basedOn w:val="1"/>
    <w:uiPriority w:val="99"/>
    <w:pPr>
      <w:autoSpaceDE w:val="0"/>
      <w:autoSpaceDN w:val="0"/>
      <w:ind w:left="288" w:hanging="288"/>
      <w:jc w:val="left"/>
    </w:pPr>
    <w:rPr>
      <w:rFonts w:ascii="宋体" w:hAnsi="Calibri" w:cs="宋体"/>
      <w:kern w:val="0"/>
      <w:sz w:val="20"/>
    </w:rPr>
  </w:style>
  <w:style w:type="paragraph" w:customStyle="1" w:styleId="478">
    <w:name w:val="?￠??3?????§??"/>
    <w:basedOn w:val="1"/>
    <w:next w:val="1"/>
    <w:uiPriority w:val="99"/>
    <w:pPr>
      <w:autoSpaceDE w:val="0"/>
      <w:autoSpaceDN w:val="0"/>
    </w:pPr>
    <w:rPr>
      <w:rFonts w:ascii="黑体" w:hAnsi="Calibri" w:eastAsia="黑体" w:cs="黑体"/>
      <w:kern w:val="0"/>
      <w:sz w:val="20"/>
      <w:lang w:val="zh-CN"/>
    </w:rPr>
  </w:style>
  <w:style w:type="paragraph" w:customStyle="1" w:styleId="479">
    <w:name w:val="HTML é???????￠????????????????"/>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480">
    <w:name w:val="title32"/>
    <w:basedOn w:val="1"/>
    <w:uiPriority w:val="99"/>
    <w:pPr>
      <w:autoSpaceDE w:val="0"/>
      <w:autoSpaceDN w:val="0"/>
      <w:spacing w:before="140" w:after="140" w:line="360" w:lineRule="auto"/>
      <w:ind w:firstLine="479"/>
      <w:jc w:val="left"/>
    </w:pPr>
    <w:rPr>
      <w:rFonts w:ascii="宋体" w:hAnsi="Calibri" w:cs="宋体"/>
      <w:kern w:val="0"/>
      <w:sz w:val="20"/>
      <w:lang w:val="zh-CN"/>
    </w:rPr>
  </w:style>
  <w:style w:type="paragraph" w:customStyle="1" w:styleId="481">
    <w:name w:val="Heading 212"/>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482">
    <w:name w:val="Contents 112"/>
    <w:basedOn w:val="1"/>
    <w:next w:val="1"/>
    <w:uiPriority w:val="99"/>
    <w:pPr>
      <w:autoSpaceDE w:val="0"/>
      <w:autoSpaceDN w:val="0"/>
      <w:ind w:left="720" w:hanging="431"/>
      <w:jc w:val="left"/>
    </w:pPr>
    <w:rPr>
      <w:rFonts w:ascii="宋体" w:hAnsi="Calibri" w:cs="宋体"/>
      <w:kern w:val="0"/>
      <w:sz w:val="24"/>
      <w:szCs w:val="24"/>
    </w:rPr>
  </w:style>
  <w:style w:type="paragraph" w:customStyle="1" w:styleId="483">
    <w:name w:val="Char1 Char Char Char3"/>
    <w:basedOn w:val="1"/>
    <w:uiPriority w:val="99"/>
    <w:pPr>
      <w:autoSpaceDE w:val="0"/>
      <w:autoSpaceDN w:val="0"/>
      <w:spacing w:after="160"/>
      <w:jc w:val="left"/>
    </w:pPr>
    <w:rPr>
      <w:rFonts w:ascii="宋体" w:hAnsi="Calibri" w:cs="宋体"/>
      <w:kern w:val="0"/>
      <w:sz w:val="20"/>
      <w:lang w:val="zh-CN"/>
    </w:rPr>
  </w:style>
  <w:style w:type="paragraph" w:customStyle="1" w:styleId="484">
    <w:name w:val="Lower Case List3"/>
    <w:basedOn w:val="431"/>
    <w:uiPriority w:val="99"/>
  </w:style>
  <w:style w:type="paragraph" w:customStyle="1" w:styleId="485">
    <w:name w:val="?-??§o??????????????????C???????????????????????1"/>
    <w:basedOn w:val="1"/>
    <w:uiPriority w:val="99"/>
    <w:pPr>
      <w:autoSpaceDE w:val="0"/>
      <w:autoSpaceDN w:val="0"/>
      <w:ind w:firstLine="435"/>
    </w:pPr>
    <w:rPr>
      <w:rFonts w:ascii="宋体" w:hAnsi="Calibri" w:cs="宋体"/>
      <w:kern w:val="0"/>
      <w:sz w:val="20"/>
      <w:lang w:val="zh-CN"/>
    </w:rPr>
  </w:style>
  <w:style w:type="paragraph" w:customStyle="1" w:styleId="486">
    <w:name w:val="???????¨??????¨????????ì?????ì???μ????¨??????¨????-?a????? Para Char Char Char Char Char Char Char2"/>
    <w:basedOn w:val="1"/>
    <w:uiPriority w:val="99"/>
    <w:pPr>
      <w:autoSpaceDE w:val="0"/>
      <w:autoSpaceDN w:val="0"/>
    </w:pPr>
    <w:rPr>
      <w:rFonts w:ascii="宋体" w:hAnsi="Calibri" w:cs="宋体"/>
      <w:kern w:val="0"/>
      <w:sz w:val="24"/>
      <w:szCs w:val="24"/>
      <w:lang w:val="zh-CN"/>
    </w:rPr>
  </w:style>
  <w:style w:type="paragraph" w:customStyle="1" w:styleId="487">
    <w:name w:val="Footnote111"/>
    <w:basedOn w:val="1"/>
    <w:uiPriority w:val="99"/>
    <w:pPr>
      <w:autoSpaceDE w:val="0"/>
      <w:autoSpaceDN w:val="0"/>
      <w:ind w:left="288" w:hanging="288"/>
      <w:jc w:val="left"/>
    </w:pPr>
    <w:rPr>
      <w:rFonts w:ascii="宋体" w:hAnsi="Calibri" w:cs="宋体"/>
      <w:kern w:val="0"/>
      <w:sz w:val="20"/>
    </w:rPr>
  </w:style>
  <w:style w:type="paragraph" w:customStyle="1" w:styleId="488">
    <w:name w:val="Char1 Char Char Char4"/>
    <w:basedOn w:val="1"/>
    <w:uiPriority w:val="99"/>
    <w:pPr>
      <w:autoSpaceDE w:val="0"/>
      <w:autoSpaceDN w:val="0"/>
      <w:spacing w:after="160"/>
      <w:jc w:val="left"/>
    </w:pPr>
    <w:rPr>
      <w:rFonts w:ascii="宋体" w:hAnsi="Calibri" w:cs="宋体"/>
      <w:kern w:val="0"/>
      <w:sz w:val="20"/>
      <w:lang w:val="zh-CN"/>
    </w:rPr>
  </w:style>
  <w:style w:type="paragraph" w:customStyle="1" w:styleId="489">
    <w:name w:val="?-??§o??????????????????C??????12"/>
    <w:basedOn w:val="1"/>
    <w:uiPriority w:val="99"/>
    <w:pPr>
      <w:autoSpaceDE w:val="0"/>
      <w:autoSpaceDN w:val="0"/>
      <w:spacing w:after="119"/>
      <w:jc w:val="left"/>
    </w:pPr>
    <w:rPr>
      <w:rFonts w:ascii="宋体" w:hAnsi="Calibri" w:cs="宋体"/>
      <w:kern w:val="0"/>
      <w:sz w:val="16"/>
      <w:szCs w:val="16"/>
      <w:lang w:val="zh-CN"/>
    </w:rPr>
  </w:style>
  <w:style w:type="paragraph" w:customStyle="1" w:styleId="490">
    <w:name w:val="???????¨??|€€€€??????)1"/>
    <w:basedOn w:val="1"/>
    <w:uiPriority w:val="99"/>
    <w:pPr>
      <w:autoSpaceDE w:val="0"/>
      <w:autoSpaceDN w:val="0"/>
      <w:spacing w:before="100" w:after="100"/>
      <w:jc w:val="left"/>
    </w:pPr>
    <w:rPr>
      <w:rFonts w:ascii="宋体" w:hAnsi="Calibri" w:cs="宋体"/>
      <w:kern w:val="0"/>
      <w:sz w:val="24"/>
      <w:szCs w:val="24"/>
      <w:lang w:val="zh-CN"/>
    </w:rPr>
  </w:style>
  <w:style w:type="paragraph" w:customStyle="1" w:styleId="491">
    <w:name w:val="正文 New New111"/>
    <w:uiPriority w:val="99"/>
    <w:pPr>
      <w:widowControl w:val="0"/>
      <w:jc w:val="both"/>
    </w:pPr>
    <w:rPr>
      <w:rFonts w:ascii="Times New Roman" w:hAnsi="Times New Roman" w:eastAsia="宋体" w:cs="宋体"/>
      <w:kern w:val="2"/>
      <w:sz w:val="21"/>
      <w:szCs w:val="21"/>
      <w:lang w:val="en-US" w:eastAsia="zh-CN" w:bidi="ar-SA"/>
    </w:rPr>
  </w:style>
  <w:style w:type="paragraph" w:customStyle="1" w:styleId="492">
    <w:name w:val="???1?3???????§????????????????-"/>
    <w:basedOn w:val="1"/>
    <w:uiPriority w:val="99"/>
    <w:pPr>
      <w:autoSpaceDE w:val="0"/>
      <w:autoSpaceDN w:val="0"/>
      <w:jc w:val="left"/>
    </w:pPr>
    <w:rPr>
      <w:rFonts w:ascii="宋体" w:hAnsi="Calibri" w:cs="宋体"/>
      <w:kern w:val="0"/>
      <w:sz w:val="20"/>
      <w:lang w:val="zh-CN"/>
    </w:rPr>
  </w:style>
  <w:style w:type="paragraph" w:customStyle="1" w:styleId="493">
    <w:name w:val="???1?3?????§??????????¨??C????2"/>
    <w:basedOn w:val="1"/>
    <w:uiPriority w:val="99"/>
    <w:pPr>
      <w:autoSpaceDE w:val="0"/>
      <w:autoSpaceDN w:val="0"/>
      <w:jc w:val="left"/>
    </w:pPr>
    <w:rPr>
      <w:rFonts w:ascii="宋体" w:hAnsi="Calibri" w:cs="宋体"/>
      <w:kern w:val="0"/>
      <w:sz w:val="18"/>
      <w:szCs w:val="18"/>
      <w:lang w:val="zh-CN"/>
    </w:rPr>
  </w:style>
  <w:style w:type="paragraph" w:customStyle="1" w:styleId="494">
    <w:name w:val="Square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95">
    <w:name w:val="??????????§?????|€€????????????????????????1"/>
    <w:uiPriority w:val="99"/>
    <w:pPr>
      <w:widowControl w:val="0"/>
      <w:autoSpaceDE w:val="0"/>
      <w:autoSpaceDN w:val="0"/>
    </w:pPr>
    <w:rPr>
      <w:rFonts w:ascii="宋体" w:hAnsi="Calibri" w:eastAsia="宋体" w:cs="宋体"/>
      <w:lang w:val="zh-CN" w:eastAsia="zh-CN" w:bidi="ar-SA"/>
    </w:rPr>
  </w:style>
  <w:style w:type="paragraph" w:customStyle="1" w:styleId="496">
    <w:name w:val="Diamond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97">
    <w:name w:val="Box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498">
    <w:name w:val="?-???ìoo?????????????????C??????1"/>
    <w:basedOn w:val="1"/>
    <w:uiPriority w:val="99"/>
    <w:pPr>
      <w:autoSpaceDE w:val="0"/>
      <w:autoSpaceDN w:val="0"/>
      <w:spacing w:after="120" w:line="480" w:lineRule="auto"/>
      <w:jc w:val="left"/>
    </w:pPr>
    <w:rPr>
      <w:rFonts w:ascii="宋体" w:hAnsi="Calibri" w:cs="宋体"/>
      <w:kern w:val="0"/>
      <w:sz w:val="20"/>
      <w:lang w:val="zh-CN"/>
    </w:rPr>
  </w:style>
  <w:style w:type="paragraph" w:customStyle="1" w:styleId="499">
    <w:name w:val="Bullet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00">
    <w:name w:val="?‰11111111111111?3??????"/>
    <w:uiPriority w:val="99"/>
    <w:pPr>
      <w:widowControl w:val="0"/>
      <w:autoSpaceDE w:val="0"/>
      <w:autoSpaceDN w:val="0"/>
    </w:pPr>
    <w:rPr>
      <w:rFonts w:ascii="宋体" w:hAnsi="Calibri" w:eastAsia="宋体" w:cs="宋体"/>
      <w:b/>
      <w:bCs/>
      <w:lang w:val="zh-CN" w:eastAsia="zh-CN" w:bidi="ar-SA"/>
    </w:rPr>
  </w:style>
  <w:style w:type="paragraph" w:customStyle="1" w:styleId="501">
    <w:name w:val="???????¨??|€€€€??????)"/>
    <w:basedOn w:val="1"/>
    <w:uiPriority w:val="99"/>
    <w:pPr>
      <w:autoSpaceDE w:val="0"/>
      <w:autoSpaceDN w:val="0"/>
      <w:spacing w:before="99" w:after="99"/>
      <w:jc w:val="left"/>
    </w:pPr>
    <w:rPr>
      <w:rFonts w:ascii="宋体" w:hAnsi="Calibri" w:cs="宋体"/>
      <w:kern w:val="0"/>
      <w:sz w:val="24"/>
      <w:szCs w:val="24"/>
      <w:lang w:val="zh-CN"/>
    </w:rPr>
  </w:style>
  <w:style w:type="paragraph" w:customStyle="1" w:styleId="502">
    <w:name w:val="???????¨??|€€€€??????)11"/>
    <w:basedOn w:val="1"/>
    <w:uiPriority w:val="99"/>
    <w:pPr>
      <w:autoSpaceDE w:val="0"/>
      <w:autoSpaceDN w:val="0"/>
      <w:spacing w:before="100" w:after="100"/>
      <w:jc w:val="left"/>
    </w:pPr>
    <w:rPr>
      <w:rFonts w:ascii="宋体" w:hAnsi="Calibri" w:cs="宋体"/>
      <w:kern w:val="0"/>
      <w:sz w:val="24"/>
      <w:szCs w:val="24"/>
      <w:lang w:val="zh-CN"/>
    </w:rPr>
  </w:style>
  <w:style w:type="paragraph" w:customStyle="1" w:styleId="503">
    <w:name w:val="Star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04">
    <w:name w:val="Numbered Heading 211"/>
    <w:basedOn w:val="354"/>
    <w:next w:val="1"/>
    <w:uiPriority w:val="99"/>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505">
    <w:name w:val="Square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06">
    <w:name w:val="é????????μ????¨1"/>
    <w:basedOn w:val="1"/>
    <w:uiPriority w:val="99"/>
    <w:pPr>
      <w:tabs>
        <w:tab w:val="center" w:pos="4152"/>
        <w:tab w:val="center" w:pos="8306"/>
      </w:tabs>
      <w:autoSpaceDE w:val="0"/>
      <w:autoSpaceDN w:val="0"/>
      <w:jc w:val="left"/>
    </w:pPr>
    <w:rPr>
      <w:rFonts w:ascii="宋体" w:hAnsi="Calibri" w:cs="宋体"/>
      <w:kern w:val="0"/>
      <w:sz w:val="18"/>
      <w:szCs w:val="18"/>
      <w:lang w:val="zh-CN"/>
    </w:rPr>
  </w:style>
  <w:style w:type="paragraph" w:customStyle="1" w:styleId="507">
    <w:name w:val="é??????????????1"/>
    <w:basedOn w:val="1"/>
    <w:uiPriority w:val="99"/>
    <w:pPr>
      <w:tabs>
        <w:tab w:val="center" w:pos="4152"/>
        <w:tab w:val="center" w:pos="8306"/>
      </w:tabs>
      <w:autoSpaceDE w:val="0"/>
      <w:autoSpaceDN w:val="0"/>
      <w:jc w:val="left"/>
    </w:pPr>
    <w:rPr>
      <w:rFonts w:ascii="宋体" w:hAnsi="Calibri" w:cs="宋体"/>
      <w:kern w:val="0"/>
      <w:sz w:val="18"/>
      <w:szCs w:val="18"/>
      <w:lang w:val="zh-CN"/>
    </w:rPr>
  </w:style>
  <w:style w:type="paragraph" w:customStyle="1" w:styleId="508">
    <w:name w:val="?-???ìoo????????????w New1"/>
    <w:uiPriority w:val="99"/>
    <w:pPr>
      <w:widowControl w:val="0"/>
      <w:autoSpaceDE w:val="0"/>
      <w:autoSpaceDN w:val="0"/>
      <w:jc w:val="both"/>
    </w:pPr>
    <w:rPr>
      <w:rFonts w:ascii="宋体" w:hAnsi="Calibri" w:eastAsia="宋体" w:cs="宋体"/>
      <w:lang w:val="zh-CN" w:eastAsia="zh-CN" w:bidi="ar-SA"/>
    </w:rPr>
  </w:style>
  <w:style w:type="paragraph" w:customStyle="1" w:styleId="509">
    <w:name w:val="???????§????§????1"/>
    <w:basedOn w:val="279"/>
    <w:next w:val="296"/>
    <w:uiPriority w:val="99"/>
    <w:pPr>
      <w:keepNext w:val="0"/>
      <w:spacing w:before="0" w:after="0" w:line="240" w:lineRule="auto"/>
      <w:jc w:val="both"/>
    </w:pPr>
    <w:rPr>
      <w:rFonts w:ascii="仿宋_GB2312" w:eastAsia="仿宋_GB2312" w:cs="仿宋_GB2312"/>
      <w:sz w:val="24"/>
      <w:szCs w:val="24"/>
    </w:rPr>
  </w:style>
  <w:style w:type="paragraph" w:customStyle="1" w:styleId="510">
    <w:name w:val="?-??§o?????????? ?ew2"/>
    <w:uiPriority w:val="99"/>
    <w:pPr>
      <w:widowControl w:val="0"/>
      <w:autoSpaceDE w:val="0"/>
      <w:autoSpaceDN w:val="0"/>
      <w:jc w:val="both"/>
    </w:pPr>
    <w:rPr>
      <w:rFonts w:ascii="宋体" w:hAnsi="Calibri" w:eastAsia="宋体" w:cs="宋体"/>
      <w:lang w:val="zh-CN" w:eastAsia="zh-CN" w:bidi="ar-SA"/>
    </w:rPr>
  </w:style>
  <w:style w:type="paragraph" w:customStyle="1" w:styleId="511">
    <w:name w:val="Char1 Char Char Char31"/>
    <w:basedOn w:val="1"/>
    <w:uiPriority w:val="99"/>
    <w:pPr>
      <w:autoSpaceDE w:val="0"/>
      <w:autoSpaceDN w:val="0"/>
      <w:spacing w:after="160"/>
      <w:jc w:val="left"/>
    </w:pPr>
    <w:rPr>
      <w:rFonts w:ascii="宋体" w:hAnsi="Calibri" w:cs="宋体"/>
      <w:kern w:val="0"/>
      <w:sz w:val="20"/>
      <w:lang w:val="zh-CN"/>
    </w:rPr>
  </w:style>
  <w:style w:type="paragraph" w:customStyle="1" w:styleId="512">
    <w:name w:val="Implies List12"/>
    <w:basedOn w:val="1"/>
    <w:uiPriority w:val="99"/>
    <w:pPr>
      <w:autoSpaceDE w:val="0"/>
      <w:autoSpaceDN w:val="0"/>
      <w:ind w:left="720" w:hanging="431"/>
      <w:jc w:val="left"/>
    </w:pPr>
    <w:rPr>
      <w:rFonts w:ascii="宋体" w:hAnsi="Calibri" w:cs="宋体"/>
      <w:kern w:val="0"/>
      <w:sz w:val="24"/>
      <w:szCs w:val="24"/>
    </w:rPr>
  </w:style>
  <w:style w:type="paragraph" w:customStyle="1" w:styleId="513">
    <w:name w:val="Footnote11"/>
    <w:basedOn w:val="1"/>
    <w:uiPriority w:val="99"/>
    <w:pPr>
      <w:autoSpaceDE w:val="0"/>
      <w:autoSpaceDN w:val="0"/>
      <w:ind w:left="288" w:hanging="288"/>
      <w:jc w:val="left"/>
    </w:pPr>
    <w:rPr>
      <w:rFonts w:ascii="宋体" w:hAnsi="Calibri" w:cs="宋体"/>
      <w:kern w:val="0"/>
      <w:sz w:val="20"/>
    </w:rPr>
  </w:style>
  <w:style w:type="paragraph" w:customStyle="1" w:styleId="514">
    <w:name w:val="?????????§????????????????????|??|2 ? Times New Roman ????????????????§?????????????????|?????2?a???5 ??????|ì????-0????§o????????¨?????-???????????????????????????????:?????????? 2?.1"/>
    <w:basedOn w:val="481"/>
    <w:uiPriority w:val="99"/>
    <w:pPr>
      <w:keepNext w:val="0"/>
      <w:spacing w:before="99" w:after="0" w:line="240" w:lineRule="auto"/>
    </w:pPr>
    <w:rPr>
      <w:sz w:val="28"/>
      <w:szCs w:val="28"/>
    </w:rPr>
  </w:style>
  <w:style w:type="paragraph" w:customStyle="1" w:styleId="515">
    <w:name w:val="??????????4"/>
    <w:basedOn w:val="516"/>
    <w:uiPriority w:val="99"/>
    <w:rPr>
      <w:rFonts w:ascii="仿宋_GB2312" w:eastAsia="仿宋_GB2312" w:cs="仿宋_GB2312"/>
      <w:sz w:val="30"/>
      <w:szCs w:val="30"/>
    </w:rPr>
  </w:style>
  <w:style w:type="paragraph" w:customStyle="1" w:styleId="516">
    <w:name w:val="???????¨??|€€€€??¨??????¨????????§?????2"/>
    <w:uiPriority w:val="99"/>
    <w:pPr>
      <w:widowControl w:val="0"/>
      <w:autoSpaceDE w:val="0"/>
      <w:autoSpaceDN w:val="0"/>
    </w:pPr>
    <w:rPr>
      <w:rFonts w:ascii="宋体" w:hAnsi="Calibri" w:eastAsia="宋体" w:cs="宋体"/>
      <w:lang w:val="zh-CN" w:eastAsia="zh-CN" w:bidi="ar-SA"/>
    </w:rPr>
  </w:style>
  <w:style w:type="paragraph" w:customStyle="1" w:styleId="517">
    <w:name w:val="Implies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18">
    <w:name w:val="Lower Roman List111"/>
    <w:basedOn w:val="1"/>
    <w:uiPriority w:val="99"/>
    <w:pPr>
      <w:autoSpaceDE w:val="0"/>
      <w:autoSpaceDN w:val="0"/>
      <w:ind w:left="720" w:hanging="431"/>
      <w:jc w:val="left"/>
    </w:pPr>
    <w:rPr>
      <w:rFonts w:ascii="宋体" w:hAnsi="Calibri" w:cs="宋体"/>
      <w:kern w:val="0"/>
      <w:sz w:val="24"/>
      <w:szCs w:val="24"/>
    </w:rPr>
  </w:style>
  <w:style w:type="paragraph" w:customStyle="1" w:styleId="519">
    <w:name w:val="??a￥???"/>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520">
    <w:name w:val="Char1 Char Char Char1211"/>
    <w:basedOn w:val="1"/>
    <w:uiPriority w:val="99"/>
    <w:pPr>
      <w:autoSpaceDE w:val="0"/>
      <w:autoSpaceDN w:val="0"/>
      <w:spacing w:after="160"/>
      <w:jc w:val="left"/>
    </w:pPr>
    <w:rPr>
      <w:rFonts w:ascii="宋体" w:hAnsi="Calibri" w:cs="宋体"/>
      <w:kern w:val="0"/>
      <w:sz w:val="20"/>
      <w:lang w:val="zh-CN"/>
    </w:rPr>
  </w:style>
  <w:style w:type="paragraph" w:customStyle="1" w:styleId="521">
    <w:name w:val="Lower Case List11"/>
    <w:basedOn w:val="251"/>
    <w:uiPriority w:val="99"/>
  </w:style>
  <w:style w:type="paragraph" w:customStyle="1" w:styleId="522">
    <w:name w:val="Hand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23">
    <w:name w:val="Hand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24">
    <w:name w:val="Chapter Heading3"/>
    <w:basedOn w:val="454"/>
    <w:next w:val="1"/>
    <w:uiPriority w:val="99"/>
    <w:pPr>
      <w:tabs>
        <w:tab w:val="left" w:pos="1584"/>
        <w:tab w:val="clear" w:pos="431"/>
      </w:tabs>
    </w:pPr>
  </w:style>
  <w:style w:type="paragraph" w:customStyle="1" w:styleId="525">
    <w:name w:val="Char1 Char Char Char1"/>
    <w:basedOn w:val="1"/>
    <w:uiPriority w:val="99"/>
    <w:pPr>
      <w:autoSpaceDE w:val="0"/>
      <w:autoSpaceDN w:val="0"/>
      <w:spacing w:after="160"/>
      <w:jc w:val="left"/>
    </w:pPr>
    <w:rPr>
      <w:rFonts w:ascii="宋体" w:hAnsi="Calibri" w:cs="宋体"/>
      <w:kern w:val="0"/>
      <w:sz w:val="20"/>
      <w:lang w:val="zh-CN"/>
    </w:rPr>
  </w:style>
  <w:style w:type="paragraph" w:customStyle="1" w:styleId="526">
    <w:name w:val="?-??§o?????????? ?ew11"/>
    <w:uiPriority w:val="99"/>
    <w:pPr>
      <w:widowControl w:val="0"/>
      <w:autoSpaceDE w:val="0"/>
      <w:autoSpaceDN w:val="0"/>
      <w:jc w:val="both"/>
    </w:pPr>
    <w:rPr>
      <w:rFonts w:ascii="宋体" w:hAnsi="Calibri" w:eastAsia="宋体" w:cs="宋体"/>
      <w:lang w:val="zh-CN" w:eastAsia="zh-CN" w:bidi="ar-SA"/>
    </w:rPr>
  </w:style>
  <w:style w:type="paragraph" w:customStyle="1" w:styleId="527">
    <w:name w:val="Upper Roman List12"/>
    <w:basedOn w:val="343"/>
    <w:uiPriority w:val="99"/>
  </w:style>
  <w:style w:type="paragraph" w:customStyle="1" w:styleId="528">
    <w:name w:val="é??????2"/>
    <w:basedOn w:val="1"/>
    <w:uiPriority w:val="99"/>
    <w:pPr>
      <w:tabs>
        <w:tab w:val="center" w:pos="4152"/>
        <w:tab w:val="center" w:pos="8306"/>
      </w:tabs>
      <w:autoSpaceDE w:val="0"/>
      <w:autoSpaceDN w:val="0"/>
      <w:jc w:val="center"/>
    </w:pPr>
    <w:rPr>
      <w:rFonts w:ascii="宋体" w:hAnsi="Calibri" w:cs="宋体"/>
      <w:kern w:val="0"/>
      <w:sz w:val="18"/>
      <w:szCs w:val="18"/>
      <w:lang w:val="zh-CN"/>
    </w:rPr>
  </w:style>
  <w:style w:type="paragraph" w:customStyle="1" w:styleId="529">
    <w:name w:val="?????????¨????|€€€???????1"/>
    <w:basedOn w:val="1"/>
    <w:uiPriority w:val="99"/>
    <w:pPr>
      <w:autoSpaceDE w:val="0"/>
      <w:autoSpaceDN w:val="0"/>
      <w:spacing w:before="99" w:after="99"/>
      <w:jc w:val="left"/>
    </w:pPr>
    <w:rPr>
      <w:rFonts w:ascii="宋体" w:hAnsi="Calibri" w:cs="宋体"/>
      <w:kern w:val="0"/>
      <w:sz w:val="24"/>
      <w:szCs w:val="24"/>
      <w:lang w:val="zh-CN"/>
    </w:rPr>
  </w:style>
  <w:style w:type="paragraph" w:customStyle="1" w:styleId="530">
    <w:name w:val="?-??§o??????????????????C??????"/>
    <w:basedOn w:val="1"/>
    <w:uiPriority w:val="99"/>
    <w:pPr>
      <w:autoSpaceDE w:val="0"/>
      <w:autoSpaceDN w:val="0"/>
      <w:spacing w:after="119" w:line="480" w:lineRule="auto"/>
      <w:jc w:val="left"/>
    </w:pPr>
    <w:rPr>
      <w:rFonts w:ascii="宋体" w:hAnsi="Calibri" w:cs="宋体"/>
      <w:kern w:val="0"/>
      <w:sz w:val="20"/>
      <w:lang w:val="zh-CN"/>
    </w:rPr>
  </w:style>
  <w:style w:type="paragraph" w:customStyle="1" w:styleId="531">
    <w:name w:val="???????¨??|€€€€??¨??????¨????????§?????11"/>
    <w:uiPriority w:val="99"/>
    <w:pPr>
      <w:widowControl w:val="0"/>
      <w:autoSpaceDE w:val="0"/>
      <w:autoSpaceDN w:val="0"/>
    </w:pPr>
    <w:rPr>
      <w:rFonts w:ascii="黑体" w:hAnsi="Calibri" w:eastAsia="黑体" w:cs="黑体"/>
      <w:b/>
      <w:bCs/>
      <w:sz w:val="28"/>
      <w:szCs w:val="28"/>
      <w:lang w:val="zh-CN" w:eastAsia="zh-CN" w:bidi="ar-SA"/>
    </w:rPr>
  </w:style>
  <w:style w:type="paragraph" w:customStyle="1" w:styleId="532">
    <w:name w:val="é??????112"/>
    <w:basedOn w:val="1"/>
    <w:next w:val="1"/>
    <w:uiPriority w:val="99"/>
    <w:pPr>
      <w:autoSpaceDE w:val="0"/>
      <w:autoSpaceDN w:val="0"/>
    </w:pPr>
    <w:rPr>
      <w:rFonts w:ascii="黑体" w:hAnsi="Calibri" w:eastAsia="黑体" w:cs="黑体"/>
      <w:kern w:val="0"/>
      <w:sz w:val="20"/>
      <w:lang w:val="zh-CN"/>
    </w:rPr>
  </w:style>
  <w:style w:type="paragraph" w:customStyle="1" w:styleId="533">
    <w:name w:val="Endnote1"/>
    <w:basedOn w:val="1"/>
    <w:uiPriority w:val="99"/>
    <w:pPr>
      <w:autoSpaceDE w:val="0"/>
      <w:autoSpaceDN w:val="0"/>
      <w:ind w:left="288" w:hanging="288"/>
      <w:jc w:val="left"/>
    </w:pPr>
    <w:rPr>
      <w:rFonts w:ascii="宋体" w:hAnsi="Calibri" w:cs="宋体"/>
      <w:kern w:val="0"/>
      <w:sz w:val="24"/>
      <w:szCs w:val="24"/>
    </w:rPr>
  </w:style>
  <w:style w:type="paragraph" w:customStyle="1" w:styleId="534">
    <w:name w:val="正文 New New"/>
    <w:uiPriority w:val="99"/>
    <w:pPr>
      <w:widowControl w:val="0"/>
      <w:jc w:val="both"/>
    </w:pPr>
    <w:rPr>
      <w:rFonts w:ascii="Times New Roman" w:hAnsi="Times New Roman" w:eastAsia="宋体" w:cs="宋体"/>
      <w:kern w:val="2"/>
      <w:sz w:val="21"/>
      <w:szCs w:val="21"/>
      <w:lang w:val="en-US" w:eastAsia="zh-CN" w:bidi="ar-SA"/>
    </w:rPr>
  </w:style>
  <w:style w:type="paragraph" w:customStyle="1" w:styleId="535">
    <w:name w:val="?-￡?????¨??C??????¨??C???? 32"/>
    <w:basedOn w:val="1"/>
    <w:uiPriority w:val="99"/>
    <w:pPr>
      <w:autoSpaceDE w:val="0"/>
      <w:autoSpaceDN w:val="0"/>
      <w:spacing w:after="119"/>
      <w:jc w:val="left"/>
    </w:pPr>
    <w:rPr>
      <w:rFonts w:ascii="宋体" w:hAnsi="Calibri" w:cs="宋体"/>
      <w:kern w:val="0"/>
      <w:sz w:val="16"/>
      <w:szCs w:val="16"/>
      <w:lang w:val="zh-CN"/>
    </w:rPr>
  </w:style>
  <w:style w:type="paragraph" w:customStyle="1" w:styleId="536">
    <w:name w:val="Bullet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37">
    <w:name w:val="æ ¡¡¡¡¡¡¡¡¡§¬??¬?¬¡¡¡??¬"/>
    <w:basedOn w:val="317"/>
    <w:next w:val="318"/>
    <w:uiPriority w:val="99"/>
    <w:pPr>
      <w:spacing w:before="0" w:after="0" w:line="240" w:lineRule="auto"/>
      <w:jc w:val="both"/>
    </w:pPr>
    <w:rPr>
      <w:rFonts w:ascii="仿宋_GB2312" w:eastAsia="仿宋_GB2312" w:cs="仿宋_GB2312"/>
      <w:sz w:val="24"/>
      <w:szCs w:val="24"/>
    </w:rPr>
  </w:style>
  <w:style w:type="paragraph" w:customStyle="1" w:styleId="538">
    <w:name w:val="é??????13"/>
    <w:basedOn w:val="1"/>
    <w:next w:val="1"/>
    <w:qFormat/>
    <w:uiPriority w:val="99"/>
    <w:pPr>
      <w:autoSpaceDE w:val="0"/>
      <w:autoSpaceDN w:val="0"/>
    </w:pPr>
    <w:rPr>
      <w:rFonts w:ascii="黑体" w:hAnsi="Calibri" w:eastAsia="黑体" w:cs="黑体"/>
      <w:kern w:val="0"/>
      <w:sz w:val="20"/>
      <w:lang w:val="zh-CN"/>
    </w:rPr>
  </w:style>
  <w:style w:type="paragraph" w:customStyle="1" w:styleId="539">
    <w:name w:val="Numbered Heading 3"/>
    <w:basedOn w:val="540"/>
    <w:next w:val="1"/>
    <w:uiPriority w:val="99"/>
    <w:pPr>
      <w:keepNext w:val="0"/>
      <w:tabs>
        <w:tab w:val="left" w:pos="431"/>
      </w:tabs>
      <w:spacing w:before="0" w:after="0" w:line="240" w:lineRule="auto"/>
      <w:jc w:val="left"/>
    </w:pPr>
    <w:rPr>
      <w:b w:val="0"/>
      <w:bCs w:val="0"/>
      <w:sz w:val="24"/>
      <w:szCs w:val="24"/>
      <w:lang w:val="en-US"/>
    </w:rPr>
  </w:style>
  <w:style w:type="paragraph" w:customStyle="1" w:styleId="540">
    <w:name w:val="Heading 33"/>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541">
    <w:name w:val="???????§????§???????????¨??|￠? 2 + Times New Roman ?????????§????§? ????¨??|?????2?a ??μ???? 5 ?￡?- ??μ??: 0 ?￡?- ????¨??????¨????????¨??????¨???????§????§?? ??o????€? 20...11"/>
    <w:basedOn w:val="374"/>
    <w:uiPriority w:val="99"/>
    <w:pPr>
      <w:spacing w:before="100" w:after="0" w:line="240" w:lineRule="auto"/>
    </w:pPr>
    <w:rPr>
      <w:sz w:val="28"/>
      <w:szCs w:val="28"/>
    </w:rPr>
  </w:style>
  <w:style w:type="paragraph" w:customStyle="1" w:styleId="542">
    <w:name w:val="Dashed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43">
    <w:name w:val="?￠??3?????§??1"/>
    <w:basedOn w:val="1"/>
    <w:next w:val="1"/>
    <w:uiPriority w:val="99"/>
    <w:pPr>
      <w:autoSpaceDE w:val="0"/>
      <w:autoSpaceDN w:val="0"/>
    </w:pPr>
    <w:rPr>
      <w:rFonts w:ascii="黑体" w:hAnsi="Calibri" w:eastAsia="黑体" w:cs="黑体"/>
      <w:kern w:val="0"/>
      <w:sz w:val="20"/>
      <w:lang w:val="zh-CN"/>
    </w:rPr>
  </w:style>
  <w:style w:type="paragraph" w:customStyle="1" w:styleId="544">
    <w:name w:val="?-??§o??????????????????C????2"/>
    <w:basedOn w:val="1"/>
    <w:uiPriority w:val="99"/>
    <w:pPr>
      <w:autoSpaceDE w:val="0"/>
      <w:autoSpaceDN w:val="0"/>
    </w:pPr>
    <w:rPr>
      <w:rFonts w:ascii="宋体" w:hAnsi="Calibri" w:cs="宋体"/>
      <w:b/>
      <w:bCs/>
      <w:kern w:val="0"/>
      <w:sz w:val="32"/>
      <w:szCs w:val="32"/>
      <w:lang w:val="zh-CN"/>
    </w:rPr>
  </w:style>
  <w:style w:type="paragraph" w:customStyle="1" w:styleId="545">
    <w:name w:val="?￠??????3????"/>
    <w:basedOn w:val="1"/>
    <w:next w:val="1"/>
    <w:uiPriority w:val="99"/>
    <w:pPr>
      <w:autoSpaceDE w:val="0"/>
      <w:autoSpaceDN w:val="0"/>
    </w:pPr>
    <w:rPr>
      <w:rFonts w:ascii="黑体" w:hAnsi="Calibri" w:eastAsia="黑体" w:cs="黑体"/>
      <w:kern w:val="0"/>
      <w:sz w:val="20"/>
      <w:lang w:val="zh-CN"/>
    </w:rPr>
  </w:style>
  <w:style w:type="paragraph" w:customStyle="1" w:styleId="546">
    <w:name w:val="?-???ìoo????????????w1"/>
    <w:uiPriority w:val="99"/>
    <w:pPr>
      <w:widowControl w:val="0"/>
      <w:autoSpaceDE w:val="0"/>
      <w:autoSpaceDN w:val="0"/>
      <w:jc w:val="both"/>
    </w:pPr>
    <w:rPr>
      <w:rFonts w:ascii="宋体" w:hAnsi="Calibri" w:eastAsia="宋体" w:cs="宋体"/>
      <w:lang w:val="zh-CN" w:eastAsia="zh-CN" w:bidi="ar-SA"/>
    </w:rPr>
  </w:style>
  <w:style w:type="paragraph" w:customStyle="1" w:styleId="547">
    <w:name w:val="?-￡?????¨??C??????¨??C???? 212"/>
    <w:basedOn w:val="1"/>
    <w:uiPriority w:val="99"/>
    <w:pPr>
      <w:autoSpaceDE w:val="0"/>
      <w:autoSpaceDN w:val="0"/>
      <w:spacing w:after="120" w:line="480" w:lineRule="auto"/>
      <w:jc w:val="left"/>
    </w:pPr>
    <w:rPr>
      <w:rFonts w:ascii="宋体" w:hAnsi="Calibri" w:cs="宋体"/>
      <w:kern w:val="0"/>
      <w:sz w:val="20"/>
      <w:lang w:val="zh-CN"/>
    </w:rPr>
  </w:style>
  <w:style w:type="paragraph" w:customStyle="1" w:styleId="548">
    <w:name w:val="æ¡ë¹æ³¡¡¡¡¡¡¡¡¡§¬??¬?¬¬æ¡†æ¡¡¡¡??¬¬?"/>
    <w:basedOn w:val="1"/>
    <w:uiPriority w:val="99"/>
    <w:pPr>
      <w:autoSpaceDE w:val="0"/>
      <w:autoSpaceDN w:val="0"/>
      <w:jc w:val="left"/>
    </w:pPr>
    <w:rPr>
      <w:rFonts w:ascii="宋体" w:hAnsi="Calibri" w:cs="宋体"/>
      <w:kern w:val="0"/>
      <w:sz w:val="18"/>
      <w:szCs w:val="18"/>
      <w:lang w:val="zh-CN"/>
    </w:rPr>
  </w:style>
  <w:style w:type="paragraph" w:customStyle="1" w:styleId="549">
    <w:name w:val="HTML é???????￠?????¨??????¨???"/>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550">
    <w:name w:val="Lower Case List1"/>
    <w:basedOn w:val="378"/>
    <w:uiPriority w:val="99"/>
  </w:style>
  <w:style w:type="paragraph" w:customStyle="1" w:styleId="551">
    <w:name w:val="Contents 31"/>
    <w:basedOn w:val="1"/>
    <w:next w:val="1"/>
    <w:uiPriority w:val="99"/>
    <w:pPr>
      <w:autoSpaceDE w:val="0"/>
      <w:autoSpaceDN w:val="0"/>
      <w:ind w:left="2160" w:hanging="431"/>
      <w:jc w:val="left"/>
    </w:pPr>
    <w:rPr>
      <w:rFonts w:ascii="宋体" w:hAnsi="Calibri" w:cs="宋体"/>
      <w:kern w:val="0"/>
      <w:sz w:val="24"/>
      <w:szCs w:val="24"/>
    </w:rPr>
  </w:style>
  <w:style w:type="paragraph" w:customStyle="1" w:styleId="552">
    <w:name w:val="Upper Case List"/>
    <w:basedOn w:val="403"/>
    <w:uiPriority w:val="99"/>
  </w:style>
  <w:style w:type="paragraph" w:customStyle="1" w:styleId="553">
    <w:name w:val="Square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54">
    <w:name w:val="Endnote Text11"/>
    <w:basedOn w:val="1"/>
    <w:uiPriority w:val="99"/>
    <w:pPr>
      <w:autoSpaceDE w:val="0"/>
      <w:autoSpaceDN w:val="0"/>
      <w:jc w:val="left"/>
    </w:pPr>
    <w:rPr>
      <w:rFonts w:ascii="宋体" w:hAnsi="Calibri" w:cs="宋体"/>
      <w:kern w:val="0"/>
      <w:sz w:val="24"/>
      <w:szCs w:val="24"/>
    </w:rPr>
  </w:style>
  <w:style w:type="paragraph" w:customStyle="1" w:styleId="555">
    <w:name w:val="?????????§????????????????????|??|2 ? Times New Roman ????????????????§?????????????????|?????2?a???5 ??????|ì????-0????§o????????¨?????-???????????????????????????????:?????????? 2?."/>
    <w:basedOn w:val="470"/>
    <w:uiPriority w:val="99"/>
    <w:pPr>
      <w:keepNext w:val="0"/>
      <w:spacing w:before="99" w:after="0" w:line="240" w:lineRule="auto"/>
    </w:pPr>
    <w:rPr>
      <w:sz w:val="28"/>
      <w:szCs w:val="28"/>
    </w:rPr>
  </w:style>
  <w:style w:type="paragraph" w:customStyle="1" w:styleId="556">
    <w:name w:val="??????????"/>
    <w:basedOn w:val="495"/>
    <w:uiPriority w:val="99"/>
    <w:rPr>
      <w:rFonts w:ascii="仿宋_GB2312" w:eastAsia="仿宋_GB2312" w:cs="仿宋_GB2312"/>
      <w:sz w:val="30"/>
      <w:szCs w:val="30"/>
    </w:rPr>
  </w:style>
  <w:style w:type="paragraph" w:customStyle="1" w:styleId="557">
    <w:name w:val="???????§????§???????????¨??|￠? 2 + Times New Roman ?????????§????§? ????¨??|?????2?a ??μ???? 5 ?￡?- ??μ??: 0 ?￡?- ????¨??????¨????????ì?????ì?????¨???¨??:? ??o????€? 20.1"/>
    <w:basedOn w:val="434"/>
    <w:uiPriority w:val="99"/>
    <w:pPr>
      <w:keepNext w:val="0"/>
      <w:spacing w:before="99" w:after="0" w:line="240" w:lineRule="auto"/>
    </w:pPr>
    <w:rPr>
      <w:sz w:val="28"/>
      <w:szCs w:val="28"/>
    </w:rPr>
  </w:style>
  <w:style w:type="paragraph" w:customStyle="1" w:styleId="558">
    <w:name w:val="Numbered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59">
    <w:name w:val="Contents 21"/>
    <w:basedOn w:val="1"/>
    <w:next w:val="1"/>
    <w:qFormat/>
    <w:uiPriority w:val="99"/>
    <w:pPr>
      <w:autoSpaceDE w:val="0"/>
      <w:autoSpaceDN w:val="0"/>
      <w:ind w:left="1440" w:hanging="431"/>
      <w:jc w:val="left"/>
    </w:pPr>
    <w:rPr>
      <w:rFonts w:ascii="宋体" w:hAnsi="Calibri" w:cs="宋体"/>
      <w:kern w:val="0"/>
      <w:sz w:val="24"/>
      <w:szCs w:val="24"/>
    </w:rPr>
  </w:style>
  <w:style w:type="paragraph" w:customStyle="1" w:styleId="560">
    <w:name w:val="?‰11111111?3?????§??????????¨"/>
    <w:basedOn w:val="1"/>
    <w:uiPriority w:val="99"/>
    <w:pPr>
      <w:autoSpaceDE w:val="0"/>
      <w:autoSpaceDN w:val="0"/>
    </w:pPr>
    <w:rPr>
      <w:rFonts w:ascii="宋体" w:hAnsi="Calibri" w:cs="宋体"/>
      <w:kern w:val="0"/>
      <w:sz w:val="18"/>
      <w:szCs w:val="18"/>
      <w:lang w:val="zh-CN"/>
    </w:rPr>
  </w:style>
  <w:style w:type="paragraph" w:customStyle="1" w:styleId="561">
    <w:name w:val="Star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62">
    <w:name w:val="é??????4"/>
    <w:basedOn w:val="1"/>
    <w:uiPriority w:val="99"/>
    <w:pPr>
      <w:tabs>
        <w:tab w:val="center" w:pos="4152"/>
        <w:tab w:val="center" w:pos="8306"/>
      </w:tabs>
      <w:autoSpaceDE w:val="0"/>
      <w:autoSpaceDN w:val="0"/>
      <w:jc w:val="center"/>
    </w:pPr>
    <w:rPr>
      <w:rFonts w:ascii="宋体" w:hAnsi="Calibri" w:cs="宋体"/>
      <w:kern w:val="0"/>
      <w:sz w:val="18"/>
      <w:szCs w:val="18"/>
      <w:lang w:val="zh-CN"/>
    </w:rPr>
  </w:style>
  <w:style w:type="paragraph" w:customStyle="1" w:styleId="563">
    <w:name w:val="Contents 1"/>
    <w:basedOn w:val="1"/>
    <w:next w:val="1"/>
    <w:uiPriority w:val="99"/>
    <w:pPr>
      <w:autoSpaceDE w:val="0"/>
      <w:autoSpaceDN w:val="0"/>
      <w:ind w:left="720" w:hanging="431"/>
      <w:jc w:val="left"/>
    </w:pPr>
    <w:rPr>
      <w:rFonts w:ascii="宋体" w:hAnsi="Calibri" w:cs="宋体"/>
      <w:kern w:val="0"/>
      <w:sz w:val="24"/>
      <w:szCs w:val="24"/>
    </w:rPr>
  </w:style>
  <w:style w:type="paragraph" w:customStyle="1" w:styleId="564">
    <w:name w:val="?-???ìoo?????????????????C??????"/>
    <w:basedOn w:val="1"/>
    <w:uiPriority w:val="99"/>
    <w:pPr>
      <w:autoSpaceDE w:val="0"/>
      <w:autoSpaceDN w:val="0"/>
      <w:spacing w:after="119" w:line="480" w:lineRule="auto"/>
      <w:jc w:val="left"/>
    </w:pPr>
    <w:rPr>
      <w:rFonts w:ascii="宋体" w:hAnsi="Calibri" w:cs="宋体"/>
      <w:kern w:val="0"/>
      <w:sz w:val="20"/>
      <w:lang w:val="zh-CN"/>
    </w:rPr>
  </w:style>
  <w:style w:type="paragraph" w:customStyle="1" w:styleId="565">
    <w:name w:val="Box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66">
    <w:name w:val="Box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67">
    <w:name w:val="Box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68">
    <w:name w:val="Char1 Char Char Char5"/>
    <w:basedOn w:val="1"/>
    <w:uiPriority w:val="99"/>
    <w:pPr>
      <w:autoSpaceDE w:val="0"/>
      <w:autoSpaceDN w:val="0"/>
      <w:spacing w:after="160"/>
      <w:jc w:val="left"/>
    </w:pPr>
    <w:rPr>
      <w:rFonts w:ascii="宋体" w:hAnsi="Calibri" w:cs="宋体"/>
      <w:kern w:val="0"/>
      <w:sz w:val="20"/>
      <w:lang w:val="zh-CN"/>
    </w:rPr>
  </w:style>
  <w:style w:type="paragraph" w:customStyle="1" w:styleId="569">
    <w:name w:val="Heading 42"/>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570">
    <w:name w:val="?-??§o??????????????????C??????3"/>
    <w:basedOn w:val="1"/>
    <w:uiPriority w:val="99"/>
    <w:pPr>
      <w:autoSpaceDE w:val="0"/>
      <w:autoSpaceDN w:val="0"/>
      <w:spacing w:after="119" w:line="480" w:lineRule="auto"/>
      <w:jc w:val="left"/>
    </w:pPr>
    <w:rPr>
      <w:rFonts w:ascii="宋体" w:hAnsi="Calibri" w:cs="宋体"/>
      <w:kern w:val="0"/>
      <w:sz w:val="20"/>
      <w:lang w:val="zh-CN"/>
    </w:rPr>
  </w:style>
  <w:style w:type="paragraph" w:customStyle="1" w:styleId="571">
    <w:name w:val="?????? 231"/>
    <w:basedOn w:val="1"/>
    <w:next w:val="1"/>
    <w:uiPriority w:val="99"/>
    <w:pPr>
      <w:tabs>
        <w:tab w:val="right" w:pos="8302"/>
      </w:tabs>
      <w:autoSpaceDE w:val="0"/>
      <w:autoSpaceDN w:val="0"/>
      <w:ind w:left="176"/>
    </w:pPr>
    <w:rPr>
      <w:rFonts w:ascii="宋体" w:hAnsi="Calibri" w:cs="宋体"/>
      <w:kern w:val="0"/>
      <w:sz w:val="20"/>
      <w:lang w:val="zh-CN"/>
    </w:rPr>
  </w:style>
  <w:style w:type="paragraph" w:customStyle="1" w:styleId="572">
    <w:name w:val="?—????1"/>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573">
    <w:name w:val="é??????????????3"/>
    <w:basedOn w:val="1"/>
    <w:uiPriority w:val="99"/>
    <w:pPr>
      <w:tabs>
        <w:tab w:val="center" w:pos="4152"/>
        <w:tab w:val="center" w:pos="8306"/>
      </w:tabs>
      <w:autoSpaceDE w:val="0"/>
      <w:autoSpaceDN w:val="0"/>
      <w:jc w:val="left"/>
    </w:pPr>
    <w:rPr>
      <w:rFonts w:ascii="宋体" w:hAnsi="Calibri" w:cs="宋体"/>
      <w:kern w:val="0"/>
      <w:sz w:val="18"/>
      <w:szCs w:val="18"/>
      <w:lang w:val="zh-CN"/>
    </w:rPr>
  </w:style>
  <w:style w:type="paragraph" w:customStyle="1" w:styleId="574">
    <w:name w:val="??????????41"/>
    <w:basedOn w:val="575"/>
    <w:uiPriority w:val="99"/>
    <w:rPr>
      <w:rFonts w:ascii="仿宋_GB2312" w:eastAsia="仿宋_GB2312" w:cs="仿宋_GB2312"/>
      <w:sz w:val="30"/>
      <w:szCs w:val="30"/>
    </w:rPr>
  </w:style>
  <w:style w:type="paragraph" w:customStyle="1" w:styleId="575">
    <w:name w:val="???????¨??|€€€€??¨??????¨????????§?????"/>
    <w:uiPriority w:val="99"/>
    <w:pPr>
      <w:widowControl w:val="0"/>
      <w:autoSpaceDE w:val="0"/>
      <w:autoSpaceDN w:val="0"/>
    </w:pPr>
    <w:rPr>
      <w:rFonts w:ascii="宋体" w:hAnsi="Calibri" w:eastAsia="宋体" w:cs="宋体"/>
      <w:lang w:val="zh-CN" w:eastAsia="zh-CN" w:bidi="ar-SA"/>
    </w:rPr>
  </w:style>
  <w:style w:type="paragraph" w:customStyle="1" w:styleId="576">
    <w:name w:val="?—????"/>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577">
    <w:name w:val="Heart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78">
    <w:name w:val="Bullet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79">
    <w:name w:val="Hand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80">
    <w:name w:val="HTML é???????￠????????????????1"/>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581">
    <w:name w:val="???1?3???????§???????????????????"/>
    <w:basedOn w:val="1"/>
    <w:uiPriority w:val="99"/>
    <w:pPr>
      <w:autoSpaceDE w:val="0"/>
      <w:autoSpaceDN w:val="0"/>
      <w:jc w:val="left"/>
    </w:pPr>
    <w:rPr>
      <w:rFonts w:ascii="宋体" w:hAnsi="Calibri" w:cs="宋体"/>
      <w:kern w:val="0"/>
      <w:sz w:val="18"/>
      <w:szCs w:val="18"/>
      <w:lang w:val="zh-CN"/>
    </w:rPr>
  </w:style>
  <w:style w:type="paragraph" w:customStyle="1" w:styleId="582">
    <w:name w:val="HTML é???????￠?????¨??????¨???2"/>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583">
    <w:name w:val="Numbered Heading 21"/>
    <w:basedOn w:val="470"/>
    <w:next w:val="1"/>
    <w:uiPriority w:val="99"/>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584">
    <w:name w:val="正文 New New3"/>
    <w:uiPriority w:val="99"/>
    <w:pPr>
      <w:widowControl w:val="0"/>
      <w:jc w:val="both"/>
    </w:pPr>
    <w:rPr>
      <w:rFonts w:ascii="Times New Roman" w:hAnsi="Times New Roman" w:eastAsia="宋体" w:cs="宋体"/>
      <w:kern w:val="2"/>
      <w:sz w:val="21"/>
      <w:szCs w:val="21"/>
      <w:lang w:val="en-US" w:eastAsia="zh-CN" w:bidi="ar-SA"/>
    </w:rPr>
  </w:style>
  <w:style w:type="paragraph" w:customStyle="1" w:styleId="585">
    <w:name w:val="Dashed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86">
    <w:name w:val="Heart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587">
    <w:name w:val="Lower Roman List"/>
    <w:basedOn w:val="1"/>
    <w:uiPriority w:val="99"/>
    <w:pPr>
      <w:autoSpaceDE w:val="0"/>
      <w:autoSpaceDN w:val="0"/>
      <w:ind w:left="720" w:hanging="431"/>
      <w:jc w:val="left"/>
    </w:pPr>
    <w:rPr>
      <w:rFonts w:ascii="宋体" w:hAnsi="Calibri" w:cs="宋体"/>
      <w:kern w:val="0"/>
      <w:sz w:val="24"/>
      <w:szCs w:val="24"/>
    </w:rPr>
  </w:style>
  <w:style w:type="paragraph" w:customStyle="1" w:styleId="588">
    <w:name w:val="正文 New New11"/>
    <w:uiPriority w:val="99"/>
    <w:pPr>
      <w:widowControl w:val="0"/>
      <w:jc w:val="both"/>
    </w:pPr>
    <w:rPr>
      <w:rFonts w:ascii="Times New Roman" w:hAnsi="Times New Roman" w:eastAsia="宋体" w:cs="宋体"/>
      <w:kern w:val="2"/>
      <w:sz w:val="21"/>
      <w:szCs w:val="21"/>
      <w:lang w:val="en-US" w:eastAsia="zh-CN" w:bidi="ar-SA"/>
    </w:rPr>
  </w:style>
  <w:style w:type="paragraph" w:customStyle="1" w:styleId="589">
    <w:name w:val="title31"/>
    <w:basedOn w:val="1"/>
    <w:uiPriority w:val="99"/>
    <w:pPr>
      <w:autoSpaceDE w:val="0"/>
      <w:autoSpaceDN w:val="0"/>
      <w:spacing w:before="140" w:after="140" w:line="360" w:lineRule="auto"/>
      <w:ind w:firstLine="479"/>
      <w:jc w:val="left"/>
    </w:pPr>
    <w:rPr>
      <w:rFonts w:ascii="宋体" w:hAnsi="Calibri" w:cs="宋体"/>
      <w:kern w:val="0"/>
      <w:sz w:val="20"/>
      <w:lang w:val="zh-CN"/>
    </w:rPr>
  </w:style>
  <w:style w:type="paragraph" w:customStyle="1" w:styleId="590">
    <w:name w:val="Char1 Char Char Char2"/>
    <w:basedOn w:val="1"/>
    <w:uiPriority w:val="99"/>
    <w:pPr>
      <w:widowControl/>
      <w:spacing w:after="160" w:line="240" w:lineRule="exact"/>
      <w:jc w:val="left"/>
    </w:pPr>
    <w:rPr>
      <w:rFonts w:ascii="Verdana" w:hAnsi="Verdana" w:cs="宋体"/>
      <w:kern w:val="0"/>
      <w:sz w:val="20"/>
      <w:lang w:eastAsia="en-US"/>
    </w:rPr>
  </w:style>
  <w:style w:type="paragraph" w:customStyle="1" w:styleId="591">
    <w:name w:val="Section Heading1"/>
    <w:basedOn w:val="309"/>
    <w:next w:val="1"/>
    <w:uiPriority w:val="99"/>
    <w:pPr>
      <w:tabs>
        <w:tab w:val="left" w:pos="1584"/>
        <w:tab w:val="clear" w:pos="431"/>
      </w:tabs>
    </w:pPr>
  </w:style>
  <w:style w:type="paragraph" w:customStyle="1" w:styleId="592">
    <w:name w:val="HTML é???????￠???????????????"/>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593">
    <w:name w:val="???1?3?????§???????¨??C??-?a2"/>
    <w:basedOn w:val="1"/>
    <w:uiPriority w:val="99"/>
    <w:pPr>
      <w:autoSpaceDE w:val="0"/>
      <w:autoSpaceDN w:val="0"/>
      <w:jc w:val="left"/>
    </w:pPr>
    <w:rPr>
      <w:rFonts w:ascii="宋体" w:hAnsi="Calibri" w:cs="宋体"/>
      <w:kern w:val="0"/>
      <w:sz w:val="20"/>
      <w:lang w:val="zh-CN"/>
    </w:rPr>
  </w:style>
  <w:style w:type="paragraph" w:customStyle="1" w:styleId="594">
    <w:name w:val="正文 New New1"/>
    <w:uiPriority w:val="99"/>
    <w:pPr>
      <w:widowControl w:val="0"/>
      <w:jc w:val="both"/>
    </w:pPr>
    <w:rPr>
      <w:rFonts w:ascii="Times New Roman" w:hAnsi="Times New Roman" w:eastAsia="宋体" w:cs="宋体"/>
      <w:kern w:val="2"/>
      <w:sz w:val="21"/>
      <w:szCs w:val="21"/>
      <w:lang w:val="en-US" w:eastAsia="zh-CN" w:bidi="ar-SA"/>
    </w:rPr>
  </w:style>
  <w:style w:type="paragraph" w:customStyle="1" w:styleId="595">
    <w:name w:val="?????????¨????|€€€???????"/>
    <w:basedOn w:val="1"/>
    <w:uiPriority w:val="99"/>
    <w:pPr>
      <w:autoSpaceDE w:val="0"/>
      <w:autoSpaceDN w:val="0"/>
      <w:spacing w:before="100" w:after="100"/>
      <w:jc w:val="left"/>
    </w:pPr>
    <w:rPr>
      <w:rFonts w:ascii="宋体" w:hAnsi="Calibri" w:cs="宋体"/>
      <w:kern w:val="0"/>
      <w:sz w:val="24"/>
      <w:szCs w:val="24"/>
      <w:lang w:val="zh-CN"/>
    </w:rPr>
  </w:style>
  <w:style w:type="paragraph" w:customStyle="1" w:styleId="596">
    <w:name w:val="Lower Roman List12"/>
    <w:basedOn w:val="1"/>
    <w:uiPriority w:val="99"/>
    <w:pPr>
      <w:autoSpaceDE w:val="0"/>
      <w:autoSpaceDN w:val="0"/>
      <w:ind w:left="720" w:hanging="431"/>
      <w:jc w:val="left"/>
    </w:pPr>
    <w:rPr>
      <w:rFonts w:ascii="宋体" w:hAnsi="Calibri" w:cs="宋体"/>
      <w:kern w:val="0"/>
      <w:sz w:val="24"/>
      <w:szCs w:val="24"/>
    </w:rPr>
  </w:style>
  <w:style w:type="paragraph" w:customStyle="1" w:styleId="597">
    <w:name w:val="?????? 25"/>
    <w:basedOn w:val="1"/>
    <w:next w:val="1"/>
    <w:uiPriority w:val="99"/>
    <w:pPr>
      <w:tabs>
        <w:tab w:val="right" w:pos="8302"/>
      </w:tabs>
      <w:autoSpaceDE w:val="0"/>
      <w:autoSpaceDN w:val="0"/>
      <w:ind w:left="177"/>
    </w:pPr>
    <w:rPr>
      <w:rFonts w:ascii="宋体" w:hAnsi="Calibri" w:cs="宋体"/>
      <w:kern w:val="0"/>
      <w:sz w:val="20"/>
      <w:lang w:val="zh-CN"/>
    </w:rPr>
  </w:style>
  <w:style w:type="paragraph" w:customStyle="1" w:styleId="598">
    <w:name w:val="HTML é???????￠???????????????1"/>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599">
    <w:name w:val="Triangle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00">
    <w:name w:val="Numbered Heading 23"/>
    <w:basedOn w:val="601"/>
    <w:next w:val="1"/>
    <w:uiPriority w:val="99"/>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601">
    <w:name w:val="Heading 231"/>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602">
    <w:name w:val="Box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03">
    <w:name w:val="Contents 411"/>
    <w:basedOn w:val="1"/>
    <w:next w:val="1"/>
    <w:uiPriority w:val="99"/>
    <w:pPr>
      <w:autoSpaceDE w:val="0"/>
      <w:autoSpaceDN w:val="0"/>
      <w:ind w:left="2880" w:hanging="431"/>
      <w:jc w:val="left"/>
    </w:pPr>
    <w:rPr>
      <w:rFonts w:ascii="宋体" w:hAnsi="Calibri" w:cs="宋体"/>
      <w:kern w:val="0"/>
      <w:sz w:val="24"/>
      <w:szCs w:val="24"/>
    </w:rPr>
  </w:style>
  <w:style w:type="paragraph" w:customStyle="1" w:styleId="604">
    <w:name w:val="Contents 43"/>
    <w:basedOn w:val="1"/>
    <w:next w:val="1"/>
    <w:uiPriority w:val="99"/>
    <w:pPr>
      <w:autoSpaceDE w:val="0"/>
      <w:autoSpaceDN w:val="0"/>
      <w:ind w:left="2880" w:hanging="431"/>
      <w:jc w:val="left"/>
    </w:pPr>
    <w:rPr>
      <w:rFonts w:ascii="宋体" w:hAnsi="Calibri" w:cs="宋体"/>
      <w:kern w:val="0"/>
      <w:sz w:val="24"/>
      <w:szCs w:val="24"/>
    </w:rPr>
  </w:style>
  <w:style w:type="paragraph" w:customStyle="1" w:styleId="605">
    <w:name w:val="Endnote Text12"/>
    <w:basedOn w:val="1"/>
    <w:uiPriority w:val="99"/>
    <w:pPr>
      <w:autoSpaceDE w:val="0"/>
      <w:autoSpaceDN w:val="0"/>
      <w:jc w:val="left"/>
    </w:pPr>
    <w:rPr>
      <w:rFonts w:ascii="宋体" w:hAnsi="Calibri" w:cs="宋体"/>
      <w:kern w:val="0"/>
      <w:sz w:val="24"/>
      <w:szCs w:val="24"/>
    </w:rPr>
  </w:style>
  <w:style w:type="paragraph" w:customStyle="1" w:styleId="606">
    <w:name w:val="?????? 2"/>
    <w:basedOn w:val="1"/>
    <w:next w:val="1"/>
    <w:uiPriority w:val="99"/>
    <w:pPr>
      <w:tabs>
        <w:tab w:val="right" w:pos="8302"/>
      </w:tabs>
      <w:autoSpaceDE w:val="0"/>
      <w:autoSpaceDN w:val="0"/>
      <w:ind w:left="176"/>
    </w:pPr>
    <w:rPr>
      <w:rFonts w:ascii="宋体" w:hAnsi="Calibri" w:cs="宋体"/>
      <w:kern w:val="0"/>
      <w:sz w:val="20"/>
      <w:lang w:val="zh-CN"/>
    </w:rPr>
  </w:style>
  <w:style w:type="paragraph" w:customStyle="1" w:styleId="607">
    <w:name w:val="Footnote"/>
    <w:basedOn w:val="1"/>
    <w:uiPriority w:val="99"/>
    <w:pPr>
      <w:autoSpaceDE w:val="0"/>
      <w:autoSpaceDN w:val="0"/>
      <w:ind w:left="288" w:hanging="288"/>
      <w:jc w:val="left"/>
    </w:pPr>
    <w:rPr>
      <w:rFonts w:ascii="宋体" w:hAnsi="Calibri" w:cs="宋体"/>
      <w:kern w:val="0"/>
      <w:sz w:val="20"/>
    </w:rPr>
  </w:style>
  <w:style w:type="paragraph" w:customStyle="1" w:styleId="608">
    <w:name w:val="Upper Roman List2"/>
    <w:basedOn w:val="388"/>
    <w:uiPriority w:val="99"/>
  </w:style>
  <w:style w:type="paragraph" w:customStyle="1" w:styleId="609">
    <w:name w:val="Box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10">
    <w:name w:val="?‰11111111?3?????§???????¨?11"/>
    <w:basedOn w:val="1"/>
    <w:uiPriority w:val="99"/>
    <w:pPr>
      <w:autoSpaceDE w:val="0"/>
      <w:autoSpaceDN w:val="0"/>
      <w:jc w:val="left"/>
    </w:pPr>
    <w:rPr>
      <w:rFonts w:ascii="宋体" w:hAnsi="Calibri" w:cs="宋体"/>
      <w:kern w:val="0"/>
      <w:sz w:val="20"/>
      <w:lang w:val="zh-CN"/>
    </w:rPr>
  </w:style>
  <w:style w:type="paragraph" w:customStyle="1" w:styleId="611">
    <w:name w:val="Upper Case List1"/>
    <w:basedOn w:val="378"/>
    <w:uiPriority w:val="99"/>
  </w:style>
  <w:style w:type="paragraph" w:customStyle="1" w:styleId="612">
    <w:name w:val="?-￡?????¨??C? New21"/>
    <w:uiPriority w:val="99"/>
    <w:pPr>
      <w:widowControl w:val="0"/>
      <w:autoSpaceDE w:val="0"/>
      <w:autoSpaceDN w:val="0"/>
      <w:jc w:val="both"/>
    </w:pPr>
    <w:rPr>
      <w:rFonts w:ascii="宋体" w:hAnsi="Calibri" w:eastAsia="宋体" w:cs="宋体"/>
      <w:lang w:val="zh-CN" w:eastAsia="zh-CN" w:bidi="ar-SA"/>
    </w:rPr>
  </w:style>
  <w:style w:type="paragraph" w:customStyle="1" w:styleId="613">
    <w:name w:val="?­¡¡¡¡§¬ooº?æ¡¡¡¡??¬¬?‡æ¡¡¡¡??¬¬?‡"/>
    <w:basedOn w:val="1"/>
    <w:uiPriority w:val="99"/>
    <w:pPr>
      <w:autoSpaceDE w:val="0"/>
      <w:autoSpaceDN w:val="0"/>
      <w:spacing w:after="119" w:line="480" w:lineRule="auto"/>
      <w:jc w:val="left"/>
    </w:pPr>
    <w:rPr>
      <w:rFonts w:ascii="宋体" w:hAnsi="Calibri" w:cs="宋体"/>
      <w:kern w:val="0"/>
      <w:sz w:val="20"/>
      <w:lang w:val="zh-CN"/>
    </w:rPr>
  </w:style>
  <w:style w:type="paragraph" w:customStyle="1" w:styleId="614">
    <w:name w:val="Upper Roman List21"/>
    <w:basedOn w:val="558"/>
    <w:uiPriority w:val="99"/>
  </w:style>
  <w:style w:type="paragraph" w:customStyle="1" w:styleId="615">
    <w:name w:val="Implies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16">
    <w:name w:val="?-???ìoo????????????w New"/>
    <w:uiPriority w:val="99"/>
    <w:pPr>
      <w:widowControl w:val="0"/>
      <w:autoSpaceDE w:val="0"/>
      <w:autoSpaceDN w:val="0"/>
      <w:jc w:val="both"/>
    </w:pPr>
    <w:rPr>
      <w:rFonts w:ascii="宋体" w:hAnsi="Calibri" w:eastAsia="宋体" w:cs="宋体"/>
      <w:lang w:val="zh-CN" w:eastAsia="zh-CN" w:bidi="ar-SA"/>
    </w:rPr>
  </w:style>
  <w:style w:type="paragraph" w:customStyle="1" w:styleId="617">
    <w:name w:val="title3"/>
    <w:basedOn w:val="1"/>
    <w:uiPriority w:val="99"/>
    <w:pPr>
      <w:autoSpaceDE w:val="0"/>
      <w:autoSpaceDN w:val="0"/>
      <w:spacing w:before="140" w:after="140" w:line="360" w:lineRule="auto"/>
      <w:ind w:firstLine="479"/>
      <w:jc w:val="left"/>
    </w:pPr>
    <w:rPr>
      <w:rFonts w:ascii="宋体" w:hAnsi="Calibri" w:cs="宋体"/>
      <w:kern w:val="0"/>
      <w:sz w:val="20"/>
      <w:lang w:val="zh-CN"/>
    </w:rPr>
  </w:style>
  <w:style w:type="paragraph" w:customStyle="1" w:styleId="618">
    <w:name w:val="?????????§???????????"/>
    <w:basedOn w:val="355"/>
    <w:next w:val="466"/>
    <w:uiPriority w:val="99"/>
    <w:pPr>
      <w:spacing w:before="0" w:after="0" w:line="240" w:lineRule="auto"/>
      <w:jc w:val="both"/>
    </w:pPr>
    <w:rPr>
      <w:rFonts w:ascii="仿宋_GB2312" w:eastAsia="仿宋_GB2312" w:cs="仿宋_GB2312"/>
      <w:sz w:val="24"/>
      <w:szCs w:val="24"/>
    </w:rPr>
  </w:style>
  <w:style w:type="paragraph" w:customStyle="1" w:styleId="619">
    <w:name w:val="Dashed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20">
    <w:name w:val="Implies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21">
    <w:name w:val="Contents 4111"/>
    <w:basedOn w:val="1"/>
    <w:next w:val="1"/>
    <w:uiPriority w:val="99"/>
    <w:pPr>
      <w:autoSpaceDE w:val="0"/>
      <w:autoSpaceDN w:val="0"/>
      <w:ind w:left="2880" w:hanging="431"/>
      <w:jc w:val="left"/>
    </w:pPr>
    <w:rPr>
      <w:rFonts w:ascii="宋体" w:hAnsi="Calibri" w:cs="宋体"/>
      <w:kern w:val="0"/>
      <w:sz w:val="24"/>
      <w:szCs w:val="24"/>
    </w:rPr>
  </w:style>
  <w:style w:type="paragraph" w:customStyle="1" w:styleId="622">
    <w:name w:val="?????????§???????????1"/>
    <w:basedOn w:val="355"/>
    <w:next w:val="466"/>
    <w:qFormat/>
    <w:uiPriority w:val="99"/>
    <w:pPr>
      <w:keepNext w:val="0"/>
      <w:spacing w:before="0" w:after="0" w:line="240" w:lineRule="auto"/>
      <w:jc w:val="both"/>
    </w:pPr>
    <w:rPr>
      <w:rFonts w:ascii="仿宋_GB2312" w:eastAsia="仿宋_GB2312" w:cs="仿宋_GB2312"/>
      <w:sz w:val="24"/>
      <w:szCs w:val="24"/>
    </w:rPr>
  </w:style>
  <w:style w:type="paragraph" w:customStyle="1" w:styleId="623">
    <w:name w:val="HTML é???????￠?????¨??????¨???1"/>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624">
    <w:name w:val="???1?3?????§?????????¨??|￠?2"/>
    <w:basedOn w:val="1"/>
    <w:uiPriority w:val="99"/>
    <w:pPr>
      <w:autoSpaceDE w:val="0"/>
      <w:autoSpaceDN w:val="0"/>
      <w:jc w:val="left"/>
    </w:pPr>
    <w:rPr>
      <w:rFonts w:ascii="宋体" w:hAnsi="Calibri" w:cs="宋体"/>
      <w:b/>
      <w:bCs/>
      <w:kern w:val="0"/>
      <w:sz w:val="20"/>
      <w:lang w:val="zh-CN"/>
    </w:rPr>
  </w:style>
  <w:style w:type="paragraph" w:customStyle="1" w:styleId="625">
    <w:name w:val="?¡¦¡¡ì?¬??¡¡¡¡??¬¬¡¡¡¡?"/>
    <w:basedOn w:val="1"/>
    <w:uiPriority w:val="99"/>
    <w:pPr>
      <w:tabs>
        <w:tab w:val="center" w:pos="4151"/>
        <w:tab w:val="center" w:pos="8306"/>
      </w:tabs>
      <w:autoSpaceDE w:val="0"/>
      <w:autoSpaceDN w:val="0"/>
      <w:jc w:val="left"/>
    </w:pPr>
    <w:rPr>
      <w:rFonts w:ascii="宋体" w:hAnsi="Calibri" w:cs="宋体"/>
      <w:kern w:val="0"/>
      <w:sz w:val="18"/>
      <w:szCs w:val="18"/>
      <w:lang w:val="zh-CN"/>
    </w:rPr>
  </w:style>
  <w:style w:type="paragraph" w:customStyle="1" w:styleId="626">
    <w:name w:val="HTML é???????￠???????????????3"/>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627">
    <w:name w:val="?‰11111111?3?????§??????2"/>
    <w:uiPriority w:val="99"/>
    <w:pPr>
      <w:widowControl w:val="0"/>
      <w:autoSpaceDE w:val="0"/>
      <w:autoSpaceDN w:val="0"/>
    </w:pPr>
    <w:rPr>
      <w:rFonts w:ascii="宋体" w:hAnsi="Calibri" w:eastAsia="宋体" w:cs="宋体"/>
      <w:b/>
      <w:bCs/>
      <w:lang w:val="zh-CN" w:eastAsia="zh-CN" w:bidi="ar-SA"/>
    </w:rPr>
  </w:style>
  <w:style w:type="paragraph" w:customStyle="1" w:styleId="628">
    <w:name w:val="é??????22"/>
    <w:basedOn w:val="1"/>
    <w:uiPriority w:val="99"/>
    <w:pPr>
      <w:tabs>
        <w:tab w:val="center" w:pos="4152"/>
        <w:tab w:val="center" w:pos="8306"/>
      </w:tabs>
      <w:autoSpaceDE w:val="0"/>
      <w:autoSpaceDN w:val="0"/>
      <w:jc w:val="center"/>
    </w:pPr>
    <w:rPr>
      <w:rFonts w:ascii="宋体" w:hAnsi="Calibri" w:cs="宋体"/>
      <w:kern w:val="0"/>
      <w:sz w:val="18"/>
      <w:szCs w:val="18"/>
      <w:lang w:val="zh-CN"/>
    </w:rPr>
  </w:style>
  <w:style w:type="paragraph" w:customStyle="1" w:styleId="629">
    <w:name w:val="Implies List11"/>
    <w:basedOn w:val="1"/>
    <w:uiPriority w:val="99"/>
    <w:pPr>
      <w:autoSpaceDE w:val="0"/>
      <w:autoSpaceDN w:val="0"/>
      <w:ind w:left="720" w:hanging="431"/>
      <w:jc w:val="left"/>
    </w:pPr>
    <w:rPr>
      <w:rFonts w:ascii="宋体" w:hAnsi="Calibri" w:cs="宋体"/>
      <w:kern w:val="0"/>
      <w:sz w:val="24"/>
      <w:szCs w:val="24"/>
    </w:rPr>
  </w:style>
  <w:style w:type="paragraph" w:customStyle="1" w:styleId="630">
    <w:name w:val="???????¨??|€€€€??????)2"/>
    <w:basedOn w:val="1"/>
    <w:uiPriority w:val="99"/>
    <w:pPr>
      <w:autoSpaceDE w:val="0"/>
      <w:autoSpaceDN w:val="0"/>
      <w:spacing w:before="99" w:after="99"/>
      <w:jc w:val="left"/>
    </w:pPr>
    <w:rPr>
      <w:rFonts w:ascii="宋体" w:hAnsi="Calibri" w:cs="宋体"/>
      <w:kern w:val="0"/>
      <w:sz w:val="24"/>
      <w:szCs w:val="24"/>
      <w:lang w:val="zh-CN"/>
    </w:rPr>
  </w:style>
  <w:style w:type="paragraph" w:customStyle="1" w:styleId="631">
    <w:name w:val="?‰11111111?3?????§???????¨?"/>
    <w:basedOn w:val="1"/>
    <w:uiPriority w:val="99"/>
    <w:pPr>
      <w:autoSpaceDE w:val="0"/>
      <w:autoSpaceDN w:val="0"/>
      <w:jc w:val="left"/>
    </w:pPr>
    <w:rPr>
      <w:rFonts w:ascii="宋体" w:hAnsi="Calibri" w:cs="宋体"/>
      <w:kern w:val="0"/>
      <w:sz w:val="20"/>
      <w:lang w:val="zh-CN"/>
    </w:rPr>
  </w:style>
  <w:style w:type="paragraph" w:customStyle="1" w:styleId="632">
    <w:name w:val="Chapter Heading111"/>
    <w:basedOn w:val="633"/>
    <w:next w:val="1"/>
    <w:uiPriority w:val="99"/>
    <w:pPr>
      <w:tabs>
        <w:tab w:val="left" w:pos="431"/>
        <w:tab w:val="left" w:pos="1584"/>
      </w:tabs>
    </w:pPr>
  </w:style>
  <w:style w:type="paragraph" w:customStyle="1" w:styleId="633">
    <w:name w:val="Numbered Heading 1111"/>
    <w:basedOn w:val="285"/>
    <w:next w:val="1"/>
    <w:uiPriority w:val="99"/>
    <w:pPr>
      <w:keepNext w:val="0"/>
      <w:tabs>
        <w:tab w:val="left" w:pos="431"/>
      </w:tabs>
      <w:ind w:firstLine="0"/>
      <w:jc w:val="left"/>
    </w:pPr>
  </w:style>
  <w:style w:type="paragraph" w:customStyle="1" w:styleId="634">
    <w:name w:val="Contents Header11"/>
    <w:basedOn w:val="1"/>
    <w:next w:val="1"/>
    <w:uiPriority w:val="99"/>
    <w:pPr>
      <w:autoSpaceDE w:val="0"/>
      <w:autoSpaceDN w:val="0"/>
      <w:spacing w:before="240" w:after="120"/>
      <w:jc w:val="center"/>
    </w:pPr>
    <w:rPr>
      <w:rFonts w:ascii="Arial" w:hAnsi="Arial" w:cs="宋体"/>
      <w:b/>
      <w:bCs/>
      <w:kern w:val="0"/>
      <w:sz w:val="32"/>
      <w:szCs w:val="32"/>
    </w:rPr>
  </w:style>
  <w:style w:type="paragraph" w:customStyle="1" w:styleId="635">
    <w:name w:val="æ ¡¡¡¡¡¡¡¡¡§¬??¬?¬¡¡¡??¬å¼?æ ‡¡¡¡¡??¬¬¦??˜imes New Roman ??????å››å¡¡¡¡¡?¡¡??¬¬¡¡¡??¬?¡¡¡¡??¬¬¦žåŠ ç²¡ª?æ®??å¡ë|¡¡ì?|¬¦?-ç?-¡­?æ®¡¡o?º?åŽ¡¨¬¡???¡¡??¬ç-?¡­?¡¡¡¡??¬¬¡¡¡¡??¬¬¡Œ¡¡¡¡??¬¬¡¡¡¡??¬¬¡¡¡¡¡??"/>
    <w:basedOn w:val="636"/>
    <w:uiPriority w:val="99"/>
    <w:pPr>
      <w:spacing w:before="100" w:after="0" w:line="240" w:lineRule="auto"/>
    </w:pPr>
    <w:rPr>
      <w:sz w:val="28"/>
      <w:szCs w:val="28"/>
    </w:rPr>
  </w:style>
  <w:style w:type="paragraph" w:customStyle="1" w:styleId="636">
    <w:name w:val="Heading 2111"/>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637">
    <w:name w:val="Lower Case List2"/>
    <w:basedOn w:val="388"/>
    <w:uiPriority w:val="99"/>
  </w:style>
  <w:style w:type="paragraph" w:customStyle="1" w:styleId="638">
    <w:name w:val="Dashed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39">
    <w:name w:val="???????§????§????21"/>
    <w:basedOn w:val="640"/>
    <w:next w:val="641"/>
    <w:uiPriority w:val="99"/>
    <w:pPr>
      <w:spacing w:before="0" w:after="0" w:line="240" w:lineRule="auto"/>
      <w:jc w:val="both"/>
    </w:pPr>
    <w:rPr>
      <w:rFonts w:ascii="仿宋_GB2312" w:eastAsia="仿宋_GB2312" w:cs="仿宋_GB2312"/>
      <w:sz w:val="24"/>
      <w:szCs w:val="24"/>
    </w:rPr>
  </w:style>
  <w:style w:type="paragraph" w:customStyle="1" w:styleId="640">
    <w:name w:val="Heading 421"/>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641">
    <w:name w:val="Footnote Text21"/>
    <w:basedOn w:val="1"/>
    <w:uiPriority w:val="99"/>
    <w:pPr>
      <w:autoSpaceDE w:val="0"/>
      <w:autoSpaceDN w:val="0"/>
      <w:jc w:val="left"/>
    </w:pPr>
    <w:rPr>
      <w:rFonts w:ascii="宋体" w:hAnsi="Calibri" w:cs="宋体"/>
      <w:kern w:val="0"/>
      <w:sz w:val="20"/>
    </w:rPr>
  </w:style>
  <w:style w:type="paragraph" w:customStyle="1" w:styleId="642">
    <w:name w:val="Diamond Lis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43">
    <w:name w:val="?-???ìoo?????????????????C???????????????????????1"/>
    <w:basedOn w:val="1"/>
    <w:uiPriority w:val="99"/>
    <w:pPr>
      <w:autoSpaceDE w:val="0"/>
      <w:autoSpaceDN w:val="0"/>
      <w:ind w:firstLine="435"/>
    </w:pPr>
    <w:rPr>
      <w:rFonts w:ascii="宋体" w:hAnsi="Calibri" w:cs="宋体"/>
      <w:kern w:val="0"/>
      <w:sz w:val="20"/>
      <w:lang w:val="zh-CN"/>
    </w:rPr>
  </w:style>
  <w:style w:type="paragraph" w:customStyle="1" w:styleId="644">
    <w:name w:val="???1?3???????§???????????????|1"/>
    <w:uiPriority w:val="99"/>
    <w:pPr>
      <w:widowControl w:val="0"/>
      <w:autoSpaceDE w:val="0"/>
      <w:autoSpaceDN w:val="0"/>
    </w:pPr>
    <w:rPr>
      <w:rFonts w:ascii="宋体" w:hAnsi="Calibri" w:eastAsia="宋体" w:cs="宋体"/>
      <w:b/>
      <w:bCs/>
      <w:lang w:val="zh-CN" w:eastAsia="zh-CN" w:bidi="ar-SA"/>
    </w:rPr>
  </w:style>
  <w:style w:type="paragraph" w:customStyle="1" w:styleId="645">
    <w:name w:val="Section Heading12"/>
    <w:basedOn w:val="319"/>
    <w:next w:val="1"/>
    <w:uiPriority w:val="99"/>
    <w:pPr>
      <w:tabs>
        <w:tab w:val="left" w:pos="1584"/>
        <w:tab w:val="clear" w:pos="431"/>
      </w:tabs>
    </w:pPr>
  </w:style>
  <w:style w:type="paragraph" w:customStyle="1" w:styleId="646">
    <w:name w:val="??μ????1"/>
    <w:basedOn w:val="1"/>
    <w:uiPriority w:val="99"/>
    <w:pPr>
      <w:tabs>
        <w:tab w:val="center" w:pos="4151"/>
        <w:tab w:val="center" w:pos="8306"/>
      </w:tabs>
      <w:autoSpaceDE w:val="0"/>
      <w:autoSpaceDN w:val="0"/>
      <w:jc w:val="center"/>
    </w:pPr>
    <w:rPr>
      <w:rFonts w:ascii="宋体" w:hAnsi="Calibri" w:cs="宋体"/>
      <w:kern w:val="0"/>
      <w:sz w:val="18"/>
      <w:szCs w:val="18"/>
      <w:lang w:val="zh-CN"/>
    </w:rPr>
  </w:style>
  <w:style w:type="paragraph" w:customStyle="1" w:styleId="647">
    <w:name w:val="???1?3?????§??????????¨??C????1"/>
    <w:basedOn w:val="1"/>
    <w:uiPriority w:val="99"/>
    <w:pPr>
      <w:autoSpaceDE w:val="0"/>
      <w:autoSpaceDN w:val="0"/>
      <w:jc w:val="left"/>
    </w:pPr>
    <w:rPr>
      <w:rFonts w:ascii="宋体" w:hAnsi="Calibri" w:cs="宋体"/>
      <w:kern w:val="0"/>
      <w:sz w:val="18"/>
      <w:szCs w:val="18"/>
      <w:lang w:val="zh-CN"/>
    </w:rPr>
  </w:style>
  <w:style w:type="paragraph" w:customStyle="1" w:styleId="648">
    <w:name w:val="?-??§o??????????????????C??????1"/>
    <w:basedOn w:val="1"/>
    <w:uiPriority w:val="99"/>
    <w:pPr>
      <w:autoSpaceDE w:val="0"/>
      <w:autoSpaceDN w:val="0"/>
      <w:spacing w:after="119"/>
      <w:jc w:val="left"/>
    </w:pPr>
    <w:rPr>
      <w:rFonts w:ascii="宋体" w:hAnsi="Calibri" w:cs="宋体"/>
      <w:kern w:val="0"/>
      <w:sz w:val="16"/>
      <w:szCs w:val="16"/>
      <w:lang w:val="zh-CN"/>
    </w:rPr>
  </w:style>
  <w:style w:type="paragraph" w:customStyle="1" w:styleId="649">
    <w:name w:val="Star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50">
    <w:name w:val="正文 New12"/>
    <w:uiPriority w:val="99"/>
    <w:pPr>
      <w:widowControl w:val="0"/>
      <w:jc w:val="both"/>
    </w:pPr>
    <w:rPr>
      <w:rFonts w:ascii="Times New Roman" w:hAnsi="Times New Roman" w:eastAsia="宋体" w:cs="宋体"/>
      <w:kern w:val="2"/>
      <w:sz w:val="21"/>
      <w:szCs w:val="21"/>
      <w:lang w:val="en-US" w:eastAsia="zh-CN" w:bidi="ar-SA"/>
    </w:rPr>
  </w:style>
  <w:style w:type="paragraph" w:customStyle="1" w:styleId="651">
    <w:name w:val="Char1 Char Char Char112"/>
    <w:basedOn w:val="1"/>
    <w:uiPriority w:val="99"/>
    <w:pPr>
      <w:autoSpaceDE w:val="0"/>
      <w:autoSpaceDN w:val="0"/>
      <w:spacing w:after="160"/>
      <w:jc w:val="left"/>
    </w:pPr>
    <w:rPr>
      <w:rFonts w:ascii="宋体" w:hAnsi="Calibri" w:cs="宋体"/>
      <w:kern w:val="0"/>
      <w:sz w:val="20"/>
      <w:lang w:val="zh-CN"/>
    </w:rPr>
  </w:style>
  <w:style w:type="paragraph" w:customStyle="1" w:styleId="652">
    <w:name w:val="???????¨??|€€€€??????)3"/>
    <w:basedOn w:val="1"/>
    <w:uiPriority w:val="99"/>
    <w:pPr>
      <w:autoSpaceDE w:val="0"/>
      <w:autoSpaceDN w:val="0"/>
      <w:spacing w:before="99" w:after="99"/>
      <w:jc w:val="left"/>
    </w:pPr>
    <w:rPr>
      <w:rFonts w:ascii="宋体" w:hAnsi="Calibri" w:cs="宋体"/>
      <w:kern w:val="0"/>
      <w:sz w:val="24"/>
      <w:szCs w:val="24"/>
      <w:lang w:val="zh-CN"/>
    </w:rPr>
  </w:style>
  <w:style w:type="paragraph" w:customStyle="1" w:styleId="653">
    <w:name w:val="?-￡?????¨??C? New2"/>
    <w:uiPriority w:val="99"/>
    <w:pPr>
      <w:widowControl w:val="0"/>
      <w:autoSpaceDE w:val="0"/>
      <w:autoSpaceDN w:val="0"/>
      <w:jc w:val="both"/>
    </w:pPr>
    <w:rPr>
      <w:rFonts w:ascii="宋体" w:hAnsi="Calibri" w:eastAsia="宋体" w:cs="宋体"/>
      <w:lang w:val="zh-CN" w:eastAsia="zh-CN" w:bidi="ar-SA"/>
    </w:rPr>
  </w:style>
  <w:style w:type="paragraph" w:customStyle="1" w:styleId="654">
    <w:name w:val="Triangle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55">
    <w:name w:val="Char1 Char Char Char12"/>
    <w:basedOn w:val="1"/>
    <w:uiPriority w:val="99"/>
    <w:pPr>
      <w:autoSpaceDE w:val="0"/>
      <w:autoSpaceDN w:val="0"/>
      <w:spacing w:after="160"/>
      <w:jc w:val="left"/>
    </w:pPr>
    <w:rPr>
      <w:rFonts w:ascii="宋体" w:hAnsi="Calibri" w:cs="宋体"/>
      <w:kern w:val="0"/>
      <w:sz w:val="20"/>
      <w:lang w:val="zh-CN"/>
    </w:rPr>
  </w:style>
  <w:style w:type="paragraph" w:customStyle="1" w:styleId="656">
    <w:name w:val="正文 New3"/>
    <w:uiPriority w:val="99"/>
    <w:pPr>
      <w:widowControl w:val="0"/>
      <w:jc w:val="both"/>
    </w:pPr>
    <w:rPr>
      <w:rFonts w:ascii="Times New Roman" w:hAnsi="Times New Roman" w:eastAsia="宋体" w:cs="宋体"/>
      <w:kern w:val="2"/>
      <w:sz w:val="21"/>
      <w:szCs w:val="21"/>
      <w:lang w:val="en-US" w:eastAsia="zh-CN" w:bidi="ar-SA"/>
    </w:rPr>
  </w:style>
  <w:style w:type="paragraph" w:customStyle="1" w:styleId="657">
    <w:name w:val="Numbered Heading 22"/>
    <w:basedOn w:val="434"/>
    <w:next w:val="1"/>
    <w:uiPriority w:val="99"/>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658">
    <w:name w:val="???????¨??|€€€€??¨??????¨????????§?????21"/>
    <w:uiPriority w:val="99"/>
    <w:pPr>
      <w:widowControl w:val="0"/>
      <w:autoSpaceDE w:val="0"/>
      <w:autoSpaceDN w:val="0"/>
    </w:pPr>
    <w:rPr>
      <w:rFonts w:ascii="宋体" w:hAnsi="Calibri" w:eastAsia="宋体" w:cs="宋体"/>
      <w:lang w:val="zh-CN" w:eastAsia="zh-CN" w:bidi="ar-SA"/>
    </w:rPr>
  </w:style>
  <w:style w:type="paragraph" w:customStyle="1" w:styleId="659">
    <w:name w:val="?-￡?????¨??C? New111"/>
    <w:uiPriority w:val="99"/>
    <w:pPr>
      <w:widowControl w:val="0"/>
      <w:autoSpaceDE w:val="0"/>
      <w:autoSpaceDN w:val="0"/>
      <w:jc w:val="both"/>
    </w:pPr>
    <w:rPr>
      <w:rFonts w:ascii="宋体" w:hAnsi="Calibri" w:eastAsia="宋体" w:cs="宋体"/>
      <w:lang w:val="zh-CN" w:eastAsia="zh-CN" w:bidi="ar-SA"/>
    </w:rPr>
  </w:style>
  <w:style w:type="paragraph" w:customStyle="1" w:styleId="660">
    <w:name w:val="???????§????§???????????¨??|￠? 2 + Times New Roman ?????????§????§? ????¨??|?????2?a ??μ???? 5 ?￡?- ??μ??: 0 ?￡?- ????¨??????¨????????¨??????¨???????§????§?? ??o????€? 20...1"/>
    <w:basedOn w:val="434"/>
    <w:uiPriority w:val="99"/>
    <w:pPr>
      <w:spacing w:before="100" w:after="0" w:line="240" w:lineRule="auto"/>
    </w:pPr>
    <w:rPr>
      <w:sz w:val="28"/>
      <w:szCs w:val="28"/>
    </w:rPr>
  </w:style>
  <w:style w:type="paragraph" w:customStyle="1" w:styleId="661">
    <w:name w:val="???????§????§???????????¨??|￠? 2 + Times New Roman ?????????§????§? ????¨??|?????2?a ??μ???? 5 ?￡?- ??μ??: 0 ?￡?- ????¨??????¨????????ì?????ì?????¨???¨??:? ??o????€? 20."/>
    <w:basedOn w:val="433"/>
    <w:uiPriority w:val="99"/>
    <w:pPr>
      <w:keepNext w:val="0"/>
      <w:spacing w:before="99" w:after="0" w:line="240" w:lineRule="auto"/>
    </w:pPr>
    <w:rPr>
      <w:sz w:val="28"/>
      <w:szCs w:val="28"/>
    </w:rPr>
  </w:style>
  <w:style w:type="paragraph" w:customStyle="1" w:styleId="662">
    <w:name w:val="Heading 331"/>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663">
    <w:name w:val="?????????§???????????11"/>
    <w:basedOn w:val="664"/>
    <w:next w:val="363"/>
    <w:uiPriority w:val="99"/>
    <w:pPr>
      <w:keepNext w:val="0"/>
      <w:spacing w:before="0" w:after="0" w:line="240" w:lineRule="auto"/>
      <w:jc w:val="both"/>
    </w:pPr>
    <w:rPr>
      <w:rFonts w:ascii="仿宋_GB2312" w:eastAsia="仿宋_GB2312" w:cs="仿宋_GB2312"/>
      <w:sz w:val="24"/>
      <w:szCs w:val="24"/>
    </w:rPr>
  </w:style>
  <w:style w:type="paragraph" w:customStyle="1" w:styleId="664">
    <w:name w:val="Heading 412"/>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665">
    <w:name w:val="title33"/>
    <w:basedOn w:val="1"/>
    <w:uiPriority w:val="99"/>
    <w:pPr>
      <w:autoSpaceDE w:val="0"/>
      <w:autoSpaceDN w:val="0"/>
      <w:spacing w:before="140" w:after="140" w:line="360" w:lineRule="auto"/>
      <w:ind w:firstLine="479"/>
      <w:jc w:val="left"/>
    </w:pPr>
    <w:rPr>
      <w:rFonts w:ascii="宋体" w:hAnsi="Calibri" w:cs="宋体"/>
      <w:kern w:val="0"/>
      <w:sz w:val="20"/>
      <w:lang w:val="zh-CN"/>
    </w:rPr>
  </w:style>
  <w:style w:type="paragraph" w:customStyle="1" w:styleId="666">
    <w:name w:val="?—????21"/>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667">
    <w:name w:val="??μ????¨??????¨????"/>
    <w:basedOn w:val="1"/>
    <w:uiPriority w:val="99"/>
    <w:pPr>
      <w:tabs>
        <w:tab w:val="center" w:pos="4151"/>
        <w:tab w:val="center" w:pos="8306"/>
      </w:tabs>
      <w:autoSpaceDE w:val="0"/>
      <w:autoSpaceDN w:val="0"/>
      <w:jc w:val="left"/>
    </w:pPr>
    <w:rPr>
      <w:rFonts w:ascii="宋体" w:hAnsi="Calibri" w:cs="宋体"/>
      <w:kern w:val="0"/>
      <w:sz w:val="18"/>
      <w:szCs w:val="18"/>
      <w:lang w:val="zh-CN"/>
    </w:rPr>
  </w:style>
  <w:style w:type="paragraph" w:customStyle="1" w:styleId="668">
    <w:name w:val="Upper Roman List1"/>
    <w:basedOn w:val="378"/>
    <w:uiPriority w:val="99"/>
  </w:style>
  <w:style w:type="paragraph" w:customStyle="1" w:styleId="669">
    <w:name w:val="Triangle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70">
    <w:name w:val="???????¨??|€€€€??¨??????¨????????§?????111"/>
    <w:uiPriority w:val="99"/>
    <w:pPr>
      <w:widowControl w:val="0"/>
      <w:autoSpaceDE w:val="0"/>
      <w:autoSpaceDN w:val="0"/>
    </w:pPr>
    <w:rPr>
      <w:rFonts w:ascii="黑体" w:hAnsi="Calibri" w:eastAsia="黑体" w:cs="黑体"/>
      <w:b/>
      <w:bCs/>
      <w:sz w:val="28"/>
      <w:szCs w:val="28"/>
      <w:lang w:val="zh-CN" w:eastAsia="zh-CN" w:bidi="ar-SA"/>
    </w:rPr>
  </w:style>
  <w:style w:type="paragraph" w:customStyle="1" w:styleId="671">
    <w:name w:val="Lower Roman List2"/>
    <w:basedOn w:val="1"/>
    <w:uiPriority w:val="99"/>
    <w:pPr>
      <w:autoSpaceDE w:val="0"/>
      <w:autoSpaceDN w:val="0"/>
      <w:ind w:left="720" w:hanging="431"/>
      <w:jc w:val="left"/>
    </w:pPr>
    <w:rPr>
      <w:rFonts w:ascii="宋体" w:hAnsi="Calibri" w:cs="宋体"/>
      <w:kern w:val="0"/>
      <w:sz w:val="24"/>
      <w:szCs w:val="24"/>
    </w:rPr>
  </w:style>
  <w:style w:type="paragraph" w:customStyle="1" w:styleId="672">
    <w:name w:val="Upper Case List11"/>
    <w:basedOn w:val="251"/>
    <w:uiPriority w:val="99"/>
  </w:style>
  <w:style w:type="paragraph" w:customStyle="1" w:styleId="673">
    <w:name w:val="?????? 26"/>
    <w:basedOn w:val="1"/>
    <w:next w:val="1"/>
    <w:uiPriority w:val="99"/>
    <w:pPr>
      <w:tabs>
        <w:tab w:val="right" w:pos="8302"/>
      </w:tabs>
      <w:autoSpaceDE w:val="0"/>
      <w:autoSpaceDN w:val="0"/>
      <w:ind w:left="176"/>
    </w:pPr>
    <w:rPr>
      <w:rFonts w:ascii="宋体" w:hAnsi="Calibri" w:cs="宋体"/>
      <w:kern w:val="0"/>
      <w:sz w:val="20"/>
      <w:lang w:val="zh-CN"/>
    </w:rPr>
  </w:style>
  <w:style w:type="paragraph" w:customStyle="1" w:styleId="674">
    <w:name w:val="Square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75">
    <w:name w:val="Dashed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76">
    <w:name w:val="?-???ìoo????????????w"/>
    <w:uiPriority w:val="99"/>
    <w:pPr>
      <w:widowControl w:val="0"/>
      <w:autoSpaceDE w:val="0"/>
      <w:autoSpaceDN w:val="0"/>
      <w:jc w:val="both"/>
    </w:pPr>
    <w:rPr>
      <w:rFonts w:ascii="宋体" w:hAnsi="Calibri" w:eastAsia="宋体" w:cs="宋体"/>
      <w:lang w:val="zh-CN" w:eastAsia="zh-CN" w:bidi="ar-SA"/>
    </w:rPr>
  </w:style>
  <w:style w:type="paragraph" w:customStyle="1" w:styleId="677">
    <w:name w:val="Contents Header111"/>
    <w:basedOn w:val="1"/>
    <w:next w:val="1"/>
    <w:uiPriority w:val="99"/>
    <w:pPr>
      <w:autoSpaceDE w:val="0"/>
      <w:autoSpaceDN w:val="0"/>
      <w:spacing w:before="240" w:after="120"/>
      <w:jc w:val="center"/>
    </w:pPr>
    <w:rPr>
      <w:rFonts w:ascii="Arial" w:hAnsi="Arial" w:cs="宋体"/>
      <w:b/>
      <w:bCs/>
      <w:kern w:val="0"/>
      <w:sz w:val="32"/>
      <w:szCs w:val="32"/>
    </w:rPr>
  </w:style>
  <w:style w:type="paragraph" w:customStyle="1" w:styleId="678">
    <w:name w:val="???????¨??????¨????????ì?????ì???μ????¨??????¨????-?a????? Para Char Char Char Char Char Char Char"/>
    <w:basedOn w:val="1"/>
    <w:uiPriority w:val="99"/>
    <w:pPr>
      <w:autoSpaceDE w:val="0"/>
      <w:autoSpaceDN w:val="0"/>
    </w:pPr>
    <w:rPr>
      <w:rFonts w:ascii="宋体" w:hAnsi="Calibri" w:cs="宋体"/>
      <w:kern w:val="0"/>
      <w:sz w:val="24"/>
      <w:szCs w:val="24"/>
      <w:lang w:val="zh-CN"/>
    </w:rPr>
  </w:style>
  <w:style w:type="paragraph" w:customStyle="1" w:styleId="679">
    <w:name w:val="Contents 2"/>
    <w:basedOn w:val="1"/>
    <w:next w:val="1"/>
    <w:uiPriority w:val="99"/>
    <w:pPr>
      <w:autoSpaceDE w:val="0"/>
      <w:autoSpaceDN w:val="0"/>
      <w:ind w:left="1440" w:hanging="431"/>
      <w:jc w:val="left"/>
    </w:pPr>
    <w:rPr>
      <w:rFonts w:ascii="宋体" w:hAnsi="Calibri" w:cs="宋体"/>
      <w:kern w:val="0"/>
      <w:sz w:val="24"/>
      <w:szCs w:val="24"/>
    </w:rPr>
  </w:style>
  <w:style w:type="paragraph" w:customStyle="1" w:styleId="680">
    <w:name w:val="正文 New New21"/>
    <w:uiPriority w:val="99"/>
    <w:pPr>
      <w:widowControl w:val="0"/>
      <w:jc w:val="both"/>
    </w:pPr>
    <w:rPr>
      <w:rFonts w:ascii="Times New Roman" w:hAnsi="Times New Roman" w:eastAsia="宋体" w:cs="宋体"/>
      <w:kern w:val="2"/>
      <w:sz w:val="21"/>
      <w:szCs w:val="21"/>
      <w:lang w:val="en-US" w:eastAsia="zh-CN" w:bidi="ar-SA"/>
    </w:rPr>
  </w:style>
  <w:style w:type="paragraph" w:customStyle="1" w:styleId="681">
    <w:name w:val="HTML é???????￠?????¨??????¨??2"/>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682">
    <w:name w:val="??|¨?????????????????"/>
    <w:basedOn w:val="1"/>
    <w:uiPriority w:val="99"/>
    <w:pPr>
      <w:tabs>
        <w:tab w:val="center" w:pos="4151"/>
        <w:tab w:val="center" w:pos="8306"/>
      </w:tabs>
      <w:autoSpaceDE w:val="0"/>
      <w:autoSpaceDN w:val="0"/>
      <w:jc w:val="left"/>
    </w:pPr>
    <w:rPr>
      <w:rFonts w:ascii="宋体" w:hAnsi="Calibri" w:cs="宋体"/>
      <w:kern w:val="0"/>
      <w:sz w:val="18"/>
      <w:szCs w:val="18"/>
      <w:lang w:val="zh-CN"/>
    </w:rPr>
  </w:style>
  <w:style w:type="paragraph" w:customStyle="1" w:styleId="683">
    <w:name w:val="??μ????¨??????¨????1"/>
    <w:basedOn w:val="1"/>
    <w:uiPriority w:val="99"/>
    <w:pPr>
      <w:tabs>
        <w:tab w:val="center" w:pos="4151"/>
        <w:tab w:val="center" w:pos="8306"/>
      </w:tabs>
      <w:autoSpaceDE w:val="0"/>
      <w:autoSpaceDN w:val="0"/>
      <w:jc w:val="left"/>
    </w:pPr>
    <w:rPr>
      <w:rFonts w:ascii="宋体" w:hAnsi="Calibri" w:cs="宋体"/>
      <w:kern w:val="0"/>
      <w:sz w:val="18"/>
      <w:szCs w:val="18"/>
      <w:lang w:val="zh-CN"/>
    </w:rPr>
  </w:style>
  <w:style w:type="paragraph" w:customStyle="1" w:styleId="684">
    <w:name w:val="?????????¨??????????????????????????|ì??????¨?????????????-?????-?a?????har Char Char Char Char Char Char"/>
    <w:basedOn w:val="1"/>
    <w:qFormat/>
    <w:uiPriority w:val="99"/>
    <w:pPr>
      <w:autoSpaceDE w:val="0"/>
      <w:autoSpaceDN w:val="0"/>
    </w:pPr>
    <w:rPr>
      <w:rFonts w:ascii="宋体" w:hAnsi="Calibri" w:cs="宋体"/>
      <w:kern w:val="0"/>
      <w:sz w:val="24"/>
      <w:szCs w:val="24"/>
      <w:lang w:val="zh-CN"/>
    </w:rPr>
  </w:style>
  <w:style w:type="paragraph" w:customStyle="1" w:styleId="685">
    <w:name w:val="?-??§o??????????????????C??????11"/>
    <w:basedOn w:val="1"/>
    <w:uiPriority w:val="99"/>
    <w:pPr>
      <w:autoSpaceDE w:val="0"/>
      <w:autoSpaceDN w:val="0"/>
      <w:spacing w:after="120"/>
      <w:jc w:val="left"/>
    </w:pPr>
    <w:rPr>
      <w:rFonts w:ascii="宋体" w:hAnsi="Calibri" w:cs="宋体"/>
      <w:kern w:val="0"/>
      <w:sz w:val="16"/>
      <w:szCs w:val="16"/>
      <w:lang w:val="zh-CN"/>
    </w:rPr>
  </w:style>
  <w:style w:type="paragraph" w:customStyle="1" w:styleId="686">
    <w:name w:val="?‰11111111111111?3???????????"/>
    <w:basedOn w:val="1"/>
    <w:uiPriority w:val="99"/>
    <w:pPr>
      <w:autoSpaceDE w:val="0"/>
      <w:autoSpaceDN w:val="0"/>
    </w:pPr>
    <w:rPr>
      <w:rFonts w:ascii="宋体" w:hAnsi="Calibri" w:cs="宋体"/>
      <w:kern w:val="0"/>
      <w:sz w:val="18"/>
      <w:szCs w:val="18"/>
      <w:lang w:val="zh-CN"/>
    </w:rPr>
  </w:style>
  <w:style w:type="paragraph" w:customStyle="1" w:styleId="687">
    <w:name w:val="Tick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88">
    <w:name w:val="正文 New New12"/>
    <w:uiPriority w:val="99"/>
    <w:pPr>
      <w:widowControl w:val="0"/>
      <w:jc w:val="both"/>
    </w:pPr>
    <w:rPr>
      <w:rFonts w:ascii="Times New Roman" w:hAnsi="Times New Roman" w:eastAsia="宋体" w:cs="宋体"/>
      <w:kern w:val="2"/>
      <w:sz w:val="21"/>
      <w:szCs w:val="21"/>
      <w:lang w:val="en-US" w:eastAsia="zh-CN" w:bidi="ar-SA"/>
    </w:rPr>
  </w:style>
  <w:style w:type="paragraph" w:customStyle="1" w:styleId="689">
    <w:name w:val="?-??§o??????????????????C????"/>
    <w:basedOn w:val="1"/>
    <w:uiPriority w:val="99"/>
    <w:pPr>
      <w:autoSpaceDE w:val="0"/>
      <w:autoSpaceDN w:val="0"/>
    </w:pPr>
    <w:rPr>
      <w:rFonts w:ascii="宋体" w:hAnsi="Calibri" w:cs="宋体"/>
      <w:b/>
      <w:bCs/>
      <w:kern w:val="0"/>
      <w:sz w:val="32"/>
      <w:szCs w:val="32"/>
      <w:lang w:val="zh-CN"/>
    </w:rPr>
  </w:style>
  <w:style w:type="paragraph" w:customStyle="1" w:styleId="690">
    <w:name w:val="?????? 241"/>
    <w:basedOn w:val="1"/>
    <w:next w:val="1"/>
    <w:uiPriority w:val="99"/>
    <w:pPr>
      <w:tabs>
        <w:tab w:val="right" w:pos="8302"/>
      </w:tabs>
      <w:autoSpaceDE w:val="0"/>
      <w:autoSpaceDN w:val="0"/>
      <w:ind w:left="176"/>
    </w:pPr>
    <w:rPr>
      <w:rFonts w:ascii="宋体" w:hAnsi="Calibri" w:cs="宋体"/>
      <w:kern w:val="0"/>
      <w:sz w:val="20"/>
      <w:lang w:val="zh-CN"/>
    </w:rPr>
  </w:style>
  <w:style w:type="paragraph" w:customStyle="1" w:styleId="691">
    <w:name w:val="??????????ì????????????????????|???| ??Times New Roman ????????????????????????????????????|?????2?a?????????|¨?|???-0?-???????o?????§??????????-????????????????????????????????????? 2??"/>
    <w:basedOn w:val="354"/>
    <w:uiPriority w:val="99"/>
    <w:pPr>
      <w:keepNext w:val="0"/>
      <w:spacing w:before="99" w:after="0" w:line="240" w:lineRule="auto"/>
    </w:pPr>
    <w:rPr>
      <w:sz w:val="28"/>
      <w:szCs w:val="28"/>
    </w:rPr>
  </w:style>
  <w:style w:type="paragraph" w:customStyle="1" w:styleId="692">
    <w:name w:val="Endnote2"/>
    <w:basedOn w:val="1"/>
    <w:uiPriority w:val="99"/>
    <w:pPr>
      <w:autoSpaceDE w:val="0"/>
      <w:autoSpaceDN w:val="0"/>
      <w:ind w:left="288" w:hanging="288"/>
      <w:jc w:val="left"/>
    </w:pPr>
    <w:rPr>
      <w:rFonts w:ascii="宋体" w:hAnsi="Calibri" w:cs="宋体"/>
      <w:kern w:val="0"/>
      <w:sz w:val="24"/>
      <w:szCs w:val="24"/>
    </w:rPr>
  </w:style>
  <w:style w:type="paragraph" w:customStyle="1" w:styleId="693">
    <w:name w:val="Bullet List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694">
    <w:name w:val="??|¨?????"/>
    <w:basedOn w:val="1"/>
    <w:uiPriority w:val="99"/>
    <w:pPr>
      <w:tabs>
        <w:tab w:val="center" w:pos="4151"/>
        <w:tab w:val="center" w:pos="8306"/>
      </w:tabs>
      <w:autoSpaceDE w:val="0"/>
      <w:autoSpaceDN w:val="0"/>
      <w:jc w:val="center"/>
    </w:pPr>
    <w:rPr>
      <w:rFonts w:ascii="宋体" w:hAnsi="Calibri" w:cs="宋体"/>
      <w:kern w:val="0"/>
      <w:sz w:val="18"/>
      <w:szCs w:val="18"/>
      <w:lang w:val="zh-CN"/>
    </w:rPr>
  </w:style>
  <w:style w:type="paragraph" w:customStyle="1" w:styleId="695">
    <w:name w:val="é??????31"/>
    <w:basedOn w:val="1"/>
    <w:uiPriority w:val="99"/>
    <w:pPr>
      <w:tabs>
        <w:tab w:val="center" w:pos="4152"/>
        <w:tab w:val="center" w:pos="8306"/>
      </w:tabs>
      <w:autoSpaceDE w:val="0"/>
      <w:autoSpaceDN w:val="0"/>
      <w:jc w:val="center"/>
    </w:pPr>
    <w:rPr>
      <w:rFonts w:ascii="宋体" w:hAnsi="Calibri" w:cs="宋体"/>
      <w:kern w:val="0"/>
      <w:sz w:val="18"/>
      <w:szCs w:val="18"/>
      <w:lang w:val="zh-CN"/>
    </w:rPr>
  </w:style>
  <w:style w:type="paragraph" w:customStyle="1" w:styleId="696">
    <w:name w:val="Contents 11"/>
    <w:basedOn w:val="1"/>
    <w:next w:val="1"/>
    <w:uiPriority w:val="99"/>
    <w:pPr>
      <w:autoSpaceDE w:val="0"/>
      <w:autoSpaceDN w:val="0"/>
      <w:ind w:left="720" w:hanging="431"/>
      <w:jc w:val="left"/>
    </w:pPr>
    <w:rPr>
      <w:rFonts w:ascii="宋体" w:hAnsi="Calibri" w:cs="宋体"/>
      <w:kern w:val="0"/>
      <w:sz w:val="24"/>
      <w:szCs w:val="24"/>
    </w:rPr>
  </w:style>
  <w:style w:type="paragraph" w:customStyle="1" w:styleId="697">
    <w:name w:val="??μ????¨??????¨????11"/>
    <w:basedOn w:val="1"/>
    <w:uiPriority w:val="99"/>
    <w:pPr>
      <w:tabs>
        <w:tab w:val="center" w:pos="4151"/>
        <w:tab w:val="center" w:pos="8306"/>
      </w:tabs>
      <w:autoSpaceDE w:val="0"/>
      <w:autoSpaceDN w:val="0"/>
      <w:jc w:val="left"/>
    </w:pPr>
    <w:rPr>
      <w:rFonts w:ascii="宋体" w:hAnsi="Calibri" w:cs="宋体"/>
      <w:kern w:val="0"/>
      <w:sz w:val="18"/>
      <w:szCs w:val="18"/>
      <w:lang w:val="zh-CN"/>
    </w:rPr>
  </w:style>
  <w:style w:type="paragraph" w:customStyle="1" w:styleId="698">
    <w:name w:val="?-￡?????¨??C? New3"/>
    <w:uiPriority w:val="99"/>
    <w:pPr>
      <w:widowControl w:val="0"/>
      <w:autoSpaceDE w:val="0"/>
      <w:autoSpaceDN w:val="0"/>
      <w:jc w:val="both"/>
    </w:pPr>
    <w:rPr>
      <w:rFonts w:ascii="宋体" w:hAnsi="Calibri" w:eastAsia="宋体" w:cs="宋体"/>
      <w:lang w:val="zh-CN" w:eastAsia="zh-CN" w:bidi="ar-SA"/>
    </w:rPr>
  </w:style>
  <w:style w:type="paragraph" w:customStyle="1" w:styleId="699">
    <w:name w:val="Bullet List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00">
    <w:name w:val="Hand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01">
    <w:name w:val="?-￡?????¨??C??????¨??C???? 311"/>
    <w:basedOn w:val="1"/>
    <w:uiPriority w:val="99"/>
    <w:pPr>
      <w:autoSpaceDE w:val="0"/>
      <w:autoSpaceDN w:val="0"/>
      <w:spacing w:after="120"/>
      <w:jc w:val="left"/>
    </w:pPr>
    <w:rPr>
      <w:rFonts w:ascii="宋体" w:hAnsi="Calibri" w:cs="宋体"/>
      <w:kern w:val="0"/>
      <w:sz w:val="16"/>
      <w:szCs w:val="16"/>
      <w:lang w:val="zh-CN"/>
    </w:rPr>
  </w:style>
  <w:style w:type="paragraph" w:customStyle="1" w:styleId="702">
    <w:name w:val="Endnote Text3"/>
    <w:basedOn w:val="1"/>
    <w:uiPriority w:val="99"/>
    <w:pPr>
      <w:autoSpaceDE w:val="0"/>
      <w:autoSpaceDN w:val="0"/>
      <w:jc w:val="left"/>
    </w:pPr>
    <w:rPr>
      <w:rFonts w:ascii="宋体" w:hAnsi="Calibri" w:cs="宋体"/>
      <w:kern w:val="0"/>
      <w:sz w:val="24"/>
      <w:szCs w:val="24"/>
    </w:rPr>
  </w:style>
  <w:style w:type="paragraph" w:customStyle="1" w:styleId="703">
    <w:name w:val="?-???ìoo?????????????????C???????1"/>
    <w:basedOn w:val="1"/>
    <w:uiPriority w:val="99"/>
    <w:pPr>
      <w:autoSpaceDE w:val="0"/>
      <w:autoSpaceDN w:val="0"/>
      <w:spacing w:after="119"/>
      <w:jc w:val="left"/>
    </w:pPr>
    <w:rPr>
      <w:rFonts w:ascii="宋体" w:hAnsi="Calibri" w:cs="宋体"/>
      <w:kern w:val="0"/>
      <w:sz w:val="16"/>
      <w:szCs w:val="16"/>
      <w:lang w:val="zh-CN"/>
    </w:rPr>
  </w:style>
  <w:style w:type="paragraph" w:customStyle="1" w:styleId="704">
    <w:name w:val="?-??§o?????????? ?ew New1"/>
    <w:uiPriority w:val="99"/>
    <w:pPr>
      <w:widowControl w:val="0"/>
      <w:autoSpaceDE w:val="0"/>
      <w:autoSpaceDN w:val="0"/>
      <w:jc w:val="both"/>
    </w:pPr>
    <w:rPr>
      <w:rFonts w:ascii="宋体" w:hAnsi="Calibri" w:eastAsia="宋体" w:cs="宋体"/>
      <w:lang w:val="zh-CN" w:eastAsia="zh-CN" w:bidi="ar-SA"/>
    </w:rPr>
  </w:style>
  <w:style w:type="paragraph" w:customStyle="1" w:styleId="705">
    <w:name w:val="Bullet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06">
    <w:name w:val="??????????11"/>
    <w:basedOn w:val="531"/>
    <w:uiPriority w:val="99"/>
    <w:rPr>
      <w:rFonts w:ascii="仿宋_GB2312" w:eastAsia="仿宋_GB2312" w:cs="仿宋_GB2312"/>
      <w:b w:val="0"/>
      <w:bCs w:val="0"/>
      <w:sz w:val="30"/>
      <w:szCs w:val="30"/>
    </w:rPr>
  </w:style>
  <w:style w:type="paragraph" w:customStyle="1" w:styleId="707">
    <w:name w:val="??|ì????????????????1"/>
    <w:basedOn w:val="1"/>
    <w:uiPriority w:val="99"/>
    <w:pPr>
      <w:tabs>
        <w:tab w:val="center" w:pos="4151"/>
        <w:tab w:val="center" w:pos="8306"/>
      </w:tabs>
      <w:autoSpaceDE w:val="0"/>
      <w:autoSpaceDN w:val="0"/>
      <w:jc w:val="left"/>
    </w:pPr>
    <w:rPr>
      <w:rFonts w:ascii="宋体" w:hAnsi="Calibri" w:cs="宋体"/>
      <w:kern w:val="0"/>
      <w:sz w:val="18"/>
      <w:szCs w:val="18"/>
      <w:lang w:val="zh-CN"/>
    </w:rPr>
  </w:style>
  <w:style w:type="paragraph" w:customStyle="1" w:styleId="708">
    <w:name w:val="?-￡?????¨??C??????¨??C???? 23"/>
    <w:basedOn w:val="1"/>
    <w:uiPriority w:val="99"/>
    <w:pPr>
      <w:autoSpaceDE w:val="0"/>
      <w:autoSpaceDN w:val="0"/>
      <w:spacing w:after="119" w:line="480" w:lineRule="auto"/>
      <w:jc w:val="left"/>
    </w:pPr>
    <w:rPr>
      <w:rFonts w:ascii="宋体" w:hAnsi="Calibri" w:cs="宋体"/>
      <w:kern w:val="0"/>
      <w:sz w:val="20"/>
      <w:lang w:val="zh-CN"/>
    </w:rPr>
  </w:style>
  <w:style w:type="paragraph" w:customStyle="1" w:styleId="709">
    <w:name w:val="?-??§o??????????????????C??????2"/>
    <w:basedOn w:val="1"/>
    <w:uiPriority w:val="99"/>
    <w:pPr>
      <w:autoSpaceDE w:val="0"/>
      <w:autoSpaceDN w:val="0"/>
      <w:spacing w:after="120" w:line="480" w:lineRule="auto"/>
      <w:jc w:val="left"/>
    </w:pPr>
    <w:rPr>
      <w:rFonts w:ascii="宋体" w:hAnsi="Calibri" w:cs="宋体"/>
      <w:kern w:val="0"/>
      <w:sz w:val="20"/>
      <w:lang w:val="zh-CN"/>
    </w:rPr>
  </w:style>
  <w:style w:type="paragraph" w:customStyle="1" w:styleId="710">
    <w:name w:val="Dashed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11">
    <w:name w:val="?-??§o?????????? ?ew1"/>
    <w:uiPriority w:val="99"/>
    <w:pPr>
      <w:widowControl w:val="0"/>
      <w:autoSpaceDE w:val="0"/>
      <w:autoSpaceDN w:val="0"/>
      <w:jc w:val="both"/>
    </w:pPr>
    <w:rPr>
      <w:rFonts w:ascii="宋体" w:hAnsi="Calibri" w:eastAsia="宋体" w:cs="宋体"/>
      <w:lang w:val="zh-CN" w:eastAsia="zh-CN" w:bidi="ar-SA"/>
    </w:rPr>
  </w:style>
  <w:style w:type="paragraph" w:customStyle="1" w:styleId="712">
    <w:name w:val="Endnote Text31"/>
    <w:basedOn w:val="1"/>
    <w:uiPriority w:val="99"/>
    <w:pPr>
      <w:autoSpaceDE w:val="0"/>
      <w:autoSpaceDN w:val="0"/>
      <w:jc w:val="left"/>
    </w:pPr>
    <w:rPr>
      <w:rFonts w:ascii="宋体" w:hAnsi="Calibri" w:cs="宋体"/>
      <w:kern w:val="0"/>
      <w:sz w:val="24"/>
      <w:szCs w:val="24"/>
    </w:rPr>
  </w:style>
  <w:style w:type="paragraph" w:customStyle="1" w:styleId="713">
    <w:name w:val="正文 New1"/>
    <w:uiPriority w:val="99"/>
    <w:pPr>
      <w:widowControl w:val="0"/>
      <w:jc w:val="both"/>
    </w:pPr>
    <w:rPr>
      <w:rFonts w:ascii="Times New Roman" w:hAnsi="Times New Roman" w:eastAsia="宋体" w:cs="宋体"/>
      <w:kern w:val="2"/>
      <w:sz w:val="21"/>
      <w:szCs w:val="21"/>
      <w:lang w:val="en-US" w:eastAsia="zh-CN" w:bidi="ar-SA"/>
    </w:rPr>
  </w:style>
  <w:style w:type="paragraph" w:customStyle="1" w:styleId="714">
    <w:name w:val="??a￡?¨¨???1"/>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715">
    <w:name w:val="Upper Case List12"/>
    <w:basedOn w:val="343"/>
    <w:uiPriority w:val="99"/>
  </w:style>
  <w:style w:type="paragraph" w:customStyle="1" w:styleId="716">
    <w:name w:val="???????¨??|€€€€??????)21"/>
    <w:basedOn w:val="1"/>
    <w:uiPriority w:val="99"/>
    <w:pPr>
      <w:autoSpaceDE w:val="0"/>
      <w:autoSpaceDN w:val="0"/>
      <w:spacing w:before="99" w:after="99"/>
      <w:jc w:val="left"/>
    </w:pPr>
    <w:rPr>
      <w:rFonts w:ascii="宋体" w:hAnsi="Calibri" w:cs="宋体"/>
      <w:kern w:val="0"/>
      <w:sz w:val="24"/>
      <w:szCs w:val="24"/>
      <w:lang w:val="zh-CN"/>
    </w:rPr>
  </w:style>
  <w:style w:type="paragraph" w:customStyle="1" w:styleId="717">
    <w:name w:val="?­¡¡¡¡§¬ooº?æ¡¡¡¡??¬¬?‡ New"/>
    <w:uiPriority w:val="99"/>
    <w:pPr>
      <w:widowControl w:val="0"/>
      <w:autoSpaceDE w:val="0"/>
      <w:autoSpaceDN w:val="0"/>
      <w:jc w:val="both"/>
    </w:pPr>
    <w:rPr>
      <w:rFonts w:ascii="宋体" w:hAnsi="Calibri" w:eastAsia="宋体" w:cs="宋体"/>
      <w:lang w:val="zh-CN" w:eastAsia="zh-CN" w:bidi="ar-SA"/>
    </w:rPr>
  </w:style>
  <w:style w:type="paragraph" w:customStyle="1" w:styleId="718">
    <w:name w:val="正文 New2"/>
    <w:uiPriority w:val="99"/>
    <w:pPr>
      <w:widowControl w:val="0"/>
      <w:jc w:val="both"/>
    </w:pPr>
    <w:rPr>
      <w:rFonts w:ascii="Times New Roman" w:hAnsi="Times New Roman" w:eastAsia="宋体" w:cs="宋体"/>
      <w:kern w:val="2"/>
      <w:sz w:val="21"/>
      <w:szCs w:val="21"/>
      <w:lang w:val="en-US" w:eastAsia="zh-CN" w:bidi="ar-SA"/>
    </w:rPr>
  </w:style>
  <w:style w:type="paragraph" w:customStyle="1" w:styleId="719">
    <w:name w:val="Contents Header3"/>
    <w:basedOn w:val="1"/>
    <w:next w:val="1"/>
    <w:uiPriority w:val="99"/>
    <w:pPr>
      <w:autoSpaceDE w:val="0"/>
      <w:autoSpaceDN w:val="0"/>
      <w:spacing w:before="240" w:after="120"/>
      <w:jc w:val="center"/>
    </w:pPr>
    <w:rPr>
      <w:rFonts w:ascii="Arial" w:hAnsi="Arial" w:cs="宋体"/>
      <w:b/>
      <w:bCs/>
      <w:kern w:val="0"/>
      <w:sz w:val="32"/>
      <w:szCs w:val="32"/>
    </w:rPr>
  </w:style>
  <w:style w:type="paragraph" w:customStyle="1" w:styleId="720">
    <w:name w:val="?-￡?????¨??C? New New21"/>
    <w:uiPriority w:val="99"/>
    <w:pPr>
      <w:widowControl w:val="0"/>
      <w:autoSpaceDE w:val="0"/>
      <w:autoSpaceDN w:val="0"/>
      <w:jc w:val="both"/>
    </w:pPr>
    <w:rPr>
      <w:rFonts w:ascii="宋体" w:hAnsi="Calibri" w:eastAsia="宋体" w:cs="宋体"/>
      <w:lang w:val="zh-CN" w:eastAsia="zh-CN" w:bidi="ar-SA"/>
    </w:rPr>
  </w:style>
  <w:style w:type="paragraph" w:customStyle="1" w:styleId="721">
    <w:name w:val="?-￡?????¨??C? New New3"/>
    <w:uiPriority w:val="99"/>
    <w:pPr>
      <w:widowControl w:val="0"/>
      <w:autoSpaceDE w:val="0"/>
      <w:autoSpaceDN w:val="0"/>
      <w:jc w:val="both"/>
    </w:pPr>
    <w:rPr>
      <w:rFonts w:ascii="宋体" w:hAnsi="Calibri" w:eastAsia="宋体" w:cs="宋体"/>
      <w:lang w:val="zh-CN" w:eastAsia="zh-CN" w:bidi="ar-SA"/>
    </w:rPr>
  </w:style>
  <w:style w:type="paragraph" w:customStyle="1" w:styleId="722">
    <w:name w:val="?-￡?????¨??C??????¨??C???? 211"/>
    <w:basedOn w:val="1"/>
    <w:uiPriority w:val="99"/>
    <w:pPr>
      <w:autoSpaceDE w:val="0"/>
      <w:autoSpaceDN w:val="0"/>
      <w:spacing w:after="120" w:line="480" w:lineRule="auto"/>
      <w:jc w:val="left"/>
    </w:pPr>
    <w:rPr>
      <w:rFonts w:ascii="宋体" w:hAnsi="Calibri" w:cs="宋体"/>
      <w:kern w:val="0"/>
      <w:sz w:val="20"/>
      <w:lang w:val="zh-CN"/>
    </w:rPr>
  </w:style>
  <w:style w:type="paragraph" w:customStyle="1" w:styleId="723">
    <w:name w:val="?￠????????3??"/>
    <w:basedOn w:val="1"/>
    <w:next w:val="1"/>
    <w:uiPriority w:val="99"/>
    <w:pPr>
      <w:autoSpaceDE w:val="0"/>
      <w:autoSpaceDN w:val="0"/>
    </w:pPr>
    <w:rPr>
      <w:rFonts w:ascii="黑体" w:hAnsi="Calibri" w:eastAsia="黑体" w:cs="黑体"/>
      <w:kern w:val="0"/>
      <w:sz w:val="20"/>
      <w:lang w:val="zh-CN"/>
    </w:rPr>
  </w:style>
  <w:style w:type="paragraph" w:customStyle="1" w:styleId="724">
    <w:name w:val="??????????5"/>
    <w:basedOn w:val="369"/>
    <w:qFormat/>
    <w:uiPriority w:val="99"/>
    <w:rPr>
      <w:rFonts w:ascii="仿宋_GB2312" w:eastAsia="仿宋_GB2312" w:cs="仿宋_GB2312"/>
      <w:b w:val="0"/>
      <w:bCs w:val="0"/>
      <w:sz w:val="30"/>
      <w:szCs w:val="30"/>
    </w:rPr>
  </w:style>
  <w:style w:type="paragraph" w:customStyle="1" w:styleId="725">
    <w:name w:val="?-￡?????¨??C? New12"/>
    <w:uiPriority w:val="99"/>
    <w:pPr>
      <w:widowControl w:val="0"/>
      <w:autoSpaceDE w:val="0"/>
      <w:autoSpaceDN w:val="0"/>
      <w:jc w:val="both"/>
    </w:pPr>
    <w:rPr>
      <w:rFonts w:ascii="宋体" w:hAnsi="Calibri" w:eastAsia="宋体" w:cs="宋体"/>
      <w:lang w:val="zh-CN" w:eastAsia="zh-CN" w:bidi="ar-SA"/>
    </w:rPr>
  </w:style>
  <w:style w:type="paragraph" w:customStyle="1" w:styleId="726">
    <w:name w:val="Lower Roman List3"/>
    <w:basedOn w:val="1"/>
    <w:uiPriority w:val="99"/>
    <w:pPr>
      <w:autoSpaceDE w:val="0"/>
      <w:autoSpaceDN w:val="0"/>
      <w:ind w:left="720" w:hanging="431"/>
      <w:jc w:val="left"/>
    </w:pPr>
    <w:rPr>
      <w:rFonts w:ascii="宋体" w:hAnsi="Calibri" w:cs="宋体"/>
      <w:kern w:val="0"/>
      <w:sz w:val="24"/>
      <w:szCs w:val="24"/>
    </w:rPr>
  </w:style>
  <w:style w:type="paragraph" w:customStyle="1" w:styleId="727">
    <w:name w:val="é?????????????¨??????¨????????ì?????ì???μ????¨??????¨????-?a????? Para Char Char Char Char Char C1"/>
    <w:basedOn w:val="1"/>
    <w:uiPriority w:val="99"/>
    <w:pPr>
      <w:autoSpaceDE w:val="0"/>
      <w:autoSpaceDN w:val="0"/>
    </w:pPr>
    <w:rPr>
      <w:rFonts w:ascii="宋体" w:hAnsi="Calibri" w:cs="宋体"/>
      <w:kern w:val="0"/>
      <w:sz w:val="24"/>
      <w:szCs w:val="24"/>
      <w:lang w:val="zh-CN"/>
    </w:rPr>
  </w:style>
  <w:style w:type="paragraph" w:customStyle="1" w:styleId="728">
    <w:name w:val="???????¨??|€€€€??????)12"/>
    <w:basedOn w:val="1"/>
    <w:uiPriority w:val="99"/>
    <w:pPr>
      <w:autoSpaceDE w:val="0"/>
      <w:autoSpaceDN w:val="0"/>
      <w:spacing w:before="100" w:after="100"/>
      <w:jc w:val="left"/>
    </w:pPr>
    <w:rPr>
      <w:rFonts w:ascii="宋体" w:hAnsi="Calibri" w:cs="宋体"/>
      <w:kern w:val="0"/>
      <w:sz w:val="24"/>
      <w:szCs w:val="24"/>
      <w:lang w:val="zh-CN"/>
    </w:rPr>
  </w:style>
  <w:style w:type="paragraph" w:customStyle="1" w:styleId="729">
    <w:name w:val="?-￡?????¨??C??????¨??C???????????¨??????¨????11"/>
    <w:basedOn w:val="1"/>
    <w:uiPriority w:val="99"/>
    <w:pPr>
      <w:autoSpaceDE w:val="0"/>
      <w:autoSpaceDN w:val="0"/>
      <w:ind w:firstLine="435"/>
    </w:pPr>
    <w:rPr>
      <w:rFonts w:ascii="宋体" w:hAnsi="Calibri" w:cs="宋体"/>
      <w:kern w:val="0"/>
      <w:sz w:val="20"/>
      <w:lang w:val="zh-CN"/>
    </w:rPr>
  </w:style>
  <w:style w:type="paragraph" w:customStyle="1" w:styleId="730">
    <w:name w:val="Contents 111"/>
    <w:basedOn w:val="1"/>
    <w:next w:val="1"/>
    <w:uiPriority w:val="99"/>
    <w:pPr>
      <w:autoSpaceDE w:val="0"/>
      <w:autoSpaceDN w:val="0"/>
      <w:ind w:left="720" w:hanging="431"/>
      <w:jc w:val="left"/>
    </w:pPr>
    <w:rPr>
      <w:rFonts w:ascii="宋体" w:hAnsi="Calibri" w:cs="宋体"/>
      <w:kern w:val="0"/>
      <w:sz w:val="24"/>
      <w:szCs w:val="24"/>
    </w:rPr>
  </w:style>
  <w:style w:type="paragraph" w:customStyle="1" w:styleId="731">
    <w:name w:val="é??????121"/>
    <w:basedOn w:val="1"/>
    <w:next w:val="1"/>
    <w:uiPriority w:val="99"/>
    <w:pPr>
      <w:autoSpaceDE w:val="0"/>
      <w:autoSpaceDN w:val="0"/>
    </w:pPr>
    <w:rPr>
      <w:rFonts w:ascii="黑体" w:hAnsi="Calibri" w:eastAsia="黑体" w:cs="黑体"/>
      <w:kern w:val="0"/>
      <w:sz w:val="20"/>
      <w:lang w:val="zh-CN"/>
    </w:rPr>
  </w:style>
  <w:style w:type="paragraph" w:customStyle="1" w:styleId="732">
    <w:name w:val="?????? 211"/>
    <w:basedOn w:val="1"/>
    <w:next w:val="1"/>
    <w:uiPriority w:val="99"/>
    <w:pPr>
      <w:tabs>
        <w:tab w:val="right" w:pos="8302"/>
      </w:tabs>
      <w:autoSpaceDE w:val="0"/>
      <w:autoSpaceDN w:val="0"/>
      <w:ind w:left="177"/>
    </w:pPr>
    <w:rPr>
      <w:rFonts w:ascii="宋体" w:hAnsi="Calibri" w:cs="宋体"/>
      <w:kern w:val="0"/>
      <w:sz w:val="20"/>
      <w:lang w:val="zh-CN"/>
    </w:rPr>
  </w:style>
  <w:style w:type="paragraph" w:customStyle="1" w:styleId="733">
    <w:name w:val="Star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34">
    <w:name w:val="??????????§?????|€€???????"/>
    <w:basedOn w:val="1"/>
    <w:uiPriority w:val="99"/>
    <w:pPr>
      <w:autoSpaceDE w:val="0"/>
      <w:autoSpaceDN w:val="0"/>
      <w:spacing w:before="100" w:after="100"/>
      <w:jc w:val="left"/>
    </w:pPr>
    <w:rPr>
      <w:rFonts w:ascii="宋体" w:hAnsi="Calibri" w:cs="宋体"/>
      <w:kern w:val="0"/>
      <w:sz w:val="24"/>
      <w:szCs w:val="24"/>
      <w:lang w:val="zh-CN"/>
    </w:rPr>
  </w:style>
  <w:style w:type="paragraph" w:customStyle="1" w:styleId="735">
    <w:name w:val="?￠??3?????§??2"/>
    <w:basedOn w:val="1"/>
    <w:next w:val="1"/>
    <w:uiPriority w:val="99"/>
    <w:pPr>
      <w:autoSpaceDE w:val="0"/>
      <w:autoSpaceDN w:val="0"/>
    </w:pPr>
    <w:rPr>
      <w:rFonts w:ascii="黑体" w:hAnsi="Calibri" w:eastAsia="黑体" w:cs="黑体"/>
      <w:kern w:val="0"/>
      <w:sz w:val="20"/>
      <w:lang w:val="zh-CN"/>
    </w:rPr>
  </w:style>
  <w:style w:type="paragraph" w:customStyle="1" w:styleId="736">
    <w:name w:val="Section Heading11"/>
    <w:basedOn w:val="264"/>
    <w:next w:val="1"/>
    <w:uiPriority w:val="99"/>
    <w:pPr>
      <w:tabs>
        <w:tab w:val="left" w:pos="1584"/>
        <w:tab w:val="clear" w:pos="431"/>
      </w:tabs>
    </w:pPr>
  </w:style>
  <w:style w:type="paragraph" w:customStyle="1" w:styleId="737">
    <w:name w:val="?-￡?????¨??C??????¨??C????21"/>
    <w:basedOn w:val="1"/>
    <w:uiPriority w:val="99"/>
    <w:pPr>
      <w:autoSpaceDE w:val="0"/>
      <w:autoSpaceDN w:val="0"/>
    </w:pPr>
    <w:rPr>
      <w:rFonts w:ascii="宋体" w:hAnsi="Calibri" w:cs="宋体"/>
      <w:b/>
      <w:bCs/>
      <w:kern w:val="0"/>
      <w:sz w:val="32"/>
      <w:szCs w:val="32"/>
      <w:lang w:val="zh-CN"/>
    </w:rPr>
  </w:style>
  <w:style w:type="paragraph" w:customStyle="1" w:styleId="738">
    <w:name w:val="?-??§o??????????????????C???????????????????????11"/>
    <w:basedOn w:val="1"/>
    <w:uiPriority w:val="99"/>
    <w:pPr>
      <w:autoSpaceDE w:val="0"/>
      <w:autoSpaceDN w:val="0"/>
      <w:ind w:firstLine="435"/>
    </w:pPr>
    <w:rPr>
      <w:rFonts w:ascii="宋体" w:hAnsi="Calibri" w:cs="宋体"/>
      <w:kern w:val="0"/>
      <w:sz w:val="20"/>
      <w:lang w:val="zh-CN"/>
    </w:rPr>
  </w:style>
  <w:style w:type="paragraph" w:customStyle="1" w:styleId="739">
    <w:name w:val="title312"/>
    <w:basedOn w:val="1"/>
    <w:uiPriority w:val="99"/>
    <w:pPr>
      <w:autoSpaceDE w:val="0"/>
      <w:autoSpaceDN w:val="0"/>
      <w:spacing w:before="140" w:after="140" w:line="360" w:lineRule="auto"/>
      <w:ind w:firstLine="479"/>
      <w:jc w:val="left"/>
    </w:pPr>
    <w:rPr>
      <w:rFonts w:ascii="宋体" w:hAnsi="Calibri" w:cs="宋体"/>
      <w:kern w:val="0"/>
      <w:sz w:val="20"/>
      <w:lang w:val="zh-CN"/>
    </w:rPr>
  </w:style>
  <w:style w:type="paragraph" w:customStyle="1" w:styleId="740">
    <w:name w:val="Hand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41">
    <w:name w:val="Char1 Char Char Char111"/>
    <w:basedOn w:val="1"/>
    <w:uiPriority w:val="99"/>
    <w:pPr>
      <w:autoSpaceDE w:val="0"/>
      <w:autoSpaceDN w:val="0"/>
      <w:spacing w:after="160"/>
      <w:jc w:val="left"/>
    </w:pPr>
    <w:rPr>
      <w:rFonts w:ascii="宋体" w:hAnsi="Calibri" w:cs="宋体"/>
      <w:kern w:val="0"/>
      <w:sz w:val="20"/>
      <w:lang w:val="zh-CN"/>
    </w:rPr>
  </w:style>
  <w:style w:type="paragraph" w:customStyle="1" w:styleId="742">
    <w:name w:val="???????¨??|€€€€??¨??????¨????????§?????3"/>
    <w:uiPriority w:val="99"/>
    <w:pPr>
      <w:widowControl w:val="0"/>
      <w:autoSpaceDE w:val="0"/>
      <w:autoSpaceDN w:val="0"/>
    </w:pPr>
    <w:rPr>
      <w:rFonts w:ascii="宋体" w:hAnsi="Calibri" w:eastAsia="宋体" w:cs="宋体"/>
      <w:lang w:val="zh-CN" w:eastAsia="zh-CN" w:bidi="ar-SA"/>
    </w:rPr>
  </w:style>
  <w:style w:type="paragraph" w:customStyle="1" w:styleId="743">
    <w:name w:val="?‰11111111?3?????§??????????¨1"/>
    <w:basedOn w:val="1"/>
    <w:uiPriority w:val="99"/>
    <w:pPr>
      <w:autoSpaceDE w:val="0"/>
      <w:autoSpaceDN w:val="0"/>
    </w:pPr>
    <w:rPr>
      <w:rFonts w:ascii="宋体" w:hAnsi="Calibri" w:cs="宋体"/>
      <w:kern w:val="0"/>
      <w:sz w:val="18"/>
      <w:szCs w:val="18"/>
      <w:lang w:val="zh-CN"/>
    </w:rPr>
  </w:style>
  <w:style w:type="paragraph" w:customStyle="1" w:styleId="744">
    <w:name w:val="Heart List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45">
    <w:name w:val="?‰11111111?3?????§???????¨?2"/>
    <w:basedOn w:val="1"/>
    <w:uiPriority w:val="99"/>
    <w:pPr>
      <w:autoSpaceDE w:val="0"/>
      <w:autoSpaceDN w:val="0"/>
      <w:jc w:val="left"/>
    </w:pPr>
    <w:rPr>
      <w:rFonts w:ascii="宋体" w:hAnsi="Calibri" w:cs="宋体"/>
      <w:kern w:val="0"/>
      <w:sz w:val="20"/>
      <w:lang w:val="zh-CN"/>
    </w:rPr>
  </w:style>
  <w:style w:type="paragraph" w:customStyle="1" w:styleId="746">
    <w:name w:val="?????????¨????|€€€???????11"/>
    <w:basedOn w:val="1"/>
    <w:uiPriority w:val="99"/>
    <w:pPr>
      <w:autoSpaceDE w:val="0"/>
      <w:autoSpaceDN w:val="0"/>
      <w:spacing w:before="99" w:after="99"/>
      <w:jc w:val="left"/>
    </w:pPr>
    <w:rPr>
      <w:rFonts w:ascii="宋体" w:hAnsi="Calibri" w:cs="宋体"/>
      <w:kern w:val="0"/>
      <w:sz w:val="24"/>
      <w:szCs w:val="24"/>
      <w:lang w:val="zh-CN"/>
    </w:rPr>
  </w:style>
  <w:style w:type="paragraph" w:customStyle="1" w:styleId="747">
    <w:name w:val="?—????12"/>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748">
    <w:name w:val="Char1 Char Char Char121"/>
    <w:basedOn w:val="1"/>
    <w:uiPriority w:val="99"/>
    <w:pPr>
      <w:autoSpaceDE w:val="0"/>
      <w:autoSpaceDN w:val="0"/>
      <w:spacing w:after="160"/>
      <w:jc w:val="left"/>
    </w:pPr>
    <w:rPr>
      <w:rFonts w:ascii="宋体" w:hAnsi="Calibri" w:cs="宋体"/>
      <w:kern w:val="0"/>
      <w:sz w:val="20"/>
      <w:lang w:val="zh-CN"/>
    </w:rPr>
  </w:style>
  <w:style w:type="paragraph" w:customStyle="1" w:styleId="749">
    <w:name w:val="?-￡?????¨??C??????¨??C????111"/>
    <w:basedOn w:val="1"/>
    <w:qFormat/>
    <w:uiPriority w:val="99"/>
    <w:pPr>
      <w:autoSpaceDE w:val="0"/>
      <w:autoSpaceDN w:val="0"/>
    </w:pPr>
    <w:rPr>
      <w:rFonts w:ascii="宋体" w:hAnsi="Calibri" w:cs="宋体"/>
      <w:b/>
      <w:bCs/>
      <w:kern w:val="0"/>
      <w:sz w:val="32"/>
      <w:szCs w:val="32"/>
      <w:lang w:val="zh-CN"/>
    </w:rPr>
  </w:style>
  <w:style w:type="paragraph" w:customStyle="1" w:styleId="750">
    <w:name w:val="æ¡ª¡¡§º??¡¡???"/>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751">
    <w:name w:val="Hand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52">
    <w:name w:val="??μ????¨??????¨????2"/>
    <w:basedOn w:val="1"/>
    <w:uiPriority w:val="99"/>
    <w:pPr>
      <w:tabs>
        <w:tab w:val="center" w:pos="4151"/>
        <w:tab w:val="center" w:pos="8306"/>
      </w:tabs>
      <w:autoSpaceDE w:val="0"/>
      <w:autoSpaceDN w:val="0"/>
      <w:jc w:val="left"/>
    </w:pPr>
    <w:rPr>
      <w:rFonts w:ascii="宋体" w:hAnsi="Calibri" w:cs="宋体"/>
      <w:kern w:val="0"/>
      <w:sz w:val="18"/>
      <w:szCs w:val="18"/>
      <w:lang w:val="zh-CN"/>
    </w:rPr>
  </w:style>
  <w:style w:type="paragraph" w:customStyle="1" w:styleId="753">
    <w:name w:val="Triangle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54">
    <w:name w:val="?-￡?????¨??C? New New12"/>
    <w:uiPriority w:val="99"/>
    <w:pPr>
      <w:widowControl w:val="0"/>
      <w:autoSpaceDE w:val="0"/>
      <w:autoSpaceDN w:val="0"/>
      <w:jc w:val="both"/>
    </w:pPr>
    <w:rPr>
      <w:rFonts w:ascii="宋体" w:hAnsi="Calibri" w:eastAsia="宋体" w:cs="宋体"/>
      <w:lang w:val="zh-CN" w:eastAsia="zh-CN" w:bidi="ar-SA"/>
    </w:rPr>
  </w:style>
  <w:style w:type="paragraph" w:customStyle="1" w:styleId="755">
    <w:name w:val="?-??§o?????????? ?ew New2"/>
    <w:uiPriority w:val="99"/>
    <w:pPr>
      <w:widowControl w:val="0"/>
      <w:autoSpaceDE w:val="0"/>
      <w:autoSpaceDN w:val="0"/>
      <w:jc w:val="both"/>
    </w:pPr>
    <w:rPr>
      <w:rFonts w:ascii="宋体" w:hAnsi="Calibri" w:eastAsia="宋体" w:cs="宋体"/>
      <w:lang w:val="zh-CN" w:eastAsia="zh-CN" w:bidi="ar-SA"/>
    </w:rPr>
  </w:style>
  <w:style w:type="paragraph" w:customStyle="1" w:styleId="756">
    <w:name w:val="Contents 312"/>
    <w:basedOn w:val="1"/>
    <w:next w:val="1"/>
    <w:uiPriority w:val="99"/>
    <w:pPr>
      <w:autoSpaceDE w:val="0"/>
      <w:autoSpaceDN w:val="0"/>
      <w:ind w:left="2160" w:hanging="431"/>
      <w:jc w:val="left"/>
    </w:pPr>
    <w:rPr>
      <w:rFonts w:ascii="宋体" w:hAnsi="Calibri" w:cs="宋体"/>
      <w:kern w:val="0"/>
      <w:sz w:val="24"/>
      <w:szCs w:val="24"/>
    </w:rPr>
  </w:style>
  <w:style w:type="paragraph" w:customStyle="1" w:styleId="757">
    <w:name w:val="Char1 Char Char Char13"/>
    <w:basedOn w:val="1"/>
    <w:uiPriority w:val="99"/>
    <w:pPr>
      <w:autoSpaceDE w:val="0"/>
      <w:autoSpaceDN w:val="0"/>
      <w:spacing w:after="160"/>
      <w:jc w:val="left"/>
    </w:pPr>
    <w:rPr>
      <w:rFonts w:ascii="宋体" w:hAnsi="Calibri" w:cs="宋体"/>
      <w:kern w:val="0"/>
      <w:sz w:val="20"/>
      <w:lang w:val="zh-CN"/>
    </w:rPr>
  </w:style>
  <w:style w:type="paragraph" w:customStyle="1" w:styleId="758">
    <w:name w:val="Section Heading3"/>
    <w:basedOn w:val="454"/>
    <w:next w:val="1"/>
    <w:uiPriority w:val="99"/>
    <w:pPr>
      <w:tabs>
        <w:tab w:val="left" w:pos="1584"/>
        <w:tab w:val="clear" w:pos="431"/>
      </w:tabs>
    </w:pPr>
  </w:style>
  <w:style w:type="paragraph" w:customStyle="1" w:styleId="759">
    <w:name w:val="title321"/>
    <w:basedOn w:val="1"/>
    <w:uiPriority w:val="99"/>
    <w:pPr>
      <w:autoSpaceDE w:val="0"/>
      <w:autoSpaceDN w:val="0"/>
      <w:spacing w:before="140" w:after="140" w:line="360" w:lineRule="auto"/>
      <w:ind w:firstLine="479"/>
      <w:jc w:val="left"/>
    </w:pPr>
    <w:rPr>
      <w:rFonts w:ascii="宋体" w:hAnsi="Calibri" w:cs="宋体"/>
      <w:kern w:val="0"/>
      <w:sz w:val="20"/>
      <w:lang w:val="zh-CN"/>
    </w:rPr>
  </w:style>
  <w:style w:type="paragraph" w:customStyle="1" w:styleId="760">
    <w:name w:val="???????§????§???????????¨??|￠? 2 + Times New Roman ?????????§????§? ????¨??|?????2?a ??μ???? 5 ?￡?- ??μ??: 0 ?￡?- ????¨??????¨????????ì?????ì?????¨???¨??:? ??o????€? 20.2"/>
    <w:basedOn w:val="601"/>
    <w:qFormat/>
    <w:uiPriority w:val="99"/>
    <w:pPr>
      <w:keepNext w:val="0"/>
      <w:spacing w:before="99" w:after="0" w:line="240" w:lineRule="auto"/>
    </w:pPr>
    <w:rPr>
      <w:sz w:val="28"/>
      <w:szCs w:val="28"/>
    </w:rPr>
  </w:style>
  <w:style w:type="paragraph" w:customStyle="1" w:styleId="761">
    <w:name w:val="Heading 312"/>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762">
    <w:name w:val="?????????§???????????2"/>
    <w:basedOn w:val="664"/>
    <w:next w:val="363"/>
    <w:uiPriority w:val="99"/>
    <w:pPr>
      <w:spacing w:before="0" w:after="0" w:line="240" w:lineRule="auto"/>
      <w:jc w:val="both"/>
    </w:pPr>
    <w:rPr>
      <w:rFonts w:ascii="仿宋_GB2312" w:eastAsia="仿宋_GB2312" w:cs="仿宋_GB2312"/>
      <w:sz w:val="24"/>
      <w:szCs w:val="24"/>
    </w:rPr>
  </w:style>
  <w:style w:type="paragraph" w:customStyle="1" w:styleId="763">
    <w:name w:val="HTML é???????￠????????????????2"/>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764">
    <w:name w:val="?-￡?????¨??C??????¨??C???? 312"/>
    <w:basedOn w:val="1"/>
    <w:uiPriority w:val="99"/>
    <w:pPr>
      <w:autoSpaceDE w:val="0"/>
      <w:autoSpaceDN w:val="0"/>
      <w:spacing w:after="120"/>
      <w:jc w:val="left"/>
    </w:pPr>
    <w:rPr>
      <w:rFonts w:ascii="宋体" w:hAnsi="Calibri" w:cs="宋体"/>
      <w:kern w:val="0"/>
      <w:sz w:val="16"/>
      <w:szCs w:val="16"/>
      <w:lang w:val="zh-CN"/>
    </w:rPr>
  </w:style>
  <w:style w:type="paragraph" w:customStyle="1" w:styleId="765">
    <w:name w:val="Footnote12"/>
    <w:basedOn w:val="1"/>
    <w:uiPriority w:val="99"/>
    <w:pPr>
      <w:autoSpaceDE w:val="0"/>
      <w:autoSpaceDN w:val="0"/>
      <w:ind w:left="288" w:hanging="288"/>
      <w:jc w:val="left"/>
    </w:pPr>
    <w:rPr>
      <w:rFonts w:ascii="宋体" w:hAnsi="Calibri" w:cs="宋体"/>
      <w:kern w:val="0"/>
      <w:sz w:val="20"/>
    </w:rPr>
  </w:style>
  <w:style w:type="paragraph" w:customStyle="1" w:styleId="766">
    <w:name w:val="???????§????§???????????¨??|￠? 2 + Times New Roman ?????????§????§? ????¨??|?????2?a ??μ???? 5 ?￡?- ??μ??: 0 ?￡?- ????¨??????¨????????¨??????¨???????§????§?? ??o????€? 20...2"/>
    <w:basedOn w:val="601"/>
    <w:uiPriority w:val="99"/>
    <w:pPr>
      <w:spacing w:before="100" w:after="0" w:line="240" w:lineRule="auto"/>
    </w:pPr>
    <w:rPr>
      <w:sz w:val="28"/>
      <w:szCs w:val="28"/>
    </w:rPr>
  </w:style>
  <w:style w:type="paragraph" w:customStyle="1" w:styleId="767">
    <w:name w:val="?-??§o??????????????????C??????21"/>
    <w:basedOn w:val="1"/>
    <w:uiPriority w:val="99"/>
    <w:pPr>
      <w:autoSpaceDE w:val="0"/>
      <w:autoSpaceDN w:val="0"/>
      <w:spacing w:after="120" w:line="480" w:lineRule="auto"/>
      <w:jc w:val="left"/>
    </w:pPr>
    <w:rPr>
      <w:rFonts w:ascii="宋体" w:hAnsi="Calibri" w:cs="宋体"/>
      <w:kern w:val="0"/>
      <w:sz w:val="20"/>
      <w:lang w:val="zh-CN"/>
    </w:rPr>
  </w:style>
  <w:style w:type="paragraph" w:customStyle="1" w:styleId="768">
    <w:name w:val="?—????3"/>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769">
    <w:name w:val="Box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70">
    <w:name w:val="Char1 Char Char Char23"/>
    <w:basedOn w:val="1"/>
    <w:uiPriority w:val="99"/>
    <w:pPr>
      <w:widowControl/>
      <w:spacing w:after="160" w:line="240" w:lineRule="exact"/>
      <w:jc w:val="left"/>
    </w:pPr>
    <w:rPr>
      <w:rFonts w:ascii="Verdana" w:hAnsi="Verdana" w:cs="宋体"/>
      <w:kern w:val="0"/>
      <w:sz w:val="20"/>
      <w:lang w:eastAsia="en-US"/>
    </w:rPr>
  </w:style>
  <w:style w:type="paragraph" w:customStyle="1" w:styleId="771">
    <w:name w:val="Dashed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72">
    <w:name w:val="?????????¨????|€€€???????2"/>
    <w:basedOn w:val="1"/>
    <w:uiPriority w:val="99"/>
    <w:pPr>
      <w:autoSpaceDE w:val="0"/>
      <w:autoSpaceDN w:val="0"/>
      <w:spacing w:before="100" w:after="100"/>
      <w:jc w:val="left"/>
    </w:pPr>
    <w:rPr>
      <w:rFonts w:ascii="宋体" w:hAnsi="Calibri" w:cs="宋体"/>
      <w:kern w:val="0"/>
      <w:sz w:val="24"/>
      <w:szCs w:val="24"/>
      <w:lang w:val="zh-CN"/>
    </w:rPr>
  </w:style>
  <w:style w:type="paragraph" w:customStyle="1" w:styleId="773">
    <w:name w:val="??????????6"/>
    <w:basedOn w:val="742"/>
    <w:uiPriority w:val="99"/>
    <w:rPr>
      <w:rFonts w:ascii="仿宋_GB2312" w:eastAsia="仿宋_GB2312" w:cs="仿宋_GB2312"/>
      <w:sz w:val="30"/>
      <w:szCs w:val="30"/>
    </w:rPr>
  </w:style>
  <w:style w:type="paragraph" w:customStyle="1" w:styleId="774">
    <w:name w:val="?‰11111111?3?????§??????????¨2"/>
    <w:basedOn w:val="1"/>
    <w:uiPriority w:val="99"/>
    <w:pPr>
      <w:autoSpaceDE w:val="0"/>
      <w:autoSpaceDN w:val="0"/>
    </w:pPr>
    <w:rPr>
      <w:rFonts w:ascii="宋体" w:hAnsi="Calibri" w:cs="宋体"/>
      <w:kern w:val="0"/>
      <w:sz w:val="18"/>
      <w:szCs w:val="18"/>
      <w:lang w:val="zh-CN"/>
    </w:rPr>
  </w:style>
  <w:style w:type="paragraph" w:customStyle="1" w:styleId="775">
    <w:name w:val="???????§????§????3"/>
    <w:basedOn w:val="339"/>
    <w:next w:val="340"/>
    <w:uiPriority w:val="99"/>
    <w:pPr>
      <w:spacing w:before="0" w:after="0" w:line="240" w:lineRule="auto"/>
      <w:jc w:val="both"/>
    </w:pPr>
    <w:rPr>
      <w:rFonts w:ascii="仿宋_GB2312" w:eastAsia="仿宋_GB2312" w:cs="仿宋_GB2312"/>
      <w:sz w:val="24"/>
      <w:szCs w:val="24"/>
    </w:rPr>
  </w:style>
  <w:style w:type="paragraph" w:customStyle="1" w:styleId="776">
    <w:name w:val="?›®å½• 2"/>
    <w:basedOn w:val="1"/>
    <w:next w:val="1"/>
    <w:uiPriority w:val="99"/>
    <w:pPr>
      <w:tabs>
        <w:tab w:val="right" w:pos="8302"/>
      </w:tabs>
      <w:autoSpaceDE w:val="0"/>
      <w:autoSpaceDN w:val="0"/>
      <w:ind w:left="176"/>
    </w:pPr>
    <w:rPr>
      <w:rFonts w:ascii="宋体" w:hAnsi="Calibri" w:cs="宋体"/>
      <w:kern w:val="0"/>
      <w:sz w:val="20"/>
      <w:lang w:val="zh-CN"/>
    </w:rPr>
  </w:style>
  <w:style w:type="paragraph" w:customStyle="1" w:styleId="777">
    <w:name w:val="?-￡?????¨??C??????¨??C???????????¨??????¨????3"/>
    <w:basedOn w:val="1"/>
    <w:uiPriority w:val="99"/>
    <w:pPr>
      <w:autoSpaceDE w:val="0"/>
      <w:autoSpaceDN w:val="0"/>
      <w:ind w:firstLine="435"/>
    </w:pPr>
    <w:rPr>
      <w:rFonts w:ascii="宋体" w:hAnsi="Calibri" w:cs="宋体"/>
      <w:kern w:val="0"/>
      <w:sz w:val="20"/>
      <w:lang w:val="zh-CN"/>
    </w:rPr>
  </w:style>
  <w:style w:type="paragraph" w:customStyle="1" w:styleId="778">
    <w:name w:val="?-??§o??????????????????C???????????????????????2"/>
    <w:basedOn w:val="1"/>
    <w:uiPriority w:val="99"/>
    <w:pPr>
      <w:autoSpaceDE w:val="0"/>
      <w:autoSpaceDN w:val="0"/>
      <w:ind w:firstLine="435"/>
    </w:pPr>
    <w:rPr>
      <w:rFonts w:ascii="宋体" w:hAnsi="Calibri" w:cs="宋体"/>
      <w:kern w:val="0"/>
      <w:sz w:val="20"/>
      <w:lang w:val="zh-CN"/>
    </w:rPr>
  </w:style>
  <w:style w:type="paragraph" w:customStyle="1" w:styleId="779">
    <w:name w:val="Upper Case List3"/>
    <w:basedOn w:val="431"/>
    <w:uiPriority w:val="99"/>
  </w:style>
  <w:style w:type="paragraph" w:customStyle="1" w:styleId="780">
    <w:name w:val="Numbered Heading 212"/>
    <w:basedOn w:val="481"/>
    <w:next w:val="1"/>
    <w:uiPriority w:val="99"/>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781">
    <w:name w:val="?‰111111111111?3???????????1"/>
    <w:basedOn w:val="1"/>
    <w:uiPriority w:val="99"/>
    <w:pPr>
      <w:autoSpaceDE w:val="0"/>
      <w:autoSpaceDN w:val="0"/>
      <w:jc w:val="left"/>
    </w:pPr>
    <w:rPr>
      <w:rFonts w:ascii="宋体" w:hAnsi="Calibri" w:cs="宋体"/>
      <w:kern w:val="0"/>
      <w:sz w:val="20"/>
      <w:lang w:val="zh-CN"/>
    </w:rPr>
  </w:style>
  <w:style w:type="paragraph" w:customStyle="1" w:styleId="782">
    <w:name w:val="HTML é???????￠????????????????3"/>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783">
    <w:name w:val="Contents 23"/>
    <w:basedOn w:val="1"/>
    <w:next w:val="1"/>
    <w:uiPriority w:val="99"/>
    <w:pPr>
      <w:autoSpaceDE w:val="0"/>
      <w:autoSpaceDN w:val="0"/>
      <w:ind w:left="1440" w:hanging="431"/>
      <w:jc w:val="left"/>
    </w:pPr>
    <w:rPr>
      <w:rFonts w:ascii="宋体" w:hAnsi="Calibri" w:cs="宋体"/>
      <w:kern w:val="0"/>
      <w:sz w:val="24"/>
      <w:szCs w:val="24"/>
    </w:rPr>
  </w:style>
  <w:style w:type="paragraph" w:customStyle="1" w:styleId="784">
    <w:name w:val="Tick List3"/>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85">
    <w:name w:val="Hand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786">
    <w:name w:val="æ­¡¡¡¡§¬ooº?æ¡¡¡¡??¬¬?‡"/>
    <w:uiPriority w:val="99"/>
    <w:pPr>
      <w:widowControl w:val="0"/>
      <w:autoSpaceDE w:val="0"/>
      <w:autoSpaceDN w:val="0"/>
      <w:jc w:val="both"/>
    </w:pPr>
    <w:rPr>
      <w:rFonts w:ascii="宋体" w:hAnsi="Calibri" w:eastAsia="宋体" w:cs="宋体"/>
      <w:lang w:val="zh-CN" w:eastAsia="zh-CN" w:bidi="ar-SA"/>
    </w:rPr>
  </w:style>
  <w:style w:type="paragraph" w:customStyle="1" w:styleId="787">
    <w:name w:val="?»˜¡¡¡¡¡¡¡¡¨¬??¬?¬¬¡¡¡¡??¬¬®¡¡¡¡¡??¬¡¡¡¡|¦??¬æ®?¡¡??¬¡¡¡¡??¬¬¡¡¡¡??¬¬½å­¡ªä½¡¡ãChar Char Char Char Char Char"/>
    <w:basedOn w:val="1"/>
    <w:uiPriority w:val="99"/>
    <w:pPr>
      <w:autoSpaceDE w:val="0"/>
      <w:autoSpaceDN w:val="0"/>
    </w:pPr>
    <w:rPr>
      <w:rFonts w:ascii="宋体" w:hAnsi="Calibri" w:cs="宋体"/>
      <w:kern w:val="0"/>
      <w:sz w:val="24"/>
      <w:szCs w:val="24"/>
      <w:lang w:val="zh-CN"/>
    </w:rPr>
  </w:style>
  <w:style w:type="paragraph" w:customStyle="1" w:styleId="788">
    <w:name w:val="é?????????????¨??????¨????????ì?????ì???μ????¨??????¨????-?a????? Para Char Char Char Char Char C2"/>
    <w:basedOn w:val="1"/>
    <w:uiPriority w:val="99"/>
    <w:pPr>
      <w:autoSpaceDE w:val="0"/>
      <w:autoSpaceDN w:val="0"/>
    </w:pPr>
    <w:rPr>
      <w:rFonts w:ascii="宋体" w:hAnsi="Calibri" w:cs="宋体"/>
      <w:kern w:val="0"/>
      <w:sz w:val="24"/>
      <w:szCs w:val="24"/>
      <w:lang w:val="zh-CN"/>
    </w:rPr>
  </w:style>
  <w:style w:type="paragraph" w:customStyle="1" w:styleId="789">
    <w:name w:val="Lower Roman List21"/>
    <w:basedOn w:val="1"/>
    <w:uiPriority w:val="99"/>
    <w:pPr>
      <w:autoSpaceDE w:val="0"/>
      <w:autoSpaceDN w:val="0"/>
      <w:ind w:left="720" w:hanging="431"/>
      <w:jc w:val="left"/>
    </w:pPr>
    <w:rPr>
      <w:rFonts w:ascii="宋体" w:hAnsi="Calibri" w:cs="宋体"/>
      <w:kern w:val="0"/>
      <w:sz w:val="24"/>
      <w:szCs w:val="24"/>
    </w:rPr>
  </w:style>
  <w:style w:type="paragraph" w:customStyle="1" w:styleId="790">
    <w:name w:val="HTML é???????￠???????????????2"/>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791">
    <w:name w:val="Upper Roman List3"/>
    <w:basedOn w:val="431"/>
    <w:uiPriority w:val="99"/>
  </w:style>
  <w:style w:type="paragraph" w:customStyle="1" w:styleId="792">
    <w:name w:val="???1?3???????§????????????????-1"/>
    <w:basedOn w:val="1"/>
    <w:uiPriority w:val="99"/>
    <w:pPr>
      <w:autoSpaceDE w:val="0"/>
      <w:autoSpaceDN w:val="0"/>
      <w:jc w:val="left"/>
    </w:pPr>
    <w:rPr>
      <w:rFonts w:ascii="宋体" w:hAnsi="Calibri" w:cs="宋体"/>
      <w:kern w:val="0"/>
      <w:sz w:val="20"/>
      <w:lang w:val="zh-CN"/>
    </w:rPr>
  </w:style>
  <w:style w:type="paragraph" w:customStyle="1" w:styleId="793">
    <w:name w:val="Upper Case List21"/>
    <w:basedOn w:val="558"/>
    <w:uiPriority w:val="99"/>
  </w:style>
  <w:style w:type="paragraph" w:customStyle="1" w:styleId="794">
    <w:name w:val="æ¡ë¹æ³¡¡¡¡¡¡¡¡¡§¬??¬?¬¬ä¸»¡¡¡¡??¬"/>
    <w:uiPriority w:val="99"/>
    <w:pPr>
      <w:widowControl w:val="0"/>
      <w:autoSpaceDE w:val="0"/>
      <w:autoSpaceDN w:val="0"/>
    </w:pPr>
    <w:rPr>
      <w:rFonts w:ascii="宋体" w:hAnsi="Calibri" w:eastAsia="宋体" w:cs="宋体"/>
      <w:b/>
      <w:bCs/>
      <w:lang w:val="zh-CN" w:eastAsia="zh-CN" w:bidi="ar-SA"/>
    </w:rPr>
  </w:style>
  <w:style w:type="paragraph" w:customStyle="1" w:styleId="795">
    <w:name w:val="Numbered Heading 33"/>
    <w:basedOn w:val="662"/>
    <w:next w:val="1"/>
    <w:uiPriority w:val="99"/>
    <w:pPr>
      <w:keepNext w:val="0"/>
      <w:tabs>
        <w:tab w:val="left" w:pos="431"/>
      </w:tabs>
      <w:spacing w:before="0" w:after="0" w:line="240" w:lineRule="auto"/>
      <w:jc w:val="left"/>
    </w:pPr>
    <w:rPr>
      <w:b w:val="0"/>
      <w:bCs w:val="0"/>
      <w:sz w:val="24"/>
      <w:szCs w:val="24"/>
      <w:lang w:val="en-US"/>
    </w:rPr>
  </w:style>
  <w:style w:type="paragraph" w:customStyle="1" w:styleId="796">
    <w:name w:val="Chapter Heading21"/>
    <w:basedOn w:val="451"/>
    <w:next w:val="1"/>
    <w:uiPriority w:val="99"/>
    <w:pPr>
      <w:tabs>
        <w:tab w:val="left" w:pos="1584"/>
        <w:tab w:val="clear" w:pos="431"/>
      </w:tabs>
    </w:pPr>
  </w:style>
  <w:style w:type="paragraph" w:customStyle="1" w:styleId="797">
    <w:name w:val="æ­¡¡¡¡§¬ooº?æ¡¡¡¡??¬¬?‡æ¡¡¡¡??¬¬?‡æ"/>
    <w:basedOn w:val="1"/>
    <w:uiPriority w:val="99"/>
    <w:pPr>
      <w:autoSpaceDE w:val="0"/>
      <w:autoSpaceDN w:val="0"/>
      <w:spacing w:after="120"/>
      <w:jc w:val="left"/>
    </w:pPr>
    <w:rPr>
      <w:rFonts w:ascii="宋体" w:hAnsi="Calibri" w:cs="宋体"/>
      <w:kern w:val="0"/>
      <w:sz w:val="16"/>
      <w:szCs w:val="16"/>
      <w:lang w:val="zh-CN"/>
    </w:rPr>
  </w:style>
  <w:style w:type="paragraph" w:customStyle="1" w:styleId="798">
    <w:name w:val="Numbered Heading 3111"/>
    <w:basedOn w:val="799"/>
    <w:next w:val="1"/>
    <w:uiPriority w:val="99"/>
    <w:pPr>
      <w:keepNext w:val="0"/>
      <w:tabs>
        <w:tab w:val="left" w:pos="431"/>
      </w:tabs>
      <w:spacing w:before="0" w:after="0" w:line="240" w:lineRule="auto"/>
      <w:jc w:val="left"/>
    </w:pPr>
    <w:rPr>
      <w:b w:val="0"/>
      <w:bCs w:val="0"/>
      <w:sz w:val="24"/>
      <w:szCs w:val="24"/>
      <w:lang w:val="en-US"/>
    </w:rPr>
  </w:style>
  <w:style w:type="paragraph" w:customStyle="1" w:styleId="799">
    <w:name w:val="Heading 3111"/>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800">
    <w:name w:val="Heart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01">
    <w:name w:val="Footnote3"/>
    <w:basedOn w:val="1"/>
    <w:uiPriority w:val="99"/>
    <w:pPr>
      <w:autoSpaceDE w:val="0"/>
      <w:autoSpaceDN w:val="0"/>
      <w:ind w:left="288" w:hanging="288"/>
      <w:jc w:val="left"/>
    </w:pPr>
    <w:rPr>
      <w:rFonts w:ascii="宋体" w:hAnsi="Calibri" w:cs="宋体"/>
      <w:kern w:val="0"/>
      <w:sz w:val="20"/>
    </w:rPr>
  </w:style>
  <w:style w:type="paragraph" w:customStyle="1" w:styleId="802">
    <w:name w:val="é????????μ????¨2"/>
    <w:basedOn w:val="1"/>
    <w:uiPriority w:val="99"/>
    <w:pPr>
      <w:tabs>
        <w:tab w:val="center" w:pos="4152"/>
        <w:tab w:val="center" w:pos="8306"/>
      </w:tabs>
      <w:autoSpaceDE w:val="0"/>
      <w:autoSpaceDN w:val="0"/>
      <w:jc w:val="left"/>
    </w:pPr>
    <w:rPr>
      <w:rFonts w:ascii="宋体" w:hAnsi="Calibri" w:cs="宋体"/>
      <w:kern w:val="0"/>
      <w:sz w:val="18"/>
      <w:szCs w:val="18"/>
      <w:lang w:val="zh-CN"/>
    </w:rPr>
  </w:style>
  <w:style w:type="paragraph" w:customStyle="1" w:styleId="803">
    <w:name w:val="Contents 412"/>
    <w:basedOn w:val="1"/>
    <w:next w:val="1"/>
    <w:uiPriority w:val="99"/>
    <w:pPr>
      <w:autoSpaceDE w:val="0"/>
      <w:autoSpaceDN w:val="0"/>
      <w:ind w:left="2880" w:hanging="431"/>
      <w:jc w:val="left"/>
    </w:pPr>
    <w:rPr>
      <w:rFonts w:ascii="宋体" w:hAnsi="Calibri" w:cs="宋体"/>
      <w:kern w:val="0"/>
      <w:sz w:val="24"/>
      <w:szCs w:val="24"/>
    </w:rPr>
  </w:style>
  <w:style w:type="paragraph" w:customStyle="1" w:styleId="804">
    <w:name w:val="Heart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05">
    <w:name w:val="?‰1111111111111111¹æ³¡¡¡¡¡??¬"/>
    <w:basedOn w:val="1"/>
    <w:uiPriority w:val="99"/>
    <w:pPr>
      <w:autoSpaceDE w:val="0"/>
      <w:autoSpaceDN w:val="0"/>
    </w:pPr>
    <w:rPr>
      <w:rFonts w:ascii="宋体" w:hAnsi="Calibri" w:cs="宋体"/>
      <w:kern w:val="0"/>
      <w:sz w:val="18"/>
      <w:szCs w:val="18"/>
      <w:lang w:val="zh-CN"/>
    </w:rPr>
  </w:style>
  <w:style w:type="paragraph" w:customStyle="1" w:styleId="806">
    <w:name w:val="?­¡¡¡¡§¬ooº?æ¡¡¡¡??¬¬?‡"/>
    <w:uiPriority w:val="99"/>
    <w:pPr>
      <w:widowControl w:val="0"/>
      <w:autoSpaceDE w:val="0"/>
      <w:autoSpaceDN w:val="0"/>
      <w:jc w:val="both"/>
    </w:pPr>
    <w:rPr>
      <w:rFonts w:ascii="宋体" w:hAnsi="Calibri" w:eastAsia="宋体" w:cs="宋体"/>
      <w:lang w:val="zh-CN" w:eastAsia="zh-CN" w:bidi="ar-SA"/>
    </w:rPr>
  </w:style>
  <w:style w:type="paragraph" w:customStyle="1" w:styleId="807">
    <w:name w:val="Endnote Text21"/>
    <w:basedOn w:val="1"/>
    <w:uiPriority w:val="99"/>
    <w:pPr>
      <w:autoSpaceDE w:val="0"/>
      <w:autoSpaceDN w:val="0"/>
      <w:jc w:val="left"/>
    </w:pPr>
    <w:rPr>
      <w:rFonts w:ascii="宋体" w:hAnsi="Calibri" w:cs="宋体"/>
      <w:kern w:val="0"/>
      <w:sz w:val="24"/>
      <w:szCs w:val="24"/>
    </w:rPr>
  </w:style>
  <w:style w:type="paragraph" w:customStyle="1" w:styleId="808">
    <w:name w:val="?‰11111111?3?????§??????11"/>
    <w:uiPriority w:val="99"/>
    <w:pPr>
      <w:widowControl w:val="0"/>
      <w:autoSpaceDE w:val="0"/>
      <w:autoSpaceDN w:val="0"/>
    </w:pPr>
    <w:rPr>
      <w:rFonts w:ascii="宋体" w:hAnsi="Calibri" w:eastAsia="宋体" w:cs="宋体"/>
      <w:b/>
      <w:bCs/>
      <w:lang w:val="zh-CN" w:eastAsia="zh-CN" w:bidi="ar-SA"/>
    </w:rPr>
  </w:style>
  <w:style w:type="paragraph" w:customStyle="1" w:styleId="809">
    <w:name w:val="?­¡¡¡¡§¬ooº?æ¡¡¡¡??¬¬?‡æ¡¡¡¡??¬¬?‡æœ¬ç¼©¡¡¡¡??¬¬¡¡¡"/>
    <w:basedOn w:val="1"/>
    <w:uiPriority w:val="99"/>
    <w:pPr>
      <w:autoSpaceDE w:val="0"/>
      <w:autoSpaceDN w:val="0"/>
      <w:ind w:firstLine="435"/>
    </w:pPr>
    <w:rPr>
      <w:rFonts w:ascii="宋体" w:hAnsi="Calibri" w:cs="宋体"/>
      <w:kern w:val="0"/>
      <w:sz w:val="20"/>
      <w:lang w:val="zh-CN"/>
    </w:rPr>
  </w:style>
  <w:style w:type="paragraph" w:customStyle="1" w:styleId="810">
    <w:name w:val="Diamond List111"/>
    <w:qFormat/>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11">
    <w:name w:val="Char1 Char Char Char1111"/>
    <w:basedOn w:val="1"/>
    <w:uiPriority w:val="99"/>
    <w:pPr>
      <w:autoSpaceDE w:val="0"/>
      <w:autoSpaceDN w:val="0"/>
      <w:spacing w:after="160"/>
      <w:jc w:val="left"/>
    </w:pPr>
    <w:rPr>
      <w:rFonts w:ascii="宋体" w:hAnsi="Calibri" w:cs="宋体"/>
      <w:kern w:val="0"/>
      <w:sz w:val="20"/>
      <w:lang w:val="zh-CN"/>
    </w:rPr>
  </w:style>
  <w:style w:type="paragraph" w:customStyle="1" w:styleId="812">
    <w:name w:val="Contents 321"/>
    <w:basedOn w:val="1"/>
    <w:next w:val="1"/>
    <w:uiPriority w:val="99"/>
    <w:pPr>
      <w:autoSpaceDE w:val="0"/>
      <w:autoSpaceDN w:val="0"/>
      <w:ind w:left="2160" w:hanging="431"/>
      <w:jc w:val="left"/>
    </w:pPr>
    <w:rPr>
      <w:rFonts w:ascii="宋体" w:hAnsi="Calibri" w:cs="宋体"/>
      <w:kern w:val="0"/>
      <w:sz w:val="24"/>
      <w:szCs w:val="24"/>
    </w:rPr>
  </w:style>
  <w:style w:type="paragraph" w:customStyle="1" w:styleId="813">
    <w:name w:val="HTML é???????￠?????¨??????¨???11"/>
    <w:basedOn w:val="1"/>
    <w:uiPriority w:val="99"/>
    <w:pPr>
      <w:tabs>
        <w:tab w:val="left" w:pos="915"/>
        <w:tab w:val="left" w:pos="1831"/>
        <w:tab w:val="left" w:pos="2747"/>
        <w:tab w:val="left" w:pos="3663"/>
        <w:tab w:val="left" w:pos="4580"/>
        <w:tab w:val="left" w:pos="5496"/>
        <w:tab w:val="left" w:pos="6412"/>
        <w:tab w:val="left" w:pos="7328"/>
        <w:tab w:val="left" w:pos="8244"/>
        <w:tab w:val="left" w:pos="9159"/>
        <w:tab w:val="left" w:pos="10075"/>
        <w:tab w:val="left" w:pos="10991"/>
        <w:tab w:val="left" w:pos="11907"/>
        <w:tab w:val="left" w:pos="12824"/>
        <w:tab w:val="left" w:pos="13740"/>
        <w:tab w:val="left" w:pos="14656"/>
      </w:tabs>
      <w:autoSpaceDE w:val="0"/>
      <w:autoSpaceDN w:val="0"/>
      <w:jc w:val="left"/>
    </w:pPr>
    <w:rPr>
      <w:rFonts w:ascii="黑体" w:hAnsi="Calibri" w:eastAsia="黑体" w:cs="黑体"/>
      <w:kern w:val="0"/>
      <w:sz w:val="20"/>
      <w:lang w:val="zh-CN"/>
    </w:rPr>
  </w:style>
  <w:style w:type="paragraph" w:customStyle="1" w:styleId="814">
    <w:name w:val="?‰1111111111111111¹æ³¡¡¡¡¡?"/>
    <w:basedOn w:val="1"/>
    <w:uiPriority w:val="99"/>
    <w:pPr>
      <w:autoSpaceDE w:val="0"/>
      <w:autoSpaceDN w:val="0"/>
      <w:jc w:val="left"/>
    </w:pPr>
    <w:rPr>
      <w:rFonts w:ascii="宋体" w:hAnsi="Calibri" w:cs="宋体"/>
      <w:kern w:val="0"/>
      <w:sz w:val="20"/>
      <w:lang w:val="zh-CN"/>
    </w:rPr>
  </w:style>
  <w:style w:type="paragraph" w:customStyle="1" w:styleId="815">
    <w:name w:val="Section Heading21"/>
    <w:basedOn w:val="451"/>
    <w:next w:val="1"/>
    <w:uiPriority w:val="99"/>
    <w:pPr>
      <w:tabs>
        <w:tab w:val="left" w:pos="1584"/>
        <w:tab w:val="clear" w:pos="431"/>
      </w:tabs>
    </w:pPr>
  </w:style>
  <w:style w:type="paragraph" w:customStyle="1" w:styleId="816">
    <w:name w:val="?-￡?????¨??C??????¨??C???????????¨??????¨????21"/>
    <w:basedOn w:val="1"/>
    <w:uiPriority w:val="99"/>
    <w:pPr>
      <w:autoSpaceDE w:val="0"/>
      <w:autoSpaceDN w:val="0"/>
      <w:ind w:firstLine="435"/>
    </w:pPr>
    <w:rPr>
      <w:rFonts w:ascii="宋体" w:hAnsi="Calibri" w:cs="宋体"/>
      <w:kern w:val="0"/>
      <w:sz w:val="20"/>
      <w:lang w:val="zh-CN"/>
    </w:rPr>
  </w:style>
  <w:style w:type="paragraph" w:customStyle="1" w:styleId="817">
    <w:name w:val="?????????§????????????????????|??|2 ? Times New Roman ????????????????§?????????????????|?????2?a???5 ??????|ì????-0????§o????????¨?????-??????????????????????????????????????????????0.?1"/>
    <w:basedOn w:val="481"/>
    <w:uiPriority w:val="99"/>
    <w:pPr>
      <w:spacing w:before="100" w:after="0" w:line="240" w:lineRule="auto"/>
    </w:pPr>
    <w:rPr>
      <w:sz w:val="28"/>
      <w:szCs w:val="28"/>
    </w:rPr>
  </w:style>
  <w:style w:type="paragraph" w:customStyle="1" w:styleId="818">
    <w:name w:val="Endnote12"/>
    <w:basedOn w:val="1"/>
    <w:uiPriority w:val="99"/>
    <w:pPr>
      <w:autoSpaceDE w:val="0"/>
      <w:autoSpaceDN w:val="0"/>
      <w:ind w:left="288" w:hanging="288"/>
      <w:jc w:val="left"/>
    </w:pPr>
    <w:rPr>
      <w:rFonts w:ascii="宋体" w:hAnsi="Calibri" w:cs="宋体"/>
      <w:kern w:val="0"/>
      <w:sz w:val="24"/>
      <w:szCs w:val="24"/>
    </w:rPr>
  </w:style>
  <w:style w:type="paragraph" w:customStyle="1" w:styleId="819">
    <w:name w:val="Diamond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20">
    <w:name w:val="Char1 Char Char Char2111"/>
    <w:basedOn w:val="1"/>
    <w:uiPriority w:val="99"/>
    <w:pPr>
      <w:widowControl/>
      <w:spacing w:after="160" w:line="240" w:lineRule="exact"/>
      <w:jc w:val="left"/>
    </w:pPr>
    <w:rPr>
      <w:rFonts w:ascii="Verdana" w:hAnsi="Verdana" w:cs="宋体"/>
      <w:kern w:val="0"/>
      <w:sz w:val="20"/>
      <w:lang w:eastAsia="en-US"/>
    </w:rPr>
  </w:style>
  <w:style w:type="paragraph" w:customStyle="1" w:styleId="821">
    <w:name w:val="Char1 Char Char Char32"/>
    <w:basedOn w:val="1"/>
    <w:uiPriority w:val="99"/>
    <w:pPr>
      <w:autoSpaceDE w:val="0"/>
      <w:autoSpaceDN w:val="0"/>
      <w:spacing w:after="160"/>
      <w:jc w:val="left"/>
    </w:pPr>
    <w:rPr>
      <w:rFonts w:ascii="宋体" w:hAnsi="Calibri" w:cs="宋体"/>
      <w:kern w:val="0"/>
      <w:sz w:val="20"/>
      <w:lang w:val="zh-CN"/>
    </w:rPr>
  </w:style>
  <w:style w:type="paragraph" w:customStyle="1" w:styleId="822">
    <w:name w:val="é??????211"/>
    <w:basedOn w:val="1"/>
    <w:uiPriority w:val="99"/>
    <w:pPr>
      <w:tabs>
        <w:tab w:val="center" w:pos="4152"/>
        <w:tab w:val="center" w:pos="8306"/>
      </w:tabs>
      <w:autoSpaceDE w:val="0"/>
      <w:autoSpaceDN w:val="0"/>
      <w:jc w:val="center"/>
    </w:pPr>
    <w:rPr>
      <w:rFonts w:ascii="宋体" w:hAnsi="Calibri" w:cs="宋体"/>
      <w:kern w:val="0"/>
      <w:sz w:val="18"/>
      <w:szCs w:val="18"/>
      <w:lang w:val="zh-CN"/>
    </w:rPr>
  </w:style>
  <w:style w:type="paragraph" w:customStyle="1" w:styleId="823">
    <w:name w:val="æ­¡¡¡¡§¬ooº?æ¡¡¡¡??¬¬?‡æ¡¡¡¡??¬¬?‡"/>
    <w:basedOn w:val="1"/>
    <w:uiPriority w:val="99"/>
    <w:pPr>
      <w:autoSpaceDE w:val="0"/>
      <w:autoSpaceDN w:val="0"/>
      <w:spacing w:after="120" w:line="480" w:lineRule="auto"/>
      <w:jc w:val="left"/>
    </w:pPr>
    <w:rPr>
      <w:rFonts w:ascii="宋体" w:hAnsi="Calibri" w:cs="宋体"/>
      <w:kern w:val="0"/>
      <w:sz w:val="20"/>
      <w:lang w:val="zh-CN"/>
    </w:rPr>
  </w:style>
  <w:style w:type="paragraph" w:customStyle="1" w:styleId="824">
    <w:name w:val="??|ì????1"/>
    <w:basedOn w:val="1"/>
    <w:uiPriority w:val="99"/>
    <w:pPr>
      <w:tabs>
        <w:tab w:val="center" w:pos="4151"/>
        <w:tab w:val="center" w:pos="8306"/>
      </w:tabs>
      <w:autoSpaceDE w:val="0"/>
      <w:autoSpaceDN w:val="0"/>
      <w:jc w:val="center"/>
    </w:pPr>
    <w:rPr>
      <w:rFonts w:ascii="宋体" w:hAnsi="Calibri" w:cs="宋体"/>
      <w:kern w:val="0"/>
      <w:sz w:val="18"/>
      <w:szCs w:val="18"/>
      <w:lang w:val="zh-CN"/>
    </w:rPr>
  </w:style>
  <w:style w:type="paragraph" w:customStyle="1" w:styleId="825">
    <w:name w:val="Lower Case List111"/>
    <w:basedOn w:val="442"/>
    <w:uiPriority w:val="99"/>
  </w:style>
  <w:style w:type="paragraph" w:customStyle="1" w:styleId="826">
    <w:name w:val="???????§????§????111"/>
    <w:basedOn w:val="640"/>
    <w:next w:val="641"/>
    <w:uiPriority w:val="99"/>
    <w:pPr>
      <w:keepNext w:val="0"/>
      <w:spacing w:before="0" w:after="0" w:line="240" w:lineRule="auto"/>
      <w:jc w:val="both"/>
    </w:pPr>
    <w:rPr>
      <w:rFonts w:ascii="仿宋_GB2312" w:eastAsia="仿宋_GB2312" w:cs="仿宋_GB2312"/>
      <w:sz w:val="24"/>
      <w:szCs w:val="24"/>
    </w:rPr>
  </w:style>
  <w:style w:type="paragraph" w:customStyle="1" w:styleId="827">
    <w:name w:val="Lower Case List21"/>
    <w:basedOn w:val="558"/>
    <w:uiPriority w:val="99"/>
  </w:style>
  <w:style w:type="paragraph" w:customStyle="1" w:styleId="828">
    <w:name w:val="?????? 232"/>
    <w:basedOn w:val="1"/>
    <w:next w:val="1"/>
    <w:uiPriority w:val="99"/>
    <w:pPr>
      <w:tabs>
        <w:tab w:val="right" w:pos="8302"/>
      </w:tabs>
      <w:autoSpaceDE w:val="0"/>
      <w:autoSpaceDN w:val="0"/>
      <w:ind w:left="177"/>
    </w:pPr>
    <w:rPr>
      <w:rFonts w:ascii="宋体" w:hAnsi="Calibri" w:cs="宋体"/>
      <w:kern w:val="0"/>
      <w:sz w:val="20"/>
      <w:lang w:val="zh-CN"/>
    </w:rPr>
  </w:style>
  <w:style w:type="paragraph" w:customStyle="1" w:styleId="829">
    <w:name w:val="? ¡¡¡¡¡¡¡¡¡§¬??¬?¬¡¡¡??¬å¼?æ ‡¡¡¡¡??¬¬¦??˜imes New Roman ??????å››å¡¡¡¡¡?¡¡??¬¬¡¡¡??¬?¡¡¡¡??¬¬¦žåŠ ç²¡ª?æ®??å¡ë|¡¡ì?|¬¦?-ç?-¡­?æ®¡¡o?º?åŽ¡¨¬¡???¡¡??¬ç-?¡­?¡¡¡¡??¬¬¡¡¡¡??¬¬¡Œ¡¡¡¡??¬¡¡¡¡??¬¡¡¡¡?"/>
    <w:basedOn w:val="636"/>
    <w:uiPriority w:val="99"/>
    <w:pPr>
      <w:keepNext w:val="0"/>
      <w:spacing w:before="99" w:after="0" w:line="240" w:lineRule="auto"/>
    </w:pPr>
    <w:rPr>
      <w:sz w:val="28"/>
      <w:szCs w:val="28"/>
    </w:rPr>
  </w:style>
  <w:style w:type="paragraph" w:customStyle="1" w:styleId="830">
    <w:name w:val="?‰1111111111111111¹æ³¡¡¡"/>
    <w:uiPriority w:val="99"/>
    <w:pPr>
      <w:widowControl w:val="0"/>
      <w:autoSpaceDE w:val="0"/>
      <w:autoSpaceDN w:val="0"/>
    </w:pPr>
    <w:rPr>
      <w:rFonts w:ascii="宋体" w:hAnsi="Calibri" w:eastAsia="宋体" w:cs="宋体"/>
      <w:b/>
      <w:bCs/>
      <w:lang w:val="zh-CN" w:eastAsia="zh-CN" w:bidi="ar-SA"/>
    </w:rPr>
  </w:style>
  <w:style w:type="paragraph" w:customStyle="1" w:styleId="831">
    <w:name w:val="???1?3?????§???????¨??C??-?a11"/>
    <w:basedOn w:val="1"/>
    <w:uiPriority w:val="99"/>
    <w:pPr>
      <w:autoSpaceDE w:val="0"/>
      <w:autoSpaceDN w:val="0"/>
      <w:jc w:val="left"/>
    </w:pPr>
    <w:rPr>
      <w:rFonts w:ascii="宋体" w:hAnsi="Calibri" w:cs="宋体"/>
      <w:kern w:val="0"/>
      <w:sz w:val="20"/>
      <w:lang w:val="zh-CN"/>
    </w:rPr>
  </w:style>
  <w:style w:type="paragraph" w:customStyle="1" w:styleId="832">
    <w:name w:val="?????????¨??????????????????????????|ì??????¨?????????????-?????-?a?????har Char Char Char Char Char Char1"/>
    <w:basedOn w:val="1"/>
    <w:uiPriority w:val="99"/>
    <w:pPr>
      <w:autoSpaceDE w:val="0"/>
      <w:autoSpaceDN w:val="0"/>
    </w:pPr>
    <w:rPr>
      <w:rFonts w:ascii="宋体" w:hAnsi="Calibri" w:cs="宋体"/>
      <w:kern w:val="0"/>
      <w:sz w:val="24"/>
      <w:szCs w:val="24"/>
      <w:lang w:val="zh-CN"/>
    </w:rPr>
  </w:style>
  <w:style w:type="paragraph" w:customStyle="1" w:styleId="833">
    <w:name w:val="é????????μ????¨11"/>
    <w:basedOn w:val="1"/>
    <w:uiPriority w:val="99"/>
    <w:pPr>
      <w:tabs>
        <w:tab w:val="center" w:pos="4152"/>
        <w:tab w:val="center" w:pos="8306"/>
      </w:tabs>
      <w:autoSpaceDE w:val="0"/>
      <w:autoSpaceDN w:val="0"/>
      <w:jc w:val="left"/>
    </w:pPr>
    <w:rPr>
      <w:rFonts w:ascii="宋体" w:hAnsi="Calibri" w:cs="宋体"/>
      <w:kern w:val="0"/>
      <w:sz w:val="18"/>
      <w:szCs w:val="18"/>
      <w:lang w:val="zh-CN"/>
    </w:rPr>
  </w:style>
  <w:style w:type="paragraph" w:customStyle="1" w:styleId="834">
    <w:name w:val="?￠??3?????§??11"/>
    <w:basedOn w:val="1"/>
    <w:next w:val="1"/>
    <w:uiPriority w:val="99"/>
    <w:pPr>
      <w:autoSpaceDE w:val="0"/>
      <w:autoSpaceDN w:val="0"/>
    </w:pPr>
    <w:rPr>
      <w:rFonts w:ascii="黑体" w:hAnsi="Calibri" w:eastAsia="黑体" w:cs="黑体"/>
      <w:kern w:val="0"/>
      <w:sz w:val="20"/>
      <w:lang w:val="zh-CN"/>
    </w:rPr>
  </w:style>
  <w:style w:type="paragraph" w:customStyle="1" w:styleId="835">
    <w:name w:val="Hand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36">
    <w:name w:val="??μ????11"/>
    <w:basedOn w:val="1"/>
    <w:uiPriority w:val="99"/>
    <w:pPr>
      <w:tabs>
        <w:tab w:val="center" w:pos="4151"/>
        <w:tab w:val="center" w:pos="8306"/>
      </w:tabs>
      <w:autoSpaceDE w:val="0"/>
      <w:autoSpaceDN w:val="0"/>
      <w:jc w:val="center"/>
    </w:pPr>
    <w:rPr>
      <w:rFonts w:ascii="宋体" w:hAnsi="Calibri" w:cs="宋体"/>
      <w:kern w:val="0"/>
      <w:sz w:val="18"/>
      <w:szCs w:val="18"/>
      <w:lang w:val="zh-CN"/>
    </w:rPr>
  </w:style>
  <w:style w:type="paragraph" w:customStyle="1" w:styleId="837">
    <w:name w:val="?-??§o??????????????????C??????111"/>
    <w:basedOn w:val="1"/>
    <w:uiPriority w:val="99"/>
    <w:pPr>
      <w:autoSpaceDE w:val="0"/>
      <w:autoSpaceDN w:val="0"/>
      <w:spacing w:after="120"/>
      <w:jc w:val="left"/>
    </w:pPr>
    <w:rPr>
      <w:rFonts w:ascii="宋体" w:hAnsi="Calibri" w:cs="宋体"/>
      <w:kern w:val="0"/>
      <w:sz w:val="16"/>
      <w:szCs w:val="16"/>
      <w:lang w:val="zh-CN"/>
    </w:rPr>
  </w:style>
  <w:style w:type="paragraph" w:customStyle="1" w:styleId="838">
    <w:name w:val="?-￡?????¨??C??????¨??C???? 3111"/>
    <w:basedOn w:val="1"/>
    <w:uiPriority w:val="99"/>
    <w:pPr>
      <w:autoSpaceDE w:val="0"/>
      <w:autoSpaceDN w:val="0"/>
      <w:spacing w:after="120"/>
      <w:jc w:val="left"/>
    </w:pPr>
    <w:rPr>
      <w:rFonts w:ascii="宋体" w:hAnsi="Calibri" w:cs="宋体"/>
      <w:kern w:val="0"/>
      <w:sz w:val="16"/>
      <w:szCs w:val="16"/>
      <w:lang w:val="zh-CN"/>
    </w:rPr>
  </w:style>
  <w:style w:type="paragraph" w:customStyle="1" w:styleId="839">
    <w:name w:val="æ™®¡¡¡¡¡¡¡¡¨¬??¬?¬¬¦€š?ç½¡®ç"/>
    <w:basedOn w:val="1"/>
    <w:uiPriority w:val="99"/>
    <w:pPr>
      <w:autoSpaceDE w:val="0"/>
      <w:autoSpaceDN w:val="0"/>
      <w:spacing w:before="100" w:after="100"/>
      <w:jc w:val="left"/>
    </w:pPr>
    <w:rPr>
      <w:rFonts w:ascii="宋体" w:hAnsi="Calibri" w:cs="宋体"/>
      <w:kern w:val="0"/>
      <w:sz w:val="24"/>
      <w:szCs w:val="24"/>
      <w:lang w:val="zh-CN"/>
    </w:rPr>
  </w:style>
  <w:style w:type="paragraph" w:customStyle="1" w:styleId="840">
    <w:name w:val="?¡¦¡¡ì?¬??ç"/>
    <w:basedOn w:val="1"/>
    <w:uiPriority w:val="99"/>
    <w:pPr>
      <w:tabs>
        <w:tab w:val="center" w:pos="4151"/>
        <w:tab w:val="center" w:pos="8306"/>
      </w:tabs>
      <w:autoSpaceDE w:val="0"/>
      <w:autoSpaceDN w:val="0"/>
      <w:jc w:val="center"/>
    </w:pPr>
    <w:rPr>
      <w:rFonts w:ascii="宋体" w:hAnsi="Calibri" w:cs="宋体"/>
      <w:kern w:val="0"/>
      <w:sz w:val="18"/>
      <w:szCs w:val="18"/>
      <w:lang w:val="zh-CN"/>
    </w:rPr>
  </w:style>
  <w:style w:type="paragraph" w:customStyle="1" w:styleId="841">
    <w:name w:val="Upper Case List111"/>
    <w:basedOn w:val="442"/>
    <w:uiPriority w:val="99"/>
  </w:style>
  <w:style w:type="paragraph" w:customStyle="1" w:styleId="842">
    <w:name w:val="?￠?????????˜æ"/>
    <w:basedOn w:val="1"/>
    <w:next w:val="1"/>
    <w:uiPriority w:val="99"/>
    <w:pPr>
      <w:autoSpaceDE w:val="0"/>
      <w:autoSpaceDN w:val="0"/>
    </w:pPr>
    <w:rPr>
      <w:rFonts w:ascii="黑体" w:hAnsi="Calibri" w:eastAsia="黑体" w:cs="黑体"/>
      <w:kern w:val="0"/>
      <w:sz w:val="20"/>
      <w:lang w:val="zh-CN"/>
    </w:rPr>
  </w:style>
  <w:style w:type="paragraph" w:customStyle="1" w:styleId="843">
    <w:name w:val="Heart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44">
    <w:name w:val="Square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45">
    <w:name w:val="Bullet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46">
    <w:name w:val="Char1 Char Char Char221"/>
    <w:basedOn w:val="1"/>
    <w:uiPriority w:val="99"/>
    <w:pPr>
      <w:widowControl/>
      <w:spacing w:after="160" w:line="240" w:lineRule="exact"/>
      <w:jc w:val="left"/>
    </w:pPr>
    <w:rPr>
      <w:rFonts w:ascii="Verdana" w:hAnsi="Verdana" w:cs="宋体"/>
      <w:kern w:val="0"/>
      <w:sz w:val="20"/>
      <w:lang w:eastAsia="en-US"/>
    </w:rPr>
  </w:style>
  <w:style w:type="paragraph" w:customStyle="1" w:styleId="847">
    <w:name w:val="?-￡?????¨??C? New New111"/>
    <w:uiPriority w:val="99"/>
    <w:pPr>
      <w:widowControl w:val="0"/>
      <w:autoSpaceDE w:val="0"/>
      <w:autoSpaceDN w:val="0"/>
      <w:jc w:val="both"/>
    </w:pPr>
    <w:rPr>
      <w:rFonts w:ascii="宋体" w:hAnsi="Calibri" w:eastAsia="宋体" w:cs="宋体"/>
      <w:lang w:val="zh-CN" w:eastAsia="zh-CN" w:bidi="ar-SA"/>
    </w:rPr>
  </w:style>
  <w:style w:type="paragraph" w:customStyle="1" w:styleId="848">
    <w:name w:val="Triangle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49">
    <w:name w:val="Contents 1111"/>
    <w:basedOn w:val="1"/>
    <w:next w:val="1"/>
    <w:uiPriority w:val="99"/>
    <w:pPr>
      <w:autoSpaceDE w:val="0"/>
      <w:autoSpaceDN w:val="0"/>
      <w:ind w:left="720" w:hanging="431"/>
      <w:jc w:val="left"/>
    </w:pPr>
    <w:rPr>
      <w:rFonts w:ascii="宋体" w:hAnsi="Calibri" w:cs="宋体"/>
      <w:kern w:val="0"/>
      <w:sz w:val="24"/>
      <w:szCs w:val="24"/>
    </w:rPr>
  </w:style>
  <w:style w:type="paragraph" w:customStyle="1" w:styleId="850">
    <w:name w:val="Tick List2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51">
    <w:name w:val="?­¡¡¡¡§¬ooº?æ¡¡¡¡??¬¬?‡æ¡¡¡¡??¬¬"/>
    <w:basedOn w:val="1"/>
    <w:uiPriority w:val="99"/>
    <w:pPr>
      <w:autoSpaceDE w:val="0"/>
      <w:autoSpaceDN w:val="0"/>
    </w:pPr>
    <w:rPr>
      <w:rFonts w:ascii="宋体" w:hAnsi="Calibri" w:cs="宋体"/>
      <w:b/>
      <w:bCs/>
      <w:kern w:val="0"/>
      <w:sz w:val="32"/>
      <w:szCs w:val="32"/>
      <w:lang w:val="zh-CN"/>
    </w:rPr>
  </w:style>
  <w:style w:type="paragraph" w:customStyle="1" w:styleId="852">
    <w:name w:val="Bullet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53">
    <w:name w:val="?­¡¡¡¡§¬ooº?æ¡¡¡¡??¬¬?‡æ¡¡¡¡??¬¬?‡æ"/>
    <w:basedOn w:val="1"/>
    <w:qFormat/>
    <w:uiPriority w:val="99"/>
    <w:pPr>
      <w:autoSpaceDE w:val="0"/>
      <w:autoSpaceDN w:val="0"/>
      <w:spacing w:after="119"/>
      <w:jc w:val="left"/>
    </w:pPr>
    <w:rPr>
      <w:rFonts w:ascii="宋体" w:hAnsi="Calibri" w:cs="宋体"/>
      <w:kern w:val="0"/>
      <w:sz w:val="16"/>
      <w:szCs w:val="16"/>
      <w:lang w:val="zh-CN"/>
    </w:rPr>
  </w:style>
  <w:style w:type="paragraph" w:customStyle="1" w:styleId="854">
    <w:name w:val="Contents 121"/>
    <w:basedOn w:val="1"/>
    <w:next w:val="1"/>
    <w:uiPriority w:val="99"/>
    <w:pPr>
      <w:autoSpaceDE w:val="0"/>
      <w:autoSpaceDN w:val="0"/>
      <w:ind w:left="720" w:hanging="431"/>
      <w:jc w:val="left"/>
    </w:pPr>
    <w:rPr>
      <w:rFonts w:ascii="宋体" w:hAnsi="Calibri" w:cs="宋体"/>
      <w:kern w:val="0"/>
      <w:sz w:val="24"/>
      <w:szCs w:val="24"/>
    </w:rPr>
  </w:style>
  <w:style w:type="paragraph" w:customStyle="1" w:styleId="855">
    <w:name w:val="正文 New111"/>
    <w:uiPriority w:val="99"/>
    <w:pPr>
      <w:widowControl w:val="0"/>
      <w:jc w:val="both"/>
    </w:pPr>
    <w:rPr>
      <w:rFonts w:ascii="Times New Roman" w:hAnsi="Times New Roman" w:eastAsia="宋体" w:cs="宋体"/>
      <w:kern w:val="2"/>
      <w:sz w:val="21"/>
      <w:szCs w:val="21"/>
      <w:lang w:val="en-US" w:eastAsia="zh-CN" w:bidi="ar-SA"/>
    </w:rPr>
  </w:style>
  <w:style w:type="paragraph" w:customStyle="1" w:styleId="856">
    <w:name w:val="Numbered Heading 312"/>
    <w:basedOn w:val="761"/>
    <w:next w:val="1"/>
    <w:uiPriority w:val="99"/>
    <w:pPr>
      <w:keepNext w:val="0"/>
      <w:tabs>
        <w:tab w:val="left" w:pos="431"/>
      </w:tabs>
      <w:spacing w:before="0" w:after="0" w:line="240" w:lineRule="auto"/>
      <w:jc w:val="left"/>
    </w:pPr>
    <w:rPr>
      <w:b w:val="0"/>
      <w:bCs w:val="0"/>
      <w:sz w:val="24"/>
      <w:szCs w:val="24"/>
      <w:lang w:val="en-US"/>
    </w:rPr>
  </w:style>
  <w:style w:type="paragraph" w:customStyle="1" w:styleId="857">
    <w:name w:val="?‰111111111111?3?????????????1"/>
    <w:basedOn w:val="1"/>
    <w:uiPriority w:val="99"/>
    <w:pPr>
      <w:autoSpaceDE w:val="0"/>
      <w:autoSpaceDN w:val="0"/>
    </w:pPr>
    <w:rPr>
      <w:rFonts w:ascii="宋体" w:hAnsi="Calibri" w:cs="宋体"/>
      <w:kern w:val="0"/>
      <w:sz w:val="18"/>
      <w:szCs w:val="18"/>
      <w:lang w:val="zh-CN"/>
    </w:rPr>
  </w:style>
  <w:style w:type="paragraph" w:customStyle="1" w:styleId="858">
    <w:name w:val="Diamond List12"/>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59">
    <w:name w:val="??a￥???11"/>
    <w:basedOn w:val="1"/>
    <w:next w:val="1"/>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860">
    <w:name w:val="?-??§o?????????? ?ew New11"/>
    <w:uiPriority w:val="99"/>
    <w:pPr>
      <w:widowControl w:val="0"/>
      <w:autoSpaceDE w:val="0"/>
      <w:autoSpaceDN w:val="0"/>
      <w:jc w:val="both"/>
    </w:pPr>
    <w:rPr>
      <w:rFonts w:ascii="宋体" w:hAnsi="Calibri" w:eastAsia="宋体" w:cs="宋体"/>
      <w:lang w:val="zh-CN" w:eastAsia="zh-CN" w:bidi="ar-SA"/>
    </w:rPr>
  </w:style>
  <w:style w:type="paragraph" w:customStyle="1" w:styleId="861">
    <w:name w:val="é??????1111"/>
    <w:basedOn w:val="1"/>
    <w:next w:val="1"/>
    <w:uiPriority w:val="99"/>
    <w:pPr>
      <w:autoSpaceDE w:val="0"/>
      <w:autoSpaceDN w:val="0"/>
    </w:pPr>
    <w:rPr>
      <w:rFonts w:ascii="黑体" w:hAnsi="Calibri" w:eastAsia="黑体" w:cs="黑体"/>
      <w:kern w:val="0"/>
      <w:sz w:val="20"/>
      <w:lang w:val="zh-CN"/>
    </w:rPr>
  </w:style>
  <w:style w:type="paragraph" w:customStyle="1" w:styleId="862">
    <w:name w:val="?￠??????3????1"/>
    <w:basedOn w:val="1"/>
    <w:next w:val="1"/>
    <w:uiPriority w:val="99"/>
    <w:pPr>
      <w:autoSpaceDE w:val="0"/>
      <w:autoSpaceDN w:val="0"/>
    </w:pPr>
    <w:rPr>
      <w:rFonts w:ascii="黑体" w:hAnsi="Calibri" w:eastAsia="黑体" w:cs="黑体"/>
      <w:kern w:val="0"/>
      <w:sz w:val="20"/>
      <w:lang w:val="zh-CN"/>
    </w:rPr>
  </w:style>
  <w:style w:type="paragraph" w:customStyle="1" w:styleId="863">
    <w:name w:val="Upper Roman List111"/>
    <w:basedOn w:val="442"/>
    <w:uiPriority w:val="99"/>
  </w:style>
  <w:style w:type="paragraph" w:customStyle="1" w:styleId="864">
    <w:name w:val="æ­¡¡¡¡§¬ooº?æ¡¡¡¡??¬¬?‡æ¡¡¡¡??¬¬?‡æœ¬ç¼©¡¡¡¡??¬¬¡¡¡"/>
    <w:basedOn w:val="1"/>
    <w:uiPriority w:val="99"/>
    <w:pPr>
      <w:autoSpaceDE w:val="0"/>
      <w:autoSpaceDN w:val="0"/>
      <w:ind w:firstLine="435"/>
    </w:pPr>
    <w:rPr>
      <w:rFonts w:ascii="宋体" w:hAnsi="Calibri" w:cs="宋体"/>
      <w:kern w:val="0"/>
      <w:sz w:val="20"/>
      <w:lang w:val="zh-CN"/>
    </w:rPr>
  </w:style>
  <w:style w:type="paragraph" w:customStyle="1" w:styleId="865">
    <w:name w:val="?????? 2111"/>
    <w:basedOn w:val="1"/>
    <w:next w:val="1"/>
    <w:uiPriority w:val="99"/>
    <w:pPr>
      <w:tabs>
        <w:tab w:val="right" w:pos="8302"/>
      </w:tabs>
      <w:autoSpaceDE w:val="0"/>
      <w:autoSpaceDN w:val="0"/>
      <w:ind w:left="177"/>
    </w:pPr>
    <w:rPr>
      <w:rFonts w:ascii="宋体" w:hAnsi="Calibri" w:cs="宋体"/>
      <w:kern w:val="0"/>
      <w:sz w:val="20"/>
      <w:lang w:val="zh-CN"/>
    </w:rPr>
  </w:style>
  <w:style w:type="paragraph" w:customStyle="1" w:styleId="866">
    <w:name w:val="Section Heading111"/>
    <w:basedOn w:val="633"/>
    <w:next w:val="1"/>
    <w:uiPriority w:val="99"/>
    <w:pPr>
      <w:tabs>
        <w:tab w:val="left" w:pos="1584"/>
        <w:tab w:val="clear" w:pos="431"/>
      </w:tabs>
    </w:pPr>
  </w:style>
  <w:style w:type="paragraph" w:customStyle="1" w:styleId="867">
    <w:name w:val="?‰11111111?3?????§??????????¨11"/>
    <w:basedOn w:val="1"/>
    <w:uiPriority w:val="99"/>
    <w:pPr>
      <w:autoSpaceDE w:val="0"/>
      <w:autoSpaceDN w:val="0"/>
    </w:pPr>
    <w:rPr>
      <w:rFonts w:ascii="宋体" w:hAnsi="Calibri" w:cs="宋体"/>
      <w:kern w:val="0"/>
      <w:sz w:val="18"/>
      <w:szCs w:val="18"/>
      <w:lang w:val="zh-CN"/>
    </w:rPr>
  </w:style>
  <w:style w:type="paragraph" w:customStyle="1" w:styleId="868">
    <w:name w:val="???????§????§???????????¨??|￠? 2 + Times New Roman ?????????§????§? ????¨??|?????2?a ??μ???? 5 ?￡?- ??μ??: 0 ?￡?- ????¨??????¨????????ì?????ì?????¨???¨??:? ??o????€? 20.11"/>
    <w:basedOn w:val="374"/>
    <w:uiPriority w:val="99"/>
    <w:pPr>
      <w:keepNext w:val="0"/>
      <w:spacing w:before="99" w:after="0" w:line="240" w:lineRule="auto"/>
    </w:pPr>
    <w:rPr>
      <w:sz w:val="28"/>
      <w:szCs w:val="28"/>
    </w:rPr>
  </w:style>
  <w:style w:type="paragraph" w:customStyle="1" w:styleId="869">
    <w:name w:val="Char1 Char Char Char212"/>
    <w:basedOn w:val="1"/>
    <w:uiPriority w:val="99"/>
    <w:pPr>
      <w:widowControl/>
      <w:spacing w:after="160" w:line="240" w:lineRule="exact"/>
      <w:jc w:val="left"/>
    </w:pPr>
    <w:rPr>
      <w:rFonts w:ascii="Verdana" w:hAnsi="Verdana" w:cs="宋体"/>
      <w:kern w:val="0"/>
      <w:sz w:val="20"/>
      <w:lang w:eastAsia="en-US"/>
    </w:rPr>
  </w:style>
  <w:style w:type="paragraph" w:customStyle="1" w:styleId="870">
    <w:name w:val="ç½¡®æ ¼åž‹"/>
    <w:basedOn w:val="293"/>
    <w:uiPriority w:val="99"/>
    <w:rPr>
      <w:rFonts w:ascii="仿宋_GB2312" w:eastAsia="仿宋_GB2312" w:cs="仿宋_GB2312"/>
      <w:b w:val="0"/>
      <w:bCs w:val="0"/>
      <w:sz w:val="30"/>
      <w:szCs w:val="30"/>
    </w:rPr>
  </w:style>
  <w:style w:type="paragraph" w:customStyle="1" w:styleId="871">
    <w:name w:val="正文 New21"/>
    <w:uiPriority w:val="99"/>
    <w:pPr>
      <w:widowControl w:val="0"/>
      <w:jc w:val="both"/>
    </w:pPr>
    <w:rPr>
      <w:rFonts w:ascii="Times New Roman" w:hAnsi="Times New Roman" w:eastAsia="宋体" w:cs="宋体"/>
      <w:kern w:val="2"/>
      <w:sz w:val="21"/>
      <w:szCs w:val="21"/>
      <w:lang w:val="en-US" w:eastAsia="zh-CN" w:bidi="ar-SA"/>
    </w:rPr>
  </w:style>
  <w:style w:type="paragraph" w:customStyle="1" w:styleId="872">
    <w:name w:val="?—????111"/>
    <w:basedOn w:val="1"/>
    <w:next w:val="1"/>
    <w:qFormat/>
    <w:uiPriority w:val="99"/>
    <w:pPr>
      <w:autoSpaceDE w:val="0"/>
      <w:autoSpaceDN w:val="0"/>
      <w:ind w:left="99"/>
      <w:jc w:val="left"/>
    </w:pPr>
    <w:rPr>
      <w:rFonts w:ascii="仿宋_GB2312" w:hAnsi="Calibri" w:eastAsia="仿宋_GB2312" w:cs="仿宋_GB2312"/>
      <w:kern w:val="0"/>
      <w:sz w:val="30"/>
      <w:szCs w:val="30"/>
      <w:lang w:val="zh-CN"/>
    </w:rPr>
  </w:style>
  <w:style w:type="paragraph" w:customStyle="1" w:styleId="873">
    <w:name w:val="?-￡?????¨??C??????¨??C???????????¨??????¨????111"/>
    <w:basedOn w:val="1"/>
    <w:uiPriority w:val="99"/>
    <w:pPr>
      <w:autoSpaceDE w:val="0"/>
      <w:autoSpaceDN w:val="0"/>
      <w:ind w:firstLine="435"/>
    </w:pPr>
    <w:rPr>
      <w:rFonts w:ascii="宋体" w:hAnsi="Calibri" w:cs="宋体"/>
      <w:kern w:val="0"/>
      <w:sz w:val="20"/>
      <w:lang w:val="zh-CN"/>
    </w:rPr>
  </w:style>
  <w:style w:type="paragraph" w:customStyle="1" w:styleId="874">
    <w:name w:val="Endnote21"/>
    <w:basedOn w:val="1"/>
    <w:uiPriority w:val="99"/>
    <w:pPr>
      <w:autoSpaceDE w:val="0"/>
      <w:autoSpaceDN w:val="0"/>
      <w:ind w:left="288" w:hanging="288"/>
      <w:jc w:val="left"/>
    </w:pPr>
    <w:rPr>
      <w:rFonts w:ascii="宋体" w:hAnsi="Calibri" w:cs="宋体"/>
      <w:kern w:val="0"/>
      <w:sz w:val="24"/>
      <w:szCs w:val="24"/>
    </w:rPr>
  </w:style>
  <w:style w:type="paragraph" w:customStyle="1" w:styleId="875">
    <w:name w:val="??????????111"/>
    <w:basedOn w:val="670"/>
    <w:uiPriority w:val="99"/>
    <w:rPr>
      <w:rFonts w:ascii="仿宋_GB2312" w:eastAsia="仿宋_GB2312" w:cs="仿宋_GB2312"/>
      <w:b w:val="0"/>
      <w:bCs w:val="0"/>
      <w:sz w:val="30"/>
      <w:szCs w:val="30"/>
    </w:rPr>
  </w:style>
  <w:style w:type="paragraph" w:customStyle="1" w:styleId="876">
    <w:name w:val="Contents 2111"/>
    <w:basedOn w:val="1"/>
    <w:next w:val="1"/>
    <w:uiPriority w:val="99"/>
    <w:pPr>
      <w:autoSpaceDE w:val="0"/>
      <w:autoSpaceDN w:val="0"/>
      <w:ind w:left="1440" w:hanging="431"/>
      <w:jc w:val="left"/>
    </w:pPr>
    <w:rPr>
      <w:rFonts w:ascii="宋体" w:hAnsi="Calibri" w:cs="宋体"/>
      <w:kern w:val="0"/>
      <w:sz w:val="24"/>
      <w:szCs w:val="24"/>
    </w:rPr>
  </w:style>
  <w:style w:type="paragraph" w:customStyle="1" w:styleId="877">
    <w:name w:val="??????????42"/>
    <w:basedOn w:val="658"/>
    <w:uiPriority w:val="99"/>
    <w:rPr>
      <w:rFonts w:ascii="仿宋_GB2312" w:eastAsia="仿宋_GB2312" w:cs="仿宋_GB2312"/>
      <w:sz w:val="30"/>
      <w:szCs w:val="30"/>
    </w:rPr>
  </w:style>
  <w:style w:type="paragraph" w:customStyle="1" w:styleId="878">
    <w:name w:val="Numbered Heading 321"/>
    <w:basedOn w:val="879"/>
    <w:next w:val="1"/>
    <w:uiPriority w:val="99"/>
    <w:pPr>
      <w:keepNext w:val="0"/>
      <w:tabs>
        <w:tab w:val="left" w:pos="431"/>
      </w:tabs>
      <w:spacing w:before="0" w:after="0" w:line="240" w:lineRule="auto"/>
      <w:jc w:val="left"/>
    </w:pPr>
    <w:rPr>
      <w:b w:val="0"/>
      <w:bCs w:val="0"/>
      <w:sz w:val="24"/>
      <w:szCs w:val="24"/>
      <w:lang w:val="en-US"/>
    </w:rPr>
  </w:style>
  <w:style w:type="paragraph" w:customStyle="1" w:styleId="879">
    <w:name w:val="Heading 321"/>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880">
    <w:name w:val="Footnote21"/>
    <w:basedOn w:val="1"/>
    <w:uiPriority w:val="99"/>
    <w:pPr>
      <w:autoSpaceDE w:val="0"/>
      <w:autoSpaceDN w:val="0"/>
      <w:ind w:left="288" w:hanging="288"/>
      <w:jc w:val="left"/>
    </w:pPr>
    <w:rPr>
      <w:rFonts w:ascii="宋体" w:hAnsi="Calibri" w:cs="宋体"/>
      <w:kern w:val="0"/>
      <w:sz w:val="20"/>
    </w:rPr>
  </w:style>
  <w:style w:type="paragraph" w:customStyle="1" w:styleId="881">
    <w:name w:val="Numbered Heading 2111"/>
    <w:basedOn w:val="636"/>
    <w:next w:val="1"/>
    <w:uiPriority w:val="99"/>
    <w:pPr>
      <w:keepNext w:val="0"/>
      <w:tabs>
        <w:tab w:val="left" w:pos="431"/>
      </w:tabs>
      <w:spacing w:before="0" w:after="0" w:line="240" w:lineRule="auto"/>
      <w:jc w:val="left"/>
    </w:pPr>
    <w:rPr>
      <w:rFonts w:ascii="宋体" w:eastAsia="宋体" w:cs="宋体"/>
      <w:b w:val="0"/>
      <w:bCs w:val="0"/>
      <w:sz w:val="24"/>
      <w:szCs w:val="24"/>
      <w:lang w:val="en-US"/>
    </w:rPr>
  </w:style>
  <w:style w:type="paragraph" w:customStyle="1" w:styleId="882">
    <w:name w:val="?-￡?????¨??C??????¨??C???? 2111"/>
    <w:basedOn w:val="1"/>
    <w:uiPriority w:val="99"/>
    <w:pPr>
      <w:autoSpaceDE w:val="0"/>
      <w:autoSpaceDN w:val="0"/>
      <w:spacing w:after="120" w:line="480" w:lineRule="auto"/>
      <w:jc w:val="left"/>
    </w:pPr>
    <w:rPr>
      <w:rFonts w:ascii="宋体" w:hAnsi="Calibri" w:cs="宋体"/>
      <w:kern w:val="0"/>
      <w:sz w:val="20"/>
      <w:lang w:val="zh-CN"/>
    </w:rPr>
  </w:style>
  <w:style w:type="paragraph" w:customStyle="1" w:styleId="883">
    <w:name w:val="Square List111"/>
    <w:uiPriority w:val="99"/>
    <w:pPr>
      <w:widowControl w:val="0"/>
      <w:autoSpaceDE w:val="0"/>
      <w:autoSpaceDN w:val="0"/>
      <w:ind w:left="720" w:hanging="431"/>
    </w:pPr>
    <w:rPr>
      <w:rFonts w:ascii="宋体" w:hAnsi="Calibri" w:eastAsia="宋体" w:cs="宋体"/>
      <w:sz w:val="24"/>
      <w:szCs w:val="24"/>
      <w:lang w:val="en-US" w:eastAsia="zh-CN" w:bidi="ar-SA"/>
    </w:rPr>
  </w:style>
  <w:style w:type="paragraph" w:customStyle="1" w:styleId="884">
    <w:name w:val="ç›®å½• 2"/>
    <w:basedOn w:val="1"/>
    <w:next w:val="1"/>
    <w:uiPriority w:val="99"/>
    <w:pPr>
      <w:tabs>
        <w:tab w:val="right" w:pos="8302"/>
      </w:tabs>
      <w:autoSpaceDE w:val="0"/>
      <w:autoSpaceDN w:val="0"/>
      <w:ind w:left="177"/>
    </w:pPr>
    <w:rPr>
      <w:rFonts w:ascii="宋体" w:hAnsi="Calibri" w:cs="宋体"/>
      <w:kern w:val="0"/>
      <w:sz w:val="20"/>
      <w:lang w:val="zh-CN"/>
    </w:rPr>
  </w:style>
  <w:style w:type="paragraph" w:customStyle="1" w:styleId="885">
    <w:name w:val="???????¨??|€€€€??????)111"/>
    <w:basedOn w:val="1"/>
    <w:uiPriority w:val="99"/>
    <w:pPr>
      <w:autoSpaceDE w:val="0"/>
      <w:autoSpaceDN w:val="0"/>
      <w:spacing w:before="100" w:after="100"/>
      <w:jc w:val="left"/>
    </w:pPr>
    <w:rPr>
      <w:rFonts w:ascii="宋体" w:hAnsi="Calibri" w:cs="宋体"/>
      <w:kern w:val="0"/>
      <w:sz w:val="24"/>
      <w:szCs w:val="24"/>
      <w:lang w:val="zh-CN"/>
    </w:rPr>
  </w:style>
  <w:style w:type="paragraph" w:customStyle="1" w:styleId="886">
    <w:name w:val="é?????????????¨??????¨????????ì?????ì???μ????¨??????¨????-?a????? Para Char Char Char Char Char C11"/>
    <w:basedOn w:val="1"/>
    <w:uiPriority w:val="99"/>
    <w:pPr>
      <w:autoSpaceDE w:val="0"/>
      <w:autoSpaceDN w:val="0"/>
    </w:pPr>
    <w:rPr>
      <w:rFonts w:ascii="宋体" w:hAnsi="Calibri" w:cs="宋体"/>
      <w:kern w:val="0"/>
      <w:sz w:val="24"/>
      <w:szCs w:val="24"/>
      <w:lang w:val="zh-CN"/>
    </w:rPr>
  </w:style>
  <w:style w:type="paragraph" w:customStyle="1" w:styleId="887">
    <w:name w:val="æ­¡¡¡¡§¬ooº?æ¡¡¡¡??¬¬?‡ New"/>
    <w:uiPriority w:val="99"/>
    <w:pPr>
      <w:widowControl w:val="0"/>
      <w:autoSpaceDE w:val="0"/>
      <w:autoSpaceDN w:val="0"/>
      <w:jc w:val="both"/>
    </w:pPr>
    <w:rPr>
      <w:rFonts w:ascii="宋体" w:hAnsi="Calibri" w:eastAsia="宋体" w:cs="宋体"/>
      <w:lang w:val="zh-CN" w:eastAsia="zh-CN" w:bidi="ar-SA"/>
    </w:rPr>
  </w:style>
  <w:style w:type="paragraph" w:customStyle="1" w:styleId="888">
    <w:name w:val="Endnote Text111"/>
    <w:basedOn w:val="1"/>
    <w:uiPriority w:val="99"/>
    <w:pPr>
      <w:autoSpaceDE w:val="0"/>
      <w:autoSpaceDN w:val="0"/>
      <w:jc w:val="left"/>
    </w:pPr>
    <w:rPr>
      <w:rFonts w:ascii="宋体" w:hAnsi="Calibri" w:cs="宋体"/>
      <w:kern w:val="0"/>
      <w:sz w:val="24"/>
      <w:szCs w:val="24"/>
    </w:rPr>
  </w:style>
  <w:style w:type="paragraph" w:customStyle="1" w:styleId="889">
    <w:name w:val="Contents 3111"/>
    <w:basedOn w:val="1"/>
    <w:next w:val="1"/>
    <w:uiPriority w:val="99"/>
    <w:pPr>
      <w:autoSpaceDE w:val="0"/>
      <w:autoSpaceDN w:val="0"/>
      <w:ind w:left="2160" w:hanging="431"/>
      <w:jc w:val="left"/>
    </w:pPr>
    <w:rPr>
      <w:rFonts w:ascii="宋体" w:hAnsi="Calibri" w:cs="宋体"/>
      <w:kern w:val="0"/>
      <w:sz w:val="24"/>
      <w:szCs w:val="24"/>
    </w:rPr>
  </w:style>
  <w:style w:type="paragraph" w:customStyle="1" w:styleId="890">
    <w:name w:val="?™®¡¡¡¡¡¡¡¡¨¬??¬?¬¬¦€š?ç½¡®ç"/>
    <w:basedOn w:val="1"/>
    <w:uiPriority w:val="99"/>
    <w:pPr>
      <w:autoSpaceDE w:val="0"/>
      <w:autoSpaceDN w:val="0"/>
      <w:spacing w:before="99" w:after="99"/>
      <w:jc w:val="left"/>
    </w:pPr>
    <w:rPr>
      <w:rFonts w:ascii="宋体" w:hAnsi="Calibri" w:cs="宋体"/>
      <w:kern w:val="0"/>
      <w:sz w:val="24"/>
      <w:szCs w:val="24"/>
      <w:lang w:val="zh-CN"/>
    </w:rPr>
  </w:style>
  <w:style w:type="paragraph" w:customStyle="1" w:styleId="891">
    <w:name w:val="é????????????????»˜¡¡¡¡??¬¬¡¡¡¡??¬¬®¡¡¡¡¡??¬¡¡¡¡¦???¬æ®¡¡??¬?¡¡¡¡¡??¡¡??¬¬¬¡¡¡¡??¬¬½å­¡ªä½¡¡ãr Char Cha"/>
    <w:basedOn w:val="1"/>
    <w:uiPriority w:val="99"/>
    <w:pPr>
      <w:autoSpaceDE w:val="0"/>
      <w:autoSpaceDN w:val="0"/>
    </w:pPr>
    <w:rPr>
      <w:rFonts w:ascii="宋体" w:hAnsi="Calibri" w:cs="宋体"/>
      <w:kern w:val="0"/>
      <w:sz w:val="24"/>
      <w:szCs w:val="24"/>
      <w:lang w:val="zh-CN"/>
    </w:rPr>
  </w:style>
  <w:style w:type="paragraph" w:customStyle="1" w:styleId="892">
    <w:name w:val="Triangle List111"/>
    <w:uiPriority w:val="99"/>
    <w:pPr>
      <w:widowControl w:val="0"/>
      <w:autoSpaceDE w:val="0"/>
      <w:autoSpaceDN w:val="0"/>
      <w:ind w:left="720" w:hanging="431"/>
    </w:pPr>
    <w:rPr>
      <w:rFonts w:ascii="宋体" w:hAnsi="Calibri" w:eastAsia="宋体" w:cs="宋体"/>
      <w:sz w:val="24"/>
      <w:szCs w:val="24"/>
      <w:lang w:val="en-US" w:eastAsia="zh-CN" w:bidi="ar-SA"/>
    </w:rPr>
  </w:style>
  <w:style w:type="character" w:customStyle="1" w:styleId="893">
    <w:name w:val="尾注引用1"/>
    <w:uiPriority w:val="99"/>
    <w:rPr>
      <w:sz w:val="20"/>
      <w:vertAlign w:val="superscript"/>
    </w:rPr>
  </w:style>
  <w:style w:type="character" w:customStyle="1" w:styleId="894">
    <w:name w:val="脚注引用1"/>
    <w:uiPriority w:val="99"/>
    <w:rPr>
      <w:sz w:val="20"/>
      <w:vertAlign w:val="superscript"/>
    </w:rPr>
  </w:style>
  <w:style w:type="paragraph" w:customStyle="1" w:styleId="895">
    <w:name w:val="标题 41"/>
    <w:basedOn w:val="1"/>
    <w:next w:val="1"/>
    <w:uiPriority w:val="99"/>
    <w:pPr>
      <w:keepNext/>
      <w:keepLines/>
      <w:autoSpaceDE w:val="0"/>
      <w:autoSpaceDN w:val="0"/>
      <w:spacing w:before="280" w:after="280" w:line="384" w:lineRule="auto"/>
      <w:jc w:val="left"/>
    </w:pPr>
    <w:rPr>
      <w:rFonts w:ascii="黑体" w:hAnsi="Calibri" w:eastAsia="黑体" w:cs="黑体"/>
      <w:b/>
      <w:bCs/>
      <w:kern w:val="0"/>
      <w:sz w:val="28"/>
      <w:szCs w:val="28"/>
      <w:lang w:val="zh-CN"/>
    </w:rPr>
  </w:style>
  <w:style w:type="paragraph" w:customStyle="1" w:styleId="896">
    <w:name w:val="脚注文本1"/>
    <w:basedOn w:val="1"/>
    <w:uiPriority w:val="99"/>
    <w:pPr>
      <w:autoSpaceDE w:val="0"/>
      <w:autoSpaceDN w:val="0"/>
      <w:jc w:val="left"/>
    </w:pPr>
    <w:rPr>
      <w:rFonts w:ascii="宋体" w:hAnsi="Calibri" w:cs="宋体"/>
      <w:kern w:val="0"/>
      <w:sz w:val="20"/>
    </w:rPr>
  </w:style>
  <w:style w:type="paragraph" w:customStyle="1" w:styleId="897">
    <w:name w:val="标题 21"/>
    <w:basedOn w:val="1"/>
    <w:next w:val="1"/>
    <w:uiPriority w:val="99"/>
    <w:pPr>
      <w:keepNext/>
      <w:keepLines/>
      <w:autoSpaceDE w:val="0"/>
      <w:autoSpaceDN w:val="0"/>
      <w:spacing w:before="260" w:after="260" w:line="408" w:lineRule="auto"/>
    </w:pPr>
    <w:rPr>
      <w:rFonts w:ascii="黑体" w:hAnsi="Calibri" w:eastAsia="黑体" w:cs="黑体"/>
      <w:b/>
      <w:bCs/>
      <w:kern w:val="0"/>
      <w:sz w:val="32"/>
      <w:szCs w:val="32"/>
      <w:lang w:val="zh-CN"/>
    </w:rPr>
  </w:style>
  <w:style w:type="paragraph" w:customStyle="1" w:styleId="898">
    <w:name w:val="标题 31"/>
    <w:basedOn w:val="1"/>
    <w:next w:val="1"/>
    <w:uiPriority w:val="99"/>
    <w:pPr>
      <w:keepNext/>
      <w:keepLines/>
      <w:autoSpaceDE w:val="0"/>
      <w:autoSpaceDN w:val="0"/>
      <w:spacing w:before="260" w:after="260" w:line="408" w:lineRule="auto"/>
    </w:pPr>
    <w:rPr>
      <w:rFonts w:ascii="宋体" w:hAnsi="Calibri" w:cs="宋体"/>
      <w:b/>
      <w:bCs/>
      <w:kern w:val="0"/>
      <w:sz w:val="32"/>
      <w:szCs w:val="32"/>
      <w:lang w:val="zh-CN"/>
    </w:rPr>
  </w:style>
  <w:style w:type="paragraph" w:customStyle="1" w:styleId="899">
    <w:name w:val="标题 11"/>
    <w:basedOn w:val="1"/>
    <w:next w:val="1"/>
    <w:uiPriority w:val="99"/>
    <w:pPr>
      <w:keepNext/>
      <w:autoSpaceDE w:val="0"/>
      <w:autoSpaceDN w:val="0"/>
      <w:ind w:firstLine="435"/>
    </w:pPr>
    <w:rPr>
      <w:rFonts w:ascii="宋体" w:hAnsi="Calibri" w:cs="宋体"/>
      <w:kern w:val="0"/>
      <w:sz w:val="24"/>
      <w:szCs w:val="24"/>
    </w:rPr>
  </w:style>
  <w:style w:type="paragraph" w:customStyle="1" w:styleId="900">
    <w:name w:val="尾注文本1"/>
    <w:basedOn w:val="1"/>
    <w:uiPriority w:val="99"/>
    <w:pPr>
      <w:autoSpaceDE w:val="0"/>
      <w:autoSpaceDN w:val="0"/>
      <w:jc w:val="left"/>
    </w:pPr>
    <w:rPr>
      <w:rFonts w:ascii="宋体" w:hAnsi="Calibri" w:cs="宋体"/>
      <w:kern w:val="0"/>
      <w:sz w:val="24"/>
      <w:szCs w:val="24"/>
    </w:rPr>
  </w:style>
  <w:style w:type="character" w:customStyle="1" w:styleId="901">
    <w:name w:val="Header Char"/>
    <w:locked/>
    <w:uiPriority w:val="0"/>
    <w:rPr>
      <w:rFonts w:ascii="Times New Roman" w:hAnsi="Times New Roman" w:eastAsia="宋体" w:cs="Times New Roman"/>
      <w:sz w:val="18"/>
      <w:szCs w:val="18"/>
    </w:rPr>
  </w:style>
  <w:style w:type="character" w:customStyle="1" w:styleId="902">
    <w:name w:val="Footer Char"/>
    <w:locked/>
    <w:uiPriority w:val="0"/>
    <w:rPr>
      <w:rFonts w:ascii="Times New Roman" w:hAnsi="Times New Roman" w:eastAsia="宋体" w:cs="Times New Roman"/>
      <w:sz w:val="18"/>
      <w:szCs w:val="18"/>
    </w:rPr>
  </w:style>
  <w:style w:type="character" w:customStyle="1" w:styleId="903">
    <w:name w:val="Date Char"/>
    <w:locked/>
    <w:uiPriority w:val="0"/>
    <w:rPr>
      <w:rFonts w:ascii="宋体" w:hAnsi="Times New Roman" w:eastAsia="宋体" w:cs="Times New Roman"/>
      <w:sz w:val="20"/>
      <w:szCs w:val="20"/>
    </w:rPr>
  </w:style>
  <w:style w:type="character" w:customStyle="1" w:styleId="904">
    <w:name w:val="正文文本缩进 2 Char"/>
    <w:link w:val="26"/>
    <w:uiPriority w:val="0"/>
    <w:rPr>
      <w:kern w:val="2"/>
      <w:sz w:val="21"/>
    </w:rPr>
  </w:style>
  <w:style w:type="character" w:customStyle="1" w:styleId="905">
    <w:name w:val="正文文本 2 Char"/>
    <w:link w:val="39"/>
    <w:uiPriority w:val="0"/>
    <w:rPr>
      <w:sz w:val="24"/>
    </w:rPr>
  </w:style>
  <w:style w:type="character" w:customStyle="1" w:styleId="906">
    <w:name w:val="HTML 预设格式 Char"/>
    <w:link w:val="40"/>
    <w:uiPriority w:val="0"/>
    <w:rPr>
      <w:rFonts w:ascii="Arial" w:hAnsi="Arial" w:cs="Arial"/>
      <w:sz w:val="24"/>
      <w:szCs w:val="22"/>
    </w:rPr>
  </w:style>
  <w:style w:type="paragraph" w:customStyle="1" w:styleId="907">
    <w:name w:val="正文文字缩进"/>
    <w:uiPriority w:val="0"/>
    <w:pPr>
      <w:spacing w:line="351" w:lineRule="atLeast"/>
      <w:ind w:firstLine="555"/>
      <w:textAlignment w:val="baseline"/>
    </w:pPr>
    <w:rPr>
      <w:rFonts w:ascii="Times New Roman" w:hAnsi="Times New Roman" w:eastAsia="宋体" w:cs="Times New Roman"/>
      <w:color w:val="000000"/>
      <w:sz w:val="24"/>
      <w:u w:color="000000"/>
      <w:lang w:val="en-US" w:eastAsia="zh-CN" w:bidi="ar-SA"/>
    </w:rPr>
  </w:style>
  <w:style w:type="paragraph" w:customStyle="1" w:styleId="908">
    <w:name w:val="前言、引言标题"/>
    <w:next w:val="1"/>
    <w:uiPriority w:val="0"/>
    <w:pPr>
      <w:shd w:val="clear" w:color="FFFFFF" w:fill="FFFFFF"/>
      <w:spacing w:before="567" w:after="680"/>
      <w:jc w:val="center"/>
      <w:outlineLvl w:val="0"/>
    </w:pPr>
    <w:rPr>
      <w:rFonts w:ascii="黑体" w:hAnsi="Times New Roman" w:eastAsia="黑体" w:cs="Times New Roman"/>
      <w:spacing w:val="200"/>
      <w:sz w:val="32"/>
      <w:lang w:val="en-US" w:eastAsia="zh-CN" w:bidi="ar-SA"/>
    </w:rPr>
  </w:style>
  <w:style w:type="paragraph" w:customStyle="1" w:styleId="909">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910">
    <w:name w:val="条文脚注"/>
    <w:basedOn w:val="33"/>
    <w:uiPriority w:val="0"/>
    <w:pPr>
      <w:snapToGrid w:val="0"/>
      <w:jc w:val="left"/>
    </w:pPr>
    <w:rPr>
      <w:sz w:val="18"/>
      <w:szCs w:val="18"/>
    </w:rPr>
  </w:style>
  <w:style w:type="paragraph" w:customStyle="1" w:styleId="911">
    <w:name w:val="一级条标题"/>
    <w:basedOn w:val="912"/>
    <w:next w:val="1"/>
    <w:uiPriority w:val="0"/>
  </w:style>
  <w:style w:type="paragraph" w:customStyle="1" w:styleId="912">
    <w:name w:val="章标题"/>
    <w:next w:val="1"/>
    <w:uiPriority w:val="0"/>
    <w:pPr>
      <w:spacing w:before="50" w:after="50" w:line="360" w:lineRule="auto"/>
      <w:jc w:val="both"/>
      <w:outlineLvl w:val="1"/>
    </w:pPr>
    <w:rPr>
      <w:rFonts w:ascii="黑体" w:hAnsi="Times New Roman" w:eastAsia="黑体" w:cs="Times New Roman"/>
      <w:sz w:val="21"/>
      <w:lang w:val="en-US" w:eastAsia="zh-CN" w:bidi="ar-SA"/>
    </w:rPr>
  </w:style>
  <w:style w:type="paragraph" w:customStyle="1" w:styleId="91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914">
    <w:name w:val="示例×："/>
    <w:basedOn w:val="1"/>
    <w:next w:val="1"/>
    <w:uiPriority w:val="0"/>
    <w:pPr>
      <w:tabs>
        <w:tab w:val="left" w:pos="630"/>
        <w:tab w:val="left" w:pos="760"/>
      </w:tabs>
      <w:autoSpaceDE w:val="0"/>
      <w:autoSpaceDN w:val="0"/>
      <w:ind w:left="20" w:firstLine="380"/>
    </w:pPr>
    <w:rPr>
      <w:rFonts w:ascii="宋体"/>
      <w:kern w:val="0"/>
      <w:sz w:val="18"/>
    </w:rPr>
  </w:style>
  <w:style w:type="paragraph" w:customStyle="1" w:styleId="915">
    <w:name w:val="日期1"/>
    <w:basedOn w:val="17"/>
    <w:next w:val="1"/>
    <w:uiPriority w:val="0"/>
    <w:pPr>
      <w:autoSpaceDE w:val="0"/>
      <w:autoSpaceDN w:val="0"/>
      <w:adjustRightInd/>
      <w:spacing w:line="240" w:lineRule="auto"/>
      <w:textAlignment w:val="auto"/>
    </w:pPr>
    <w:rPr>
      <w:rFonts w:ascii="宋体" w:hAnsi="Calibri"/>
      <w:sz w:val="20"/>
      <w:lang w:val="zh-CN"/>
    </w:rPr>
  </w:style>
  <w:style w:type="paragraph" w:customStyle="1" w:styleId="916">
    <w:name w:val="二级条标题"/>
    <w:basedOn w:val="911"/>
    <w:next w:val="1"/>
    <w:uiPriority w:val="0"/>
  </w:style>
  <w:style w:type="paragraph" w:customStyle="1" w:styleId="917">
    <w:name w:val="正文1111"/>
    <w:basedOn w:val="1"/>
    <w:link w:val="918"/>
    <w:qFormat/>
    <w:uiPriority w:val="0"/>
    <w:pPr>
      <w:spacing w:line="360" w:lineRule="auto"/>
      <w:ind w:firstLine="482"/>
      <w:jc w:val="left"/>
    </w:pPr>
    <w:rPr>
      <w:sz w:val="24"/>
      <w:szCs w:val="28"/>
    </w:rPr>
  </w:style>
  <w:style w:type="character" w:customStyle="1" w:styleId="918">
    <w:name w:val="正文1111 Char"/>
    <w:link w:val="917"/>
    <w:uiPriority w:val="0"/>
    <w:rPr>
      <w:kern w:val="2"/>
      <w:sz w:val="24"/>
      <w:szCs w:val="28"/>
    </w:rPr>
  </w:style>
  <w:style w:type="paragraph" w:customStyle="1" w:styleId="919">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0">
    <w:name w:val="_Style 919"/>
    <w:uiPriority w:val="0"/>
    <w:pPr>
      <w:widowControl w:val="0"/>
      <w:jc w:val="both"/>
    </w:pPr>
    <w:rPr>
      <w:rFonts w:ascii="Times New Roman" w:hAnsi="Times New Roman" w:eastAsia="宋体" w:cs="Times New Roman"/>
      <w:kern w:val="2"/>
      <w:sz w:val="21"/>
      <w:lang w:val="en-US" w:eastAsia="zh-CN" w:bidi="ar-SA"/>
    </w:rPr>
  </w:style>
  <w:style w:type="character" w:customStyle="1" w:styleId="921">
    <w:name w:val="正文文本 3 Char"/>
    <w:link w:val="16"/>
    <w:uiPriority w:val="0"/>
    <w:rPr>
      <w:kern w:val="2"/>
      <w:sz w:val="16"/>
    </w:rPr>
  </w:style>
  <w:style w:type="character" w:customStyle="1" w:styleId="922">
    <w:name w:val="Char Char81"/>
    <w:uiPriority w:val="0"/>
    <w:rPr>
      <w:rFonts w:ascii="Arial" w:hAnsi="Arial" w:eastAsia="黑体"/>
      <w:b/>
      <w:bCs/>
      <w:kern w:val="2"/>
      <w:sz w:val="32"/>
      <w:szCs w:val="32"/>
      <w:lang w:val="en-US" w:eastAsia="zh-CN" w:bidi="ar-SA"/>
    </w:rPr>
  </w:style>
  <w:style w:type="character" w:customStyle="1" w:styleId="923">
    <w:name w:val="Char Char1"/>
    <w:uiPriority w:val="0"/>
    <w:rPr>
      <w:rFonts w:ascii="Arial" w:hAnsi="Arial" w:eastAsia="黑体"/>
      <w:b/>
      <w:bCs/>
      <w:kern w:val="2"/>
      <w:sz w:val="32"/>
      <w:szCs w:val="32"/>
      <w:lang w:val="en-US" w:eastAsia="zh-CN" w:bidi="ar-SA"/>
    </w:rPr>
  </w:style>
  <w:style w:type="character" w:customStyle="1" w:styleId="924">
    <w:name w:val="Char Char21"/>
    <w:uiPriority w:val="0"/>
    <w:rPr>
      <w:rFonts w:eastAsia="宋体"/>
      <w:kern w:val="2"/>
      <w:sz w:val="21"/>
      <w:szCs w:val="24"/>
      <w:lang w:val="en-US" w:eastAsia="zh-CN" w:bidi="ar-SA"/>
    </w:rPr>
  </w:style>
  <w:style w:type="character" w:customStyle="1" w:styleId="925">
    <w:name w:val="Char Char71"/>
    <w:uiPriority w:val="0"/>
    <w:rPr>
      <w:rFonts w:ascii="Arial" w:hAnsi="Arial" w:eastAsia="黑体"/>
      <w:b/>
      <w:bCs/>
      <w:kern w:val="2"/>
      <w:sz w:val="32"/>
      <w:szCs w:val="32"/>
      <w:lang w:val="en-US" w:eastAsia="zh-CN" w:bidi="ar-SA"/>
    </w:rPr>
  </w:style>
  <w:style w:type="paragraph" w:customStyle="1" w:styleId="926">
    <w:name w:val="列出段落11"/>
    <w:basedOn w:val="1"/>
    <w:qFormat/>
    <w:uiPriority w:val="0"/>
    <w:pPr>
      <w:ind w:firstLine="420" w:firstLineChars="200"/>
    </w:pPr>
    <w:rPr>
      <w:szCs w:val="24"/>
    </w:rPr>
  </w:style>
  <w:style w:type="paragraph" w:customStyle="1" w:styleId="92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8">
    <w:name w:val="超链接_0"/>
    <w:unhideWhenUsed/>
    <w:uiPriority w:val="0"/>
    <w:rPr>
      <w:color w:val="0000FF"/>
      <w:u w:val="single"/>
    </w:rPr>
  </w:style>
  <w:style w:type="paragraph" w:customStyle="1" w:styleId="929">
    <w:name w:val="xl63"/>
    <w:basedOn w:val="1"/>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30">
    <w:name w:val="xl64"/>
    <w:basedOn w:val="1"/>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931">
    <w:name w:val="xl65"/>
    <w:basedOn w:val="1"/>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932">
    <w:name w:val="xl66"/>
    <w:basedOn w:val="1"/>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33">
    <w:name w:val="xl67"/>
    <w:basedOn w:val="1"/>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34">
    <w:name w:val="xl68"/>
    <w:basedOn w:val="1"/>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35">
    <w:name w:val="xl69"/>
    <w:basedOn w:val="1"/>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36">
    <w:name w:val="xl70"/>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37">
    <w:name w:val="xl71"/>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38">
    <w:name w:val="xl72"/>
    <w:basedOn w:val="1"/>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39">
    <w:name w:val="xl73"/>
    <w:basedOn w:val="1"/>
    <w:uiPriority w:val="0"/>
    <w:pPr>
      <w:widowControl/>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940">
    <w:name w:val="xl74"/>
    <w:basedOn w:val="1"/>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41">
    <w:name w:val="xl75"/>
    <w:basedOn w:val="1"/>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42">
    <w:name w:val="xl76"/>
    <w:basedOn w:val="1"/>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43">
    <w:name w:val="xl77"/>
    <w:basedOn w:val="1"/>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44">
    <w:name w:val="xl78"/>
    <w:basedOn w:val="1"/>
    <w:uiPriority w:val="0"/>
    <w:pPr>
      <w:widowControl/>
      <w:shd w:val="clear" w:color="FFFFFF" w:fill="FFFFFF"/>
      <w:spacing w:before="100" w:beforeAutospacing="1" w:after="100" w:afterAutospacing="1"/>
      <w:jc w:val="center"/>
      <w:textAlignment w:val="center"/>
    </w:pPr>
    <w:rPr>
      <w:rFonts w:ascii="宋体" w:hAnsi="宋体" w:cs="宋体"/>
      <w:b/>
      <w:bCs/>
      <w:color w:val="000000"/>
      <w:kern w:val="0"/>
      <w:sz w:val="40"/>
      <w:szCs w:val="40"/>
    </w:rPr>
  </w:style>
  <w:style w:type="paragraph" w:customStyle="1" w:styleId="945">
    <w:name w:val="xl79"/>
    <w:basedOn w:val="1"/>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46">
    <w:name w:val="xl80"/>
    <w:basedOn w:val="1"/>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47">
    <w:name w:val="p0"/>
    <w:basedOn w:val="1"/>
    <w:uiPriority w:val="0"/>
    <w:rPr>
      <w:szCs w:val="24"/>
    </w:rPr>
  </w:style>
  <w:style w:type="character" w:customStyle="1" w:styleId="948">
    <w:name w:val="纯文本 Char Char"/>
    <w:link w:val="949"/>
    <w:uiPriority w:val="0"/>
    <w:rPr>
      <w:rFonts w:ascii="宋体" w:hAnsi="Courier New" w:cs="Courier New"/>
      <w:kern w:val="2"/>
      <w:sz w:val="21"/>
      <w:szCs w:val="21"/>
    </w:rPr>
  </w:style>
  <w:style w:type="paragraph" w:customStyle="1" w:styleId="949">
    <w:name w:val="纯文本1"/>
    <w:basedOn w:val="1"/>
    <w:link w:val="948"/>
    <w:uiPriority w:val="0"/>
    <w:rPr>
      <w:rFonts w:ascii="宋体" w:hAnsi="Courier New"/>
      <w:szCs w:val="21"/>
    </w:rPr>
  </w:style>
  <w:style w:type="paragraph" w:customStyle="1" w:styleId="950">
    <w:name w:val="正文文本缩进 21"/>
    <w:basedOn w:val="1"/>
    <w:uiPriority w:val="0"/>
    <w:pPr>
      <w:spacing w:line="480" w:lineRule="exact"/>
      <w:ind w:left="810" w:firstLine="675"/>
    </w:pPr>
    <w:rPr>
      <w:szCs w:val="24"/>
    </w:rPr>
  </w:style>
  <w:style w:type="paragraph" w:customStyle="1" w:styleId="951">
    <w:name w:val="标题 4 +"/>
    <w:basedOn w:val="9"/>
    <w:uiPriority w:val="0"/>
    <w:pPr>
      <w:keepLines w:val="0"/>
      <w:autoSpaceDE w:val="0"/>
      <w:autoSpaceDN w:val="0"/>
      <w:spacing w:line="317" w:lineRule="auto"/>
      <w:jc w:val="both"/>
      <w:textAlignment w:val="auto"/>
    </w:pPr>
    <w:rPr>
      <w:color w:val="000000"/>
      <w:szCs w:val="20"/>
    </w:rPr>
  </w:style>
  <w:style w:type="character" w:customStyle="1" w:styleId="952">
    <w:name w:val="Char Char82"/>
    <w:uiPriority w:val="0"/>
    <w:rPr>
      <w:rFonts w:ascii="Arial" w:hAnsi="Arial" w:eastAsia="黑体"/>
      <w:b/>
      <w:bCs/>
      <w:kern w:val="2"/>
      <w:sz w:val="32"/>
      <w:szCs w:val="32"/>
      <w:lang w:val="en-US" w:eastAsia="zh-CN" w:bidi="ar-SA"/>
    </w:rPr>
  </w:style>
  <w:style w:type="character" w:customStyle="1" w:styleId="953">
    <w:name w:val="Char Char3"/>
    <w:uiPriority w:val="0"/>
    <w:rPr>
      <w:rFonts w:ascii="Arial" w:hAnsi="Arial" w:eastAsia="黑体"/>
      <w:b/>
      <w:bCs/>
      <w:kern w:val="2"/>
      <w:sz w:val="32"/>
      <w:szCs w:val="32"/>
      <w:lang w:val="en-US" w:eastAsia="zh-CN" w:bidi="ar-SA"/>
    </w:rPr>
  </w:style>
  <w:style w:type="character" w:customStyle="1" w:styleId="954">
    <w:name w:val="Char Char22"/>
    <w:uiPriority w:val="0"/>
    <w:rPr>
      <w:rFonts w:eastAsia="宋体"/>
      <w:kern w:val="2"/>
      <w:sz w:val="21"/>
      <w:szCs w:val="24"/>
      <w:lang w:val="en-US" w:eastAsia="zh-CN" w:bidi="ar-SA"/>
    </w:rPr>
  </w:style>
  <w:style w:type="character" w:customStyle="1" w:styleId="955">
    <w:name w:val="Char Char72"/>
    <w:uiPriority w:val="0"/>
    <w:rPr>
      <w:rFonts w:ascii="Arial" w:hAnsi="Arial" w:eastAsia="黑体"/>
      <w:b/>
      <w:bCs/>
      <w:kern w:val="2"/>
      <w:sz w:val="32"/>
      <w:szCs w:val="32"/>
      <w:lang w:val="en-US" w:eastAsia="zh-CN" w:bidi="ar-SA"/>
    </w:rPr>
  </w:style>
  <w:style w:type="paragraph" w:customStyle="1" w:styleId="956">
    <w:name w:val="列出段落2"/>
    <w:basedOn w:val="1"/>
    <w:qFormat/>
    <w:uiPriority w:val="0"/>
    <w:pPr>
      <w:ind w:firstLine="420" w:firstLineChars="200"/>
    </w:pPr>
    <w:rPr>
      <w:szCs w:val="24"/>
    </w:rPr>
  </w:style>
  <w:style w:type="paragraph" w:customStyle="1" w:styleId="957">
    <w:name w:val="Char Char Char1 Char Char Char Char2"/>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958">
    <w:name w:val="Char1 Char Char Char6"/>
    <w:basedOn w:val="1"/>
    <w:uiPriority w:val="0"/>
    <w:rPr>
      <w:rFonts w:ascii="Tahoma" w:hAnsi="Tahoma"/>
      <w:sz w:val="24"/>
    </w:rPr>
  </w:style>
  <w:style w:type="paragraph" w:customStyle="1" w:styleId="959">
    <w:name w:val="Char2"/>
    <w:basedOn w:val="1"/>
    <w:uiPriority w:val="0"/>
    <w:rPr>
      <w:rFonts w:ascii="Tahoma" w:hAnsi="Tahoma"/>
      <w:sz w:val="24"/>
    </w:rPr>
  </w:style>
  <w:style w:type="paragraph" w:customStyle="1" w:styleId="960">
    <w:name w:val="_Style 774"/>
    <w:next w:val="1"/>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E4467E-12F6-49D7-B5F9-91F34293BA44}">
  <ds:schemaRefs/>
</ds:datastoreItem>
</file>

<file path=docProps/app.xml><?xml version="1.0" encoding="utf-8"?>
<Properties xmlns="http://schemas.openxmlformats.org/officeDocument/2006/extended-properties" xmlns:vt="http://schemas.openxmlformats.org/officeDocument/2006/docPropsVTypes">
  <Template>Normal</Template>
  <Company>lnzc</Company>
  <Pages>109</Pages>
  <Words>16243</Words>
  <Characters>92586</Characters>
  <Lines>771</Lines>
  <Paragraphs>217</Paragraphs>
  <TotalTime>43</TotalTime>
  <ScaleCrop>false</ScaleCrop>
  <LinksUpToDate>false</LinksUpToDate>
  <CharactersWithSpaces>108612</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2018-07-31T06:55:00Z</dcterms:created>
  <dc:creator>yw</dc:creator>
  <cp:lastModifiedBy>Admin</cp:lastModifiedBy>
  <cp:lastPrinted>2019-10-09T00:08:00Z</cp:lastPrinted>
  <dcterms:modified xsi:type="dcterms:W3CDTF">2020-04-17T00:24:14Z</dcterms:modified>
  <dc:title>第四章 投标文件通用格式</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