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9D" w:rsidRDefault="00957F9D">
      <w:pPr>
        <w:spacing w:line="240" w:lineRule="auto"/>
        <w:jc w:val="center"/>
      </w:pPr>
    </w:p>
    <w:p w:rsidR="00957F9D" w:rsidRDefault="00957F9D">
      <w:pPr>
        <w:spacing w:line="240" w:lineRule="auto"/>
        <w:jc w:val="center"/>
      </w:pPr>
    </w:p>
    <w:p w:rsidR="00957F9D" w:rsidRDefault="00957F9D">
      <w:pPr>
        <w:spacing w:line="240" w:lineRule="auto"/>
        <w:jc w:val="center"/>
      </w:pPr>
    </w:p>
    <w:p w:rsidR="00957F9D" w:rsidRDefault="00957F9D">
      <w:pPr>
        <w:pStyle w:val="a5"/>
        <w:jc w:val="center"/>
      </w:pPr>
    </w:p>
    <w:p w:rsidR="00957F9D" w:rsidRDefault="00957F9D">
      <w:pPr>
        <w:spacing w:line="600" w:lineRule="exact"/>
        <w:jc w:val="center"/>
        <w:rPr>
          <w:rFonts w:ascii="微软简标宋" w:eastAsia="微软简标宋"/>
          <w:sz w:val="44"/>
          <w:szCs w:val="44"/>
        </w:rPr>
      </w:pPr>
    </w:p>
    <w:p w:rsidR="00957F9D" w:rsidRDefault="00374B20">
      <w:pPr>
        <w:jc w:val="center"/>
        <w:rPr>
          <w:rFonts w:ascii="宋体" w:hAnsi="宋体"/>
          <w:sz w:val="30"/>
          <w:szCs w:val="30"/>
        </w:rPr>
      </w:pPr>
      <w:r>
        <w:rPr>
          <w:rFonts w:ascii="宋体" w:hAnsi="宋体" w:hint="eastAsia"/>
          <w:sz w:val="30"/>
          <w:szCs w:val="30"/>
        </w:rPr>
        <w:t>鞍水发</w:t>
      </w:r>
      <w:r>
        <w:rPr>
          <w:rFonts w:ascii="宋体" w:hAnsi="宋体" w:hint="eastAsia"/>
          <w:sz w:val="30"/>
          <w:szCs w:val="30"/>
        </w:rPr>
        <w:t>[20</w:t>
      </w:r>
      <w:r>
        <w:rPr>
          <w:rFonts w:ascii="宋体" w:hAnsi="宋体" w:hint="eastAsia"/>
          <w:sz w:val="30"/>
          <w:szCs w:val="30"/>
        </w:rPr>
        <w:t>22</w:t>
      </w:r>
      <w:r>
        <w:rPr>
          <w:rFonts w:ascii="宋体" w:hAnsi="宋体" w:hint="eastAsia"/>
          <w:sz w:val="30"/>
          <w:szCs w:val="30"/>
        </w:rPr>
        <w:t>]</w:t>
      </w:r>
      <w:r w:rsidR="00D572F4">
        <w:rPr>
          <w:rFonts w:ascii="宋体" w:hAnsi="宋体" w:hint="eastAsia"/>
          <w:sz w:val="30"/>
          <w:szCs w:val="30"/>
        </w:rPr>
        <w:t>42</w:t>
      </w:r>
      <w:r>
        <w:rPr>
          <w:rFonts w:ascii="宋体" w:hAnsi="宋体" w:hint="eastAsia"/>
          <w:sz w:val="30"/>
          <w:szCs w:val="30"/>
        </w:rPr>
        <w:t>号</w:t>
      </w:r>
    </w:p>
    <w:p w:rsidR="00957F9D" w:rsidRDefault="00957F9D">
      <w:pPr>
        <w:jc w:val="center"/>
        <w:rPr>
          <w:rFonts w:ascii="宋体" w:hAnsi="宋体"/>
          <w:sz w:val="30"/>
          <w:szCs w:val="30"/>
        </w:rPr>
      </w:pPr>
    </w:p>
    <w:p w:rsidR="00957F9D" w:rsidRDefault="00957F9D">
      <w:pPr>
        <w:snapToGrid w:val="0"/>
        <w:spacing w:line="360" w:lineRule="auto"/>
        <w:jc w:val="center"/>
        <w:rPr>
          <w:rFonts w:ascii="黑体" w:eastAsia="黑体"/>
          <w:b/>
          <w:color w:val="000000"/>
          <w:sz w:val="15"/>
        </w:rPr>
      </w:pPr>
    </w:p>
    <w:p w:rsidR="00957F9D" w:rsidRDefault="00374B20">
      <w:pPr>
        <w:spacing w:line="600" w:lineRule="exact"/>
        <w:jc w:val="center"/>
        <w:rPr>
          <w:rFonts w:ascii="微软简标宋" w:eastAsia="微软简标宋"/>
          <w:sz w:val="44"/>
          <w:szCs w:val="44"/>
        </w:rPr>
      </w:pPr>
      <w:r>
        <w:rPr>
          <w:rFonts w:ascii="微软简标宋" w:eastAsia="微软简标宋" w:hint="eastAsia"/>
          <w:sz w:val="44"/>
          <w:szCs w:val="44"/>
        </w:rPr>
        <w:t>鞍山市水利局</w:t>
      </w:r>
      <w:r>
        <w:rPr>
          <w:rFonts w:ascii="微软简标宋" w:eastAsia="微软简标宋" w:hint="eastAsia"/>
          <w:sz w:val="44"/>
          <w:szCs w:val="44"/>
        </w:rPr>
        <w:t>关于开展</w:t>
      </w:r>
      <w:r>
        <w:rPr>
          <w:rFonts w:ascii="微软简标宋" w:eastAsia="微软简标宋" w:hint="eastAsia"/>
          <w:sz w:val="44"/>
          <w:szCs w:val="44"/>
        </w:rPr>
        <w:t>2022</w:t>
      </w:r>
      <w:r>
        <w:rPr>
          <w:rFonts w:ascii="微软简标宋" w:eastAsia="微软简标宋" w:hint="eastAsia"/>
          <w:sz w:val="44"/>
          <w:szCs w:val="44"/>
        </w:rPr>
        <w:t>年水利</w:t>
      </w:r>
    </w:p>
    <w:p w:rsidR="00957F9D" w:rsidRDefault="00374B20">
      <w:pPr>
        <w:spacing w:line="600" w:lineRule="exact"/>
        <w:jc w:val="center"/>
        <w:rPr>
          <w:rFonts w:ascii="微软简标宋" w:eastAsia="微软简标宋"/>
          <w:sz w:val="44"/>
          <w:szCs w:val="44"/>
        </w:rPr>
      </w:pPr>
      <w:r>
        <w:rPr>
          <w:rFonts w:ascii="微软简标宋" w:eastAsia="微软简标宋" w:hint="eastAsia"/>
          <w:sz w:val="44"/>
          <w:szCs w:val="44"/>
        </w:rPr>
        <w:t>建设质量工作考评的通知</w:t>
      </w:r>
    </w:p>
    <w:p w:rsidR="00957F9D" w:rsidRDefault="00957F9D">
      <w:pPr>
        <w:spacing w:line="600" w:lineRule="exact"/>
        <w:jc w:val="center"/>
        <w:rPr>
          <w:szCs w:val="32"/>
        </w:rPr>
      </w:pPr>
    </w:p>
    <w:p w:rsidR="00957F9D" w:rsidRDefault="00374B20">
      <w:pPr>
        <w:snapToGrid w:val="0"/>
        <w:spacing w:line="560" w:lineRule="exact"/>
        <w:rPr>
          <w:rFonts w:ascii="仿宋" w:eastAsia="仿宋" w:hAnsi="仿宋"/>
          <w:szCs w:val="32"/>
        </w:rPr>
      </w:pPr>
      <w:r>
        <w:rPr>
          <w:rFonts w:ascii="仿宋" w:eastAsia="仿宋" w:hAnsi="仿宋" w:cs="宋体" w:hint="eastAsia"/>
          <w:szCs w:val="32"/>
        </w:rPr>
        <w:t>各县（市）、区水利（务）局及局直各相关单位：</w:t>
      </w:r>
    </w:p>
    <w:p w:rsidR="00957F9D" w:rsidRDefault="00374B20">
      <w:pPr>
        <w:spacing w:line="560" w:lineRule="exact"/>
        <w:ind w:firstLineChars="200" w:firstLine="640"/>
        <w:rPr>
          <w:szCs w:val="32"/>
        </w:rPr>
      </w:pPr>
      <w:r>
        <w:rPr>
          <w:rFonts w:hint="eastAsia"/>
          <w:szCs w:val="32"/>
        </w:rPr>
        <w:t>根据</w:t>
      </w:r>
      <w:r>
        <w:rPr>
          <w:rFonts w:ascii="仿宋_GB2312" w:hAnsi="仿宋_GB2312" w:cs="仿宋_GB2312" w:hint="eastAsia"/>
          <w:kern w:val="0"/>
          <w:szCs w:val="32"/>
        </w:rPr>
        <w:t>《</w:t>
      </w:r>
      <w:r>
        <w:rPr>
          <w:rFonts w:ascii="仿宋_GB2312" w:cs="宋体" w:hint="eastAsia"/>
          <w:kern w:val="0"/>
          <w:szCs w:val="32"/>
        </w:rPr>
        <w:t>2022</w:t>
      </w:r>
      <w:r>
        <w:rPr>
          <w:rFonts w:ascii="仿宋_GB2312" w:cs="宋体" w:hint="eastAsia"/>
          <w:kern w:val="0"/>
          <w:szCs w:val="32"/>
        </w:rPr>
        <w:t>年辽宁省水利建设质量工作考评实施细则</w:t>
      </w:r>
      <w:r>
        <w:rPr>
          <w:rFonts w:ascii="仿宋_GB2312" w:hAnsi="仿宋_GB2312" w:cs="仿宋_GB2312" w:hint="eastAsia"/>
          <w:szCs w:val="32"/>
        </w:rPr>
        <w:t>》</w:t>
      </w:r>
      <w:r>
        <w:rPr>
          <w:rFonts w:hint="eastAsia"/>
          <w:szCs w:val="32"/>
        </w:rPr>
        <w:t>，结合全</w:t>
      </w:r>
      <w:r>
        <w:rPr>
          <w:rFonts w:hint="eastAsia"/>
          <w:szCs w:val="32"/>
        </w:rPr>
        <w:t>市</w:t>
      </w:r>
      <w:r>
        <w:rPr>
          <w:rFonts w:hint="eastAsia"/>
          <w:szCs w:val="32"/>
        </w:rPr>
        <w:t>水利建设实际，我</w:t>
      </w:r>
      <w:r>
        <w:rPr>
          <w:rFonts w:hint="eastAsia"/>
          <w:szCs w:val="32"/>
        </w:rPr>
        <w:t>局</w:t>
      </w:r>
      <w:r>
        <w:rPr>
          <w:rFonts w:hint="eastAsia"/>
          <w:szCs w:val="32"/>
        </w:rPr>
        <w:t>制定了《</w:t>
      </w:r>
      <w:r>
        <w:rPr>
          <w:rFonts w:ascii="仿宋_GB2312" w:hAnsi="仿宋_GB2312" w:cs="仿宋_GB2312" w:hint="eastAsia"/>
          <w:szCs w:val="32"/>
        </w:rPr>
        <w:t>2022</w:t>
      </w:r>
      <w:r>
        <w:rPr>
          <w:rFonts w:ascii="仿宋_GB2312" w:hAnsi="仿宋_GB2312" w:cs="仿宋_GB2312" w:hint="eastAsia"/>
          <w:szCs w:val="32"/>
        </w:rPr>
        <w:t>年</w:t>
      </w:r>
      <w:r>
        <w:rPr>
          <w:rFonts w:ascii="仿宋_GB2312" w:hAnsi="仿宋_GB2312" w:cs="仿宋_GB2312" w:hint="eastAsia"/>
          <w:szCs w:val="32"/>
        </w:rPr>
        <w:t>鞍山市</w:t>
      </w:r>
      <w:r>
        <w:rPr>
          <w:rFonts w:ascii="仿宋_GB2312" w:hAnsi="仿宋_GB2312" w:cs="仿宋_GB2312" w:hint="eastAsia"/>
          <w:szCs w:val="32"/>
        </w:rPr>
        <w:t>水利建设质量工作考评实施细则</w:t>
      </w:r>
      <w:r>
        <w:rPr>
          <w:rFonts w:hint="eastAsia"/>
          <w:szCs w:val="32"/>
        </w:rPr>
        <w:t>》（以下简称《实施细则》，见附件），并将于</w:t>
      </w:r>
      <w:r>
        <w:rPr>
          <w:rFonts w:ascii="仿宋_GB2312" w:hint="eastAsia"/>
          <w:color w:val="000000"/>
          <w:szCs w:val="32"/>
        </w:rPr>
        <w:t>近期组织开展考评工作，现将有关事宜通知如下。</w:t>
      </w:r>
    </w:p>
    <w:p w:rsidR="00957F9D" w:rsidRDefault="00374B20">
      <w:pPr>
        <w:spacing w:line="560" w:lineRule="exact"/>
        <w:ind w:firstLineChars="221" w:firstLine="707"/>
        <w:jc w:val="left"/>
        <w:rPr>
          <w:rFonts w:ascii="黑体" w:eastAsia="黑体" w:hAnsi="黑体"/>
          <w:szCs w:val="32"/>
        </w:rPr>
      </w:pPr>
      <w:r>
        <w:rPr>
          <w:rFonts w:ascii="黑体" w:eastAsia="黑体" w:hAnsi="黑体" w:hint="eastAsia"/>
          <w:szCs w:val="32"/>
        </w:rPr>
        <w:t>一、考评时间</w:t>
      </w:r>
    </w:p>
    <w:p w:rsidR="00957F9D" w:rsidRDefault="00374B20">
      <w:pPr>
        <w:spacing w:line="560" w:lineRule="exact"/>
        <w:ind w:firstLineChars="200" w:firstLine="640"/>
        <w:rPr>
          <w:rFonts w:ascii="仿宋_GB2312" w:hAnsi="仿宋_GB2312" w:cs="仿宋_GB2312"/>
          <w:szCs w:val="32"/>
        </w:rPr>
      </w:pPr>
      <w:r>
        <w:rPr>
          <w:rFonts w:ascii="仿宋_GB2312" w:hAnsi="仿宋_GB2312" w:cs="仿宋_GB2312" w:hint="eastAsia"/>
          <w:szCs w:val="32"/>
        </w:rPr>
        <w:t>2022</w:t>
      </w:r>
      <w:r>
        <w:rPr>
          <w:rFonts w:ascii="仿宋_GB2312" w:hAnsi="仿宋_GB2312" w:cs="仿宋_GB2312" w:hint="eastAsia"/>
          <w:szCs w:val="32"/>
        </w:rPr>
        <w:t>年</w:t>
      </w:r>
      <w:r>
        <w:rPr>
          <w:rFonts w:ascii="仿宋_GB2312" w:hAnsi="仿宋_GB2312" w:cs="仿宋_GB2312" w:hint="eastAsia"/>
          <w:szCs w:val="32"/>
        </w:rPr>
        <w:t>9</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9</w:t>
      </w:r>
      <w:r>
        <w:rPr>
          <w:rFonts w:ascii="仿宋_GB2312" w:hAnsi="仿宋_GB2312" w:cs="仿宋_GB2312" w:hint="eastAsia"/>
          <w:szCs w:val="32"/>
        </w:rPr>
        <w:t>日至</w:t>
      </w:r>
      <w:r>
        <w:rPr>
          <w:rFonts w:ascii="仿宋_GB2312" w:hAnsi="仿宋_GB2312" w:cs="仿宋_GB2312" w:hint="eastAsia"/>
          <w:szCs w:val="32"/>
        </w:rPr>
        <w:t>9</w:t>
      </w:r>
      <w:r>
        <w:rPr>
          <w:rFonts w:ascii="仿宋_GB2312" w:hAnsi="仿宋_GB2312" w:cs="仿宋_GB2312" w:hint="eastAsia"/>
          <w:szCs w:val="32"/>
        </w:rPr>
        <w:t>月</w:t>
      </w:r>
      <w:r>
        <w:rPr>
          <w:rFonts w:ascii="仿宋_GB2312" w:hAnsi="仿宋_GB2312" w:cs="仿宋_GB2312" w:hint="eastAsia"/>
          <w:szCs w:val="32"/>
        </w:rPr>
        <w:t>30</w:t>
      </w:r>
      <w:r>
        <w:rPr>
          <w:rFonts w:ascii="仿宋_GB2312" w:hAnsi="仿宋_GB2312" w:cs="仿宋_GB2312" w:hint="eastAsia"/>
          <w:szCs w:val="32"/>
        </w:rPr>
        <w:t>日期间进行。</w:t>
      </w:r>
    </w:p>
    <w:p w:rsidR="00957F9D" w:rsidRDefault="00374B20">
      <w:pPr>
        <w:spacing w:line="560" w:lineRule="exact"/>
        <w:ind w:firstLineChars="200" w:firstLine="640"/>
        <w:rPr>
          <w:rFonts w:ascii="黑体" w:eastAsia="黑体" w:hAnsi="黑体"/>
          <w:szCs w:val="32"/>
        </w:rPr>
      </w:pPr>
      <w:r>
        <w:rPr>
          <w:rFonts w:ascii="黑体" w:eastAsia="黑体" w:hAnsi="黑体" w:hint="eastAsia"/>
          <w:szCs w:val="32"/>
        </w:rPr>
        <w:t>二、考评人员</w:t>
      </w:r>
    </w:p>
    <w:p w:rsidR="00957F9D" w:rsidRDefault="00374B20">
      <w:pPr>
        <w:spacing w:line="560" w:lineRule="exact"/>
        <w:ind w:firstLineChars="200" w:firstLine="640"/>
        <w:rPr>
          <w:rFonts w:ascii="仿宋_GB2312" w:hAnsi="仿宋_GB2312" w:cs="仿宋_GB2312"/>
          <w:szCs w:val="32"/>
        </w:rPr>
      </w:pPr>
      <w:r>
        <w:rPr>
          <w:rFonts w:ascii="仿宋_GB2312" w:hAnsi="仿宋_GB2312" w:cs="仿宋_GB2312" w:hint="eastAsia"/>
          <w:szCs w:val="32"/>
        </w:rPr>
        <w:t>本次考评组</w:t>
      </w:r>
      <w:r>
        <w:rPr>
          <w:rFonts w:ascii="仿宋_GB2312" w:hAnsi="仿宋_GB2312" w:cs="仿宋_GB2312" w:hint="eastAsia"/>
          <w:szCs w:val="32"/>
        </w:rPr>
        <w:t>：</w:t>
      </w:r>
    </w:p>
    <w:p w:rsidR="00957F9D" w:rsidRDefault="00374B20">
      <w:pPr>
        <w:spacing w:line="560" w:lineRule="exact"/>
        <w:ind w:firstLineChars="200" w:firstLine="640"/>
        <w:rPr>
          <w:rFonts w:ascii="仿宋_GB2312" w:hAnsi="仿宋_GB2312" w:cs="仿宋_GB2312"/>
          <w:szCs w:val="32"/>
        </w:rPr>
      </w:pPr>
      <w:r>
        <w:rPr>
          <w:rFonts w:ascii="仿宋_GB2312" w:hAnsi="仿宋_GB2312" w:cs="仿宋_GB2312" w:hint="eastAsia"/>
          <w:szCs w:val="32"/>
        </w:rPr>
        <w:t>组长：</w:t>
      </w:r>
      <w:r>
        <w:rPr>
          <w:rFonts w:ascii="仿宋_GB2312" w:hAnsi="仿宋_GB2312" w:cs="仿宋_GB2312" w:hint="eastAsia"/>
          <w:szCs w:val="32"/>
        </w:rPr>
        <w:t>高升山</w:t>
      </w:r>
      <w:r>
        <w:rPr>
          <w:rFonts w:ascii="仿宋_GB2312" w:hAnsi="仿宋_GB2312" w:cs="仿宋_GB2312" w:hint="eastAsia"/>
          <w:szCs w:val="32"/>
        </w:rPr>
        <w:t xml:space="preserve">  </w:t>
      </w:r>
      <w:r>
        <w:rPr>
          <w:rFonts w:ascii="仿宋_GB2312" w:hAnsi="仿宋_GB2312" w:cs="仿宋_GB2312" w:hint="eastAsia"/>
          <w:szCs w:val="32"/>
        </w:rPr>
        <w:t>鞍山水利局副局长</w:t>
      </w:r>
    </w:p>
    <w:p w:rsidR="00957F9D" w:rsidRDefault="00374B20">
      <w:pPr>
        <w:spacing w:line="560" w:lineRule="exact"/>
        <w:ind w:firstLineChars="200" w:firstLine="640"/>
        <w:rPr>
          <w:rFonts w:ascii="仿宋_GB2312" w:hAnsi="仿宋_GB2312" w:cs="仿宋_GB2312"/>
          <w:szCs w:val="32"/>
        </w:rPr>
      </w:pPr>
      <w:r>
        <w:rPr>
          <w:rFonts w:ascii="仿宋_GB2312" w:hAnsi="仿宋_GB2312" w:cs="仿宋_GB2312" w:hint="eastAsia"/>
          <w:szCs w:val="32"/>
        </w:rPr>
        <w:t>成员：</w:t>
      </w:r>
      <w:r>
        <w:rPr>
          <w:rFonts w:ascii="仿宋_GB2312" w:hAnsi="仿宋_GB2312" w:cs="仿宋_GB2312" w:hint="eastAsia"/>
          <w:szCs w:val="32"/>
        </w:rPr>
        <w:t>商</w:t>
      </w:r>
      <w:r>
        <w:rPr>
          <w:rFonts w:ascii="仿宋_GB2312" w:hAnsi="仿宋_GB2312" w:cs="仿宋_GB2312" w:hint="eastAsia"/>
          <w:szCs w:val="32"/>
        </w:rPr>
        <w:t xml:space="preserve">  </w:t>
      </w:r>
      <w:r>
        <w:rPr>
          <w:rFonts w:ascii="仿宋_GB2312" w:hAnsi="仿宋_GB2312" w:cs="仿宋_GB2312" w:hint="eastAsia"/>
          <w:szCs w:val="32"/>
        </w:rPr>
        <w:t>卓</w:t>
      </w:r>
      <w:r>
        <w:rPr>
          <w:rFonts w:ascii="仿宋_GB2312" w:hAnsi="仿宋_GB2312" w:cs="仿宋_GB2312" w:hint="eastAsia"/>
          <w:szCs w:val="32"/>
        </w:rPr>
        <w:t xml:space="preserve">  </w:t>
      </w:r>
      <w:r>
        <w:rPr>
          <w:rFonts w:ascii="仿宋_GB2312" w:hAnsi="仿宋_GB2312" w:cs="仿宋_GB2312" w:hint="eastAsia"/>
          <w:szCs w:val="32"/>
        </w:rPr>
        <w:t>鞍山水利局管理科科长</w:t>
      </w:r>
    </w:p>
    <w:p w:rsidR="00957F9D" w:rsidRDefault="00374B20">
      <w:pPr>
        <w:spacing w:line="560" w:lineRule="exact"/>
        <w:ind w:firstLineChars="500" w:firstLine="1600"/>
        <w:rPr>
          <w:rFonts w:ascii="仿宋_GB2312" w:hAnsi="仿宋_GB2312" w:cs="仿宋_GB2312"/>
          <w:szCs w:val="32"/>
        </w:rPr>
      </w:pPr>
      <w:r>
        <w:rPr>
          <w:rFonts w:ascii="仿宋_GB2312" w:hint="eastAsia"/>
          <w:szCs w:val="32"/>
        </w:rPr>
        <w:t>黄娇逸</w:t>
      </w:r>
      <w:r>
        <w:rPr>
          <w:rFonts w:ascii="仿宋_GB2312" w:hAnsi="仿宋_GB2312" w:cs="仿宋_GB2312" w:hint="eastAsia"/>
          <w:szCs w:val="32"/>
        </w:rPr>
        <w:t xml:space="preserve">  </w:t>
      </w:r>
      <w:r>
        <w:rPr>
          <w:rFonts w:ascii="仿宋_GB2312" w:hAnsi="仿宋_GB2312" w:cs="仿宋_GB2312" w:hint="eastAsia"/>
          <w:szCs w:val="32"/>
        </w:rPr>
        <w:t>鞍山水利局管理科副科长</w:t>
      </w:r>
    </w:p>
    <w:p w:rsidR="00957F9D" w:rsidRDefault="00374B20">
      <w:pPr>
        <w:spacing w:line="560" w:lineRule="exact"/>
        <w:ind w:firstLineChars="500" w:firstLine="1600"/>
        <w:rPr>
          <w:rFonts w:ascii="仿宋_GB2312" w:hAnsi="仿宋_GB2312" w:cs="仿宋_GB2312"/>
          <w:szCs w:val="32"/>
        </w:rPr>
      </w:pPr>
      <w:r>
        <w:rPr>
          <w:rFonts w:ascii="仿宋_GB2312" w:hAnsi="仿宋_GB2312" w:cs="仿宋_GB2312" w:hint="eastAsia"/>
          <w:szCs w:val="32"/>
        </w:rPr>
        <w:lastRenderedPageBreak/>
        <w:t>曹</w:t>
      </w:r>
      <w:r>
        <w:rPr>
          <w:rFonts w:ascii="仿宋_GB2312" w:hAnsi="仿宋_GB2312" w:cs="仿宋_GB2312" w:hint="eastAsia"/>
          <w:szCs w:val="32"/>
        </w:rPr>
        <w:t xml:space="preserve">  </w:t>
      </w:r>
      <w:r>
        <w:rPr>
          <w:rFonts w:ascii="仿宋_GB2312" w:hAnsi="仿宋_GB2312" w:cs="仿宋_GB2312" w:hint="eastAsia"/>
          <w:szCs w:val="32"/>
        </w:rPr>
        <w:t>熇</w:t>
      </w:r>
      <w:r>
        <w:rPr>
          <w:rFonts w:ascii="仿宋_GB2312" w:hAnsi="仿宋_GB2312" w:cs="仿宋_GB2312" w:hint="eastAsia"/>
          <w:szCs w:val="32"/>
        </w:rPr>
        <w:t xml:space="preserve">  </w:t>
      </w:r>
      <w:r>
        <w:rPr>
          <w:rFonts w:ascii="仿宋_GB2312" w:hAnsi="仿宋_GB2312" w:cs="仿宋_GB2312" w:hint="eastAsia"/>
          <w:szCs w:val="32"/>
        </w:rPr>
        <w:t>鞍山市水利服务中心质安部部长</w:t>
      </w:r>
    </w:p>
    <w:p w:rsidR="00957F9D" w:rsidRDefault="00374B20">
      <w:pPr>
        <w:spacing w:line="560" w:lineRule="exact"/>
        <w:ind w:firstLineChars="500" w:firstLine="1600"/>
        <w:rPr>
          <w:rFonts w:ascii="仿宋_GB2312"/>
          <w:szCs w:val="32"/>
        </w:rPr>
      </w:pPr>
      <w:r>
        <w:rPr>
          <w:rFonts w:ascii="仿宋_GB2312" w:hint="eastAsia"/>
          <w:szCs w:val="32"/>
        </w:rPr>
        <w:t>许</w:t>
      </w:r>
      <w:r>
        <w:rPr>
          <w:rFonts w:ascii="仿宋_GB2312" w:hint="eastAsia"/>
          <w:szCs w:val="32"/>
        </w:rPr>
        <w:t xml:space="preserve">  </w:t>
      </w:r>
      <w:r>
        <w:rPr>
          <w:rFonts w:ascii="仿宋_GB2312" w:hint="eastAsia"/>
          <w:szCs w:val="32"/>
        </w:rPr>
        <w:t>红</w:t>
      </w:r>
      <w:r>
        <w:rPr>
          <w:rFonts w:ascii="仿宋_GB2312" w:hint="eastAsia"/>
          <w:szCs w:val="32"/>
        </w:rPr>
        <w:t xml:space="preserve">  </w:t>
      </w:r>
      <w:r>
        <w:rPr>
          <w:rFonts w:ascii="仿宋_GB2312" w:hint="eastAsia"/>
          <w:szCs w:val="32"/>
        </w:rPr>
        <w:t>鞍山市水利服务中心质安部</w:t>
      </w:r>
    </w:p>
    <w:p w:rsidR="00957F9D" w:rsidRDefault="00374B20">
      <w:pPr>
        <w:spacing w:line="560" w:lineRule="exact"/>
        <w:ind w:firstLineChars="500" w:firstLine="1600"/>
        <w:rPr>
          <w:rFonts w:ascii="仿宋_GB2312" w:hAnsi="仿宋_GB2312" w:cs="仿宋_GB2312"/>
          <w:szCs w:val="32"/>
        </w:rPr>
      </w:pPr>
      <w:r>
        <w:rPr>
          <w:rFonts w:ascii="仿宋_GB2312" w:hAnsi="仿宋_GB2312" w:cs="仿宋_GB2312" w:hint="eastAsia"/>
          <w:szCs w:val="32"/>
        </w:rPr>
        <w:t>梅晓飞</w:t>
      </w:r>
      <w:r>
        <w:rPr>
          <w:rFonts w:ascii="仿宋_GB2312" w:hAnsi="仿宋_GB2312" w:cs="仿宋_GB2312" w:hint="eastAsia"/>
          <w:szCs w:val="32"/>
        </w:rPr>
        <w:t xml:space="preserve"> </w:t>
      </w:r>
      <w:r>
        <w:rPr>
          <w:rFonts w:ascii="仿宋_GB2312" w:hAnsi="仿宋_GB2312" w:cs="仿宋_GB2312" w:hint="eastAsia"/>
          <w:szCs w:val="32"/>
        </w:rPr>
        <w:t xml:space="preserve"> </w:t>
      </w:r>
      <w:r>
        <w:rPr>
          <w:rFonts w:ascii="仿宋_GB2312" w:hAnsi="仿宋_GB2312" w:cs="仿宋_GB2312" w:hint="eastAsia"/>
          <w:szCs w:val="32"/>
        </w:rPr>
        <w:t>鞍山市水利服务中心质安部</w:t>
      </w:r>
    </w:p>
    <w:p w:rsidR="00957F9D" w:rsidRDefault="00374B20">
      <w:pPr>
        <w:spacing w:line="560" w:lineRule="exact"/>
        <w:ind w:firstLineChars="200" w:firstLine="640"/>
        <w:rPr>
          <w:rFonts w:ascii="仿宋_GB2312" w:hAnsi="仿宋_GB2312" w:cs="仿宋_GB2312"/>
          <w:szCs w:val="32"/>
        </w:rPr>
      </w:pPr>
      <w:r>
        <w:rPr>
          <w:rFonts w:ascii="黑体" w:eastAsia="黑体" w:hAnsi="黑体" w:hint="eastAsia"/>
          <w:szCs w:val="32"/>
        </w:rPr>
        <w:t>三、考评内容</w:t>
      </w:r>
    </w:p>
    <w:p w:rsidR="00957F9D" w:rsidRDefault="00374B20">
      <w:pPr>
        <w:spacing w:line="560" w:lineRule="exact"/>
        <w:ind w:firstLineChars="200" w:firstLine="640"/>
        <w:rPr>
          <w:rFonts w:ascii="仿宋_GB2312" w:hAnsi="仿宋_GB2312" w:cs="仿宋_GB2312"/>
          <w:szCs w:val="32"/>
        </w:rPr>
      </w:pPr>
      <w:r>
        <w:rPr>
          <w:rFonts w:ascii="仿宋_GB2312" w:hAnsi="仿宋_GB2312" w:cs="仿宋_GB2312" w:hint="eastAsia"/>
          <w:szCs w:val="32"/>
        </w:rPr>
        <w:t>考评内容包括质量管理措施、质量管理效果</w:t>
      </w:r>
      <w:r>
        <w:rPr>
          <w:rFonts w:ascii="仿宋_GB2312" w:hAnsi="仿宋_GB2312" w:cs="仿宋_GB2312" w:hint="eastAsia"/>
          <w:szCs w:val="32"/>
        </w:rPr>
        <w:t>（</w:t>
      </w:r>
      <w:r>
        <w:rPr>
          <w:rFonts w:ascii="仿宋_GB2312" w:hAnsi="仿宋_GB2312" w:cs="仿宋_GB2312" w:hint="eastAsia"/>
          <w:szCs w:val="32"/>
        </w:rPr>
        <w:t>复核</w:t>
      </w:r>
      <w:r>
        <w:rPr>
          <w:rFonts w:ascii="仿宋_GB2312" w:hAnsi="仿宋_GB2312" w:cs="仿宋_GB2312" w:hint="eastAsia"/>
          <w:szCs w:val="32"/>
        </w:rPr>
        <w:t>）</w:t>
      </w:r>
      <w:r>
        <w:rPr>
          <w:rFonts w:ascii="仿宋_GB2312" w:hAnsi="仿宋_GB2312" w:cs="仿宋_GB2312" w:hint="eastAsia"/>
          <w:szCs w:val="32"/>
        </w:rPr>
        <w:t>、质量监督履职巡查</w:t>
      </w:r>
      <w:r>
        <w:rPr>
          <w:rFonts w:ascii="仿宋_GB2312" w:hAnsi="仿宋_GB2312" w:cs="仿宋_GB2312" w:hint="eastAsia"/>
          <w:szCs w:val="32"/>
        </w:rPr>
        <w:t>（</w:t>
      </w:r>
      <w:r>
        <w:rPr>
          <w:rFonts w:ascii="仿宋_GB2312" w:hAnsi="仿宋_GB2312" w:cs="仿宋_GB2312" w:hint="eastAsia"/>
          <w:szCs w:val="32"/>
        </w:rPr>
        <w:t>复核</w:t>
      </w:r>
      <w:r>
        <w:rPr>
          <w:rFonts w:ascii="仿宋_GB2312" w:hAnsi="仿宋_GB2312" w:cs="仿宋_GB2312" w:hint="eastAsia"/>
          <w:szCs w:val="32"/>
        </w:rPr>
        <w:t>）</w:t>
      </w:r>
      <w:r>
        <w:rPr>
          <w:rFonts w:ascii="仿宋_GB2312" w:hAnsi="仿宋_GB2312" w:cs="仿宋_GB2312" w:hint="eastAsia"/>
          <w:szCs w:val="32"/>
        </w:rPr>
        <w:t>，详见《实施细则》。</w:t>
      </w:r>
    </w:p>
    <w:p w:rsidR="00957F9D" w:rsidRDefault="00374B20">
      <w:pPr>
        <w:spacing w:line="560" w:lineRule="exact"/>
        <w:ind w:firstLineChars="200" w:firstLine="640"/>
        <w:jc w:val="left"/>
        <w:rPr>
          <w:rFonts w:ascii="黑体" w:eastAsia="黑体" w:hAnsi="黑体"/>
          <w:szCs w:val="32"/>
        </w:rPr>
      </w:pPr>
      <w:r>
        <w:rPr>
          <w:rFonts w:ascii="黑体" w:eastAsia="黑体" w:hAnsi="黑体" w:hint="eastAsia"/>
          <w:szCs w:val="32"/>
        </w:rPr>
        <w:t>四、其他事项</w:t>
      </w:r>
    </w:p>
    <w:p w:rsidR="00957F9D" w:rsidRDefault="00374B20">
      <w:pPr>
        <w:spacing w:line="560" w:lineRule="exact"/>
        <w:ind w:firstLineChars="200" w:firstLine="640"/>
        <w:rPr>
          <w:rFonts w:ascii="仿宋_GB2312"/>
          <w:szCs w:val="32"/>
        </w:rPr>
      </w:pPr>
      <w:r>
        <w:rPr>
          <w:rFonts w:ascii="仿宋_GB2312" w:hint="eastAsia"/>
          <w:szCs w:val="32"/>
        </w:rPr>
        <w:t>（一）请各县（市、区）水行政主管部门配合做好本次考评工作，针对考评发现的问题，</w:t>
      </w:r>
      <w:r>
        <w:rPr>
          <w:rFonts w:hint="eastAsia"/>
          <w:szCs w:val="32"/>
        </w:rPr>
        <w:t>制定整改方案，落实整改责任</w:t>
      </w:r>
      <w:r>
        <w:rPr>
          <w:szCs w:val="32"/>
        </w:rPr>
        <w:t>，</w:t>
      </w:r>
      <w:r>
        <w:rPr>
          <w:rFonts w:hint="eastAsia"/>
          <w:szCs w:val="32"/>
        </w:rPr>
        <w:t>限期完成整改并报告。</w:t>
      </w:r>
    </w:p>
    <w:p w:rsidR="00957F9D" w:rsidRDefault="00374B20">
      <w:pPr>
        <w:spacing w:line="560" w:lineRule="exact"/>
        <w:ind w:firstLineChars="200" w:firstLine="640"/>
        <w:rPr>
          <w:rFonts w:ascii="仿宋_GB2312"/>
          <w:szCs w:val="32"/>
        </w:rPr>
      </w:pPr>
      <w:r>
        <w:rPr>
          <w:rFonts w:ascii="仿宋_GB2312" w:hint="eastAsia"/>
          <w:szCs w:val="32"/>
        </w:rPr>
        <w:t>（二）考评工作要实事求是，客观公正，考评人员要严以律己，遵守各项工作纪律。考评人员应严格执行各地疫情防控要求，做好个人防护。</w:t>
      </w:r>
    </w:p>
    <w:p w:rsidR="00957F9D" w:rsidRDefault="00957F9D">
      <w:pPr>
        <w:spacing w:line="560" w:lineRule="exact"/>
        <w:ind w:firstLineChars="200" w:firstLine="640"/>
        <w:rPr>
          <w:rFonts w:ascii="仿宋_GB2312"/>
          <w:szCs w:val="32"/>
        </w:rPr>
      </w:pPr>
    </w:p>
    <w:p w:rsidR="00957F9D" w:rsidRDefault="00957F9D">
      <w:pPr>
        <w:spacing w:line="560" w:lineRule="exact"/>
        <w:ind w:firstLineChars="200" w:firstLine="640"/>
        <w:rPr>
          <w:rFonts w:ascii="仿宋_GB2312"/>
          <w:szCs w:val="32"/>
        </w:rPr>
      </w:pPr>
    </w:p>
    <w:p w:rsidR="00957F9D" w:rsidRDefault="00374B20">
      <w:pPr>
        <w:spacing w:line="560" w:lineRule="exact"/>
        <w:ind w:firstLineChars="200" w:firstLine="640"/>
        <w:rPr>
          <w:rFonts w:ascii="仿宋_GB2312"/>
          <w:szCs w:val="32"/>
        </w:rPr>
      </w:pPr>
      <w:r>
        <w:rPr>
          <w:rFonts w:ascii="仿宋_GB2312" w:hint="eastAsia"/>
          <w:szCs w:val="32"/>
        </w:rPr>
        <w:t>附件：</w:t>
      </w:r>
      <w:r>
        <w:rPr>
          <w:rFonts w:ascii="仿宋_GB2312" w:hAnsi="仿宋_GB2312" w:cs="仿宋_GB2312" w:hint="eastAsia"/>
          <w:szCs w:val="32"/>
        </w:rPr>
        <w:t>2022</w:t>
      </w:r>
      <w:r>
        <w:rPr>
          <w:rFonts w:ascii="仿宋_GB2312" w:hAnsi="仿宋_GB2312" w:cs="仿宋_GB2312" w:hint="eastAsia"/>
          <w:szCs w:val="32"/>
        </w:rPr>
        <w:t>年</w:t>
      </w:r>
      <w:r>
        <w:rPr>
          <w:rFonts w:ascii="仿宋_GB2312" w:hAnsi="仿宋_GB2312" w:cs="仿宋_GB2312" w:hint="eastAsia"/>
          <w:szCs w:val="32"/>
        </w:rPr>
        <w:t>鞍山市</w:t>
      </w:r>
      <w:r>
        <w:rPr>
          <w:rFonts w:ascii="仿宋_GB2312" w:hAnsi="仿宋_GB2312" w:cs="仿宋_GB2312" w:hint="eastAsia"/>
          <w:szCs w:val="32"/>
        </w:rPr>
        <w:t>水利建设质量工作考评实施细则</w:t>
      </w:r>
    </w:p>
    <w:p w:rsidR="00957F9D" w:rsidRDefault="00957F9D">
      <w:pPr>
        <w:spacing w:line="560" w:lineRule="exact"/>
        <w:ind w:firstLineChars="451" w:firstLine="1443"/>
        <w:rPr>
          <w:rFonts w:ascii="仿宋_GB2312"/>
          <w:szCs w:val="32"/>
        </w:rPr>
      </w:pPr>
    </w:p>
    <w:p w:rsidR="00957F9D" w:rsidRDefault="00374B20">
      <w:pPr>
        <w:spacing w:line="560" w:lineRule="exact"/>
        <w:rPr>
          <w:rFonts w:ascii="仿宋_GB2312" w:hAnsi="仿宋_GB2312" w:cs="仿宋_GB2312"/>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Pr>
          <w:rFonts w:hint="eastAsia"/>
        </w:rPr>
        <w:tab/>
      </w:r>
      <w:r>
        <w:rPr>
          <w:rFonts w:hint="eastAsia"/>
        </w:rPr>
        <w:tab/>
      </w:r>
      <w:r>
        <w:rPr>
          <w:rFonts w:hint="eastAsia"/>
        </w:rPr>
        <w:tab/>
        <w:t xml:space="preserve"> </w:t>
      </w:r>
      <w:r>
        <w:rPr>
          <w:rFonts w:ascii="仿宋_GB2312" w:hAnsi="仿宋_GB2312" w:cs="仿宋_GB2312" w:hint="eastAsia"/>
        </w:rPr>
        <w:t>鞍山市水利局</w:t>
      </w:r>
    </w:p>
    <w:p w:rsidR="00957F9D" w:rsidRDefault="00374B20">
      <w:pPr>
        <w:spacing w:line="560" w:lineRule="exact"/>
        <w:ind w:firstLineChars="1520" w:firstLine="4864"/>
        <w:rPr>
          <w:rFonts w:ascii="仿宋_GB2312" w:hAnsi="仿宋_GB2312" w:cs="仿宋_GB2312"/>
        </w:rPr>
      </w:pPr>
      <w:r>
        <w:rPr>
          <w:rFonts w:ascii="仿宋_GB2312" w:hAnsi="仿宋_GB2312" w:cs="仿宋_GB2312" w:hint="eastAsia"/>
        </w:rPr>
        <w:t xml:space="preserve">   2022</w:t>
      </w:r>
      <w:r>
        <w:rPr>
          <w:rFonts w:ascii="仿宋_GB2312" w:hAnsi="仿宋_GB2312" w:cs="仿宋_GB2312" w:hint="eastAsia"/>
        </w:rPr>
        <w:t>年</w:t>
      </w:r>
      <w:r>
        <w:rPr>
          <w:rFonts w:ascii="仿宋_GB2312" w:hAnsi="仿宋_GB2312" w:cs="仿宋_GB2312" w:hint="eastAsia"/>
        </w:rPr>
        <w:t>9</w:t>
      </w:r>
      <w:r>
        <w:rPr>
          <w:rFonts w:ascii="仿宋_GB2312" w:hAnsi="仿宋_GB2312" w:cs="仿宋_GB2312" w:hint="eastAsia"/>
        </w:rPr>
        <w:t>月</w:t>
      </w:r>
      <w:r w:rsidR="005A50FB">
        <w:rPr>
          <w:rFonts w:ascii="仿宋_GB2312" w:hAnsi="仿宋_GB2312" w:cs="仿宋_GB2312" w:hint="eastAsia"/>
        </w:rPr>
        <w:t>19</w:t>
      </w:r>
      <w:r>
        <w:rPr>
          <w:rFonts w:ascii="仿宋_GB2312" w:hAnsi="仿宋_GB2312" w:cs="仿宋_GB2312" w:hint="eastAsia"/>
        </w:rPr>
        <w:t>日</w:t>
      </w:r>
    </w:p>
    <w:p w:rsidR="00957F9D" w:rsidRDefault="00957F9D">
      <w:pPr>
        <w:spacing w:line="560" w:lineRule="exact"/>
        <w:ind w:firstLineChars="1520" w:firstLine="4864"/>
        <w:rPr>
          <w:rFonts w:ascii="仿宋_GB2312" w:hAnsi="仿宋_GB2312" w:cs="仿宋_GB2312"/>
        </w:rPr>
      </w:pPr>
    </w:p>
    <w:p w:rsidR="00957F9D" w:rsidRDefault="00957F9D">
      <w:pPr>
        <w:spacing w:line="560" w:lineRule="exact"/>
        <w:ind w:firstLineChars="200" w:firstLine="640"/>
        <w:jc w:val="left"/>
        <w:rPr>
          <w:rFonts w:ascii="仿宋_GB2312" w:hAnsi="仿宋_GB2312" w:cs="仿宋_GB2312"/>
        </w:rPr>
      </w:pPr>
    </w:p>
    <w:p w:rsidR="00957F9D" w:rsidRDefault="00957F9D">
      <w:pPr>
        <w:ind w:firstLineChars="200" w:firstLine="640"/>
        <w:jc w:val="left"/>
        <w:rPr>
          <w:rFonts w:ascii="仿宋_GB2312" w:hAnsi="仿宋_GB2312" w:cs="仿宋_GB2312"/>
        </w:rPr>
      </w:pPr>
    </w:p>
    <w:p w:rsidR="00957F9D" w:rsidRDefault="00374B20">
      <w:pPr>
        <w:rPr>
          <w:rFonts w:ascii="仿宋_GB2312" w:hAnsi="仿宋_GB2312" w:cs="仿宋_GB2312"/>
        </w:rPr>
      </w:pPr>
      <w:r>
        <w:rPr>
          <w:rFonts w:ascii="仿宋_GB2312" w:hAnsi="仿宋_GB2312" w:cs="仿宋_GB2312" w:hint="eastAsia"/>
        </w:rPr>
        <w:br w:type="page"/>
      </w:r>
    </w:p>
    <w:p w:rsidR="00957F9D" w:rsidRDefault="00374B20">
      <w:pPr>
        <w:spacing w:line="560" w:lineRule="exact"/>
        <w:jc w:val="left"/>
        <w:rPr>
          <w:rFonts w:ascii="仿宋_GB2312" w:hAnsi="仿宋_GB2312" w:cs="仿宋_GB2312"/>
        </w:rPr>
      </w:pPr>
      <w:r>
        <w:rPr>
          <w:rFonts w:ascii="黑体" w:eastAsia="黑体" w:hAnsi="黑体" w:cs="黑体" w:hint="eastAsia"/>
        </w:rPr>
        <w:lastRenderedPageBreak/>
        <w:t>附件</w:t>
      </w:r>
    </w:p>
    <w:p w:rsidR="00957F9D" w:rsidRDefault="00957F9D">
      <w:pPr>
        <w:spacing w:line="560" w:lineRule="exact"/>
        <w:jc w:val="center"/>
        <w:rPr>
          <w:rFonts w:ascii="黑体" w:eastAsia="黑体" w:hAnsi="黑体" w:cs="仿宋_GB2312"/>
          <w:szCs w:val="32"/>
        </w:rPr>
      </w:pPr>
    </w:p>
    <w:p w:rsidR="00957F9D" w:rsidRDefault="00374B20" w:rsidP="00D572F4">
      <w:pPr>
        <w:spacing w:line="240" w:lineRule="auto"/>
        <w:ind w:firstLineChars="196" w:firstLine="706"/>
        <w:rPr>
          <w:rStyle w:val="aa"/>
          <w:rFonts w:ascii="仿宋_GB2312"/>
          <w:szCs w:val="32"/>
        </w:rPr>
      </w:pPr>
      <w:r>
        <w:rPr>
          <w:rFonts w:ascii="黑体" w:eastAsia="黑体" w:hAnsi="黑体" w:cs="仿宋_GB2312" w:hint="eastAsia"/>
          <w:sz w:val="36"/>
          <w:szCs w:val="36"/>
        </w:rPr>
        <w:t>2022</w:t>
      </w:r>
      <w:r>
        <w:rPr>
          <w:rFonts w:ascii="黑体" w:eastAsia="黑体" w:hAnsi="黑体" w:cs="仿宋_GB2312" w:hint="eastAsia"/>
          <w:sz w:val="36"/>
          <w:szCs w:val="36"/>
        </w:rPr>
        <w:t>年鞍山市水利建设质量工作考评实施细则</w:t>
      </w:r>
    </w:p>
    <w:p w:rsidR="00957F9D" w:rsidRDefault="00957F9D">
      <w:pPr>
        <w:spacing w:line="240" w:lineRule="auto"/>
        <w:ind w:firstLineChars="196" w:firstLine="630"/>
        <w:rPr>
          <w:rStyle w:val="aa"/>
          <w:rFonts w:ascii="仿宋_GB2312"/>
          <w:szCs w:val="32"/>
        </w:rPr>
      </w:pPr>
    </w:p>
    <w:p w:rsidR="00957F9D" w:rsidRDefault="00374B20">
      <w:pPr>
        <w:spacing w:line="240" w:lineRule="auto"/>
        <w:ind w:firstLineChars="196" w:firstLine="630"/>
        <w:rPr>
          <w:rFonts w:eastAsia="宋体"/>
          <w:b/>
          <w:bCs/>
          <w:sz w:val="21"/>
        </w:rPr>
      </w:pPr>
      <w:r>
        <w:rPr>
          <w:rStyle w:val="aa"/>
          <w:rFonts w:ascii="仿宋_GB2312" w:hint="eastAsia"/>
          <w:szCs w:val="32"/>
        </w:rPr>
        <w:t>第一条</w:t>
      </w:r>
      <w:r>
        <w:rPr>
          <w:rStyle w:val="aa"/>
          <w:rFonts w:ascii="仿宋_GB2312" w:hint="eastAsia"/>
          <w:szCs w:val="32"/>
        </w:rPr>
        <w:t xml:space="preserve">  </w:t>
      </w:r>
      <w:r>
        <w:rPr>
          <w:rFonts w:ascii="仿宋_GB2312" w:cs="宋体" w:hint="eastAsia"/>
          <w:kern w:val="0"/>
          <w:szCs w:val="32"/>
        </w:rPr>
        <w:t>为做好</w:t>
      </w:r>
      <w:r>
        <w:rPr>
          <w:rFonts w:ascii="仿宋_GB2312" w:cs="宋体" w:hint="eastAsia"/>
          <w:kern w:val="0"/>
          <w:szCs w:val="32"/>
        </w:rPr>
        <w:t>2022</w:t>
      </w:r>
      <w:r>
        <w:rPr>
          <w:rFonts w:ascii="仿宋_GB2312" w:cs="宋体" w:hint="eastAsia"/>
          <w:kern w:val="0"/>
          <w:szCs w:val="32"/>
        </w:rPr>
        <w:t>年全</w:t>
      </w:r>
      <w:r>
        <w:rPr>
          <w:rFonts w:ascii="仿宋_GB2312" w:cs="宋体" w:hint="eastAsia"/>
          <w:kern w:val="0"/>
          <w:szCs w:val="32"/>
        </w:rPr>
        <w:t>市</w:t>
      </w:r>
      <w:r>
        <w:rPr>
          <w:rFonts w:ascii="仿宋_GB2312" w:cs="宋体" w:hint="eastAsia"/>
          <w:kern w:val="0"/>
          <w:szCs w:val="32"/>
        </w:rPr>
        <w:t>水利建设质量工作考评，根据《</w:t>
      </w:r>
      <w:r>
        <w:rPr>
          <w:rFonts w:ascii="仿宋_GB2312" w:cs="宋体" w:hint="eastAsia"/>
          <w:kern w:val="0"/>
          <w:szCs w:val="32"/>
        </w:rPr>
        <w:t>2022</w:t>
      </w:r>
      <w:r>
        <w:rPr>
          <w:rFonts w:ascii="仿宋_GB2312" w:cs="宋体" w:hint="eastAsia"/>
          <w:kern w:val="0"/>
          <w:szCs w:val="32"/>
        </w:rPr>
        <w:t>年辽宁省水利建设质量工作考评实施细则》，结合《辽宁省水利工程建设领域质量提升三年行动实施方案》要求，</w:t>
      </w:r>
      <w:r>
        <w:rPr>
          <w:rFonts w:ascii="仿宋_GB2312" w:hint="eastAsia"/>
          <w:szCs w:val="32"/>
        </w:rPr>
        <w:t>结合我</w:t>
      </w:r>
      <w:r>
        <w:rPr>
          <w:rFonts w:ascii="仿宋_GB2312" w:hint="eastAsia"/>
          <w:szCs w:val="32"/>
        </w:rPr>
        <w:t>市</w:t>
      </w:r>
      <w:r>
        <w:rPr>
          <w:rFonts w:ascii="仿宋_GB2312" w:hint="eastAsia"/>
          <w:szCs w:val="32"/>
        </w:rPr>
        <w:t>水利建设实际，</w:t>
      </w:r>
      <w:r>
        <w:rPr>
          <w:rFonts w:ascii="仿宋_GB2312" w:cs="宋体" w:hint="eastAsia"/>
          <w:kern w:val="0"/>
          <w:szCs w:val="32"/>
        </w:rPr>
        <w:t>特制定本实施细则。</w:t>
      </w:r>
    </w:p>
    <w:p w:rsidR="00957F9D" w:rsidRDefault="00374B20">
      <w:pPr>
        <w:spacing w:line="240" w:lineRule="auto"/>
        <w:ind w:firstLineChars="196" w:firstLine="630"/>
        <w:rPr>
          <w:rFonts w:ascii="仿宋_GB2312"/>
          <w:szCs w:val="32"/>
        </w:rPr>
      </w:pPr>
      <w:r>
        <w:rPr>
          <w:rStyle w:val="aa"/>
          <w:rFonts w:ascii="仿宋_GB2312" w:hint="eastAsia"/>
          <w:szCs w:val="32"/>
        </w:rPr>
        <w:t>第二条</w:t>
      </w:r>
      <w:r>
        <w:rPr>
          <w:rFonts w:ascii="仿宋_GB2312" w:hAnsi="仿宋" w:cs="仿宋" w:hint="eastAsia"/>
          <w:kern w:val="0"/>
          <w:szCs w:val="32"/>
        </w:rPr>
        <w:t xml:space="preserve">  </w:t>
      </w:r>
      <w:r>
        <w:rPr>
          <w:rFonts w:ascii="仿宋_GB2312" w:hint="eastAsia"/>
          <w:szCs w:val="32"/>
        </w:rPr>
        <w:t>考核工作坚持客观公正、科学评价、突出重点、统筹兼顾的原则。</w:t>
      </w:r>
    </w:p>
    <w:p w:rsidR="00957F9D" w:rsidRDefault="00374B20">
      <w:pPr>
        <w:spacing w:line="240" w:lineRule="auto"/>
        <w:ind w:firstLineChars="196" w:firstLine="630"/>
        <w:rPr>
          <w:rStyle w:val="aa"/>
          <w:rFonts w:ascii="仿宋_GB2312"/>
          <w:b w:val="0"/>
          <w:szCs w:val="32"/>
        </w:rPr>
      </w:pPr>
      <w:r>
        <w:rPr>
          <w:rStyle w:val="aa"/>
          <w:rFonts w:ascii="仿宋_GB2312" w:hint="eastAsia"/>
          <w:szCs w:val="32"/>
        </w:rPr>
        <w:t>第三条</w:t>
      </w:r>
      <w:r>
        <w:rPr>
          <w:rStyle w:val="aa"/>
          <w:rFonts w:ascii="仿宋_GB2312" w:hint="eastAsia"/>
          <w:szCs w:val="32"/>
        </w:rPr>
        <w:t xml:space="preserve"> </w:t>
      </w:r>
      <w:r>
        <w:rPr>
          <w:rStyle w:val="aa"/>
          <w:rFonts w:ascii="仿宋_GB2312" w:hint="eastAsia"/>
          <w:b w:val="0"/>
          <w:szCs w:val="32"/>
        </w:rPr>
        <w:t>考核工作由</w:t>
      </w:r>
      <w:r>
        <w:rPr>
          <w:rStyle w:val="aa"/>
          <w:rFonts w:ascii="仿宋_GB2312" w:hint="eastAsia"/>
          <w:b w:val="0"/>
          <w:szCs w:val="32"/>
        </w:rPr>
        <w:t>市</w:t>
      </w:r>
      <w:r>
        <w:rPr>
          <w:rStyle w:val="aa"/>
          <w:rFonts w:ascii="仿宋_GB2312" w:hint="eastAsia"/>
          <w:b w:val="0"/>
          <w:szCs w:val="32"/>
        </w:rPr>
        <w:t>水利</w:t>
      </w:r>
      <w:r>
        <w:rPr>
          <w:rStyle w:val="aa"/>
          <w:rFonts w:ascii="仿宋_GB2312" w:hint="eastAsia"/>
          <w:b w:val="0"/>
          <w:szCs w:val="32"/>
        </w:rPr>
        <w:t>局</w:t>
      </w:r>
      <w:r>
        <w:rPr>
          <w:rStyle w:val="aa"/>
          <w:rFonts w:ascii="仿宋_GB2312" w:hint="eastAsia"/>
          <w:b w:val="0"/>
          <w:szCs w:val="32"/>
        </w:rPr>
        <w:t>管理</w:t>
      </w:r>
      <w:r>
        <w:rPr>
          <w:rStyle w:val="aa"/>
          <w:rFonts w:ascii="仿宋_GB2312" w:hint="eastAsia"/>
          <w:b w:val="0"/>
          <w:szCs w:val="32"/>
        </w:rPr>
        <w:t>科</w:t>
      </w:r>
      <w:r>
        <w:rPr>
          <w:rStyle w:val="aa"/>
          <w:rFonts w:ascii="仿宋_GB2312" w:hint="eastAsia"/>
          <w:b w:val="0"/>
          <w:szCs w:val="32"/>
        </w:rPr>
        <w:t>牵头，</w:t>
      </w:r>
      <w:r>
        <w:rPr>
          <w:rStyle w:val="aa"/>
          <w:rFonts w:ascii="仿宋_GB2312" w:hint="eastAsia"/>
          <w:b w:val="0"/>
          <w:szCs w:val="32"/>
        </w:rPr>
        <w:t>市</w:t>
      </w:r>
      <w:r>
        <w:rPr>
          <w:rStyle w:val="aa"/>
          <w:rFonts w:ascii="仿宋_GB2312" w:hint="eastAsia"/>
          <w:b w:val="0"/>
          <w:szCs w:val="32"/>
        </w:rPr>
        <w:t>水利事务服务中心质安</w:t>
      </w:r>
      <w:r>
        <w:rPr>
          <w:rStyle w:val="aa"/>
          <w:rFonts w:ascii="仿宋_GB2312" w:hint="eastAsia"/>
          <w:b w:val="0"/>
          <w:szCs w:val="32"/>
        </w:rPr>
        <w:t>部配合</w:t>
      </w:r>
      <w:r>
        <w:rPr>
          <w:rStyle w:val="aa"/>
          <w:rFonts w:ascii="仿宋_GB2312" w:hint="eastAsia"/>
          <w:b w:val="0"/>
          <w:szCs w:val="32"/>
        </w:rPr>
        <w:t>工作。</w:t>
      </w:r>
    </w:p>
    <w:p w:rsidR="00957F9D" w:rsidRDefault="00374B20">
      <w:pPr>
        <w:spacing w:line="240" w:lineRule="auto"/>
        <w:ind w:firstLineChars="196" w:firstLine="630"/>
        <w:rPr>
          <w:rStyle w:val="aa"/>
          <w:rFonts w:ascii="仿宋_GB2312"/>
          <w:szCs w:val="32"/>
        </w:rPr>
      </w:pPr>
      <w:r>
        <w:rPr>
          <w:rStyle w:val="aa"/>
          <w:rFonts w:ascii="仿宋_GB2312" w:hint="eastAsia"/>
          <w:szCs w:val="32"/>
        </w:rPr>
        <w:t>第四条</w:t>
      </w:r>
      <w:r>
        <w:rPr>
          <w:rFonts w:ascii="仿宋_GB2312" w:hAnsi="仿宋" w:cs="仿宋" w:hint="eastAsia"/>
          <w:kern w:val="0"/>
          <w:szCs w:val="32"/>
        </w:rPr>
        <w:t xml:space="preserve">  </w:t>
      </w:r>
      <w:r>
        <w:rPr>
          <w:rStyle w:val="aa"/>
          <w:rFonts w:ascii="仿宋_GB2312" w:hint="eastAsia"/>
          <w:b w:val="0"/>
          <w:szCs w:val="32"/>
        </w:rPr>
        <w:t>考核指标包括质量管理措施、质量管理检查效果、质量监督履职情况</w:t>
      </w:r>
      <w:r>
        <w:rPr>
          <w:rStyle w:val="aa"/>
          <w:rFonts w:ascii="仿宋_GB2312" w:hint="eastAsia"/>
          <w:b w:val="0"/>
          <w:szCs w:val="32"/>
        </w:rPr>
        <w:t>（</w:t>
      </w:r>
      <w:r>
        <w:rPr>
          <w:rStyle w:val="aa"/>
          <w:rFonts w:ascii="仿宋_GB2312" w:hint="eastAsia"/>
          <w:b w:val="0"/>
          <w:szCs w:val="32"/>
        </w:rPr>
        <w:t>根据“</w:t>
      </w:r>
      <w:r>
        <w:rPr>
          <w:rStyle w:val="aa"/>
          <w:rFonts w:ascii="仿宋_GB2312" w:hint="eastAsia"/>
          <w:b w:val="0"/>
          <w:szCs w:val="32"/>
        </w:rPr>
        <w:t>鞍山市水利局关于开展</w:t>
      </w:r>
      <w:r>
        <w:rPr>
          <w:rStyle w:val="aa"/>
          <w:rFonts w:ascii="仿宋_GB2312" w:hint="eastAsia"/>
          <w:b w:val="0"/>
          <w:szCs w:val="32"/>
        </w:rPr>
        <w:t>2022</w:t>
      </w:r>
      <w:r>
        <w:rPr>
          <w:rStyle w:val="aa"/>
          <w:rFonts w:ascii="仿宋_GB2312" w:hint="eastAsia"/>
          <w:b w:val="0"/>
          <w:szCs w:val="32"/>
        </w:rPr>
        <w:t>年度全市水利工程建设质量监督检查、质量监督机构监督履职情况巡查工作的通知</w:t>
      </w:r>
      <w:r>
        <w:rPr>
          <w:rStyle w:val="aa"/>
          <w:rFonts w:ascii="仿宋_GB2312" w:hint="eastAsia"/>
          <w:b w:val="0"/>
          <w:szCs w:val="32"/>
        </w:rPr>
        <w:t>”复核</w:t>
      </w:r>
      <w:r>
        <w:rPr>
          <w:rStyle w:val="aa"/>
          <w:rFonts w:ascii="仿宋_GB2312" w:hint="eastAsia"/>
          <w:b w:val="0"/>
          <w:szCs w:val="32"/>
        </w:rPr>
        <w:t>）</w:t>
      </w:r>
      <w:r>
        <w:rPr>
          <w:rStyle w:val="aa"/>
          <w:rFonts w:ascii="仿宋_GB2312" w:hint="eastAsia"/>
          <w:b w:val="0"/>
          <w:szCs w:val="32"/>
        </w:rPr>
        <w:t>。</w:t>
      </w:r>
    </w:p>
    <w:p w:rsidR="00957F9D" w:rsidRDefault="00374B20">
      <w:pPr>
        <w:spacing w:line="240" w:lineRule="auto"/>
        <w:ind w:firstLineChars="196" w:firstLine="630"/>
        <w:rPr>
          <w:rStyle w:val="aa"/>
          <w:rFonts w:ascii="仿宋_GB2312"/>
          <w:b w:val="0"/>
          <w:szCs w:val="32"/>
        </w:rPr>
      </w:pPr>
      <w:r>
        <w:rPr>
          <w:rStyle w:val="aa"/>
          <w:rFonts w:ascii="仿宋_GB2312" w:hint="eastAsia"/>
          <w:szCs w:val="32"/>
        </w:rPr>
        <w:t>第五条</w:t>
      </w:r>
      <w:r>
        <w:rPr>
          <w:rFonts w:ascii="仿宋_GB2312" w:hAnsi="仿宋" w:cs="仿宋" w:hint="eastAsia"/>
          <w:kern w:val="0"/>
          <w:szCs w:val="32"/>
        </w:rPr>
        <w:t xml:space="preserve">  </w:t>
      </w:r>
      <w:r>
        <w:rPr>
          <w:rFonts w:ascii="仿宋_GB2312" w:hAnsi="仿宋" w:cs="仿宋" w:hint="eastAsia"/>
          <w:kern w:val="0"/>
          <w:szCs w:val="32"/>
        </w:rPr>
        <w:t>对县级水行政主管部门考评指标“水利建设质量监管”分值为</w:t>
      </w:r>
      <w:r>
        <w:rPr>
          <w:rFonts w:ascii="仿宋_GB2312" w:hAnsi="仿宋" w:cs="仿宋" w:hint="eastAsia"/>
          <w:kern w:val="0"/>
          <w:szCs w:val="32"/>
        </w:rPr>
        <w:t>20</w:t>
      </w:r>
      <w:r>
        <w:rPr>
          <w:rFonts w:ascii="仿宋_GB2312" w:hAnsi="仿宋" w:cs="仿宋" w:hint="eastAsia"/>
          <w:kern w:val="0"/>
          <w:szCs w:val="32"/>
        </w:rPr>
        <w:t>分，按照质量管理措施占</w:t>
      </w:r>
      <w:r>
        <w:rPr>
          <w:rFonts w:ascii="仿宋_GB2312" w:hAnsi="仿宋" w:cs="仿宋" w:hint="eastAsia"/>
          <w:kern w:val="0"/>
          <w:szCs w:val="32"/>
        </w:rPr>
        <w:t>3</w:t>
      </w:r>
      <w:r>
        <w:rPr>
          <w:rFonts w:ascii="仿宋_GB2312" w:hAnsi="仿宋" w:cs="仿宋" w:hint="eastAsia"/>
          <w:kern w:val="0"/>
          <w:szCs w:val="32"/>
        </w:rPr>
        <w:t>分、质量管理效果占</w:t>
      </w:r>
      <w:r>
        <w:rPr>
          <w:rFonts w:ascii="仿宋_GB2312" w:hAnsi="仿宋" w:cs="仿宋" w:hint="eastAsia"/>
          <w:kern w:val="0"/>
          <w:szCs w:val="32"/>
        </w:rPr>
        <w:t>14</w:t>
      </w:r>
      <w:r>
        <w:rPr>
          <w:rFonts w:ascii="仿宋_GB2312" w:hAnsi="仿宋" w:cs="仿宋" w:hint="eastAsia"/>
          <w:kern w:val="0"/>
          <w:szCs w:val="32"/>
        </w:rPr>
        <w:t>分、质量监督履职巡查占</w:t>
      </w:r>
      <w:r>
        <w:rPr>
          <w:rFonts w:ascii="仿宋_GB2312" w:hAnsi="仿宋" w:cs="仿宋" w:hint="eastAsia"/>
          <w:kern w:val="0"/>
          <w:szCs w:val="32"/>
        </w:rPr>
        <w:t>3</w:t>
      </w:r>
      <w:r>
        <w:rPr>
          <w:rFonts w:ascii="仿宋_GB2312" w:hAnsi="仿宋" w:cs="仿宋" w:hint="eastAsia"/>
          <w:kern w:val="0"/>
          <w:szCs w:val="32"/>
        </w:rPr>
        <w:t>分进行分配</w:t>
      </w:r>
      <w:r>
        <w:rPr>
          <w:rFonts w:ascii="仿宋_GB2312" w:hAnsi="仿宋" w:cs="仿宋" w:hint="eastAsia"/>
          <w:kern w:val="0"/>
          <w:szCs w:val="32"/>
        </w:rPr>
        <w:t>。</w:t>
      </w:r>
    </w:p>
    <w:p w:rsidR="00957F9D" w:rsidRDefault="00374B20">
      <w:pPr>
        <w:spacing w:line="240" w:lineRule="auto"/>
        <w:ind w:firstLineChars="196" w:firstLine="630"/>
        <w:rPr>
          <w:rStyle w:val="aa"/>
          <w:rFonts w:ascii="仿宋_GB2312"/>
          <w:b w:val="0"/>
          <w:szCs w:val="32"/>
        </w:rPr>
      </w:pPr>
      <w:r>
        <w:rPr>
          <w:rStyle w:val="aa"/>
          <w:rFonts w:ascii="仿宋_GB2312" w:hint="eastAsia"/>
          <w:szCs w:val="32"/>
        </w:rPr>
        <w:t>第</w:t>
      </w:r>
      <w:r>
        <w:rPr>
          <w:rStyle w:val="aa"/>
          <w:rFonts w:ascii="仿宋_GB2312" w:hint="eastAsia"/>
          <w:szCs w:val="32"/>
        </w:rPr>
        <w:t>六</w:t>
      </w:r>
      <w:r>
        <w:rPr>
          <w:rStyle w:val="aa"/>
          <w:rFonts w:ascii="仿宋_GB2312" w:hint="eastAsia"/>
          <w:szCs w:val="32"/>
        </w:rPr>
        <w:t>条</w:t>
      </w:r>
      <w:r>
        <w:rPr>
          <w:rFonts w:ascii="仿宋_GB2312" w:hAnsi="仿宋" w:cs="仿宋" w:hint="eastAsia"/>
          <w:kern w:val="0"/>
          <w:szCs w:val="32"/>
        </w:rPr>
        <w:t xml:space="preserve">  </w:t>
      </w:r>
      <w:r>
        <w:rPr>
          <w:rStyle w:val="aa"/>
          <w:rFonts w:ascii="仿宋_GB2312" w:hint="eastAsia"/>
          <w:b w:val="0"/>
          <w:szCs w:val="32"/>
        </w:rPr>
        <w:t>考核结果分为</w:t>
      </w:r>
      <w:r>
        <w:rPr>
          <w:rStyle w:val="aa"/>
          <w:rFonts w:ascii="仿宋_GB2312" w:hint="eastAsia"/>
          <w:b w:val="0"/>
          <w:szCs w:val="32"/>
        </w:rPr>
        <w:t>4</w:t>
      </w:r>
      <w:r>
        <w:rPr>
          <w:rStyle w:val="aa"/>
          <w:rFonts w:ascii="仿宋_GB2312" w:hint="eastAsia"/>
          <w:b w:val="0"/>
          <w:szCs w:val="32"/>
        </w:rPr>
        <w:t>个等级：</w:t>
      </w:r>
      <w:r>
        <w:rPr>
          <w:rStyle w:val="aa"/>
          <w:rFonts w:ascii="仿宋_GB2312" w:hint="eastAsia"/>
          <w:b w:val="0"/>
          <w:szCs w:val="32"/>
        </w:rPr>
        <w:t>A</w:t>
      </w:r>
      <w:r>
        <w:rPr>
          <w:rStyle w:val="aa"/>
          <w:rFonts w:ascii="仿宋_GB2312" w:hint="eastAsia"/>
          <w:b w:val="0"/>
          <w:szCs w:val="32"/>
        </w:rPr>
        <w:t>级（考核得分</w:t>
      </w:r>
      <w:r>
        <w:rPr>
          <w:rStyle w:val="aa"/>
          <w:rFonts w:ascii="仿宋_GB2312" w:hint="eastAsia"/>
          <w:b w:val="0"/>
          <w:szCs w:val="32"/>
        </w:rPr>
        <w:t>90</w:t>
      </w:r>
      <w:r>
        <w:rPr>
          <w:rStyle w:val="aa"/>
          <w:rFonts w:ascii="仿宋_GB2312" w:hint="eastAsia"/>
          <w:b w:val="0"/>
          <w:szCs w:val="32"/>
        </w:rPr>
        <w:t>分及</w:t>
      </w:r>
      <w:r>
        <w:rPr>
          <w:rStyle w:val="aa"/>
          <w:rFonts w:ascii="仿宋_GB2312" w:hint="eastAsia"/>
          <w:b w:val="0"/>
          <w:szCs w:val="32"/>
        </w:rPr>
        <w:lastRenderedPageBreak/>
        <w:t>以上的）、</w:t>
      </w:r>
      <w:r>
        <w:rPr>
          <w:rStyle w:val="aa"/>
          <w:rFonts w:ascii="仿宋_GB2312" w:hint="eastAsia"/>
          <w:b w:val="0"/>
          <w:szCs w:val="32"/>
        </w:rPr>
        <w:t>B</w:t>
      </w:r>
      <w:r>
        <w:rPr>
          <w:rStyle w:val="aa"/>
          <w:rFonts w:ascii="仿宋_GB2312" w:hint="eastAsia"/>
          <w:b w:val="0"/>
          <w:szCs w:val="32"/>
        </w:rPr>
        <w:t>级（</w:t>
      </w:r>
      <w:r>
        <w:rPr>
          <w:rStyle w:val="aa"/>
          <w:rFonts w:ascii="仿宋_GB2312" w:hint="eastAsia"/>
          <w:b w:val="0"/>
          <w:szCs w:val="32"/>
        </w:rPr>
        <w:t>A</w:t>
      </w:r>
      <w:r>
        <w:rPr>
          <w:rStyle w:val="aa"/>
          <w:rFonts w:ascii="仿宋_GB2312" w:hint="eastAsia"/>
          <w:b w:val="0"/>
          <w:szCs w:val="32"/>
        </w:rPr>
        <w:t>级以后，且得分</w:t>
      </w:r>
      <w:r>
        <w:rPr>
          <w:rStyle w:val="aa"/>
          <w:rFonts w:ascii="仿宋_GB2312" w:hint="eastAsia"/>
          <w:b w:val="0"/>
          <w:szCs w:val="32"/>
        </w:rPr>
        <w:t>80</w:t>
      </w:r>
      <w:r>
        <w:rPr>
          <w:rStyle w:val="aa"/>
          <w:rFonts w:ascii="仿宋_GB2312" w:hint="eastAsia"/>
          <w:b w:val="0"/>
          <w:szCs w:val="32"/>
        </w:rPr>
        <w:t>分及以上的）、</w:t>
      </w:r>
      <w:r>
        <w:rPr>
          <w:rStyle w:val="aa"/>
          <w:rFonts w:ascii="仿宋_GB2312" w:hint="eastAsia"/>
          <w:b w:val="0"/>
          <w:szCs w:val="32"/>
        </w:rPr>
        <w:t>C</w:t>
      </w:r>
      <w:r>
        <w:rPr>
          <w:rStyle w:val="aa"/>
          <w:rFonts w:ascii="仿宋_GB2312" w:hint="eastAsia"/>
          <w:b w:val="0"/>
          <w:szCs w:val="32"/>
        </w:rPr>
        <w:t>级（</w:t>
      </w:r>
      <w:r>
        <w:rPr>
          <w:rStyle w:val="aa"/>
          <w:rFonts w:ascii="仿宋_GB2312" w:hint="eastAsia"/>
          <w:b w:val="0"/>
          <w:szCs w:val="32"/>
        </w:rPr>
        <w:t>B</w:t>
      </w:r>
      <w:r>
        <w:rPr>
          <w:rStyle w:val="aa"/>
          <w:rFonts w:ascii="仿宋_GB2312" w:hint="eastAsia"/>
          <w:b w:val="0"/>
          <w:szCs w:val="32"/>
        </w:rPr>
        <w:t>级以后，且得分在</w:t>
      </w:r>
      <w:r>
        <w:rPr>
          <w:rStyle w:val="aa"/>
          <w:rFonts w:ascii="仿宋_GB2312" w:hint="eastAsia"/>
          <w:b w:val="0"/>
          <w:szCs w:val="32"/>
        </w:rPr>
        <w:t>60</w:t>
      </w:r>
      <w:r>
        <w:rPr>
          <w:rStyle w:val="aa"/>
          <w:rFonts w:ascii="仿宋_GB2312" w:hint="eastAsia"/>
          <w:b w:val="0"/>
          <w:szCs w:val="32"/>
        </w:rPr>
        <w:t>分及以上的）、</w:t>
      </w:r>
      <w:r>
        <w:rPr>
          <w:rStyle w:val="aa"/>
          <w:rFonts w:ascii="仿宋_GB2312" w:hint="eastAsia"/>
          <w:b w:val="0"/>
          <w:szCs w:val="32"/>
        </w:rPr>
        <w:t>D</w:t>
      </w:r>
      <w:r>
        <w:rPr>
          <w:rStyle w:val="aa"/>
          <w:rFonts w:ascii="仿宋_GB2312" w:hint="eastAsia"/>
          <w:b w:val="0"/>
          <w:szCs w:val="32"/>
        </w:rPr>
        <w:t>级（得分</w:t>
      </w:r>
      <w:r>
        <w:rPr>
          <w:rStyle w:val="aa"/>
          <w:rFonts w:ascii="仿宋_GB2312" w:hint="eastAsia"/>
          <w:b w:val="0"/>
          <w:szCs w:val="32"/>
        </w:rPr>
        <w:t>60</w:t>
      </w:r>
      <w:r>
        <w:rPr>
          <w:rStyle w:val="aa"/>
          <w:rFonts w:ascii="仿宋_GB2312" w:hint="eastAsia"/>
          <w:b w:val="0"/>
          <w:szCs w:val="32"/>
        </w:rPr>
        <w:t>分以下的）；考核年度内发生重、特大质量事故的，或在考核中存在弄虚作假、故意隐瞒情况的，考核结果直接认定为</w:t>
      </w:r>
      <w:r>
        <w:rPr>
          <w:rStyle w:val="aa"/>
          <w:rFonts w:ascii="仿宋_GB2312" w:hint="eastAsia"/>
          <w:b w:val="0"/>
          <w:szCs w:val="32"/>
        </w:rPr>
        <w:t>D</w:t>
      </w:r>
      <w:r>
        <w:rPr>
          <w:rStyle w:val="aa"/>
          <w:rFonts w:ascii="仿宋_GB2312" w:hint="eastAsia"/>
          <w:b w:val="0"/>
          <w:szCs w:val="32"/>
        </w:rPr>
        <w:t>级。</w:t>
      </w:r>
    </w:p>
    <w:p w:rsidR="00957F9D" w:rsidRDefault="00374B20">
      <w:pPr>
        <w:spacing w:line="240" w:lineRule="auto"/>
        <w:ind w:firstLineChars="196" w:firstLine="630"/>
        <w:rPr>
          <w:rStyle w:val="aa"/>
          <w:rFonts w:ascii="仿宋_GB2312"/>
          <w:b w:val="0"/>
          <w:szCs w:val="32"/>
        </w:rPr>
      </w:pPr>
      <w:r>
        <w:rPr>
          <w:rStyle w:val="aa"/>
          <w:rFonts w:ascii="仿宋_GB2312" w:hint="eastAsia"/>
          <w:szCs w:val="32"/>
        </w:rPr>
        <w:t>第</w:t>
      </w:r>
      <w:r>
        <w:rPr>
          <w:rStyle w:val="aa"/>
          <w:rFonts w:ascii="仿宋_GB2312" w:hint="eastAsia"/>
          <w:szCs w:val="32"/>
        </w:rPr>
        <w:t>七</w:t>
      </w:r>
      <w:r>
        <w:rPr>
          <w:rStyle w:val="aa"/>
          <w:rFonts w:ascii="仿宋_GB2312" w:hint="eastAsia"/>
          <w:szCs w:val="32"/>
        </w:rPr>
        <w:t>条</w:t>
      </w:r>
      <w:r>
        <w:rPr>
          <w:rFonts w:ascii="仿宋_GB2312" w:hAnsi="仿宋" w:cs="仿宋" w:hint="eastAsia"/>
          <w:kern w:val="0"/>
          <w:szCs w:val="32"/>
        </w:rPr>
        <w:t xml:space="preserve">  </w:t>
      </w:r>
      <w:r>
        <w:rPr>
          <w:rStyle w:val="aa"/>
          <w:rFonts w:ascii="仿宋_GB2312" w:hint="eastAsia"/>
          <w:b w:val="0"/>
          <w:szCs w:val="32"/>
        </w:rPr>
        <w:t>本办法由</w:t>
      </w:r>
      <w:r>
        <w:rPr>
          <w:rStyle w:val="aa"/>
          <w:rFonts w:ascii="仿宋_GB2312" w:hint="eastAsia"/>
          <w:b w:val="0"/>
          <w:szCs w:val="32"/>
        </w:rPr>
        <w:t>市</w:t>
      </w:r>
      <w:r>
        <w:rPr>
          <w:rStyle w:val="aa"/>
          <w:rFonts w:ascii="仿宋_GB2312" w:hint="eastAsia"/>
          <w:b w:val="0"/>
          <w:szCs w:val="32"/>
        </w:rPr>
        <w:t>水利</w:t>
      </w:r>
      <w:r>
        <w:rPr>
          <w:rStyle w:val="aa"/>
          <w:rFonts w:ascii="仿宋_GB2312" w:hint="eastAsia"/>
          <w:b w:val="0"/>
          <w:szCs w:val="32"/>
        </w:rPr>
        <w:t>局</w:t>
      </w:r>
      <w:r>
        <w:rPr>
          <w:rStyle w:val="aa"/>
          <w:rFonts w:ascii="仿宋_GB2312" w:hint="eastAsia"/>
          <w:b w:val="0"/>
          <w:szCs w:val="32"/>
        </w:rPr>
        <w:t>负责解释。</w:t>
      </w:r>
    </w:p>
    <w:p w:rsidR="00957F9D" w:rsidRDefault="00374B20">
      <w:pPr>
        <w:spacing w:line="560" w:lineRule="exact"/>
        <w:ind w:firstLineChars="196" w:firstLine="627"/>
        <w:rPr>
          <w:rStyle w:val="aa"/>
          <w:rFonts w:ascii="仿宋_GB2312" w:cstheme="minorBidi"/>
          <w:b w:val="0"/>
          <w:szCs w:val="32"/>
        </w:rPr>
      </w:pPr>
      <w:r>
        <w:rPr>
          <w:rStyle w:val="aa"/>
          <w:rFonts w:ascii="仿宋_GB2312" w:hint="eastAsia"/>
          <w:b w:val="0"/>
          <w:szCs w:val="32"/>
        </w:rPr>
        <w:t>附表：</w:t>
      </w:r>
      <w:r>
        <w:rPr>
          <w:rStyle w:val="aa"/>
          <w:rFonts w:ascii="仿宋_GB2312" w:hint="eastAsia"/>
          <w:b w:val="0"/>
          <w:szCs w:val="32"/>
        </w:rPr>
        <w:t>1</w:t>
      </w:r>
      <w:r>
        <w:rPr>
          <w:rStyle w:val="aa"/>
          <w:rFonts w:ascii="仿宋_GB2312"/>
          <w:b w:val="0"/>
          <w:szCs w:val="32"/>
        </w:rPr>
        <w:t>.</w:t>
      </w:r>
      <w:r>
        <w:rPr>
          <w:rStyle w:val="aa"/>
          <w:rFonts w:ascii="仿宋_GB2312" w:cstheme="minorBidi" w:hint="eastAsia"/>
          <w:b w:val="0"/>
          <w:szCs w:val="32"/>
        </w:rPr>
        <w:t>质量管理措施评分标准</w:t>
      </w:r>
    </w:p>
    <w:p w:rsidR="00957F9D" w:rsidRDefault="00374B20">
      <w:pPr>
        <w:spacing w:line="560" w:lineRule="exact"/>
        <w:ind w:firstLineChars="396" w:firstLine="1267"/>
        <w:rPr>
          <w:rStyle w:val="aa"/>
          <w:rFonts w:ascii="仿宋_GB2312" w:cstheme="minorBidi"/>
          <w:b w:val="0"/>
          <w:szCs w:val="32"/>
        </w:rPr>
      </w:pPr>
      <w:r>
        <w:rPr>
          <w:rStyle w:val="aa"/>
          <w:rFonts w:ascii="仿宋_GB2312" w:cstheme="minorBidi" w:hint="eastAsia"/>
          <w:b w:val="0"/>
          <w:szCs w:val="32"/>
        </w:rPr>
        <w:t xml:space="preserve">  2.</w:t>
      </w:r>
      <w:r>
        <w:rPr>
          <w:rStyle w:val="aa"/>
          <w:rFonts w:ascii="仿宋_GB2312" w:cstheme="minorBidi" w:hint="eastAsia"/>
          <w:b w:val="0"/>
          <w:szCs w:val="32"/>
        </w:rPr>
        <w:t>质量管理效果评分标准</w:t>
      </w:r>
    </w:p>
    <w:p w:rsidR="00957F9D" w:rsidRDefault="00957F9D">
      <w:pPr>
        <w:rPr>
          <w:rStyle w:val="aa"/>
          <w:rFonts w:ascii="仿宋_GB2312"/>
          <w:b w:val="0"/>
          <w:szCs w:val="32"/>
        </w:rPr>
      </w:pPr>
    </w:p>
    <w:p w:rsidR="00957F9D" w:rsidRDefault="00957F9D">
      <w:pPr>
        <w:rPr>
          <w:rStyle w:val="aa"/>
          <w:rFonts w:ascii="仿宋_GB2312"/>
          <w:b w:val="0"/>
          <w:szCs w:val="32"/>
        </w:rPr>
      </w:pPr>
    </w:p>
    <w:p w:rsidR="00957F9D" w:rsidRDefault="00957F9D">
      <w:pPr>
        <w:rPr>
          <w:rStyle w:val="aa"/>
          <w:rFonts w:ascii="仿宋_GB2312"/>
          <w:b w:val="0"/>
          <w:szCs w:val="32"/>
        </w:rPr>
      </w:pPr>
    </w:p>
    <w:p w:rsidR="00957F9D" w:rsidRDefault="00374B20">
      <w:pPr>
        <w:jc w:val="left"/>
        <w:rPr>
          <w:rStyle w:val="aa"/>
          <w:rFonts w:ascii="黑体" w:eastAsia="黑体" w:hAnsi="黑体" w:cstheme="minorBidi"/>
          <w:b w:val="0"/>
          <w:szCs w:val="32"/>
        </w:rPr>
      </w:pPr>
      <w:r>
        <w:rPr>
          <w:rStyle w:val="aa"/>
          <w:rFonts w:ascii="黑体" w:eastAsia="黑体" w:hAnsi="黑体" w:cstheme="minorBidi" w:hint="eastAsia"/>
          <w:b w:val="0"/>
          <w:szCs w:val="32"/>
        </w:rPr>
        <w:t>附表</w:t>
      </w:r>
      <w:r>
        <w:rPr>
          <w:rStyle w:val="aa"/>
          <w:rFonts w:ascii="黑体" w:eastAsia="黑体" w:hAnsi="黑体" w:cstheme="minorBidi" w:hint="eastAsia"/>
          <w:b w:val="0"/>
          <w:szCs w:val="32"/>
        </w:rPr>
        <w:t>1</w:t>
      </w:r>
    </w:p>
    <w:p w:rsidR="00957F9D" w:rsidRDefault="00374B20">
      <w:pPr>
        <w:jc w:val="center"/>
        <w:rPr>
          <w:rStyle w:val="aa"/>
          <w:rFonts w:ascii="黑体" w:eastAsia="黑体" w:hAnsi="黑体" w:cstheme="minorBidi"/>
          <w:b w:val="0"/>
          <w:szCs w:val="32"/>
        </w:rPr>
      </w:pPr>
      <w:r>
        <w:rPr>
          <w:rStyle w:val="aa"/>
          <w:rFonts w:ascii="黑体" w:eastAsia="黑体" w:hAnsi="黑体" w:cstheme="minorBidi" w:hint="eastAsia"/>
          <w:b w:val="0"/>
          <w:szCs w:val="32"/>
        </w:rPr>
        <w:t>质量管理措施评分标准</w:t>
      </w:r>
    </w:p>
    <w:tbl>
      <w:tblPr>
        <w:tblW w:w="10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993"/>
        <w:gridCol w:w="658"/>
        <w:gridCol w:w="901"/>
        <w:gridCol w:w="2383"/>
        <w:gridCol w:w="686"/>
        <w:gridCol w:w="4671"/>
      </w:tblGrid>
      <w:tr w:rsidR="00957F9D">
        <w:trPr>
          <w:trHeight w:val="425"/>
          <w:tblHeader/>
          <w:jc w:val="center"/>
        </w:trPr>
        <w:tc>
          <w:tcPr>
            <w:tcW w:w="993" w:type="dxa"/>
            <w:shd w:val="clear" w:color="auto" w:fill="FFFFFF"/>
            <w:tcMar>
              <w:left w:w="28" w:type="dxa"/>
              <w:right w:w="28" w:type="dxa"/>
            </w:tcMar>
            <w:vAlign w:val="center"/>
          </w:tcPr>
          <w:p w:rsidR="00957F9D" w:rsidRDefault="00374B20">
            <w:pPr>
              <w:overflowPunct w:val="0"/>
              <w:spacing w:line="240" w:lineRule="atLeast"/>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考核指标</w:t>
            </w:r>
          </w:p>
        </w:tc>
        <w:tc>
          <w:tcPr>
            <w:tcW w:w="658" w:type="dxa"/>
            <w:shd w:val="clear" w:color="auto" w:fill="FFFFFF"/>
            <w:tcMar>
              <w:left w:w="28" w:type="dxa"/>
              <w:right w:w="28" w:type="dxa"/>
            </w:tcMar>
            <w:vAlign w:val="center"/>
          </w:tcPr>
          <w:p w:rsidR="00957F9D" w:rsidRDefault="00374B20">
            <w:pPr>
              <w:overflowPunct w:val="0"/>
              <w:spacing w:line="240" w:lineRule="atLeast"/>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序号</w:t>
            </w:r>
          </w:p>
        </w:tc>
        <w:tc>
          <w:tcPr>
            <w:tcW w:w="901" w:type="dxa"/>
            <w:shd w:val="clear" w:color="auto" w:fill="FFFFFF"/>
            <w:tcMar>
              <w:left w:w="28" w:type="dxa"/>
              <w:right w:w="28" w:type="dxa"/>
            </w:tcMar>
            <w:vAlign w:val="center"/>
          </w:tcPr>
          <w:p w:rsidR="00957F9D" w:rsidRDefault="00374B20">
            <w:pPr>
              <w:overflowPunct w:val="0"/>
              <w:spacing w:line="240" w:lineRule="atLeast"/>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考核要点</w:t>
            </w:r>
          </w:p>
        </w:tc>
        <w:tc>
          <w:tcPr>
            <w:tcW w:w="2383" w:type="dxa"/>
            <w:shd w:val="clear" w:color="auto" w:fill="FFFFFF"/>
            <w:tcMar>
              <w:left w:w="28" w:type="dxa"/>
              <w:right w:w="28" w:type="dxa"/>
            </w:tcMar>
            <w:vAlign w:val="center"/>
          </w:tcPr>
          <w:p w:rsidR="00957F9D" w:rsidRDefault="00374B20">
            <w:pPr>
              <w:overflowPunct w:val="0"/>
              <w:spacing w:line="240" w:lineRule="atLeast"/>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考核内容</w:t>
            </w:r>
          </w:p>
        </w:tc>
        <w:tc>
          <w:tcPr>
            <w:tcW w:w="686" w:type="dxa"/>
            <w:shd w:val="clear" w:color="auto" w:fill="FFFFFF"/>
            <w:tcMar>
              <w:left w:w="28" w:type="dxa"/>
              <w:right w:w="28" w:type="dxa"/>
            </w:tcMar>
            <w:vAlign w:val="center"/>
          </w:tcPr>
          <w:p w:rsidR="00957F9D" w:rsidRDefault="00374B20">
            <w:pPr>
              <w:overflowPunct w:val="0"/>
              <w:spacing w:line="240" w:lineRule="atLeast"/>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分值</w:t>
            </w:r>
          </w:p>
        </w:tc>
        <w:tc>
          <w:tcPr>
            <w:tcW w:w="4671" w:type="dxa"/>
            <w:shd w:val="clear" w:color="auto" w:fill="FFFFFF"/>
            <w:tcMar>
              <w:left w:w="28" w:type="dxa"/>
              <w:right w:w="28" w:type="dxa"/>
            </w:tcMar>
            <w:vAlign w:val="center"/>
          </w:tcPr>
          <w:p w:rsidR="00957F9D" w:rsidRDefault="00374B20">
            <w:pPr>
              <w:overflowPunct w:val="0"/>
              <w:spacing w:line="240" w:lineRule="atLeast"/>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评分标准</w:t>
            </w:r>
          </w:p>
        </w:tc>
      </w:tr>
      <w:tr w:rsidR="00957F9D">
        <w:trPr>
          <w:trHeight w:val="2830"/>
          <w:jc w:val="center"/>
        </w:trPr>
        <w:tc>
          <w:tcPr>
            <w:tcW w:w="993" w:type="dxa"/>
            <w:vMerge w:val="restart"/>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质量监管工作</w:t>
            </w:r>
          </w:p>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(31</w:t>
            </w:r>
            <w:r>
              <w:rPr>
                <w:rFonts w:asciiTheme="minorEastAsia" w:eastAsiaTheme="minorEastAsia" w:hAnsiTheme="minorEastAsia" w:hint="eastAsia"/>
                <w:sz w:val="21"/>
                <w:szCs w:val="21"/>
              </w:rPr>
              <w:t>分</w:t>
            </w:r>
            <w:r>
              <w:rPr>
                <w:rFonts w:asciiTheme="minorEastAsia" w:eastAsiaTheme="minorEastAsia" w:hAnsiTheme="minorEastAsia" w:hint="eastAsia"/>
                <w:sz w:val="21"/>
                <w:szCs w:val="21"/>
              </w:rPr>
              <w:t>)</w:t>
            </w:r>
          </w:p>
          <w:p w:rsidR="00957F9D" w:rsidRDefault="00957F9D">
            <w:pPr>
              <w:widowControl/>
              <w:overflowPunct w:val="0"/>
              <w:adjustRightInd w:val="0"/>
              <w:snapToGrid w:val="0"/>
              <w:spacing w:line="240" w:lineRule="atLeast"/>
              <w:jc w:val="center"/>
              <w:rPr>
                <w:rFonts w:asciiTheme="minorEastAsia" w:eastAsiaTheme="minorEastAsia" w:hAnsiTheme="minorEastAsia"/>
                <w:sz w:val="21"/>
                <w:szCs w:val="21"/>
              </w:rPr>
            </w:pP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color w:val="0000FF"/>
                <w:sz w:val="21"/>
                <w:szCs w:val="21"/>
              </w:rPr>
              <w:t>质量监督检查</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县</w:t>
            </w:r>
            <w:r>
              <w:rPr>
                <w:rFonts w:asciiTheme="minorEastAsia" w:eastAsiaTheme="minorEastAsia" w:hAnsiTheme="minorEastAsia"/>
                <w:sz w:val="21"/>
                <w:szCs w:val="21"/>
              </w:rPr>
              <w:t>级水行政主管部门或质量监督机构应采取巡查、抽查等方式加强质量监管，督促各</w:t>
            </w:r>
            <w:r>
              <w:rPr>
                <w:rFonts w:asciiTheme="minorEastAsia" w:eastAsiaTheme="minorEastAsia" w:hAnsiTheme="minorEastAsia" w:hint="eastAsia"/>
                <w:sz w:val="21"/>
                <w:szCs w:val="21"/>
              </w:rPr>
              <w:t>参建</w:t>
            </w:r>
            <w:r>
              <w:rPr>
                <w:rFonts w:asciiTheme="minorEastAsia" w:eastAsiaTheme="minorEastAsia" w:hAnsiTheme="minorEastAsia"/>
                <w:sz w:val="21"/>
                <w:szCs w:val="21"/>
              </w:rPr>
              <w:t>单位建立健全质量保证体系</w:t>
            </w:r>
            <w:r>
              <w:rPr>
                <w:rFonts w:asciiTheme="minorEastAsia" w:eastAsiaTheme="minorEastAsia" w:hAnsiTheme="minorEastAsia" w:hint="eastAsia"/>
                <w:sz w:val="21"/>
                <w:szCs w:val="21"/>
              </w:rPr>
              <w:t>，监督检查参建单位和人员</w:t>
            </w:r>
            <w:r>
              <w:rPr>
                <w:rFonts w:asciiTheme="minorEastAsia" w:eastAsiaTheme="minorEastAsia" w:hAnsiTheme="minorEastAsia"/>
                <w:sz w:val="21"/>
                <w:szCs w:val="21"/>
              </w:rPr>
              <w:t>的质量行为及工程实体质量</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1</w:t>
            </w:r>
            <w:r>
              <w:rPr>
                <w:rFonts w:asciiTheme="minorEastAsia" w:eastAsiaTheme="minorEastAsia" w:hAnsiTheme="minorEastAsia"/>
                <w:sz w:val="21"/>
                <w:szCs w:val="21"/>
              </w:rPr>
              <w:t>）未对</w:t>
            </w:r>
            <w:r>
              <w:rPr>
                <w:rFonts w:asciiTheme="minorEastAsia" w:eastAsiaTheme="minorEastAsia" w:hAnsiTheme="minorEastAsia" w:hint="eastAsia"/>
                <w:sz w:val="21"/>
                <w:szCs w:val="21"/>
              </w:rPr>
              <w:t>县</w:t>
            </w:r>
            <w:r>
              <w:rPr>
                <w:rFonts w:asciiTheme="minorEastAsia" w:eastAsiaTheme="minorEastAsia" w:hAnsiTheme="minorEastAsia"/>
                <w:sz w:val="21"/>
                <w:szCs w:val="21"/>
              </w:rPr>
              <w:t>级监督项目开展</w:t>
            </w:r>
            <w:r>
              <w:rPr>
                <w:rFonts w:asciiTheme="minorEastAsia" w:eastAsiaTheme="minorEastAsia" w:hAnsiTheme="minorEastAsia" w:hint="eastAsia"/>
                <w:sz w:val="21"/>
                <w:szCs w:val="21"/>
              </w:rPr>
              <w:t>全覆盖</w:t>
            </w:r>
            <w:r>
              <w:rPr>
                <w:rFonts w:asciiTheme="minorEastAsia" w:eastAsiaTheme="minorEastAsia" w:hAnsiTheme="minorEastAsia"/>
                <w:sz w:val="21"/>
                <w:szCs w:val="21"/>
              </w:rPr>
              <w:t>监督检查的，扣</w:t>
            </w:r>
            <w:r>
              <w:rPr>
                <w:rFonts w:asciiTheme="minorEastAsia" w:eastAsiaTheme="minorEastAsia" w:hAnsiTheme="minorEastAsia" w:hint="eastAsia"/>
                <w:sz w:val="21"/>
                <w:szCs w:val="21"/>
              </w:rPr>
              <w:t>2</w:t>
            </w:r>
            <w:r>
              <w:rPr>
                <w:rFonts w:asciiTheme="minorEastAsia" w:eastAsiaTheme="minorEastAsia" w:hAnsiTheme="minorEastAsia"/>
                <w:sz w:val="21"/>
                <w:szCs w:val="21"/>
              </w:rPr>
              <w:t>分</w:t>
            </w:r>
            <w:r>
              <w:rPr>
                <w:rFonts w:asciiTheme="minorEastAsia" w:eastAsiaTheme="minorEastAsia" w:hAnsiTheme="minorEastAsia" w:hint="eastAsia"/>
                <w:sz w:val="21"/>
                <w:szCs w:val="21"/>
              </w:rPr>
              <w:t>；</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开展监督检查工作不规范，缺少参建单位质量管理体系建立及运行情况、工程建设标准强制性条文执行情况、质量终身责任制落实情况、工程实体质量等重点检查内容的，每个项目扣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tc>
      </w:tr>
      <w:tr w:rsidR="00957F9D">
        <w:trPr>
          <w:trHeight w:val="954"/>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jc w:val="center"/>
              <w:rPr>
                <w:rFonts w:asciiTheme="minorEastAsia" w:eastAsiaTheme="minorEastAsia" w:hAnsiTheme="minorEastAsia"/>
                <w:sz w:val="21"/>
                <w:szCs w:val="21"/>
              </w:rPr>
            </w:pP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市</w:t>
            </w:r>
            <w:r>
              <w:rPr>
                <w:rFonts w:asciiTheme="minorEastAsia" w:eastAsiaTheme="minorEastAsia" w:hAnsiTheme="minorEastAsia" w:hint="eastAsia"/>
                <w:color w:val="0000FF"/>
                <w:sz w:val="21"/>
                <w:szCs w:val="21"/>
              </w:rPr>
              <w:t>级监督检测</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市</w:t>
            </w:r>
            <w:r>
              <w:rPr>
                <w:rFonts w:asciiTheme="minorEastAsia" w:eastAsiaTheme="minorEastAsia" w:hAnsiTheme="minorEastAsia" w:hint="eastAsia"/>
                <w:sz w:val="21"/>
                <w:szCs w:val="21"/>
              </w:rPr>
              <w:t>级对县工程进行监督抽检情况。</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）辖区内</w:t>
            </w:r>
            <w:r>
              <w:rPr>
                <w:rFonts w:asciiTheme="minorEastAsia" w:eastAsiaTheme="minorEastAsia" w:hAnsiTheme="minorEastAsia" w:hint="eastAsia"/>
                <w:sz w:val="21"/>
                <w:szCs w:val="21"/>
              </w:rPr>
              <w:t>市</w:t>
            </w:r>
            <w:r>
              <w:rPr>
                <w:rFonts w:asciiTheme="minorEastAsia" w:eastAsiaTheme="minorEastAsia" w:hAnsiTheme="minorEastAsia" w:hint="eastAsia"/>
                <w:sz w:val="21"/>
                <w:szCs w:val="21"/>
              </w:rPr>
              <w:t>级</w:t>
            </w:r>
            <w:r>
              <w:rPr>
                <w:rFonts w:asciiTheme="minorEastAsia" w:eastAsiaTheme="minorEastAsia" w:hAnsiTheme="minorEastAsia"/>
                <w:sz w:val="21"/>
                <w:szCs w:val="21"/>
              </w:rPr>
              <w:t>质量监督</w:t>
            </w:r>
            <w:r>
              <w:rPr>
                <w:rFonts w:asciiTheme="minorEastAsia" w:eastAsiaTheme="minorEastAsia" w:hAnsiTheme="minorEastAsia" w:hint="eastAsia"/>
                <w:sz w:val="21"/>
                <w:szCs w:val="21"/>
              </w:rPr>
              <w:t>抽样</w:t>
            </w:r>
            <w:r>
              <w:rPr>
                <w:rFonts w:asciiTheme="minorEastAsia" w:eastAsiaTheme="minorEastAsia" w:hAnsiTheme="minorEastAsia"/>
                <w:sz w:val="21"/>
                <w:szCs w:val="21"/>
              </w:rPr>
              <w:t>检测</w:t>
            </w:r>
            <w:r>
              <w:rPr>
                <w:rFonts w:asciiTheme="minorEastAsia" w:eastAsiaTheme="minorEastAsia" w:hAnsiTheme="minorEastAsia" w:hint="eastAsia"/>
                <w:sz w:val="21"/>
                <w:szCs w:val="21"/>
              </w:rPr>
              <w:t>发现不合格项的，每项扣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分。</w:t>
            </w:r>
          </w:p>
        </w:tc>
      </w:tr>
      <w:tr w:rsidR="00957F9D">
        <w:trPr>
          <w:trHeight w:val="1804"/>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jc w:val="center"/>
              <w:rPr>
                <w:rFonts w:asciiTheme="minorEastAsia" w:eastAsiaTheme="minorEastAsia" w:hAnsiTheme="minorEastAsia"/>
                <w:sz w:val="21"/>
                <w:szCs w:val="21"/>
              </w:rPr>
            </w:pP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质量举报投诉受理</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县</w:t>
            </w:r>
            <w:r>
              <w:rPr>
                <w:rFonts w:asciiTheme="minorEastAsia" w:eastAsiaTheme="minorEastAsia" w:hAnsiTheme="minorEastAsia" w:hint="eastAsia"/>
                <w:sz w:val="21"/>
                <w:szCs w:val="21"/>
              </w:rPr>
              <w:t>级水行政主管部门应设立水利工程质量举报投诉电话、传真或信箱，并向社会公开。</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）未设立水利建设质量举报电话（必须）、传真或信箱的，</w:t>
            </w:r>
            <w:r>
              <w:rPr>
                <w:rFonts w:asciiTheme="minorEastAsia" w:eastAsiaTheme="minorEastAsia" w:hAnsiTheme="minorEastAsia" w:hint="eastAsia"/>
                <w:sz w:val="21"/>
                <w:szCs w:val="21"/>
              </w:rPr>
              <w:t>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r>
              <w:rPr>
                <w:rFonts w:asciiTheme="minorEastAsia" w:eastAsiaTheme="minorEastAsia" w:hAnsiTheme="minorEastAsia" w:hint="eastAsia"/>
                <w:sz w:val="21"/>
                <w:szCs w:val="21"/>
              </w:rPr>
              <w:t>已设立但未向社会公开的，扣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辖区内水行政主管部门</w:t>
            </w:r>
            <w:r>
              <w:rPr>
                <w:rFonts w:asciiTheme="minorEastAsia" w:eastAsiaTheme="minorEastAsia" w:hAnsiTheme="minorEastAsia" w:hint="eastAsia"/>
                <w:sz w:val="21"/>
                <w:szCs w:val="21"/>
              </w:rPr>
              <w:t>举报投诉电话连续</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天无法接通的，扣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）举报投诉受理后未开展调查处理工作或开展调查处理工作不到位的，扣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621"/>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jc w:val="center"/>
              <w:rPr>
                <w:rFonts w:asciiTheme="minorEastAsia" w:eastAsiaTheme="minorEastAsia" w:hAnsiTheme="minorEastAsia"/>
                <w:sz w:val="21"/>
                <w:szCs w:val="21"/>
              </w:rPr>
            </w:pP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sz w:val="21"/>
                <w:szCs w:val="21"/>
              </w:rPr>
              <w:t>全国监管平台填报</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积极组织市场主体在监管平台填报信息</w:t>
            </w:r>
            <w:r>
              <w:rPr>
                <w:rFonts w:asciiTheme="minorEastAsia" w:eastAsiaTheme="minorEastAsia" w:hAnsiTheme="minorEastAsia" w:hint="eastAsia"/>
                <w:sz w:val="21"/>
                <w:szCs w:val="21"/>
              </w:rPr>
              <w:t>。</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1</w:t>
            </w:r>
            <w:r>
              <w:rPr>
                <w:rFonts w:asciiTheme="minorEastAsia" w:eastAsiaTheme="minorEastAsia" w:hAnsiTheme="minorEastAsia"/>
                <w:sz w:val="21"/>
                <w:szCs w:val="21"/>
              </w:rPr>
              <w:t>）未在全国水利建设市场监管服务平台填报信用信息</w:t>
            </w:r>
            <w:r>
              <w:rPr>
                <w:rFonts w:asciiTheme="minorEastAsia" w:eastAsiaTheme="minorEastAsia" w:hAnsiTheme="minorEastAsia" w:hint="eastAsia"/>
                <w:sz w:val="21"/>
                <w:szCs w:val="21"/>
              </w:rPr>
              <w:t>的</w:t>
            </w:r>
            <w:r>
              <w:rPr>
                <w:rFonts w:asciiTheme="minorEastAsia" w:eastAsiaTheme="minorEastAsia" w:hAnsiTheme="minorEastAsia"/>
                <w:sz w:val="21"/>
                <w:szCs w:val="21"/>
              </w:rPr>
              <w:t>，每发现一个项目扣</w:t>
            </w:r>
            <w:r>
              <w:rPr>
                <w:rFonts w:asciiTheme="minorEastAsia" w:eastAsiaTheme="minorEastAsia" w:hAnsiTheme="minorEastAsia" w:hint="eastAsia"/>
                <w:sz w:val="21"/>
                <w:szCs w:val="21"/>
              </w:rPr>
              <w:t>2</w:t>
            </w:r>
            <w:r>
              <w:rPr>
                <w:rFonts w:asciiTheme="minorEastAsia" w:eastAsiaTheme="minorEastAsia" w:hAnsiTheme="minorEastAsia"/>
                <w:sz w:val="21"/>
                <w:szCs w:val="21"/>
              </w:rPr>
              <w:t>分</w:t>
            </w:r>
            <w:r>
              <w:rPr>
                <w:rFonts w:asciiTheme="minorEastAsia" w:eastAsiaTheme="minorEastAsia" w:hAnsiTheme="minorEastAsia" w:hint="eastAsia"/>
                <w:sz w:val="21"/>
                <w:szCs w:val="21"/>
              </w:rPr>
              <w:t>。</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2</w:t>
            </w:r>
            <w:r>
              <w:rPr>
                <w:rFonts w:asciiTheme="minorEastAsia" w:eastAsiaTheme="minorEastAsia" w:hAnsiTheme="minorEastAsia"/>
                <w:sz w:val="21"/>
                <w:szCs w:val="21"/>
              </w:rPr>
              <w:t>）项目填报内容完整度不到</w:t>
            </w:r>
            <w:r>
              <w:rPr>
                <w:rFonts w:asciiTheme="minorEastAsia" w:eastAsiaTheme="minorEastAsia" w:hAnsiTheme="minorEastAsia"/>
                <w:sz w:val="21"/>
                <w:szCs w:val="21"/>
              </w:rPr>
              <w:t>80%</w:t>
            </w:r>
            <w:r>
              <w:rPr>
                <w:rFonts w:asciiTheme="minorEastAsia" w:eastAsiaTheme="minorEastAsia" w:hAnsiTheme="minorEastAsia"/>
                <w:sz w:val="21"/>
                <w:szCs w:val="21"/>
              </w:rPr>
              <w:t>的，每发现一个项目扣</w:t>
            </w:r>
            <w:r>
              <w:rPr>
                <w:rFonts w:asciiTheme="minorEastAsia" w:eastAsiaTheme="minorEastAsia" w:hAnsiTheme="minorEastAsia" w:hint="eastAsia"/>
                <w:sz w:val="21"/>
                <w:szCs w:val="21"/>
              </w:rPr>
              <w:t>1</w:t>
            </w:r>
            <w:r>
              <w:rPr>
                <w:rFonts w:asciiTheme="minorEastAsia" w:eastAsiaTheme="minorEastAsia" w:hAnsiTheme="minorEastAsia"/>
                <w:sz w:val="21"/>
                <w:szCs w:val="21"/>
              </w:rPr>
              <w:t>分</w:t>
            </w:r>
            <w:r>
              <w:rPr>
                <w:rFonts w:asciiTheme="minorEastAsia" w:eastAsiaTheme="minorEastAsia" w:hAnsiTheme="minorEastAsia" w:hint="eastAsia"/>
                <w:sz w:val="21"/>
                <w:szCs w:val="21"/>
              </w:rPr>
              <w:t>。</w:t>
            </w:r>
          </w:p>
        </w:tc>
      </w:tr>
      <w:tr w:rsidR="00957F9D">
        <w:trPr>
          <w:trHeight w:val="1587"/>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jc w:val="center"/>
              <w:rPr>
                <w:rFonts w:asciiTheme="minorEastAsia" w:eastAsiaTheme="minorEastAsia" w:hAnsiTheme="minorEastAsia"/>
                <w:sz w:val="21"/>
                <w:szCs w:val="21"/>
              </w:rPr>
            </w:pP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color w:val="0000FF"/>
                <w:sz w:val="21"/>
                <w:szCs w:val="21"/>
              </w:rPr>
              <w:t>信息报送工作</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县</w:t>
            </w:r>
            <w:r>
              <w:rPr>
                <w:rFonts w:asciiTheme="minorEastAsia" w:eastAsiaTheme="minorEastAsia" w:hAnsiTheme="minorEastAsia"/>
                <w:sz w:val="21"/>
                <w:szCs w:val="21"/>
              </w:rPr>
              <w:t>级水行政主管部门应按时报送质量与安全监督月报及年报信息，数据</w:t>
            </w:r>
            <w:r>
              <w:rPr>
                <w:rFonts w:asciiTheme="minorEastAsia" w:eastAsiaTheme="minorEastAsia" w:hAnsiTheme="minorEastAsia" w:hint="eastAsia"/>
                <w:sz w:val="21"/>
                <w:szCs w:val="21"/>
              </w:rPr>
              <w:t>完整、</w:t>
            </w:r>
            <w:r>
              <w:rPr>
                <w:rFonts w:asciiTheme="minorEastAsia" w:eastAsiaTheme="minorEastAsia" w:hAnsiTheme="minorEastAsia"/>
                <w:sz w:val="21"/>
                <w:szCs w:val="21"/>
              </w:rPr>
              <w:t>真实</w:t>
            </w:r>
            <w:r>
              <w:rPr>
                <w:rFonts w:asciiTheme="minorEastAsia" w:eastAsiaTheme="minorEastAsia" w:hAnsiTheme="minorEastAsia" w:hint="eastAsia"/>
                <w:sz w:val="21"/>
                <w:szCs w:val="21"/>
              </w:rPr>
              <w:t>、准确。</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1</w:t>
            </w:r>
            <w:r>
              <w:rPr>
                <w:rFonts w:asciiTheme="minorEastAsia" w:eastAsiaTheme="minorEastAsia" w:hAnsiTheme="minorEastAsia"/>
                <w:sz w:val="21"/>
                <w:szCs w:val="21"/>
              </w:rPr>
              <w:t>）未上报信息</w:t>
            </w:r>
            <w:r>
              <w:rPr>
                <w:rFonts w:asciiTheme="minorEastAsia" w:eastAsiaTheme="minorEastAsia" w:hAnsiTheme="minorEastAsia" w:hint="eastAsia"/>
                <w:sz w:val="21"/>
                <w:szCs w:val="21"/>
              </w:rPr>
              <w:t>或上报信息不及时</w:t>
            </w:r>
            <w:r>
              <w:rPr>
                <w:rFonts w:asciiTheme="minorEastAsia" w:eastAsiaTheme="minorEastAsia" w:hAnsiTheme="minorEastAsia"/>
                <w:sz w:val="21"/>
                <w:szCs w:val="21"/>
              </w:rPr>
              <w:t>的，每次扣</w:t>
            </w:r>
            <w:r>
              <w:rPr>
                <w:rFonts w:asciiTheme="minorEastAsia" w:eastAsiaTheme="minorEastAsia" w:hAnsiTheme="minorEastAsia" w:hint="eastAsia"/>
                <w:sz w:val="21"/>
                <w:szCs w:val="21"/>
              </w:rPr>
              <w:t>1</w:t>
            </w:r>
            <w:r>
              <w:rPr>
                <w:rFonts w:asciiTheme="minorEastAsia" w:eastAsiaTheme="minorEastAsia" w:hAnsiTheme="minorEastAsia"/>
                <w:sz w:val="21"/>
                <w:szCs w:val="21"/>
              </w:rPr>
              <w:t>分</w:t>
            </w:r>
            <w:r>
              <w:rPr>
                <w:rFonts w:asciiTheme="minorEastAsia" w:eastAsiaTheme="minorEastAsia" w:hAnsiTheme="minorEastAsia" w:hint="eastAsia"/>
                <w:sz w:val="21"/>
                <w:szCs w:val="21"/>
              </w:rPr>
              <w:t>，最多扣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2</w:t>
            </w:r>
            <w:r>
              <w:rPr>
                <w:rFonts w:asciiTheme="minorEastAsia" w:eastAsiaTheme="minorEastAsia" w:hAnsiTheme="minorEastAsia"/>
                <w:sz w:val="21"/>
                <w:szCs w:val="21"/>
              </w:rPr>
              <w:t>）上报信息不完整或不正确的，每次扣</w:t>
            </w:r>
            <w:r>
              <w:rPr>
                <w:rFonts w:asciiTheme="minorEastAsia" w:eastAsiaTheme="minorEastAsia" w:hAnsiTheme="minorEastAsia"/>
                <w:sz w:val="21"/>
                <w:szCs w:val="21"/>
              </w:rPr>
              <w:t>1</w:t>
            </w:r>
            <w:r>
              <w:rPr>
                <w:rFonts w:asciiTheme="minorEastAsia" w:eastAsiaTheme="minorEastAsia" w:hAnsiTheme="minorEastAsia"/>
                <w:sz w:val="21"/>
                <w:szCs w:val="21"/>
              </w:rPr>
              <w:t>分</w:t>
            </w:r>
            <w:r>
              <w:rPr>
                <w:rFonts w:asciiTheme="minorEastAsia" w:eastAsiaTheme="minorEastAsia" w:hAnsiTheme="minorEastAsia" w:hint="eastAsia"/>
                <w:sz w:val="21"/>
                <w:szCs w:val="21"/>
              </w:rPr>
              <w:t>，最多扣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tc>
      </w:tr>
      <w:tr w:rsidR="00957F9D">
        <w:trPr>
          <w:trHeight w:val="2047"/>
          <w:jc w:val="center"/>
        </w:trPr>
        <w:tc>
          <w:tcPr>
            <w:tcW w:w="993" w:type="dxa"/>
            <w:vMerge w:val="restart"/>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sz w:val="21"/>
                <w:szCs w:val="21"/>
              </w:rPr>
              <w:t>质量</w:t>
            </w:r>
            <w:r>
              <w:rPr>
                <w:rFonts w:asciiTheme="minorEastAsia" w:eastAsiaTheme="minorEastAsia" w:hAnsiTheme="minorEastAsia" w:hint="eastAsia"/>
                <w:sz w:val="21"/>
                <w:szCs w:val="21"/>
              </w:rPr>
              <w:t>提升工作</w:t>
            </w:r>
          </w:p>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9</w:t>
            </w:r>
            <w:r>
              <w:rPr>
                <w:rFonts w:asciiTheme="minorEastAsia" w:eastAsiaTheme="minorEastAsia" w:hAnsiTheme="minorEastAsia"/>
                <w:sz w:val="21"/>
                <w:szCs w:val="21"/>
              </w:rPr>
              <w:t>分）</w:t>
            </w: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color w:val="0000FF"/>
                <w:sz w:val="21"/>
                <w:szCs w:val="21"/>
              </w:rPr>
              <w:t>质量</w:t>
            </w:r>
            <w:r>
              <w:rPr>
                <w:rFonts w:asciiTheme="minorEastAsia" w:eastAsiaTheme="minorEastAsia" w:hAnsiTheme="minorEastAsia" w:hint="eastAsia"/>
                <w:color w:val="0000FF"/>
                <w:sz w:val="21"/>
                <w:szCs w:val="21"/>
              </w:rPr>
              <w:t>提升三年行动实施方</w:t>
            </w:r>
            <w:r>
              <w:rPr>
                <w:rFonts w:asciiTheme="minorEastAsia" w:eastAsiaTheme="minorEastAsia" w:hAnsiTheme="minorEastAsia" w:hint="eastAsia"/>
                <w:sz w:val="21"/>
                <w:szCs w:val="21"/>
              </w:rPr>
              <w:t>案</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县</w:t>
            </w:r>
            <w:r>
              <w:rPr>
                <w:rFonts w:asciiTheme="minorEastAsia" w:eastAsiaTheme="minorEastAsia" w:hAnsiTheme="minorEastAsia"/>
                <w:sz w:val="21"/>
                <w:szCs w:val="21"/>
              </w:rPr>
              <w:t>级水行政主管部门应</w:t>
            </w:r>
            <w:r>
              <w:rPr>
                <w:rFonts w:asciiTheme="minorEastAsia" w:eastAsiaTheme="minorEastAsia" w:hAnsiTheme="minorEastAsia" w:hint="eastAsia"/>
                <w:sz w:val="21"/>
                <w:szCs w:val="21"/>
              </w:rPr>
              <w:t>落实</w:t>
            </w:r>
            <w:r>
              <w:rPr>
                <w:rFonts w:asciiTheme="minorEastAsia" w:eastAsiaTheme="minorEastAsia" w:hAnsiTheme="minorEastAsia" w:hint="eastAsia"/>
                <w:sz w:val="21"/>
                <w:szCs w:val="21"/>
              </w:rPr>
              <w:t>《辽宁省水利工程建设领域质量提升三年行动实施方案》</w:t>
            </w:r>
            <w:r>
              <w:rPr>
                <w:rFonts w:asciiTheme="minorEastAsia" w:eastAsiaTheme="minorEastAsia" w:hAnsiTheme="minorEastAsia"/>
                <w:sz w:val="21"/>
                <w:szCs w:val="21"/>
              </w:rPr>
              <w:t>，</w:t>
            </w:r>
            <w:r>
              <w:rPr>
                <w:rFonts w:asciiTheme="minorEastAsia" w:eastAsiaTheme="minorEastAsia" w:hAnsiTheme="minorEastAsia" w:hint="eastAsia"/>
                <w:sz w:val="21"/>
                <w:szCs w:val="21"/>
              </w:rPr>
              <w:t>全力提升水利工程建设</w:t>
            </w:r>
            <w:r>
              <w:rPr>
                <w:rFonts w:asciiTheme="minorEastAsia" w:eastAsiaTheme="minorEastAsia" w:hAnsiTheme="minorEastAsia"/>
                <w:sz w:val="21"/>
                <w:szCs w:val="21"/>
              </w:rPr>
              <w:t>质量</w:t>
            </w:r>
            <w:r>
              <w:rPr>
                <w:rFonts w:asciiTheme="minorEastAsia" w:eastAsiaTheme="minorEastAsia" w:hAnsiTheme="minorEastAsia" w:hint="eastAsia"/>
                <w:sz w:val="21"/>
                <w:szCs w:val="21"/>
              </w:rPr>
              <w:t>。</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1</w:t>
            </w:r>
            <w:r>
              <w:rPr>
                <w:rFonts w:asciiTheme="minorEastAsia" w:eastAsiaTheme="minorEastAsia" w:hAnsiTheme="minorEastAsia"/>
                <w:sz w:val="21"/>
                <w:szCs w:val="21"/>
              </w:rPr>
              <w:t>）</w:t>
            </w:r>
            <w:r>
              <w:rPr>
                <w:rFonts w:asciiTheme="minorEastAsia" w:eastAsiaTheme="minorEastAsia" w:hAnsiTheme="minorEastAsia" w:hint="eastAsia"/>
                <w:sz w:val="21"/>
                <w:szCs w:val="21"/>
              </w:rPr>
              <w:t>未</w:t>
            </w:r>
            <w:r>
              <w:rPr>
                <w:rFonts w:asciiTheme="minorEastAsia" w:eastAsiaTheme="minorEastAsia" w:hAnsiTheme="minorEastAsia" w:hint="eastAsia"/>
                <w:sz w:val="21"/>
                <w:szCs w:val="21"/>
              </w:rPr>
              <w:t>落实</w:t>
            </w:r>
            <w:r>
              <w:rPr>
                <w:rFonts w:asciiTheme="minorEastAsia" w:eastAsiaTheme="minorEastAsia" w:hAnsiTheme="minorEastAsia" w:hint="eastAsia"/>
                <w:sz w:val="21"/>
                <w:szCs w:val="21"/>
              </w:rPr>
              <w:t>质量提升三年行动实施方案</w:t>
            </w:r>
            <w:r>
              <w:rPr>
                <w:rFonts w:asciiTheme="minorEastAsia" w:eastAsiaTheme="minorEastAsia" w:hAnsiTheme="minorEastAsia"/>
                <w:sz w:val="21"/>
                <w:szCs w:val="21"/>
              </w:rPr>
              <w:t>的，扣</w:t>
            </w:r>
            <w:r>
              <w:rPr>
                <w:rFonts w:asciiTheme="minorEastAsia" w:eastAsiaTheme="minorEastAsia" w:hAnsiTheme="minorEastAsia" w:hint="eastAsia"/>
                <w:sz w:val="21"/>
                <w:szCs w:val="21"/>
              </w:rPr>
              <w:t>10</w:t>
            </w:r>
            <w:r>
              <w:rPr>
                <w:rFonts w:asciiTheme="minorEastAsia" w:eastAsiaTheme="minorEastAsia" w:hAnsiTheme="minorEastAsia"/>
                <w:sz w:val="21"/>
                <w:szCs w:val="21"/>
              </w:rPr>
              <w:t>分</w:t>
            </w: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未开展质量提升工作的，</w:t>
            </w:r>
            <w:r>
              <w:rPr>
                <w:rFonts w:asciiTheme="minorEastAsia" w:eastAsiaTheme="minorEastAsia" w:hAnsiTheme="minorEastAsia"/>
                <w:sz w:val="21"/>
                <w:szCs w:val="21"/>
              </w:rPr>
              <w:t>扣</w:t>
            </w:r>
            <w:r>
              <w:rPr>
                <w:rFonts w:asciiTheme="minorEastAsia" w:eastAsiaTheme="minorEastAsia" w:hAnsiTheme="minorEastAsia" w:hint="eastAsia"/>
                <w:sz w:val="21"/>
                <w:szCs w:val="21"/>
              </w:rPr>
              <w:t>5</w:t>
            </w:r>
            <w:r>
              <w:rPr>
                <w:rFonts w:asciiTheme="minorEastAsia" w:eastAsiaTheme="minorEastAsia" w:hAnsiTheme="minorEastAsia"/>
                <w:sz w:val="21"/>
                <w:szCs w:val="21"/>
              </w:rPr>
              <w:t>分</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开展质量提升工作</w:t>
            </w:r>
            <w:r>
              <w:rPr>
                <w:rFonts w:asciiTheme="minorEastAsia" w:eastAsiaTheme="minorEastAsia" w:hAnsiTheme="minorEastAsia" w:hint="eastAsia"/>
                <w:sz w:val="21"/>
                <w:szCs w:val="21"/>
              </w:rPr>
              <w:t>不到位</w:t>
            </w:r>
            <w:r>
              <w:rPr>
                <w:rFonts w:asciiTheme="minorEastAsia" w:eastAsiaTheme="minorEastAsia" w:hAnsiTheme="minorEastAsia" w:hint="eastAsia"/>
                <w:sz w:val="21"/>
                <w:szCs w:val="21"/>
              </w:rPr>
              <w:t>的，</w:t>
            </w:r>
            <w:r>
              <w:rPr>
                <w:rFonts w:asciiTheme="minorEastAsia" w:eastAsiaTheme="minorEastAsia" w:hAnsiTheme="minorEastAsia"/>
                <w:sz w:val="21"/>
                <w:szCs w:val="21"/>
              </w:rPr>
              <w:t>扣</w:t>
            </w:r>
            <w:r>
              <w:rPr>
                <w:rFonts w:asciiTheme="minorEastAsia" w:eastAsiaTheme="minorEastAsia" w:hAnsiTheme="minorEastAsia" w:hint="eastAsia"/>
                <w:sz w:val="21"/>
                <w:szCs w:val="21"/>
              </w:rPr>
              <w:t>5</w:t>
            </w:r>
            <w:r>
              <w:rPr>
                <w:rFonts w:asciiTheme="minorEastAsia" w:eastAsiaTheme="minorEastAsia" w:hAnsiTheme="minorEastAsia"/>
                <w:sz w:val="21"/>
                <w:szCs w:val="21"/>
              </w:rPr>
              <w:t>分</w:t>
            </w:r>
            <w:r>
              <w:rPr>
                <w:rFonts w:asciiTheme="minorEastAsia" w:eastAsiaTheme="minorEastAsia" w:hAnsiTheme="minorEastAsia" w:hint="eastAsia"/>
                <w:sz w:val="21"/>
                <w:szCs w:val="21"/>
              </w:rPr>
              <w:t>。</w:t>
            </w:r>
          </w:p>
        </w:tc>
      </w:tr>
      <w:tr w:rsidR="00957F9D">
        <w:trPr>
          <w:trHeight w:val="4917"/>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rPr>
                <w:rFonts w:asciiTheme="minorEastAsia" w:eastAsiaTheme="minorEastAsia" w:hAnsiTheme="minorEastAsia"/>
                <w:sz w:val="21"/>
                <w:szCs w:val="21"/>
              </w:rPr>
            </w:pP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监管能力提升</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县</w:t>
            </w:r>
            <w:r>
              <w:rPr>
                <w:rFonts w:asciiTheme="minorEastAsia" w:eastAsiaTheme="minorEastAsia" w:hAnsiTheme="minorEastAsia"/>
                <w:sz w:val="21"/>
                <w:szCs w:val="21"/>
              </w:rPr>
              <w:t>级水行政主管部门</w:t>
            </w:r>
            <w:r>
              <w:rPr>
                <w:rFonts w:asciiTheme="minorEastAsia" w:eastAsiaTheme="minorEastAsia" w:hAnsiTheme="minorEastAsia" w:hint="eastAsia"/>
                <w:sz w:val="21"/>
                <w:szCs w:val="21"/>
              </w:rPr>
              <w:t>应继续完善水利行业监督体系，强化监督检查发现问题整改。积极建立基层水利行业监督体系，大力开展质量管理业务培训，提升质量培训的针对性。</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）未明确</w:t>
            </w:r>
            <w:r>
              <w:rPr>
                <w:rFonts w:asciiTheme="minorEastAsia" w:eastAsiaTheme="minorEastAsia" w:hAnsiTheme="minorEastAsia" w:hint="eastAsia"/>
                <w:sz w:val="21"/>
                <w:szCs w:val="21"/>
              </w:rPr>
              <w:t>县</w:t>
            </w:r>
            <w:r>
              <w:rPr>
                <w:rFonts w:asciiTheme="minorEastAsia" w:eastAsiaTheme="minorEastAsia" w:hAnsiTheme="minorEastAsia" w:hint="eastAsia"/>
                <w:sz w:val="21"/>
                <w:szCs w:val="21"/>
              </w:rPr>
              <w:t>级水利行业监督负责部门的，扣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分；未开展相应工作的，扣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未对</w:t>
            </w:r>
            <w:r>
              <w:rPr>
                <w:rFonts w:asciiTheme="minorEastAsia" w:eastAsiaTheme="minorEastAsia" w:hAnsiTheme="minorEastAsia" w:hint="eastAsia"/>
                <w:sz w:val="21"/>
                <w:szCs w:val="21"/>
              </w:rPr>
              <w:t>市</w:t>
            </w:r>
            <w:r>
              <w:rPr>
                <w:rFonts w:asciiTheme="minorEastAsia" w:eastAsiaTheme="minorEastAsia" w:hAnsiTheme="minorEastAsia" w:hint="eastAsia"/>
                <w:sz w:val="21"/>
                <w:szCs w:val="21"/>
              </w:rPr>
              <w:t>级及以上检查发现的质量问题建立台账的，扣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分；未明确整改责任人、整改期限的，扣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分；整改台账漏项的，每发现</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个扣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sz w:val="21"/>
                <w:szCs w:val="21"/>
              </w:rPr>
              <w:t>）</w:t>
            </w:r>
            <w:r>
              <w:rPr>
                <w:rFonts w:asciiTheme="minorEastAsia" w:eastAsiaTheme="minorEastAsia" w:hAnsiTheme="minorEastAsia" w:hint="eastAsia"/>
                <w:sz w:val="21"/>
                <w:szCs w:val="21"/>
              </w:rPr>
              <w:t>未对质量问题整改情况进行督促核查，整改工作未能实现闭环管理的，每发现</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个扣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hint="eastAsia"/>
                <w:sz w:val="21"/>
                <w:szCs w:val="21"/>
              </w:rPr>
              <w:t>对监督检查发现的水利建设质量问题，未按照法律法规要求进行责任追究的，每发现</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个扣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）未开展质量管理业务培训的，扣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tc>
      </w:tr>
      <w:tr w:rsidR="00957F9D">
        <w:trPr>
          <w:trHeight w:val="3513"/>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rPr>
                <w:rFonts w:asciiTheme="minorEastAsia" w:eastAsiaTheme="minorEastAsia" w:hAnsiTheme="minorEastAsia"/>
                <w:sz w:val="21"/>
                <w:szCs w:val="21"/>
              </w:rPr>
            </w:pP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工程档案规范</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县</w:t>
            </w:r>
            <w:r>
              <w:rPr>
                <w:rFonts w:asciiTheme="minorEastAsia" w:eastAsiaTheme="minorEastAsia" w:hAnsiTheme="minorEastAsia" w:hint="eastAsia"/>
                <w:sz w:val="21"/>
                <w:szCs w:val="21"/>
              </w:rPr>
              <w:t>级水行政主管部门应积极做好大中型水利工程档案管理监督检查和指导工作。</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）抽查的大中型项目，未明确档案工作分管领导，未配备相应档案管理人员的，扣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）抽查的大中型项目，未制定项目文件管理和档案管理相关制度的，包括档案管理办法、档案分类大纲及方案、项目文件归档范围和档案保管期限表、档案整编细则等，扣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）抽查的大中型项目，无档案管理库房的，扣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）抽查的大中型项目，未对项目档案接收、保管、利用等情况进行统计并建立台账的，扣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）抽查的大中型项目，档案收集、整理不规范的，每发现一个问题扣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r>
      <w:tr w:rsidR="00957F9D">
        <w:trPr>
          <w:trHeight w:val="1225"/>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rPr>
                <w:rFonts w:asciiTheme="minorEastAsia" w:eastAsiaTheme="minorEastAsia" w:hAnsiTheme="minorEastAsia"/>
                <w:sz w:val="21"/>
                <w:szCs w:val="21"/>
              </w:rPr>
            </w:pP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工程验收推进</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县</w:t>
            </w:r>
            <w:r>
              <w:rPr>
                <w:rFonts w:asciiTheme="minorEastAsia" w:eastAsiaTheme="minorEastAsia" w:hAnsiTheme="minorEastAsia" w:hint="eastAsia"/>
                <w:sz w:val="21"/>
                <w:szCs w:val="21"/>
              </w:rPr>
              <w:t>级水行政主管部门应加快推进辖区内水利工程验收。</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20</w:t>
            </w:r>
            <w:r>
              <w:rPr>
                <w:rFonts w:asciiTheme="minorEastAsia" w:eastAsiaTheme="minorEastAsia" w:hAnsiTheme="minorEastAsia" w:hint="eastAsia"/>
                <w:sz w:val="21"/>
                <w:szCs w:val="21"/>
              </w:rPr>
              <w:t>15</w:t>
            </w:r>
            <w:r>
              <w:rPr>
                <w:rFonts w:asciiTheme="minorEastAsia" w:eastAsiaTheme="minorEastAsia" w:hAnsiTheme="minorEastAsia"/>
                <w:sz w:val="21"/>
                <w:szCs w:val="21"/>
              </w:rPr>
              <w:t>年以来开工并应在</w:t>
            </w:r>
            <w:r>
              <w:rPr>
                <w:rFonts w:asciiTheme="minorEastAsia" w:eastAsiaTheme="minorEastAsia" w:hAnsiTheme="minorEastAsia" w:hint="eastAsia"/>
                <w:sz w:val="21"/>
                <w:szCs w:val="21"/>
              </w:rPr>
              <w:t>2021</w:t>
            </w:r>
            <w:r>
              <w:rPr>
                <w:rFonts w:asciiTheme="minorEastAsia" w:eastAsiaTheme="minorEastAsia" w:hAnsiTheme="minorEastAsia"/>
                <w:sz w:val="21"/>
                <w:szCs w:val="21"/>
              </w:rPr>
              <w:t>年底以前完工的大中型水利工程，按照工程开工时间和批复工期</w:t>
            </w:r>
            <w:r>
              <w:rPr>
                <w:rFonts w:asciiTheme="minorEastAsia" w:eastAsiaTheme="minorEastAsia" w:hAnsiTheme="minorEastAsia" w:hint="eastAsia"/>
                <w:sz w:val="21"/>
                <w:szCs w:val="21"/>
              </w:rPr>
              <w:t>，</w:t>
            </w:r>
            <w:r>
              <w:rPr>
                <w:rFonts w:asciiTheme="minorEastAsia" w:eastAsiaTheme="minorEastAsia" w:hAnsiTheme="minorEastAsia"/>
                <w:sz w:val="21"/>
                <w:szCs w:val="21"/>
              </w:rPr>
              <w:t>竣工验收完成率未达到</w:t>
            </w:r>
            <w:r>
              <w:rPr>
                <w:rFonts w:asciiTheme="minorEastAsia" w:eastAsiaTheme="minorEastAsia" w:hAnsiTheme="minorEastAsia"/>
                <w:sz w:val="21"/>
                <w:szCs w:val="21"/>
              </w:rPr>
              <w:t>80%</w:t>
            </w:r>
            <w:r>
              <w:rPr>
                <w:rFonts w:asciiTheme="minorEastAsia" w:eastAsiaTheme="minorEastAsia" w:hAnsiTheme="minorEastAsia"/>
                <w:sz w:val="21"/>
                <w:szCs w:val="21"/>
              </w:rPr>
              <w:t>的，扣</w:t>
            </w:r>
            <w:r>
              <w:rPr>
                <w:rFonts w:asciiTheme="minorEastAsia" w:eastAsiaTheme="minorEastAsia" w:hAnsiTheme="minorEastAsia" w:hint="eastAsia"/>
                <w:sz w:val="21"/>
                <w:szCs w:val="21"/>
              </w:rPr>
              <w:t>3</w:t>
            </w:r>
            <w:r>
              <w:rPr>
                <w:rFonts w:asciiTheme="minorEastAsia" w:eastAsiaTheme="minorEastAsia" w:hAnsiTheme="minorEastAsia"/>
                <w:sz w:val="21"/>
                <w:szCs w:val="21"/>
              </w:rPr>
              <w:t>分</w:t>
            </w:r>
            <w:r>
              <w:rPr>
                <w:rFonts w:asciiTheme="minorEastAsia" w:eastAsiaTheme="minorEastAsia" w:hAnsiTheme="minorEastAsia" w:hint="eastAsia"/>
                <w:sz w:val="21"/>
                <w:szCs w:val="21"/>
              </w:rPr>
              <w:t>；</w:t>
            </w:r>
            <w:r>
              <w:rPr>
                <w:rFonts w:asciiTheme="minorEastAsia" w:eastAsiaTheme="minorEastAsia" w:hAnsiTheme="minorEastAsia"/>
                <w:sz w:val="21"/>
                <w:szCs w:val="21"/>
              </w:rPr>
              <w:t>未达到</w:t>
            </w:r>
            <w:r>
              <w:rPr>
                <w:rFonts w:asciiTheme="minorEastAsia" w:eastAsiaTheme="minorEastAsia" w:hAnsiTheme="minorEastAsia"/>
                <w:sz w:val="21"/>
                <w:szCs w:val="21"/>
              </w:rPr>
              <w:t>60%</w:t>
            </w:r>
            <w:r>
              <w:rPr>
                <w:rFonts w:asciiTheme="minorEastAsia" w:eastAsiaTheme="minorEastAsia" w:hAnsiTheme="minorEastAsia"/>
                <w:sz w:val="21"/>
                <w:szCs w:val="21"/>
              </w:rPr>
              <w:t>的，扣</w:t>
            </w:r>
            <w:r>
              <w:rPr>
                <w:rFonts w:asciiTheme="minorEastAsia" w:eastAsiaTheme="minorEastAsia" w:hAnsiTheme="minorEastAsia" w:hint="eastAsia"/>
                <w:sz w:val="21"/>
                <w:szCs w:val="21"/>
              </w:rPr>
              <w:t>5</w:t>
            </w:r>
            <w:r>
              <w:rPr>
                <w:rFonts w:asciiTheme="minorEastAsia" w:eastAsiaTheme="minorEastAsia" w:hAnsiTheme="minorEastAsia"/>
                <w:sz w:val="21"/>
                <w:szCs w:val="21"/>
              </w:rPr>
              <w:t>分</w:t>
            </w:r>
            <w:r>
              <w:rPr>
                <w:rFonts w:asciiTheme="minorEastAsia" w:eastAsiaTheme="minorEastAsia" w:hAnsiTheme="minorEastAsia" w:hint="eastAsia"/>
                <w:sz w:val="21"/>
                <w:szCs w:val="21"/>
              </w:rPr>
              <w:t>。</w:t>
            </w:r>
          </w:p>
        </w:tc>
      </w:tr>
      <w:tr w:rsidR="00957F9D">
        <w:trPr>
          <w:trHeight w:val="1498"/>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rPr>
                <w:rFonts w:asciiTheme="minorEastAsia" w:eastAsiaTheme="minorEastAsia" w:hAnsiTheme="minorEastAsia"/>
                <w:sz w:val="21"/>
                <w:szCs w:val="21"/>
              </w:rPr>
            </w:pP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工程资金支付</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县</w:t>
            </w:r>
            <w:r>
              <w:rPr>
                <w:rFonts w:asciiTheme="minorEastAsia" w:eastAsiaTheme="minorEastAsia" w:hAnsiTheme="minorEastAsia" w:hint="eastAsia"/>
                <w:sz w:val="21"/>
                <w:szCs w:val="21"/>
              </w:rPr>
              <w:t>级水行政主管部门应加快推进辖区内水利工程资金支付。</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抽查辖区内完工项目，项目应付工程款支付率平均值未达到</w:t>
            </w:r>
            <w:r>
              <w:rPr>
                <w:rFonts w:asciiTheme="minorEastAsia" w:eastAsiaTheme="minorEastAsia" w:hAnsiTheme="minorEastAsia" w:hint="eastAsia"/>
                <w:sz w:val="21"/>
                <w:szCs w:val="21"/>
              </w:rPr>
              <w:t>80%</w:t>
            </w:r>
            <w:r>
              <w:rPr>
                <w:rFonts w:asciiTheme="minorEastAsia" w:eastAsiaTheme="minorEastAsia" w:hAnsiTheme="minorEastAsia" w:hint="eastAsia"/>
                <w:sz w:val="21"/>
                <w:szCs w:val="21"/>
              </w:rPr>
              <w:t>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分；未达到</w:t>
            </w:r>
            <w:r>
              <w:rPr>
                <w:rFonts w:asciiTheme="minorEastAsia" w:eastAsiaTheme="minorEastAsia" w:hAnsiTheme="minorEastAsia" w:hint="eastAsia"/>
                <w:sz w:val="21"/>
                <w:szCs w:val="21"/>
              </w:rPr>
              <w:t>60%</w:t>
            </w:r>
            <w:r>
              <w:rPr>
                <w:rFonts w:asciiTheme="minorEastAsia" w:eastAsiaTheme="minorEastAsia" w:hAnsiTheme="minorEastAsia" w:hint="eastAsia"/>
                <w:sz w:val="21"/>
                <w:szCs w:val="21"/>
              </w:rPr>
              <w:t>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分；未达到</w:t>
            </w:r>
            <w:r>
              <w:rPr>
                <w:rFonts w:asciiTheme="minorEastAsia" w:eastAsiaTheme="minorEastAsia" w:hAnsiTheme="minorEastAsia" w:hint="eastAsia"/>
                <w:sz w:val="21"/>
                <w:szCs w:val="21"/>
              </w:rPr>
              <w:t>40%</w:t>
            </w:r>
            <w:r>
              <w:rPr>
                <w:rFonts w:asciiTheme="minorEastAsia" w:eastAsiaTheme="minorEastAsia" w:hAnsiTheme="minorEastAsia" w:hint="eastAsia"/>
                <w:sz w:val="21"/>
                <w:szCs w:val="21"/>
              </w:rPr>
              <w:t>的，扣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分；未达到</w:t>
            </w:r>
            <w:r>
              <w:rPr>
                <w:rFonts w:asciiTheme="minorEastAsia" w:eastAsiaTheme="minorEastAsia" w:hAnsiTheme="minorEastAsia" w:hint="eastAsia"/>
                <w:sz w:val="21"/>
                <w:szCs w:val="21"/>
              </w:rPr>
              <w:t>20%</w:t>
            </w:r>
            <w:r>
              <w:rPr>
                <w:rFonts w:asciiTheme="minorEastAsia" w:eastAsiaTheme="minorEastAsia" w:hAnsiTheme="minorEastAsia" w:hint="eastAsia"/>
                <w:sz w:val="21"/>
                <w:szCs w:val="21"/>
              </w:rPr>
              <w:t>的，扣</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r>
      <w:tr w:rsidR="00957F9D">
        <w:trPr>
          <w:trHeight w:val="1539"/>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rPr>
                <w:rFonts w:asciiTheme="minorEastAsia" w:eastAsiaTheme="minorEastAsia" w:hAnsiTheme="minorEastAsia"/>
                <w:sz w:val="21"/>
                <w:szCs w:val="21"/>
              </w:rPr>
            </w:pP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市场秩序整治</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各级水行政主管部门应加大执法力度，对转包、违法分包、出借借用资质等违法行为，依法进行调查和</w:t>
            </w:r>
            <w:r>
              <w:rPr>
                <w:rFonts w:asciiTheme="minorEastAsia" w:eastAsiaTheme="minorEastAsia" w:hAnsiTheme="minorEastAsia" w:hint="eastAsia"/>
                <w:sz w:val="21"/>
                <w:szCs w:val="21"/>
              </w:rPr>
              <w:t>处理。</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sz w:val="21"/>
                <w:szCs w:val="21"/>
              </w:rPr>
              <w:t>）未</w:t>
            </w:r>
            <w:r>
              <w:rPr>
                <w:rFonts w:asciiTheme="minorEastAsia" w:eastAsiaTheme="minorEastAsia" w:hAnsiTheme="minorEastAsia" w:hint="eastAsia"/>
                <w:sz w:val="21"/>
                <w:szCs w:val="21"/>
              </w:rPr>
              <w:t>组织</w:t>
            </w:r>
            <w:r>
              <w:rPr>
                <w:rFonts w:asciiTheme="minorEastAsia" w:eastAsiaTheme="minorEastAsia" w:hAnsiTheme="minorEastAsia"/>
                <w:sz w:val="21"/>
                <w:szCs w:val="21"/>
              </w:rPr>
              <w:t>开展在建</w:t>
            </w:r>
            <w:r>
              <w:rPr>
                <w:rFonts w:asciiTheme="minorEastAsia" w:eastAsiaTheme="minorEastAsia" w:hAnsiTheme="minorEastAsia" w:hint="eastAsia"/>
                <w:sz w:val="21"/>
                <w:szCs w:val="21"/>
              </w:rPr>
              <w:t>水利工程参建单位</w:t>
            </w:r>
            <w:r>
              <w:rPr>
                <w:rFonts w:asciiTheme="minorEastAsia" w:eastAsiaTheme="minorEastAsia" w:hAnsiTheme="minorEastAsia"/>
                <w:sz w:val="21"/>
                <w:szCs w:val="21"/>
              </w:rPr>
              <w:t>履约情况监督检查的，扣</w:t>
            </w:r>
            <w:r>
              <w:rPr>
                <w:rFonts w:asciiTheme="minorEastAsia" w:eastAsiaTheme="minorEastAsia" w:hAnsiTheme="minorEastAsia" w:hint="eastAsia"/>
                <w:sz w:val="21"/>
                <w:szCs w:val="21"/>
              </w:rPr>
              <w:t>3</w:t>
            </w:r>
            <w:r>
              <w:rPr>
                <w:rFonts w:asciiTheme="minorEastAsia" w:eastAsiaTheme="minorEastAsia" w:hAnsiTheme="minorEastAsia"/>
                <w:sz w:val="21"/>
                <w:szCs w:val="21"/>
              </w:rPr>
              <w:t>分</w:t>
            </w:r>
            <w:r>
              <w:rPr>
                <w:rFonts w:asciiTheme="minorEastAsia" w:eastAsiaTheme="minorEastAsia" w:hAnsiTheme="minorEastAsia" w:hint="eastAsia"/>
                <w:sz w:val="21"/>
                <w:szCs w:val="21"/>
              </w:rPr>
              <w:t>。</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sz w:val="21"/>
                <w:szCs w:val="21"/>
              </w:rPr>
              <w:t>）接到出借借用资质、围标串标、转包、违法分包等举报未依法受理、调查、认定和处理的，扣</w:t>
            </w:r>
            <w:r>
              <w:rPr>
                <w:rFonts w:asciiTheme="minorEastAsia" w:eastAsiaTheme="minorEastAsia" w:hAnsiTheme="minorEastAsia" w:hint="eastAsia"/>
                <w:sz w:val="21"/>
                <w:szCs w:val="21"/>
              </w:rPr>
              <w:t>3</w:t>
            </w:r>
            <w:r>
              <w:rPr>
                <w:rFonts w:asciiTheme="minorEastAsia" w:eastAsiaTheme="minorEastAsia" w:hAnsiTheme="minorEastAsia"/>
                <w:sz w:val="21"/>
                <w:szCs w:val="21"/>
              </w:rPr>
              <w:t>分</w:t>
            </w:r>
            <w:r>
              <w:rPr>
                <w:rFonts w:asciiTheme="minorEastAsia" w:eastAsiaTheme="minorEastAsia" w:hAnsiTheme="minorEastAsia" w:hint="eastAsia"/>
                <w:sz w:val="21"/>
                <w:szCs w:val="21"/>
              </w:rPr>
              <w:t>。</w:t>
            </w:r>
          </w:p>
        </w:tc>
      </w:tr>
      <w:tr w:rsidR="00957F9D">
        <w:trPr>
          <w:trHeight w:val="3305"/>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rPr>
                <w:rFonts w:asciiTheme="minorEastAsia" w:eastAsiaTheme="minorEastAsia" w:hAnsiTheme="minorEastAsia"/>
                <w:sz w:val="21"/>
                <w:szCs w:val="21"/>
              </w:rPr>
            </w:pPr>
          </w:p>
        </w:tc>
        <w:tc>
          <w:tcPr>
            <w:tcW w:w="658" w:type="dxa"/>
            <w:tcBorders>
              <w:bottom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质量创优培育</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县</w:t>
            </w:r>
            <w:r>
              <w:rPr>
                <w:rFonts w:asciiTheme="minorEastAsia" w:eastAsiaTheme="minorEastAsia" w:hAnsiTheme="minorEastAsia" w:hint="eastAsia"/>
                <w:sz w:val="21"/>
                <w:szCs w:val="21"/>
              </w:rPr>
              <w:t>级水行政主管部门应抓实单元工程质量优良率，加大对单元工程质量评定结果的抽查力度；积极组织参与辽宁省建设工程“世纪杯”评选；大力加强质量舆论宣传，积极向厅网站“质量提升三年行动”投稿。</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）考核年度内，省厅质量监督月报反映的辖区内项目单元工程优良率低于</w:t>
            </w:r>
            <w:r>
              <w:rPr>
                <w:rFonts w:asciiTheme="minorEastAsia" w:eastAsiaTheme="minorEastAsia" w:hAnsiTheme="minorEastAsia" w:hint="eastAsia"/>
                <w:sz w:val="21"/>
                <w:szCs w:val="21"/>
              </w:rPr>
              <w:t>70%</w:t>
            </w:r>
            <w:r>
              <w:rPr>
                <w:rFonts w:asciiTheme="minorEastAsia" w:eastAsiaTheme="minorEastAsia" w:hAnsiTheme="minorEastAsia" w:hint="eastAsia"/>
                <w:sz w:val="21"/>
                <w:szCs w:val="21"/>
              </w:rPr>
              <w:t>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）抽查</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个已完单元工程的质量评定数据，如与现场实际不符的，每发现一处，扣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）考核年度内，辖区内没有水利工程申报“世纪杯”的，扣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）考核年度内，在省级以上媒体（不包括厅网站）质量管理相关的宣传报道不足</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次的，扣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分。每月在省水利厅网站开通的“质量提升三年行动专栏”投稿少于</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次的，扣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bookmarkStart w:id="0" w:name="_GoBack"/>
            <w:bookmarkEnd w:id="0"/>
            <w:r>
              <w:rPr>
                <w:rFonts w:asciiTheme="minorEastAsia" w:eastAsiaTheme="minorEastAsia" w:hAnsiTheme="minorEastAsia" w:hint="eastAsia"/>
                <w:sz w:val="21"/>
                <w:szCs w:val="21"/>
              </w:rPr>
              <w:t>。</w:t>
            </w:r>
          </w:p>
        </w:tc>
      </w:tr>
      <w:tr w:rsidR="00957F9D">
        <w:trPr>
          <w:trHeight w:val="4368"/>
          <w:jc w:val="center"/>
        </w:trPr>
        <w:tc>
          <w:tcPr>
            <w:tcW w:w="993"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安全度汛</w:t>
            </w:r>
          </w:p>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sz w:val="21"/>
                <w:szCs w:val="21"/>
              </w:rPr>
              <w:t>工作</w:t>
            </w:r>
          </w:p>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10</w:t>
            </w:r>
            <w:r>
              <w:rPr>
                <w:rFonts w:asciiTheme="minorEastAsia" w:eastAsiaTheme="minorEastAsia" w:hAnsiTheme="minorEastAsia"/>
                <w:sz w:val="21"/>
                <w:szCs w:val="21"/>
              </w:rPr>
              <w:t>分）</w:t>
            </w:r>
          </w:p>
        </w:tc>
        <w:tc>
          <w:tcPr>
            <w:tcW w:w="658"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w:t>
            </w:r>
          </w:p>
        </w:tc>
        <w:tc>
          <w:tcPr>
            <w:tcW w:w="901"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安全度汛监督检查</w:t>
            </w:r>
          </w:p>
        </w:tc>
        <w:tc>
          <w:tcPr>
            <w:tcW w:w="2383"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县</w:t>
            </w:r>
            <w:r>
              <w:rPr>
                <w:rFonts w:asciiTheme="minorEastAsia" w:eastAsiaTheme="minorEastAsia" w:hAnsiTheme="minorEastAsia" w:hint="eastAsia"/>
                <w:sz w:val="21"/>
                <w:szCs w:val="21"/>
              </w:rPr>
              <w:t>级水行政主管部门应按照《水利部关于进一步做好在建水利工程安全度汛工作的通知》《在建水利工程度汛风险隐患排查整治实施方案》要求，依据在建工程安全度汛监督检查重点问题清单，在汛前对本地区在建水利工程开展全覆盖闭环检查，建立问题台账，明确整改责任单位和整改时限，督促落实问题整改，对整改成效进行复查，实行闭环管理。</w:t>
            </w:r>
          </w:p>
        </w:tc>
        <w:tc>
          <w:tcPr>
            <w:tcW w:w="686"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4671" w:type="dxa"/>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）未建立本地区在建水利工程度汛风险隐患排查整治项目清单和排查整治工作责任主体清单的，扣</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）未组织对本地区在建水利工程度汛风险隐患进行排查整治的，每发现</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个项目扣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）未建立问题台账、未明确整改责任单位和整改时限、未对整改成效复查、未实行闭环管理的；每发现</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个项目扣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分。</w:t>
            </w:r>
          </w:p>
        </w:tc>
      </w:tr>
      <w:tr w:rsidR="00957F9D">
        <w:trPr>
          <w:trHeight w:val="1356"/>
          <w:jc w:val="center"/>
        </w:trPr>
        <w:tc>
          <w:tcPr>
            <w:tcW w:w="993" w:type="dxa"/>
            <w:vMerge w:val="restart"/>
            <w:tcMar>
              <w:left w:w="28" w:type="dxa"/>
              <w:right w:w="28" w:type="dxa"/>
            </w:tcMar>
            <w:vAlign w:val="center"/>
          </w:tcPr>
          <w:p w:rsidR="00957F9D" w:rsidRDefault="00374B20">
            <w:pPr>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加分项</w:t>
            </w:r>
          </w:p>
        </w:tc>
        <w:tc>
          <w:tcPr>
            <w:tcW w:w="658"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w:t>
            </w:r>
          </w:p>
        </w:tc>
        <w:tc>
          <w:tcPr>
            <w:tcW w:w="901" w:type="dxa"/>
            <w:tcBorders>
              <w:righ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创优引领</w:t>
            </w:r>
          </w:p>
        </w:tc>
        <w:tc>
          <w:tcPr>
            <w:tcW w:w="2383" w:type="dxa"/>
            <w:tcBorders>
              <w:left w:val="single" w:sz="4" w:space="0" w:color="auto"/>
              <w:righ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行政区域内水利工程获得省部级及以上优质工程奖项（不包含勘察、设计等专业单项奖项）。</w:t>
            </w:r>
          </w:p>
        </w:tc>
        <w:tc>
          <w:tcPr>
            <w:tcW w:w="686" w:type="dxa"/>
            <w:tcBorders>
              <w:left w:val="single" w:sz="4" w:space="0" w:color="auto"/>
              <w:righ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4671" w:type="dxa"/>
            <w:tcBorders>
              <w:lef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行政区域内水利工程获得省部级及以上质量奖项的，每项加</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分，最多加</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分。（获奖时间为</w:t>
            </w:r>
            <w:r>
              <w:rPr>
                <w:rFonts w:asciiTheme="minorEastAsia" w:eastAsiaTheme="minorEastAsia" w:hAnsiTheme="minorEastAsia" w:hint="eastAsia"/>
                <w:sz w:val="21"/>
                <w:szCs w:val="21"/>
              </w:rPr>
              <w:t>20</w:t>
            </w:r>
            <w:r>
              <w:rPr>
                <w:rFonts w:asciiTheme="minorEastAsia" w:eastAsiaTheme="minorEastAsia" w:hAnsiTheme="minorEastAsia"/>
                <w:sz w:val="21"/>
                <w:szCs w:val="21"/>
              </w:rPr>
              <w:t>2</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日至</w:t>
            </w:r>
            <w:r>
              <w:rPr>
                <w:rFonts w:asciiTheme="minorEastAsia" w:eastAsiaTheme="minorEastAsia" w:hAnsiTheme="minorEastAsia" w:hint="eastAsia"/>
                <w:sz w:val="21"/>
                <w:szCs w:val="21"/>
              </w:rPr>
              <w:t>2022</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30</w:t>
            </w:r>
            <w:r>
              <w:rPr>
                <w:rFonts w:asciiTheme="minorEastAsia" w:eastAsiaTheme="minorEastAsia" w:hAnsiTheme="minorEastAsia" w:hint="eastAsia"/>
                <w:sz w:val="21"/>
                <w:szCs w:val="21"/>
              </w:rPr>
              <w:t>日内）。</w:t>
            </w:r>
          </w:p>
        </w:tc>
      </w:tr>
      <w:tr w:rsidR="00957F9D">
        <w:trPr>
          <w:trHeight w:val="2380"/>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rPr>
                <w:rFonts w:asciiTheme="minorEastAsia" w:eastAsiaTheme="minorEastAsia" w:hAnsiTheme="minorEastAsia"/>
                <w:sz w:val="21"/>
                <w:szCs w:val="21"/>
              </w:rPr>
            </w:pPr>
          </w:p>
        </w:tc>
        <w:tc>
          <w:tcPr>
            <w:tcW w:w="658"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c>
          <w:tcPr>
            <w:tcW w:w="901" w:type="dxa"/>
            <w:tcBorders>
              <w:righ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质量管理体系建设</w:t>
            </w:r>
          </w:p>
        </w:tc>
        <w:tc>
          <w:tcPr>
            <w:tcW w:w="2383" w:type="dxa"/>
            <w:tcBorders>
              <w:left w:val="single" w:sz="4" w:space="0" w:color="auto"/>
              <w:righ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积极争取党委、政府支持，全面加强本地区质量管理体系建设。</w:t>
            </w:r>
          </w:p>
        </w:tc>
        <w:tc>
          <w:tcPr>
            <w:tcW w:w="686" w:type="dxa"/>
            <w:tcBorders>
              <w:left w:val="single" w:sz="4" w:space="0" w:color="auto"/>
              <w:righ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4671" w:type="dxa"/>
            <w:tcBorders>
              <w:lef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县</w:t>
            </w:r>
            <w:r>
              <w:rPr>
                <w:rFonts w:asciiTheme="minorEastAsia" w:eastAsiaTheme="minorEastAsia" w:hAnsiTheme="minorEastAsia" w:hint="eastAsia"/>
                <w:sz w:val="21"/>
                <w:szCs w:val="21"/>
              </w:rPr>
              <w:t>级已经组建具有独立法人身份的</w:t>
            </w:r>
            <w:r>
              <w:rPr>
                <w:rFonts w:asciiTheme="minorEastAsia" w:eastAsiaTheme="minorEastAsia" w:hAnsiTheme="minorEastAsia"/>
                <w:sz w:val="21"/>
                <w:szCs w:val="21"/>
              </w:rPr>
              <w:t>常设专职机构，履行项目法人职责，集中承担</w:t>
            </w:r>
            <w:r>
              <w:rPr>
                <w:rFonts w:asciiTheme="minorEastAsia" w:eastAsiaTheme="minorEastAsia" w:hAnsiTheme="minorEastAsia" w:hint="eastAsia"/>
                <w:sz w:val="21"/>
                <w:szCs w:val="21"/>
              </w:rPr>
              <w:t>辖区内政府出资的</w:t>
            </w:r>
            <w:r>
              <w:rPr>
                <w:rFonts w:asciiTheme="minorEastAsia" w:eastAsiaTheme="minorEastAsia" w:hAnsiTheme="minorEastAsia"/>
                <w:sz w:val="21"/>
                <w:szCs w:val="21"/>
              </w:rPr>
              <w:t>水利工程建设</w:t>
            </w:r>
            <w:r>
              <w:rPr>
                <w:rFonts w:asciiTheme="minorEastAsia" w:eastAsiaTheme="minorEastAsia" w:hAnsiTheme="minorEastAsia" w:hint="eastAsia"/>
                <w:sz w:val="21"/>
                <w:szCs w:val="21"/>
              </w:rPr>
              <w:t>的，每个加</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分，最多加</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r>
              <w:rPr>
                <w:rFonts w:asciiTheme="minorEastAsia" w:eastAsiaTheme="minorEastAsia" w:hAnsiTheme="minorEastAsia"/>
                <w:sz w:val="21"/>
                <w:szCs w:val="21"/>
              </w:rPr>
              <w:t>。</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县</w:t>
            </w:r>
            <w:r>
              <w:rPr>
                <w:rFonts w:asciiTheme="minorEastAsia" w:eastAsiaTheme="minorEastAsia" w:hAnsiTheme="minorEastAsia" w:hint="eastAsia"/>
                <w:sz w:val="21"/>
                <w:szCs w:val="21"/>
              </w:rPr>
              <w:t>级已经组建具有独立法人身份的水利工程建设质量监督机构或水利工程勘察设计质量监督机构的，每个加</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分，最多加</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r>
              <w:rPr>
                <w:rFonts w:asciiTheme="minorEastAsia" w:eastAsiaTheme="minorEastAsia" w:hAnsiTheme="minorEastAsia"/>
                <w:sz w:val="21"/>
                <w:szCs w:val="21"/>
              </w:rPr>
              <w:t>。</w:t>
            </w:r>
          </w:p>
        </w:tc>
      </w:tr>
      <w:tr w:rsidR="00957F9D">
        <w:trPr>
          <w:trHeight w:val="1223"/>
          <w:jc w:val="center"/>
        </w:trPr>
        <w:tc>
          <w:tcPr>
            <w:tcW w:w="993" w:type="dxa"/>
            <w:vMerge/>
            <w:tcMar>
              <w:left w:w="28" w:type="dxa"/>
              <w:right w:w="28" w:type="dxa"/>
            </w:tcMar>
            <w:vAlign w:val="center"/>
          </w:tcPr>
          <w:p w:rsidR="00957F9D" w:rsidRDefault="00957F9D">
            <w:pPr>
              <w:widowControl/>
              <w:overflowPunct w:val="0"/>
              <w:adjustRightInd w:val="0"/>
              <w:snapToGrid w:val="0"/>
              <w:spacing w:line="240" w:lineRule="atLeast"/>
              <w:rPr>
                <w:rFonts w:asciiTheme="minorEastAsia" w:eastAsiaTheme="minorEastAsia" w:hAnsiTheme="minorEastAsia"/>
                <w:sz w:val="21"/>
                <w:szCs w:val="21"/>
              </w:rPr>
            </w:pPr>
          </w:p>
        </w:tc>
        <w:tc>
          <w:tcPr>
            <w:tcW w:w="658" w:type="dxa"/>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w:t>
            </w:r>
          </w:p>
        </w:tc>
        <w:tc>
          <w:tcPr>
            <w:tcW w:w="901" w:type="dxa"/>
            <w:tcBorders>
              <w:righ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信息化引领</w:t>
            </w:r>
          </w:p>
        </w:tc>
        <w:tc>
          <w:tcPr>
            <w:tcW w:w="2383" w:type="dxa"/>
            <w:tcBorders>
              <w:left w:val="single" w:sz="4" w:space="0" w:color="auto"/>
              <w:righ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质量管理信息化建设取得明显成效</w:t>
            </w:r>
          </w:p>
        </w:tc>
        <w:tc>
          <w:tcPr>
            <w:tcW w:w="686" w:type="dxa"/>
            <w:tcBorders>
              <w:left w:val="single" w:sz="4" w:space="0" w:color="auto"/>
              <w:righ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4671" w:type="dxa"/>
            <w:tcBorders>
              <w:left w:val="single" w:sz="4" w:space="0" w:color="auto"/>
            </w:tcBorders>
            <w:tcMar>
              <w:left w:w="28" w:type="dxa"/>
              <w:right w:w="28" w:type="dxa"/>
            </w:tcMar>
            <w:vAlign w:val="center"/>
          </w:tcPr>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）积极推广</w:t>
            </w:r>
            <w:r>
              <w:rPr>
                <w:rFonts w:asciiTheme="minorEastAsia" w:eastAsiaTheme="minorEastAsia" w:hAnsiTheme="minorEastAsia" w:hint="eastAsia"/>
                <w:sz w:val="21"/>
                <w:szCs w:val="21"/>
              </w:rPr>
              <w:t>BIM</w:t>
            </w:r>
            <w:r>
              <w:rPr>
                <w:rFonts w:asciiTheme="minorEastAsia" w:eastAsiaTheme="minorEastAsia" w:hAnsiTheme="minorEastAsia" w:hint="eastAsia"/>
                <w:sz w:val="21"/>
                <w:szCs w:val="21"/>
              </w:rPr>
              <w:t>等新技术在水利工程上的应用，每个加</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分，最多加</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overflowPunct w:val="0"/>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）推动质量管理信息化建设，取得显著成效的，加</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tc>
      </w:tr>
    </w:tbl>
    <w:p w:rsidR="00957F9D" w:rsidRDefault="00957F9D">
      <w:pPr>
        <w:rPr>
          <w:rFonts w:ascii="宋体" w:hAnsi="宋体"/>
          <w:kern w:val="0"/>
          <w:sz w:val="24"/>
        </w:rPr>
      </w:pPr>
    </w:p>
    <w:p w:rsidR="00957F9D" w:rsidRDefault="00957F9D">
      <w:pPr>
        <w:rPr>
          <w:rStyle w:val="aa"/>
          <w:rFonts w:ascii="仿宋_GB2312"/>
          <w:b w:val="0"/>
          <w:szCs w:val="32"/>
        </w:rPr>
      </w:pPr>
    </w:p>
    <w:p w:rsidR="00957F9D" w:rsidRDefault="00957F9D">
      <w:pPr>
        <w:rPr>
          <w:rStyle w:val="aa"/>
          <w:rFonts w:ascii="仿宋_GB2312"/>
          <w:b w:val="0"/>
          <w:szCs w:val="32"/>
        </w:rPr>
      </w:pPr>
    </w:p>
    <w:p w:rsidR="00957F9D" w:rsidRDefault="00957F9D">
      <w:pPr>
        <w:rPr>
          <w:rStyle w:val="aa"/>
          <w:rFonts w:ascii="仿宋_GB2312"/>
          <w:b w:val="0"/>
          <w:szCs w:val="32"/>
        </w:rPr>
      </w:pPr>
    </w:p>
    <w:p w:rsidR="00957F9D" w:rsidRDefault="00374B20">
      <w:pPr>
        <w:widowControl/>
        <w:spacing w:line="240" w:lineRule="auto"/>
        <w:jc w:val="left"/>
        <w:rPr>
          <w:rStyle w:val="aa"/>
          <w:rFonts w:ascii="仿宋_GB2312"/>
          <w:b w:val="0"/>
          <w:szCs w:val="32"/>
        </w:rPr>
      </w:pPr>
      <w:r>
        <w:rPr>
          <w:rStyle w:val="aa"/>
          <w:rFonts w:ascii="仿宋_GB2312"/>
          <w:b w:val="0"/>
          <w:szCs w:val="32"/>
        </w:rPr>
        <w:br w:type="page"/>
      </w:r>
    </w:p>
    <w:p w:rsidR="00957F9D" w:rsidRDefault="00374B20">
      <w:pPr>
        <w:jc w:val="left"/>
        <w:rPr>
          <w:rStyle w:val="aa"/>
          <w:rFonts w:ascii="黑体" w:eastAsia="黑体" w:hAnsi="黑体" w:cstheme="minorBidi"/>
          <w:b w:val="0"/>
          <w:szCs w:val="32"/>
        </w:rPr>
      </w:pPr>
      <w:r>
        <w:rPr>
          <w:rStyle w:val="aa"/>
          <w:rFonts w:ascii="黑体" w:eastAsia="黑体" w:hAnsi="黑体" w:cstheme="minorBidi" w:hint="eastAsia"/>
          <w:b w:val="0"/>
          <w:szCs w:val="32"/>
        </w:rPr>
        <w:lastRenderedPageBreak/>
        <w:t>附表</w:t>
      </w:r>
      <w:r>
        <w:rPr>
          <w:rStyle w:val="aa"/>
          <w:rFonts w:ascii="黑体" w:eastAsia="黑体" w:hAnsi="黑体" w:cstheme="minorBidi" w:hint="eastAsia"/>
          <w:b w:val="0"/>
          <w:szCs w:val="32"/>
        </w:rPr>
        <w:t>2</w:t>
      </w:r>
    </w:p>
    <w:p w:rsidR="00957F9D" w:rsidRDefault="00374B20">
      <w:pPr>
        <w:jc w:val="center"/>
        <w:rPr>
          <w:rStyle w:val="aa"/>
          <w:rFonts w:ascii="黑体" w:eastAsia="黑体" w:hAnsi="黑体" w:cstheme="minorBidi"/>
          <w:b w:val="0"/>
          <w:szCs w:val="32"/>
        </w:rPr>
      </w:pPr>
      <w:r>
        <w:rPr>
          <w:rStyle w:val="aa"/>
          <w:rFonts w:ascii="黑体" w:eastAsia="黑体" w:hAnsi="黑体" w:cstheme="minorBidi" w:hint="eastAsia"/>
          <w:b w:val="0"/>
          <w:szCs w:val="32"/>
        </w:rPr>
        <w:t>质量管理效果评分标准</w:t>
      </w:r>
    </w:p>
    <w:tbl>
      <w:tblPr>
        <w:tblW w:w="10277" w:type="dxa"/>
        <w:jc w:val="center"/>
        <w:tblLayout w:type="fixed"/>
        <w:tblLook w:val="04A0"/>
      </w:tblPr>
      <w:tblGrid>
        <w:gridCol w:w="1166"/>
        <w:gridCol w:w="708"/>
        <w:gridCol w:w="1164"/>
        <w:gridCol w:w="2420"/>
        <w:gridCol w:w="709"/>
        <w:gridCol w:w="4110"/>
      </w:tblGrid>
      <w:tr w:rsidR="00957F9D">
        <w:trPr>
          <w:trHeight w:val="402"/>
          <w:tblHeader/>
          <w:jc w:val="center"/>
        </w:trPr>
        <w:tc>
          <w:tcPr>
            <w:tcW w:w="1166" w:type="dxa"/>
            <w:tcBorders>
              <w:top w:val="single" w:sz="4" w:space="0" w:color="auto"/>
              <w:left w:val="single" w:sz="4" w:space="0" w:color="auto"/>
              <w:bottom w:val="single" w:sz="4" w:space="0" w:color="auto"/>
              <w:right w:val="single" w:sz="4" w:space="0" w:color="auto"/>
            </w:tcBorders>
            <w:vAlign w:val="center"/>
          </w:tcPr>
          <w:p w:rsidR="00957F9D" w:rsidRDefault="00374B20">
            <w:pPr>
              <w:widowControl/>
              <w:jc w:val="center"/>
              <w:rPr>
                <w:rFonts w:asciiTheme="minorEastAsia" w:eastAsiaTheme="minorEastAsia" w:hAnsiTheme="minorEastAsia"/>
                <w:b/>
                <w:bCs/>
                <w:kern w:val="0"/>
                <w:sz w:val="21"/>
                <w:szCs w:val="21"/>
              </w:rPr>
            </w:pPr>
            <w:r>
              <w:rPr>
                <w:rFonts w:asciiTheme="minorEastAsia" w:eastAsiaTheme="minorEastAsia" w:hAnsiTheme="minorEastAsia"/>
                <w:b/>
                <w:bCs/>
                <w:kern w:val="0"/>
                <w:sz w:val="21"/>
                <w:szCs w:val="21"/>
              </w:rPr>
              <w:t>考核指标</w:t>
            </w:r>
          </w:p>
        </w:tc>
        <w:tc>
          <w:tcPr>
            <w:tcW w:w="708" w:type="dxa"/>
            <w:tcBorders>
              <w:top w:val="single" w:sz="4" w:space="0" w:color="auto"/>
              <w:left w:val="nil"/>
              <w:bottom w:val="single" w:sz="4" w:space="0" w:color="auto"/>
              <w:right w:val="single" w:sz="4" w:space="0" w:color="auto"/>
            </w:tcBorders>
            <w:vAlign w:val="center"/>
          </w:tcPr>
          <w:p w:rsidR="00957F9D" w:rsidRDefault="00374B20">
            <w:pPr>
              <w:widowControl/>
              <w:jc w:val="center"/>
              <w:rPr>
                <w:rFonts w:asciiTheme="minorEastAsia" w:eastAsiaTheme="minorEastAsia" w:hAnsiTheme="minorEastAsia"/>
                <w:b/>
                <w:bCs/>
                <w:kern w:val="0"/>
                <w:sz w:val="21"/>
                <w:szCs w:val="21"/>
              </w:rPr>
            </w:pPr>
            <w:r>
              <w:rPr>
                <w:rFonts w:asciiTheme="minorEastAsia" w:eastAsiaTheme="minorEastAsia" w:hAnsiTheme="minorEastAsia"/>
                <w:b/>
                <w:bCs/>
                <w:kern w:val="0"/>
                <w:sz w:val="21"/>
                <w:szCs w:val="21"/>
              </w:rPr>
              <w:t>序号</w:t>
            </w:r>
          </w:p>
        </w:tc>
        <w:tc>
          <w:tcPr>
            <w:tcW w:w="1164" w:type="dxa"/>
            <w:tcBorders>
              <w:top w:val="single" w:sz="4" w:space="0" w:color="auto"/>
              <w:left w:val="nil"/>
              <w:bottom w:val="single" w:sz="4" w:space="0" w:color="auto"/>
              <w:right w:val="single" w:sz="4" w:space="0" w:color="auto"/>
            </w:tcBorders>
            <w:vAlign w:val="center"/>
          </w:tcPr>
          <w:p w:rsidR="00957F9D" w:rsidRDefault="00374B20">
            <w:pPr>
              <w:widowControl/>
              <w:jc w:val="center"/>
              <w:rPr>
                <w:rFonts w:asciiTheme="minorEastAsia" w:eastAsiaTheme="minorEastAsia" w:hAnsiTheme="minorEastAsia"/>
                <w:b/>
                <w:bCs/>
                <w:kern w:val="0"/>
                <w:sz w:val="21"/>
                <w:szCs w:val="21"/>
              </w:rPr>
            </w:pPr>
            <w:r>
              <w:rPr>
                <w:rFonts w:asciiTheme="minorEastAsia" w:eastAsiaTheme="minorEastAsia" w:hAnsiTheme="minorEastAsia"/>
                <w:b/>
                <w:bCs/>
                <w:kern w:val="0"/>
                <w:sz w:val="21"/>
                <w:szCs w:val="21"/>
              </w:rPr>
              <w:t>考核要点</w:t>
            </w:r>
          </w:p>
        </w:tc>
        <w:tc>
          <w:tcPr>
            <w:tcW w:w="2420" w:type="dxa"/>
            <w:tcBorders>
              <w:top w:val="single" w:sz="4" w:space="0" w:color="auto"/>
              <w:left w:val="nil"/>
              <w:bottom w:val="single" w:sz="4" w:space="0" w:color="auto"/>
              <w:right w:val="single" w:sz="4" w:space="0" w:color="auto"/>
            </w:tcBorders>
            <w:vAlign w:val="center"/>
          </w:tcPr>
          <w:p w:rsidR="00957F9D" w:rsidRDefault="00374B20">
            <w:pPr>
              <w:widowControl/>
              <w:jc w:val="center"/>
              <w:rPr>
                <w:rFonts w:asciiTheme="minorEastAsia" w:eastAsiaTheme="minorEastAsia" w:hAnsiTheme="minorEastAsia"/>
                <w:b/>
                <w:bCs/>
                <w:kern w:val="0"/>
                <w:sz w:val="21"/>
                <w:szCs w:val="21"/>
              </w:rPr>
            </w:pPr>
            <w:r>
              <w:rPr>
                <w:rFonts w:asciiTheme="minorEastAsia" w:eastAsiaTheme="minorEastAsia" w:hAnsiTheme="minorEastAsia"/>
                <w:b/>
                <w:bCs/>
                <w:kern w:val="0"/>
                <w:sz w:val="21"/>
                <w:szCs w:val="21"/>
              </w:rPr>
              <w:t>考核内容</w:t>
            </w:r>
          </w:p>
        </w:tc>
        <w:tc>
          <w:tcPr>
            <w:tcW w:w="709" w:type="dxa"/>
            <w:tcBorders>
              <w:top w:val="single" w:sz="4" w:space="0" w:color="auto"/>
              <w:left w:val="nil"/>
              <w:bottom w:val="single" w:sz="4" w:space="0" w:color="auto"/>
              <w:right w:val="single" w:sz="4" w:space="0" w:color="auto"/>
            </w:tcBorders>
            <w:vAlign w:val="center"/>
          </w:tcPr>
          <w:p w:rsidR="00957F9D" w:rsidRDefault="00374B20">
            <w:pPr>
              <w:widowControl/>
              <w:jc w:val="center"/>
              <w:rPr>
                <w:rFonts w:asciiTheme="minorEastAsia" w:eastAsiaTheme="minorEastAsia" w:hAnsiTheme="minorEastAsia"/>
                <w:b/>
                <w:bCs/>
                <w:kern w:val="0"/>
                <w:sz w:val="21"/>
                <w:szCs w:val="21"/>
              </w:rPr>
            </w:pPr>
            <w:r>
              <w:rPr>
                <w:rFonts w:asciiTheme="minorEastAsia" w:eastAsiaTheme="minorEastAsia" w:hAnsiTheme="minorEastAsia"/>
                <w:b/>
                <w:bCs/>
                <w:kern w:val="0"/>
                <w:sz w:val="21"/>
                <w:szCs w:val="21"/>
              </w:rPr>
              <w:t>分值</w:t>
            </w:r>
          </w:p>
        </w:tc>
        <w:tc>
          <w:tcPr>
            <w:tcW w:w="4110" w:type="dxa"/>
            <w:tcBorders>
              <w:top w:val="single" w:sz="4" w:space="0" w:color="auto"/>
              <w:left w:val="nil"/>
              <w:bottom w:val="single" w:sz="4" w:space="0" w:color="auto"/>
              <w:right w:val="single" w:sz="4" w:space="0" w:color="auto"/>
            </w:tcBorders>
            <w:vAlign w:val="center"/>
          </w:tcPr>
          <w:p w:rsidR="00957F9D" w:rsidRDefault="00374B20">
            <w:pPr>
              <w:widowControl/>
              <w:jc w:val="center"/>
              <w:rPr>
                <w:rFonts w:asciiTheme="minorEastAsia" w:eastAsiaTheme="minorEastAsia" w:hAnsiTheme="minorEastAsia"/>
                <w:b/>
                <w:bCs/>
                <w:kern w:val="0"/>
                <w:sz w:val="21"/>
                <w:szCs w:val="21"/>
              </w:rPr>
            </w:pPr>
            <w:r>
              <w:rPr>
                <w:rFonts w:asciiTheme="minorEastAsia" w:eastAsiaTheme="minorEastAsia" w:hAnsiTheme="minorEastAsia"/>
                <w:b/>
                <w:bCs/>
                <w:kern w:val="0"/>
                <w:sz w:val="21"/>
                <w:szCs w:val="21"/>
              </w:rPr>
              <w:t>评分标准</w:t>
            </w:r>
          </w:p>
        </w:tc>
      </w:tr>
      <w:tr w:rsidR="00957F9D">
        <w:trPr>
          <w:trHeight w:val="2562"/>
          <w:jc w:val="center"/>
        </w:trPr>
        <w:tc>
          <w:tcPr>
            <w:tcW w:w="1166" w:type="dxa"/>
            <w:vMerge w:val="restart"/>
            <w:tcBorders>
              <w:top w:val="nil"/>
              <w:left w:val="single" w:sz="4" w:space="0" w:color="auto"/>
              <w:bottom w:val="single" w:sz="4" w:space="0" w:color="000000"/>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项目法人质量管理（</w:t>
            </w:r>
            <w:r>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分）</w:t>
            </w: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质量管理体系建立情况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项目法人应在工程开工前组建完成，全面负起管理责任，建立健全工程质量管理体系，应落实内设机构质量责任和质量管理岗位责任，明确质量责任主体和责任人，按职责对其经手的工程质量负终身责任</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严格执行工程质量终身责任制，在明显部位设置标牌，公示质量责任主体和主要责任人；质量管理人员应满足工程建设要求，应建立健全质量管理制度；在管理体系文件中明确设置执行技术标准的环节和要求</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项目法人组建情况：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）未组建项目法人或项目法人组建不及时的，扣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）不具备与</w:t>
            </w:r>
            <w:r>
              <w:rPr>
                <w:rFonts w:asciiTheme="minorEastAsia" w:eastAsiaTheme="minorEastAsia" w:hAnsiTheme="minorEastAsia" w:hint="eastAsia"/>
                <w:sz w:val="21"/>
                <w:szCs w:val="21"/>
              </w:rPr>
              <w:t>工程规模和技术复杂程度相适应的组织机构的，扣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）项目法人总人数或工程专业技术人员不满足要求的，扣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）未明确主要负责人、技术负责人或财务负责人的，扣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）技术负责人不符合要求的，扣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36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single" w:sz="4" w:space="0" w:color="auto"/>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质量责任终身制落实情况：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）缺少法定代表人授权书，未签订质量终身责任承诺书的，扣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）未在施工现场设置公示质量责任主体和主要责任人标牌的，扣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2484"/>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质量管理制度建立情况：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）未建立质量管理制度的，扣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）质量管理制度缺乏针对性的，扣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）未制订项目执行技术标准清单的，扣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）分；项目执行技术标准清单不全或针对性不强的，扣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）未明确设置检查其他参建单位技术标准执行情况的环节和要求的，扣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tc>
      </w:tr>
      <w:tr w:rsidR="00957F9D">
        <w:trPr>
          <w:trHeight w:val="923"/>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质量管理程序报备情况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项目法人在工程开工前，应按有关规定办理质量监督手续；主体工程开工前应将项目划分表及说明书面报质量监督机构，项目划分进行调整时应重新报送质量监督机构；重大设计变更文件应按原报审程序报原初步设计审批部门审批；质量缺陷备案表应及时报送质量监督机构；发生质量事故后，应及时开展质量事故应急处置，做好安全防护和相关记录，对质量事</w:t>
            </w:r>
            <w:r>
              <w:rPr>
                <w:rFonts w:asciiTheme="minorEastAsia" w:eastAsiaTheme="minorEastAsia" w:hAnsiTheme="minorEastAsia" w:hint="eastAsia"/>
                <w:sz w:val="21"/>
                <w:szCs w:val="21"/>
              </w:rPr>
              <w:lastRenderedPageBreak/>
              <w:t>故责任单位与责任人员调查处理和责任追究；工程质量核备材料应在规定时间以书面形式报送质量监督机构，将验收鉴定书在规定时间内报法人验收监督管理机关，并对报送材料的真实性负责</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质量监督手续办理情况：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）未办理质量监督手续的，扣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）先开工后办理质量监督手续的，扣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453"/>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项目划分方案报送情况：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）未报送项目划分方案或调整后未重新报送的，扣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）项目划分方案报送不及时的，扣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）项目划分有缺漏项的，扣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764"/>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设计变更报送情况：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）未按规定编制重大设计变更文件的，扣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）重大设计变更文件未报送且未批先建的，扣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）重大设计变更文件报送不及时的，扣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638"/>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质量缺陷报备情况：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）质量缺陷备案表未报送质量监督机构的，扣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）质量缺陷备案表报送内容不齐全的，扣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117"/>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质量事故报告和处理情况：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）发生质量事故未报告的，扣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）未按有关规定开展质量事故应急处置、质量事故调查，或未开展责任追究的，扣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36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质量核备或验收材料报送情况：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）工程质量核备材料未报质量监督机构的，扣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）验收鉴定书未及时报法人验收监督管理机关的，扣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920"/>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质量主体责任履行情况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项目法人应对施工、监理等现场管理机构主要人员变更进行审批；一般设计变更文件由项目法人组织审查确认后实施，并报项目主管部门核备，必要时报项目主管部门审批。设计变更文件批准后由项目法人负责组织实施；按相关规定要求组织（或委托监理）对重要隐蔽单元工程及关键部位单元工程、分部工程、单位工程、合同工程完工等验收</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对施工、监理等现场管理机构主要人员变更审批情况：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）未对施工、监理等单位主要人员变更进行审批的，扣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）变更的施工、监理等单位主要人员不满足合同约定的，扣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）没有对施工、监理等单位主要人员出勤情况进行检查的，扣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一般设计变更程序不符合要求，扣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117"/>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质量等级结论认定情况：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）质量评定资料不齐全或结论不符合规范要求的，扣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）质量评定工作不及时的，扣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291"/>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法人验收开展情况：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）验收工作程序不规范的，扣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）验收资料不齐全的，扣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）验收工作不及时的，扣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276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对参建单位的质量检查情况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项目法人与参建单位签订委托合同，应对工程质量以及相应的责任和义务作出明确约定，并督促参建单位履行质量义务；对技术标准执行情况进行检查，检查情况应作为验收资料的组成部分</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督促其他参建单位履行质量义务情况：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）未对其他参建单位质量终身责任制落实情况进行检查的，扣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）对其他参建单位的履约情况、技术标准执行等质量行为检查不及时、检查内容或记录不完整的，扣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）检查发现问题督促整改不到位的，扣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2419"/>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对施工现场和实体质量管理情况：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）未开展施工现场和实体质量检查或发现问题未有效处理措施的，扣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）对施工现场和实体质量检查不及时、检查内容或记录不完整的，扣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）检查发现问题督促整改不到位的，扣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）缺少现场检查影像资料的，扣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645"/>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164" w:type="dxa"/>
            <w:vMerge w:val="restart"/>
            <w:tcBorders>
              <w:top w:val="nil"/>
              <w:left w:val="nil"/>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历次稽察、检查、巡查提出质量问题整改</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针对考核年度内历次稽察、检查、巡查等发现的质量问题，项目法人应组织有关参建单位制定整改方案，落实整改责任，明确处理标准和时限，及时整改到位</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Pr>
                <w:rFonts w:asciiTheme="minorEastAsia" w:eastAsiaTheme="minorEastAsia" w:hAnsiTheme="minorEastAsia" w:hint="eastAsia"/>
                <w:sz w:val="21"/>
                <w:szCs w:val="21"/>
              </w:rPr>
              <w:t>未开展整改工作的，扣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177"/>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left w:val="nil"/>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质量问题整改不及时、不彻底，或整改情况无记录或报告的，扣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699"/>
          <w:jc w:val="center"/>
        </w:trPr>
        <w:tc>
          <w:tcPr>
            <w:tcW w:w="1166" w:type="dxa"/>
            <w:vMerge w:val="restart"/>
            <w:tcBorders>
              <w:top w:val="nil"/>
              <w:left w:val="single" w:sz="4" w:space="0" w:color="auto"/>
              <w:bottom w:val="single" w:sz="4" w:space="0" w:color="000000"/>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勘察设计质量保证</w:t>
            </w:r>
            <w:r>
              <w:rPr>
                <w:rFonts w:asciiTheme="minorEastAsia" w:eastAsiaTheme="minorEastAsia" w:hAnsiTheme="minorEastAsia" w:hint="eastAsia"/>
                <w:sz w:val="21"/>
                <w:szCs w:val="21"/>
              </w:rPr>
              <w:t>(12</w:t>
            </w:r>
            <w:r>
              <w:rPr>
                <w:rFonts w:asciiTheme="minorEastAsia" w:eastAsiaTheme="minorEastAsia" w:hAnsiTheme="minorEastAsia" w:hint="eastAsia"/>
                <w:sz w:val="21"/>
                <w:szCs w:val="21"/>
              </w:rPr>
              <w:t>分）</w:t>
            </w: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设计成果</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质量</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勘测设计内容与深度是否满足规范标准要求。其中，病险水库除险加固项目安全鉴定应符合规定要求，设计成果应与安全鉴定成果对应</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Pr>
                <w:rFonts w:asciiTheme="minorEastAsia" w:eastAsiaTheme="minorEastAsia" w:hAnsiTheme="minorEastAsia" w:hint="eastAsia"/>
                <w:sz w:val="21"/>
                <w:szCs w:val="21"/>
              </w:rPr>
              <w:t>勘测设计内容与深度不满足规范标准要求的，扣</w:t>
            </w:r>
            <w:r>
              <w:rPr>
                <w:rFonts w:asciiTheme="minorEastAsia" w:eastAsiaTheme="minorEastAsia" w:hAnsiTheme="minorEastAsia" w:hint="eastAsia"/>
                <w:sz w:val="21"/>
                <w:szCs w:val="21"/>
              </w:rPr>
              <w:t>1-3</w:t>
            </w:r>
            <w:r>
              <w:rPr>
                <w:rFonts w:asciiTheme="minorEastAsia" w:eastAsiaTheme="minorEastAsia" w:hAnsiTheme="minorEastAsia" w:hint="eastAsia"/>
                <w:sz w:val="21"/>
                <w:szCs w:val="21"/>
              </w:rPr>
              <w:t>分</w:t>
            </w:r>
          </w:p>
        </w:tc>
      </w:tr>
      <w:tr w:rsidR="00957F9D">
        <w:trPr>
          <w:trHeight w:val="1276"/>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病险水库除险加固项目的可行性研究、初步设计和后续的设计变更内容与安全鉴定成果核查意见指出的问题不相对应的，每一项扣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543"/>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w:t>
            </w:r>
            <w:r>
              <w:rPr>
                <w:rFonts w:asciiTheme="minorEastAsia" w:eastAsiaTheme="minorEastAsia" w:hAnsiTheme="minorEastAsia" w:hint="eastAsia"/>
                <w:sz w:val="21"/>
                <w:szCs w:val="21"/>
              </w:rPr>
              <w:t>施工图纸缺少技术要求的，扣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565"/>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设计审查意见落实情况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设计单位应做好初步设计审查意见的落实工作</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Pr>
                <w:rFonts w:asciiTheme="minorEastAsia" w:eastAsiaTheme="minorEastAsia" w:hAnsiTheme="minorEastAsia" w:hint="eastAsia"/>
                <w:sz w:val="21"/>
                <w:szCs w:val="21"/>
              </w:rPr>
              <w:t>审查意见未落实的，扣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tc>
      </w:tr>
      <w:tr w:rsidR="00957F9D">
        <w:trPr>
          <w:trHeight w:val="629"/>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审查意见部分落实的，扣</w:t>
            </w:r>
            <w:r>
              <w:rPr>
                <w:rFonts w:asciiTheme="minorEastAsia" w:eastAsiaTheme="minorEastAsia" w:hAnsiTheme="minorEastAsia" w:hint="eastAsia"/>
                <w:sz w:val="21"/>
                <w:szCs w:val="21"/>
              </w:rPr>
              <w:t>0.5-1</w:t>
            </w:r>
            <w:r>
              <w:rPr>
                <w:rFonts w:asciiTheme="minorEastAsia" w:eastAsiaTheme="minorEastAsia" w:hAnsiTheme="minorEastAsia" w:hint="eastAsia"/>
                <w:sz w:val="21"/>
                <w:szCs w:val="21"/>
              </w:rPr>
              <w:t>分</w:t>
            </w:r>
          </w:p>
        </w:tc>
      </w:tr>
      <w:tr w:rsidR="00957F9D">
        <w:trPr>
          <w:trHeight w:val="1901"/>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1164" w:type="dxa"/>
            <w:vMerge w:val="restart"/>
            <w:tcBorders>
              <w:top w:val="nil"/>
              <w:left w:val="single" w:sz="4" w:space="0" w:color="auto"/>
              <w:bottom w:val="single" w:sz="4" w:space="0" w:color="000000"/>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现场服务体系建立情况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勘察设计单位应结合工程实际设立现场设计代表机构或派驻设计代表，配备满足工作需要的设计代表；加强设计过程质量控制，在全国水利建设市场监管服务平台建立信用档案，及时公开信用信息；明确质量责任主体和责任人，承担工程质量终身责任</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现场设计代表机构设立和设计代表配置情况：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）大中型工程未在施工现场设立设代机构或派驻设计代表的，扣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）现场设代机构或派驻的设计代表技术力量不满足工作需要的，扣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695"/>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缺少法定代表人授权书，未签订质量终身责任承诺书的，扣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146"/>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未在全国水利建设市场监管服务平台填报信用信息的，扣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分；信息填报不全或填报率低于</w:t>
            </w:r>
            <w:r>
              <w:rPr>
                <w:rFonts w:asciiTheme="minorEastAsia" w:eastAsiaTheme="minorEastAsia" w:hAnsiTheme="minorEastAsia" w:hint="eastAsia"/>
                <w:sz w:val="21"/>
                <w:szCs w:val="21"/>
              </w:rPr>
              <w:t>80%</w:t>
            </w:r>
            <w:r>
              <w:rPr>
                <w:rFonts w:asciiTheme="minorEastAsia" w:eastAsiaTheme="minorEastAsia" w:hAnsiTheme="minorEastAsia" w:hint="eastAsia"/>
                <w:sz w:val="21"/>
                <w:szCs w:val="21"/>
              </w:rPr>
              <w:t>的，扣</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tc>
      </w:tr>
      <w:tr w:rsidR="00957F9D">
        <w:trPr>
          <w:trHeight w:val="577"/>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1164" w:type="dxa"/>
            <w:vMerge w:val="restart"/>
            <w:tcBorders>
              <w:top w:val="nil"/>
              <w:left w:val="single" w:sz="4" w:space="0" w:color="auto"/>
              <w:bottom w:val="single" w:sz="4" w:space="0" w:color="000000"/>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现场设计服务情况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勘察设计单位应按有关规定和合同要求及时向项目法人提供设计文件及图纸、设计变更报告，按有关规定提供验收所需的设计工作报告；加强工程现场服务，做好设计文件的技术交底工作，参加工程验收，在施工过程中要随时掌握施工现场情况，优化设计，及时解决有关设计问题，并做好相关记录</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未及时提供勘察设计成果的，扣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3250"/>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现场设计服务情况：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）未按规定编制设计变更文件的，扣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）未开展设计文件技术交底工作的，扣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）未按要求参加相关验收的，扣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）未按要求及时提供验收资料的，扣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）无现场服务工作记录或记录不完整的，扣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2671"/>
          <w:jc w:val="center"/>
        </w:trPr>
        <w:tc>
          <w:tcPr>
            <w:tcW w:w="1166" w:type="dxa"/>
            <w:vMerge w:val="restart"/>
            <w:tcBorders>
              <w:top w:val="nil"/>
              <w:left w:val="single" w:sz="4" w:space="0" w:color="auto"/>
              <w:bottom w:val="single" w:sz="4" w:space="0" w:color="000000"/>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监理质量控制（</w:t>
            </w:r>
            <w:r>
              <w:rPr>
                <w:rFonts w:asciiTheme="minorEastAsia" w:eastAsiaTheme="minorEastAsia" w:hAnsiTheme="minorEastAsia" w:hint="eastAsia"/>
                <w:sz w:val="21"/>
                <w:szCs w:val="21"/>
              </w:rPr>
              <w:t>18</w:t>
            </w:r>
            <w:r>
              <w:rPr>
                <w:rFonts w:asciiTheme="minorEastAsia" w:eastAsiaTheme="minorEastAsia" w:hAnsiTheme="minorEastAsia" w:hint="eastAsia"/>
                <w:sz w:val="21"/>
                <w:szCs w:val="21"/>
              </w:rPr>
              <w:t>分）</w:t>
            </w: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质量控制体系建立情况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监理单位应依照有关规定和合同约定组建项目监理机构或派驻监理人员并满足监理工作需要，更换总监理工程师和其他主要监理人员应向项目法人报告并经其同意；应建立健全监理工作制度，严格按照现行法律、法规以及有关技术标准、设计文件和合同约定，制定完善监理规划和监理实施细则；在管理体系文件中明确设置检查技术标准的环节和要求；明确质量责任主体和责任人，承担工程质量终身责任；在全国水利建设市场监管服务平台建立信用档案，及时公开信用信息</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现场监理机构设立情况：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）未设立现场监理机构或未派驻监理人员的，扣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）未</w:t>
            </w:r>
            <w:r>
              <w:rPr>
                <w:rFonts w:asciiTheme="minorEastAsia" w:eastAsiaTheme="minorEastAsia" w:hAnsiTheme="minorEastAsia" w:hint="eastAsia"/>
                <w:sz w:val="21"/>
                <w:szCs w:val="21"/>
              </w:rPr>
              <w:t>按要求派驻总监理工程师的，扣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）总监理工程师及主要监理人员变更未经项目法人批准的，扣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）总监理工程师及监理人员驻场不满足合同约定或工程建设需要的，扣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2123"/>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质量控制制度和技术文件制定情况：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）未制定监理规划的，扣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分；未制定监理实施细则的，扣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）制定的监理规划、监理实施细则等内容不完善或缺乏针对性的，扣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）未设置检查技术标准环节和要求的，扣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705"/>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缺少法定代表人授权书，未签订质量终身责任承诺书的，扣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113"/>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未在全国水利建设市场监管服务平台填报信用信息的，扣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分；信息填报不全或填报率低于</w:t>
            </w:r>
            <w:r>
              <w:rPr>
                <w:rFonts w:asciiTheme="minorEastAsia" w:eastAsiaTheme="minorEastAsia" w:hAnsiTheme="minorEastAsia" w:hint="eastAsia"/>
                <w:sz w:val="21"/>
                <w:szCs w:val="21"/>
              </w:rPr>
              <w:t>80%</w:t>
            </w:r>
            <w:r>
              <w:rPr>
                <w:rFonts w:asciiTheme="minorEastAsia" w:eastAsiaTheme="minorEastAsia" w:hAnsiTheme="minorEastAsia" w:hint="eastAsia"/>
                <w:sz w:val="21"/>
                <w:szCs w:val="21"/>
              </w:rPr>
              <w:t>的，扣</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相关材料</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报送情况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监理单位应按有关规定或合同约定及时向项目法人报送对承包人拟选择的分包项目和分包人的审查材料，报告检查、检测发现存在的质量问</w:t>
            </w:r>
            <w:r>
              <w:rPr>
                <w:rFonts w:asciiTheme="minorEastAsia" w:eastAsiaTheme="minorEastAsia" w:hAnsiTheme="minorEastAsia" w:hint="eastAsia"/>
                <w:sz w:val="21"/>
                <w:szCs w:val="21"/>
              </w:rPr>
              <w:lastRenderedPageBreak/>
              <w:t>题</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报送监理控制相关材料，提供工程质量结论及有关材料，提供验收所需的监理工作报告等</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Pr>
                <w:rFonts w:asciiTheme="minorEastAsia" w:eastAsiaTheme="minorEastAsia" w:hAnsiTheme="minorEastAsia" w:hint="eastAsia"/>
                <w:sz w:val="21"/>
                <w:szCs w:val="21"/>
              </w:rPr>
              <w:t>未报告检查和检测发现的质量问题的，扣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未提供验收监理工作报告及相关资料的，扣</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w:t>
            </w:r>
            <w:r>
              <w:rPr>
                <w:rFonts w:asciiTheme="minorEastAsia" w:eastAsiaTheme="minorEastAsia" w:hAnsiTheme="minorEastAsia" w:hint="eastAsia"/>
                <w:sz w:val="21"/>
                <w:szCs w:val="21"/>
              </w:rPr>
              <w:t>未报审施工单位拟选择的分包项目和分包人相关材料的，扣</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hint="eastAsia"/>
                <w:sz w:val="21"/>
                <w:szCs w:val="21"/>
              </w:rPr>
              <w:t>未报送监理规划、监理实施细则、监理月报的，扣</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w:t>
            </w:r>
            <w:r>
              <w:rPr>
                <w:rFonts w:asciiTheme="minorEastAsia" w:eastAsiaTheme="minorEastAsia" w:hAnsiTheme="minorEastAsia" w:hint="eastAsia"/>
                <w:sz w:val="21"/>
                <w:szCs w:val="21"/>
              </w:rPr>
              <w:t>未报送工程质量结论相关材料的，扣</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监理质量责任履行情况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监理单位应根据合同和相关规定核查、审核或审批由发包人或承包人提供的施工图纸、技术文件、施工组织设计、生产工艺试验方案、专项检测方案及成果、专项施工方案、质量安全事故应急预案等文件；签发监理指示、通知、批复、纪要等文件；组织填写工程质量缺陷备案表</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核查并签发施工图纸、技术文件等不及时或不规范的，扣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审批施工准备情况资料（施工组织设计，专项施工方案等），施工工艺试验方案、专项检测方案及成果等不及时或不规范的，扣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签发监理指示、通知、批复、纪要等文件不及时或不规范的，扣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未及时组织填写工程质量缺陷备案表的，扣</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监理质量责任履行情况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监理单位应根据合同和相关规定参加或主持设计交底；对用于工程的原材料、中间产品、工程设备、施工设备等进行核验、验收或检查；对施工人员、设备投入等施工准备进行检查，采取旁站、巡视、跟踪检测和平行检测等方式，对工程实施监理；对技术标准情况进行检查，检查情况应作为验收资料的组成部分；对施工单位的质量自评结果进行复核；做好监理相关记录</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未参加或主持设计交底的，扣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680"/>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原材料、中间产品、工程设备、施工设备核验、验收或检查情况：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）未对原材料、中间产品、工程设备、施工设备进行核验、验收或检查的，扣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）对原材料、中间产品、工程设备、施工设备核验、验收或检查不规范或不及时的，扣</w:t>
            </w:r>
            <w:r>
              <w:rPr>
                <w:rFonts w:asciiTheme="minorEastAsia" w:eastAsiaTheme="minorEastAsia" w:hAnsiTheme="minorEastAsia" w:hint="eastAsia"/>
                <w:sz w:val="21"/>
                <w:szCs w:val="21"/>
              </w:rPr>
              <w:t>1-2</w:t>
            </w:r>
            <w:r>
              <w:rPr>
                <w:rFonts w:asciiTheme="minorEastAsia" w:eastAsiaTheme="minorEastAsia" w:hAnsiTheme="minorEastAsia" w:hint="eastAsia"/>
                <w:sz w:val="21"/>
                <w:szCs w:val="21"/>
              </w:rPr>
              <w:t>分</w:t>
            </w:r>
          </w:p>
        </w:tc>
      </w:tr>
      <w:tr w:rsidR="00957F9D">
        <w:trPr>
          <w:trHeight w:val="960"/>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3.</w:t>
            </w:r>
            <w:r>
              <w:rPr>
                <w:rFonts w:asciiTheme="minorEastAsia" w:eastAsiaTheme="minorEastAsia" w:hAnsiTheme="minorEastAsia" w:hint="eastAsia"/>
                <w:sz w:val="21"/>
                <w:szCs w:val="21"/>
              </w:rPr>
              <w:t>旁站监理、巡视检查施工单位技术标准执行情况等：</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）旁站监理、巡视检查施工单位技术标准执行情况等工作开展不规范或记录资料不齐全的，扣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）旁站监理、巡视检查等发现的施工现场管理、实体质量、施工单位技术标准检查执行等问题未督促整改到位的，扣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）缺少现场检查影像资料的，扣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2004"/>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hint="eastAsia"/>
                <w:sz w:val="21"/>
                <w:szCs w:val="21"/>
              </w:rPr>
              <w:t>跟踪或平行检测开展情况：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）未开展跟踪或平行检测的，委托的检测机构资质、人员资格不符合要求，或委托的检测机构与施工单位自检机构同体的，扣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）跟踪或平行检测项目和频次不满足规范要求的，扣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）未建立检测台帐的，扣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2964"/>
          <w:jc w:val="center"/>
        </w:trPr>
        <w:tc>
          <w:tcPr>
            <w:tcW w:w="1166" w:type="dxa"/>
            <w:vMerge w:val="restart"/>
            <w:tcBorders>
              <w:top w:val="nil"/>
              <w:left w:val="single" w:sz="4" w:space="0" w:color="auto"/>
              <w:bottom w:val="single" w:sz="4" w:space="0" w:color="000000"/>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施工质量保证（</w:t>
            </w:r>
            <w:r>
              <w:rPr>
                <w:rFonts w:asciiTheme="minorEastAsia" w:eastAsiaTheme="minorEastAsia" w:hAnsiTheme="minorEastAsia" w:hint="eastAsia"/>
                <w:sz w:val="21"/>
                <w:szCs w:val="21"/>
              </w:rPr>
              <w:t>23</w:t>
            </w:r>
            <w:r>
              <w:rPr>
                <w:rFonts w:asciiTheme="minorEastAsia" w:eastAsiaTheme="minorEastAsia" w:hAnsiTheme="minorEastAsia" w:hint="eastAsia"/>
                <w:sz w:val="21"/>
                <w:szCs w:val="21"/>
              </w:rPr>
              <w:t>分）</w:t>
            </w: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质量保证体系建立情况</w:t>
            </w:r>
          </w:p>
        </w:tc>
        <w:tc>
          <w:tcPr>
            <w:tcW w:w="2420"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施工单位应按照合同约定，设置现场施工管理机构，配备满足施工需要的管理人员。变更项目经理、技术负责人等有关负责人，应征得项目法人同意。应加强全面质量管理，建立质量保证体系，制定和完善岗位质量规范、质量责任及考核办法，落实质量责任制；在管理体系文件中明确设置执行技术标准的环节和要求；在全国水利建设市场监管服务平台建立信用档案，及时公开信用信息</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Pr>
                <w:rFonts w:asciiTheme="minorEastAsia" w:eastAsiaTheme="minorEastAsia" w:hAnsiTheme="minorEastAsia" w:hint="eastAsia"/>
                <w:sz w:val="21"/>
                <w:szCs w:val="21"/>
              </w:rPr>
              <w:t>现场施工管理机构建立情况：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）未按投标承诺配备项目经理、技术负责人，或变更后的项目经理、技术负责人的执业资格和技术职称不满足合同约定的，或变更项目经理、技术负责人未报请项目法人批准的，扣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）变更项目经理、技术负责人报批不及时的，扣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）项目经理、技术负责人及主要质量管理技术人员未按合同约定及工作需要驻工地的，扣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）未明确负有质量管理职责机构的，扣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686"/>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质量管理制度建立情况：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）未建立施工质量管理制度的，扣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）质量管理制度缺乏针对性的，扣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）未设置执行检查技术标准的环节和要求的，扣</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w:t>
            </w:r>
            <w:r>
              <w:rPr>
                <w:rFonts w:asciiTheme="minorEastAsia" w:eastAsiaTheme="minorEastAsia" w:hAnsiTheme="minorEastAsia" w:hint="eastAsia"/>
                <w:sz w:val="21"/>
                <w:szCs w:val="21"/>
              </w:rPr>
              <w:t>缺少法定代表人授权书，未签订质量终身责任承诺书的，扣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hyperlink r:id="rId7" w:history="1">
              <w:r>
                <w:rPr>
                  <w:rFonts w:asciiTheme="minorEastAsia" w:eastAsiaTheme="minorEastAsia" w:hAnsiTheme="minorEastAsia" w:hint="eastAsia"/>
                  <w:sz w:val="21"/>
                  <w:szCs w:val="21"/>
                </w:rPr>
                <w:t>未在全国水利建设市场监管服务平台填报信用信息的，扣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分；信息填报不全或填</w:t>
              </w:r>
              <w:r>
                <w:rPr>
                  <w:rFonts w:asciiTheme="minorEastAsia" w:eastAsiaTheme="minorEastAsia" w:hAnsiTheme="minorEastAsia" w:hint="eastAsia"/>
                  <w:sz w:val="21"/>
                  <w:szCs w:val="21"/>
                </w:rPr>
                <w:t>报率低于</w:t>
              </w:r>
              <w:r>
                <w:rPr>
                  <w:rFonts w:asciiTheme="minorEastAsia" w:eastAsiaTheme="minorEastAsia" w:hAnsiTheme="minorEastAsia" w:hint="eastAsia"/>
                  <w:sz w:val="21"/>
                  <w:szCs w:val="21"/>
                </w:rPr>
                <w:t>80%</w:t>
              </w:r>
              <w:r>
                <w:rPr>
                  <w:rFonts w:asciiTheme="minorEastAsia" w:eastAsiaTheme="minorEastAsia" w:hAnsiTheme="minorEastAsia" w:hint="eastAsia"/>
                  <w:sz w:val="21"/>
                  <w:szCs w:val="21"/>
                </w:rPr>
                <w:t>的，扣</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hyperlink>
          </w:p>
        </w:tc>
      </w:tr>
      <w:tr w:rsidR="00957F9D">
        <w:trPr>
          <w:trHeight w:val="2400"/>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c>
          <w:tcPr>
            <w:tcW w:w="1164"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施工过程质量控制情况</w:t>
            </w:r>
          </w:p>
        </w:tc>
        <w:tc>
          <w:tcPr>
            <w:tcW w:w="2420" w:type="dxa"/>
            <w:vMerge w:val="restart"/>
            <w:tcBorders>
              <w:top w:val="nil"/>
              <w:left w:val="single" w:sz="4" w:space="0" w:color="auto"/>
              <w:bottom w:val="single" w:sz="4" w:space="0" w:color="000000"/>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施工单位必须依据国家、水利行业有关工程建设法规、技术标准的规定以及设计文件和施工合同的要求进行施工，并对其施工的工程质量负责。在施工过程中要加强质量检验工作，认真执行“三检制”，检验项目、检验数量、检验方法应符合有关规定和施工合同的约定，严格工序管理，切实做好工程质量的全过程控制，并认真做好工程原始记录管理施工单位应加强原材料、中间产品、构配件等的质量检验，有关参建单位要按照合</w:t>
            </w:r>
            <w:r>
              <w:rPr>
                <w:rFonts w:asciiTheme="minorEastAsia" w:eastAsiaTheme="minorEastAsia" w:hAnsiTheme="minorEastAsia" w:hint="eastAsia"/>
                <w:sz w:val="21"/>
                <w:szCs w:val="21"/>
              </w:rPr>
              <w:lastRenderedPageBreak/>
              <w:t>同对采购的水工金属结构设备、启闭机及机电产品进行交货检查验收，检查产品出厂合格证、安装说明及有关技术文件，不得将不合格的建筑材料用于</w:t>
            </w:r>
            <w:r>
              <w:rPr>
                <w:rFonts w:asciiTheme="minorEastAsia" w:eastAsiaTheme="minorEastAsia" w:hAnsiTheme="minorEastAsia" w:hint="eastAsia"/>
                <w:sz w:val="21"/>
                <w:szCs w:val="21"/>
              </w:rPr>
              <w:t>工程，不得将无出厂合格证或不符合质量标准的产品用于工程。及时对质量缺陷进行修复处理，未能及时进行处理的，或处理后部分质量指标仍达不到设计要求的，或经加固补强后改变了外形尺寸等工程质量缺陷问题，必须以工程质量缺陷备案形式进行记录备案</w:t>
            </w:r>
          </w:p>
        </w:tc>
        <w:tc>
          <w:tcPr>
            <w:tcW w:w="709" w:type="dxa"/>
            <w:vMerge w:val="restart"/>
            <w:tcBorders>
              <w:top w:val="nil"/>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15</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Pr>
                <w:rFonts w:asciiTheme="minorEastAsia" w:eastAsiaTheme="minorEastAsia" w:hAnsiTheme="minorEastAsia" w:hint="eastAsia"/>
                <w:sz w:val="21"/>
                <w:szCs w:val="21"/>
              </w:rPr>
              <w:t>施工准备资料（施工组织设计、专项施工方案等）和施工工艺试验方案、专项检测方案编制及成果报验情况：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）未报验施工准备情况资料和施工工艺试验方案、专项检测方案及成果的，扣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）施工准备情况资料和施工工艺试验方案、专项检测方案及成果等针对性不强或报批不及时的，扣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）未按批复的施工组织设计、专项施工方案等进行施工的，扣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tc>
      </w:tr>
      <w:tr w:rsidR="00957F9D">
        <w:trPr>
          <w:trHeight w:val="40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未按批准的设计文件施工的，扣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tc>
      </w:tr>
      <w:tr w:rsidR="00957F9D">
        <w:trPr>
          <w:trHeight w:val="1764"/>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w:t>
            </w:r>
            <w:r>
              <w:rPr>
                <w:rFonts w:asciiTheme="minorEastAsia" w:eastAsiaTheme="minorEastAsia" w:hAnsiTheme="minorEastAsia" w:hint="eastAsia"/>
                <w:sz w:val="21"/>
                <w:szCs w:val="21"/>
              </w:rPr>
              <w:t>单元（工序）质量验收评定情况：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）未开展单元（工序）质量验收评定工作的，扣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）单元（工序）工程质量验收评定不规范、不及时的，扣</w:t>
            </w:r>
            <w:r>
              <w:rPr>
                <w:rFonts w:asciiTheme="minorEastAsia" w:eastAsiaTheme="minorEastAsia" w:hAnsiTheme="minorEastAsia" w:hint="eastAsia"/>
                <w:sz w:val="21"/>
                <w:szCs w:val="21"/>
              </w:rPr>
              <w:t>1-3</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）缺少工序转序影像资料的，扣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tc>
      </w:tr>
      <w:tr w:rsidR="00957F9D">
        <w:trPr>
          <w:trHeight w:val="1764"/>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hint="eastAsia"/>
                <w:sz w:val="21"/>
                <w:szCs w:val="21"/>
              </w:rPr>
              <w:t>施工自检质量检测机构设置情况：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）委托或内设质量检测机构资质不符合要求的，扣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）现场试验室设立不满足合同约定和工程实际需求的，扣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）未建立检测台帐的，扣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3522"/>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w:t>
            </w:r>
            <w:r>
              <w:rPr>
                <w:rFonts w:asciiTheme="minorEastAsia" w:eastAsiaTheme="minorEastAsia" w:hAnsiTheme="minorEastAsia" w:hint="eastAsia"/>
                <w:sz w:val="21"/>
                <w:szCs w:val="21"/>
              </w:rPr>
              <w:t>原材料、中间产品质量检验情况：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）未开展原材料、中间产品质量检验的，扣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）原材料、中间产品质量检验的项目、频次不满足规范要求的，或质量检验结果未报监理单位复核的，扣</w:t>
            </w:r>
            <w:r>
              <w:rPr>
                <w:rFonts w:asciiTheme="minorEastAsia" w:eastAsiaTheme="minorEastAsia" w:hAnsiTheme="minorEastAsia" w:hint="eastAsia"/>
                <w:sz w:val="21"/>
                <w:szCs w:val="21"/>
              </w:rPr>
              <w:t>1-2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）未按采购合同对水工金属结构、启闭机及机电产品进行检查和验收的，扣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）水工金属结构、启闭机及机电产品检查和验收不规范的，扣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）将未报验或检验核验不合格的原材料、中间产品用于工程的，或将无出厂合格证或不符合质量标准的金结、启闭机及机电产品用于工程的，扣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w:t>
            </w:r>
          </w:p>
        </w:tc>
      </w:tr>
      <w:tr w:rsidR="00957F9D">
        <w:trPr>
          <w:trHeight w:val="1206"/>
          <w:jc w:val="center"/>
        </w:trPr>
        <w:tc>
          <w:tcPr>
            <w:tcW w:w="1166"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nil"/>
              <w:left w:val="single" w:sz="4" w:space="0" w:color="auto"/>
              <w:bottom w:val="single" w:sz="4" w:space="0" w:color="000000"/>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6.</w:t>
            </w:r>
            <w:r>
              <w:rPr>
                <w:rFonts w:asciiTheme="minorEastAsia" w:eastAsiaTheme="minorEastAsia" w:hAnsiTheme="minorEastAsia" w:hint="eastAsia"/>
                <w:sz w:val="21"/>
                <w:szCs w:val="21"/>
              </w:rPr>
              <w:t>质量缺陷处理情况：</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）质量缺陷均未按要求处理的，扣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）质量缺陷处理情况无相关资料，扣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1977"/>
          <w:jc w:val="center"/>
        </w:trPr>
        <w:tc>
          <w:tcPr>
            <w:tcW w:w="1166" w:type="dxa"/>
            <w:tcBorders>
              <w:top w:val="nil"/>
              <w:left w:val="single" w:sz="4" w:space="0" w:color="auto"/>
              <w:bottom w:val="single" w:sz="4" w:space="0" w:color="000000"/>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质量监督（</w:t>
            </w:r>
            <w:r>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w:t>
            </w:r>
          </w:p>
        </w:tc>
        <w:tc>
          <w:tcPr>
            <w:tcW w:w="1164" w:type="dxa"/>
            <w:tcBorders>
              <w:top w:val="single" w:sz="4" w:space="0" w:color="auto"/>
              <w:left w:val="nil"/>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质量监督</w:t>
            </w:r>
          </w:p>
        </w:tc>
        <w:tc>
          <w:tcPr>
            <w:tcW w:w="2420" w:type="dxa"/>
            <w:tcBorders>
              <w:top w:val="single" w:sz="4" w:space="0" w:color="auto"/>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项目质量监督工作具体实施情况，按照《鞍山市水利局关于开展</w:t>
            </w:r>
            <w:r>
              <w:rPr>
                <w:rFonts w:asciiTheme="minorEastAsia" w:eastAsiaTheme="minorEastAsia" w:hAnsiTheme="minorEastAsia" w:hint="eastAsia"/>
                <w:sz w:val="21"/>
                <w:szCs w:val="21"/>
              </w:rPr>
              <w:t>2022</w:t>
            </w:r>
            <w:r>
              <w:rPr>
                <w:rFonts w:asciiTheme="minorEastAsia" w:eastAsiaTheme="minorEastAsia" w:hAnsiTheme="minorEastAsia" w:hint="eastAsia"/>
                <w:sz w:val="21"/>
                <w:szCs w:val="21"/>
              </w:rPr>
              <w:t>年度全市水利工程建设质量监督检查、质量监督机构监督履职情况巡查工作的通知》进行检查</w:t>
            </w:r>
          </w:p>
        </w:tc>
        <w:tc>
          <w:tcPr>
            <w:tcW w:w="709" w:type="dxa"/>
            <w:tcBorders>
              <w:top w:val="single" w:sz="4" w:space="0" w:color="auto"/>
              <w:left w:val="nil"/>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每发现</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项问题扣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分，扣完为止</w:t>
            </w:r>
          </w:p>
        </w:tc>
      </w:tr>
      <w:tr w:rsidR="00957F9D">
        <w:trPr>
          <w:trHeight w:val="1268"/>
          <w:jc w:val="center"/>
        </w:trPr>
        <w:tc>
          <w:tcPr>
            <w:tcW w:w="1166" w:type="dxa"/>
            <w:vMerge w:val="restart"/>
            <w:tcBorders>
              <w:top w:val="nil"/>
              <w:left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施工现场管理、实体质量（</w:t>
            </w:r>
            <w:r>
              <w:rPr>
                <w:rFonts w:asciiTheme="minorEastAsia" w:eastAsiaTheme="minorEastAsia" w:hAnsiTheme="minorEastAsia" w:hint="eastAsia"/>
                <w:sz w:val="21"/>
                <w:szCs w:val="21"/>
              </w:rPr>
              <w:t>20</w:t>
            </w:r>
            <w:r>
              <w:rPr>
                <w:rFonts w:asciiTheme="minorEastAsia" w:eastAsiaTheme="minorEastAsia" w:hAnsiTheme="minorEastAsia" w:hint="eastAsia"/>
                <w:sz w:val="21"/>
                <w:szCs w:val="21"/>
              </w:rPr>
              <w:t>分）</w:t>
            </w:r>
          </w:p>
        </w:tc>
        <w:tc>
          <w:tcPr>
            <w:tcW w:w="708" w:type="dxa"/>
            <w:vMerge w:val="restart"/>
            <w:tcBorders>
              <w:top w:val="single" w:sz="4" w:space="0" w:color="auto"/>
              <w:left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w:t>
            </w:r>
          </w:p>
        </w:tc>
        <w:tc>
          <w:tcPr>
            <w:tcW w:w="1164" w:type="dxa"/>
            <w:vMerge w:val="restart"/>
            <w:tcBorders>
              <w:top w:val="single" w:sz="4" w:space="0" w:color="auto"/>
              <w:left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施工现场管理情况</w:t>
            </w:r>
          </w:p>
        </w:tc>
        <w:tc>
          <w:tcPr>
            <w:tcW w:w="2420" w:type="dxa"/>
            <w:vMerge w:val="restart"/>
            <w:tcBorders>
              <w:top w:val="single" w:sz="4" w:space="0" w:color="auto"/>
              <w:left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施工单位应规范存放原材料、中间产品、构配件、设备等；按施工规范和技术要求组织施工</w:t>
            </w:r>
          </w:p>
        </w:tc>
        <w:tc>
          <w:tcPr>
            <w:tcW w:w="709" w:type="dxa"/>
            <w:vMerge w:val="restart"/>
            <w:tcBorders>
              <w:top w:val="single" w:sz="4" w:space="0" w:color="auto"/>
              <w:left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Pr>
                <w:rFonts w:asciiTheme="minorEastAsia" w:eastAsiaTheme="minorEastAsia" w:hAnsiTheme="minorEastAsia" w:hint="eastAsia"/>
                <w:sz w:val="21"/>
                <w:szCs w:val="21"/>
              </w:rPr>
              <w:t>钢筋、水泥、砂子、碎石、土工布、橡胶止水、石笼网、闸门和启闭机等原材料和永久工程设备进场储存、摆放不符合施工规范和技术要求的，每类（个）扣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705"/>
          <w:jc w:val="center"/>
        </w:trPr>
        <w:tc>
          <w:tcPr>
            <w:tcW w:w="1166" w:type="dxa"/>
            <w:vMerge/>
            <w:tcBorders>
              <w:left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left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left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left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left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未建立出入库台账或出入库台账不规范的，扣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687"/>
          <w:jc w:val="center"/>
        </w:trPr>
        <w:tc>
          <w:tcPr>
            <w:tcW w:w="1166" w:type="dxa"/>
            <w:vMerge/>
            <w:tcBorders>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w:t>
            </w:r>
            <w:r>
              <w:rPr>
                <w:rFonts w:asciiTheme="minorEastAsia" w:eastAsiaTheme="minorEastAsia" w:hAnsiTheme="minorEastAsia" w:hint="eastAsia"/>
                <w:sz w:val="21"/>
                <w:szCs w:val="21"/>
              </w:rPr>
              <w:t>对于管理不规范严重影响材料、设备使用性能的，每类（个）问题扣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w:t>
            </w:r>
          </w:p>
        </w:tc>
      </w:tr>
      <w:tr w:rsidR="00957F9D">
        <w:trPr>
          <w:trHeight w:val="711"/>
          <w:jc w:val="center"/>
        </w:trPr>
        <w:tc>
          <w:tcPr>
            <w:tcW w:w="1166"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jc w:val="center"/>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hint="eastAsia"/>
                <w:sz w:val="21"/>
                <w:szCs w:val="21"/>
              </w:rPr>
              <w:t>未按施工规范和技术要求组织现场施工的，每类（个）问题扣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w:t>
            </w:r>
          </w:p>
        </w:tc>
      </w:tr>
      <w:tr w:rsidR="00957F9D">
        <w:trPr>
          <w:trHeight w:val="577"/>
          <w:jc w:val="center"/>
        </w:trPr>
        <w:tc>
          <w:tcPr>
            <w:tcW w:w="1166"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18</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实体质量</w:t>
            </w:r>
          </w:p>
        </w:tc>
        <w:tc>
          <w:tcPr>
            <w:tcW w:w="2420" w:type="dxa"/>
            <w:vMerge w:val="restart"/>
            <w:tcBorders>
              <w:top w:val="single" w:sz="4" w:space="0" w:color="auto"/>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参建单位应严格质量管理，切实保证工程实体质量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7F9D" w:rsidRDefault="00374B20">
            <w:pPr>
              <w:widowControl/>
              <w:adjustRightInd w:val="0"/>
              <w:snapToGrid w:val="0"/>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Pr>
                <w:rFonts w:asciiTheme="minorEastAsia" w:eastAsiaTheme="minorEastAsia" w:hAnsiTheme="minorEastAsia" w:hint="eastAsia"/>
                <w:sz w:val="21"/>
                <w:szCs w:val="21"/>
              </w:rPr>
              <w:t>存在结构安全方面重大问题的，扣</w:t>
            </w:r>
            <w:r>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分</w:t>
            </w:r>
          </w:p>
        </w:tc>
      </w:tr>
      <w:tr w:rsidR="00957F9D">
        <w:trPr>
          <w:trHeight w:val="1265"/>
          <w:jc w:val="center"/>
        </w:trPr>
        <w:tc>
          <w:tcPr>
            <w:tcW w:w="1166"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Pr>
                <w:rFonts w:asciiTheme="minorEastAsia" w:eastAsiaTheme="minorEastAsia" w:hAnsiTheme="minorEastAsia" w:hint="eastAsia"/>
                <w:sz w:val="21"/>
                <w:szCs w:val="21"/>
              </w:rPr>
              <w:t>已完工序和工程实体质量存在质量通病的，每类问题扣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分；存在影响结构安全或使用功能的质量问题的，每个问题扣</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分</w:t>
            </w:r>
          </w:p>
        </w:tc>
      </w:tr>
      <w:tr w:rsidR="00957F9D">
        <w:trPr>
          <w:trHeight w:val="985"/>
          <w:jc w:val="center"/>
        </w:trPr>
        <w:tc>
          <w:tcPr>
            <w:tcW w:w="1166" w:type="dxa"/>
            <w:vMerge/>
            <w:tcBorders>
              <w:top w:val="nil"/>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2420"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7F9D" w:rsidRDefault="00957F9D">
            <w:pPr>
              <w:widowControl/>
              <w:adjustRightInd w:val="0"/>
              <w:snapToGrid w:val="0"/>
              <w:spacing w:line="240" w:lineRule="atLeast"/>
              <w:rPr>
                <w:rFonts w:asciiTheme="minorEastAsia" w:eastAsiaTheme="minorEastAsia" w:hAnsiTheme="minorEastAsia"/>
                <w:sz w:val="21"/>
                <w:szCs w:val="21"/>
              </w:rPr>
            </w:pPr>
          </w:p>
        </w:tc>
        <w:tc>
          <w:tcPr>
            <w:tcW w:w="4110" w:type="dxa"/>
            <w:tcBorders>
              <w:top w:val="nil"/>
              <w:left w:val="nil"/>
              <w:bottom w:val="single" w:sz="4" w:space="0" w:color="auto"/>
              <w:right w:val="single" w:sz="4" w:space="0" w:color="auto"/>
            </w:tcBorders>
            <w:vAlign w:val="center"/>
          </w:tcPr>
          <w:p w:rsidR="00957F9D" w:rsidRDefault="00374B20">
            <w:pPr>
              <w:widowControl/>
              <w:adjustRightInd w:val="0"/>
              <w:snapToGrid w:val="0"/>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w:t>
            </w:r>
            <w:r>
              <w:rPr>
                <w:rFonts w:asciiTheme="minorEastAsia" w:eastAsiaTheme="minorEastAsia" w:hAnsiTheme="minorEastAsia" w:hint="eastAsia"/>
                <w:sz w:val="21"/>
                <w:szCs w:val="21"/>
              </w:rPr>
              <w:t>已完工程存在外观质量缺陷的，每</w:t>
            </w:r>
            <w:r>
              <w:rPr>
                <w:rFonts w:asciiTheme="minorEastAsia" w:eastAsiaTheme="minorEastAsia" w:hAnsiTheme="minorEastAsia" w:hint="eastAsia"/>
                <w:sz w:val="21"/>
                <w:szCs w:val="21"/>
              </w:rPr>
              <w:t>类</w:t>
            </w:r>
            <w:r>
              <w:rPr>
                <w:rFonts w:asciiTheme="minorEastAsia" w:eastAsiaTheme="minorEastAsia" w:hAnsiTheme="minorEastAsia" w:hint="eastAsia"/>
                <w:sz w:val="21"/>
                <w:szCs w:val="21"/>
              </w:rPr>
              <w:t>缺陷扣</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分；存在较大缺陷的，每</w:t>
            </w:r>
            <w:r>
              <w:rPr>
                <w:rFonts w:asciiTheme="minorEastAsia" w:eastAsiaTheme="minorEastAsia" w:hAnsiTheme="minorEastAsia" w:hint="eastAsia"/>
                <w:sz w:val="21"/>
                <w:szCs w:val="21"/>
              </w:rPr>
              <w:t>类</w:t>
            </w:r>
            <w:r>
              <w:rPr>
                <w:rFonts w:asciiTheme="minorEastAsia" w:eastAsiaTheme="minorEastAsia" w:hAnsiTheme="minorEastAsia" w:hint="eastAsia"/>
                <w:sz w:val="21"/>
                <w:szCs w:val="21"/>
              </w:rPr>
              <w:t>扣</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分。最多扣</w:t>
            </w:r>
            <w:r>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分</w:t>
            </w:r>
          </w:p>
        </w:tc>
      </w:tr>
    </w:tbl>
    <w:p w:rsidR="00957F9D" w:rsidRDefault="00957F9D">
      <w:pPr>
        <w:pStyle w:val="a4"/>
        <w:ind w:firstLineChars="0" w:firstLine="0"/>
      </w:pPr>
    </w:p>
    <w:p w:rsidR="00957F9D" w:rsidRDefault="00957F9D">
      <w:pPr>
        <w:rPr>
          <w:rFonts w:eastAsia="金山简标宋"/>
          <w:sz w:val="44"/>
        </w:rPr>
      </w:pPr>
    </w:p>
    <w:p w:rsidR="00957F9D" w:rsidRDefault="00957F9D">
      <w:pPr>
        <w:rPr>
          <w:rFonts w:eastAsia="金山简标宋"/>
          <w:sz w:val="44"/>
        </w:rPr>
      </w:pPr>
    </w:p>
    <w:sectPr w:rsidR="00957F9D" w:rsidSect="00957F9D">
      <w:footerReference w:type="default" r:id="rId8"/>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B20" w:rsidRDefault="00374B20">
      <w:pPr>
        <w:spacing w:line="240" w:lineRule="auto"/>
      </w:pPr>
      <w:r>
        <w:separator/>
      </w:r>
    </w:p>
  </w:endnote>
  <w:endnote w:type="continuationSeparator" w:id="1">
    <w:p w:rsidR="00374B20" w:rsidRDefault="00374B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font-weight : 400">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简标宋">
    <w:altName w:val="宋体"/>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金山简标宋">
    <w:altName w:val="宋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9D" w:rsidRDefault="00957F9D">
    <w:pPr>
      <w:pStyle w:val="a7"/>
      <w:jc w:val="center"/>
      <w:rPr>
        <w:sz w:val="24"/>
        <w:szCs w:val="24"/>
      </w:rPr>
    </w:pPr>
    <w:r w:rsidRPr="00957F9D">
      <w:rPr>
        <w:sz w:val="24"/>
      </w:rP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filled="f" stroked="f">
          <v:textbox style="mso-fit-shape-to-text:t" inset="0,0,0,0">
            <w:txbxContent>
              <w:sdt>
                <w:sdtPr>
                  <w:rPr>
                    <w:rFonts w:asciiTheme="minorEastAsia" w:eastAsiaTheme="minorEastAsia" w:hAnsiTheme="minorEastAsia" w:cstheme="minorEastAsia" w:hint="eastAsia"/>
                    <w:sz w:val="28"/>
                    <w:szCs w:val="28"/>
                  </w:rPr>
                  <w:id w:val="23575433"/>
                </w:sdtPr>
                <w:sdtContent>
                  <w:p w:rsidR="00957F9D" w:rsidRDefault="00957F9D">
                    <w:pPr>
                      <w:pStyle w:val="a7"/>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374B20">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A50FB" w:rsidRPr="005A50FB">
                      <w:rPr>
                        <w:rFonts w:asciiTheme="minorEastAsia" w:eastAsiaTheme="minorEastAsia" w:hAnsiTheme="minorEastAsia" w:cstheme="minorEastAsia"/>
                        <w:noProof/>
                        <w:sz w:val="28"/>
                        <w:szCs w:val="28"/>
                        <w:lang w:val="zh-CN"/>
                      </w:rPr>
                      <w:t>-</w:t>
                    </w:r>
                    <w:r w:rsidR="005A50FB">
                      <w:rPr>
                        <w:rFonts w:asciiTheme="minorEastAsia" w:eastAsiaTheme="minorEastAsia" w:hAnsiTheme="minorEastAsia" w:cstheme="minorEastAsia"/>
                        <w:noProof/>
                        <w:sz w:val="28"/>
                        <w:szCs w:val="28"/>
                      </w:rPr>
                      <w:t xml:space="preserve"> 2 -</w:t>
                    </w:r>
                    <w:r>
                      <w:rPr>
                        <w:rFonts w:asciiTheme="minorEastAsia" w:eastAsiaTheme="minorEastAsia" w:hAnsiTheme="minorEastAsia" w:cstheme="minorEastAsia" w:hint="eastAsia"/>
                        <w:sz w:val="28"/>
                        <w:szCs w:val="28"/>
                      </w:rPr>
                      <w:fldChar w:fldCharType="end"/>
                    </w:r>
                  </w:p>
                </w:sdtContent>
              </w:sdt>
              <w:p w:rsidR="00957F9D" w:rsidRDefault="00957F9D">
                <w:pPr>
                  <w:rPr>
                    <w:rFonts w:asciiTheme="minorEastAsia" w:eastAsiaTheme="minorEastAsia" w:hAnsiTheme="minorEastAsia" w:cstheme="minorEastAsia"/>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B20" w:rsidRDefault="00374B20">
      <w:pPr>
        <w:spacing w:line="240" w:lineRule="auto"/>
      </w:pPr>
      <w:r>
        <w:separator/>
      </w:r>
    </w:p>
  </w:footnote>
  <w:footnote w:type="continuationSeparator" w:id="1">
    <w:p w:rsidR="00374B20" w:rsidRDefault="00374B2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60"/>
  <w:drawingGridVerticalSpacing w:val="435"/>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NzBlMDFmNTdlMGZjZmZkNmEwYzNjMDgzYmNkNGViODcifQ=="/>
  </w:docVars>
  <w:rsids>
    <w:rsidRoot w:val="63664247"/>
    <w:rsid w:val="00003CA7"/>
    <w:rsid w:val="000120A1"/>
    <w:rsid w:val="00015991"/>
    <w:rsid w:val="000262AF"/>
    <w:rsid w:val="00034274"/>
    <w:rsid w:val="0003547F"/>
    <w:rsid w:val="00036929"/>
    <w:rsid w:val="0003703C"/>
    <w:rsid w:val="0004011B"/>
    <w:rsid w:val="0006069E"/>
    <w:rsid w:val="00063016"/>
    <w:rsid w:val="00072DE6"/>
    <w:rsid w:val="00074221"/>
    <w:rsid w:val="00077EDB"/>
    <w:rsid w:val="000848C4"/>
    <w:rsid w:val="00094089"/>
    <w:rsid w:val="00095A4F"/>
    <w:rsid w:val="00096C6F"/>
    <w:rsid w:val="000A76AF"/>
    <w:rsid w:val="000F0E1B"/>
    <w:rsid w:val="000F190B"/>
    <w:rsid w:val="000F1EA3"/>
    <w:rsid w:val="000F2BDD"/>
    <w:rsid w:val="00114DD4"/>
    <w:rsid w:val="00124670"/>
    <w:rsid w:val="00125ACD"/>
    <w:rsid w:val="00132D2B"/>
    <w:rsid w:val="00141249"/>
    <w:rsid w:val="00142473"/>
    <w:rsid w:val="001424CD"/>
    <w:rsid w:val="001448A2"/>
    <w:rsid w:val="0014516D"/>
    <w:rsid w:val="00146520"/>
    <w:rsid w:val="00146784"/>
    <w:rsid w:val="00170AC8"/>
    <w:rsid w:val="0017216A"/>
    <w:rsid w:val="00174F1A"/>
    <w:rsid w:val="00184134"/>
    <w:rsid w:val="001A0591"/>
    <w:rsid w:val="001A4281"/>
    <w:rsid w:val="001A5A5E"/>
    <w:rsid w:val="001A7BC4"/>
    <w:rsid w:val="001B14E7"/>
    <w:rsid w:val="001B4C01"/>
    <w:rsid w:val="001C4F3A"/>
    <w:rsid w:val="001C52A2"/>
    <w:rsid w:val="001C5341"/>
    <w:rsid w:val="001C5C4C"/>
    <w:rsid w:val="001C6BD4"/>
    <w:rsid w:val="001D2496"/>
    <w:rsid w:val="00214545"/>
    <w:rsid w:val="00225401"/>
    <w:rsid w:val="00235762"/>
    <w:rsid w:val="00241E47"/>
    <w:rsid w:val="002424D1"/>
    <w:rsid w:val="002452B0"/>
    <w:rsid w:val="002510A5"/>
    <w:rsid w:val="00255B12"/>
    <w:rsid w:val="00257C0D"/>
    <w:rsid w:val="002623D9"/>
    <w:rsid w:val="00263FEB"/>
    <w:rsid w:val="002703C3"/>
    <w:rsid w:val="002836EA"/>
    <w:rsid w:val="00286F50"/>
    <w:rsid w:val="00292391"/>
    <w:rsid w:val="00293FAC"/>
    <w:rsid w:val="00294E30"/>
    <w:rsid w:val="002A37B1"/>
    <w:rsid w:val="002A7F3D"/>
    <w:rsid w:val="002B20D4"/>
    <w:rsid w:val="002B65AD"/>
    <w:rsid w:val="002C4A05"/>
    <w:rsid w:val="002C5083"/>
    <w:rsid w:val="002C542A"/>
    <w:rsid w:val="002D09A4"/>
    <w:rsid w:val="002D34CE"/>
    <w:rsid w:val="002E137A"/>
    <w:rsid w:val="00305E93"/>
    <w:rsid w:val="00310056"/>
    <w:rsid w:val="0031009F"/>
    <w:rsid w:val="00316E03"/>
    <w:rsid w:val="00317EC9"/>
    <w:rsid w:val="003276CD"/>
    <w:rsid w:val="00347C50"/>
    <w:rsid w:val="00352F1D"/>
    <w:rsid w:val="003544BF"/>
    <w:rsid w:val="00355447"/>
    <w:rsid w:val="00362541"/>
    <w:rsid w:val="00374B20"/>
    <w:rsid w:val="00386A27"/>
    <w:rsid w:val="003B2509"/>
    <w:rsid w:val="003B5BA9"/>
    <w:rsid w:val="003D05F9"/>
    <w:rsid w:val="003D5A21"/>
    <w:rsid w:val="003D6B6B"/>
    <w:rsid w:val="003E3A65"/>
    <w:rsid w:val="003F1A03"/>
    <w:rsid w:val="003F340E"/>
    <w:rsid w:val="003F40C0"/>
    <w:rsid w:val="003F5E30"/>
    <w:rsid w:val="00412B18"/>
    <w:rsid w:val="004179DF"/>
    <w:rsid w:val="00422E57"/>
    <w:rsid w:val="0043569F"/>
    <w:rsid w:val="00435C9B"/>
    <w:rsid w:val="004431DD"/>
    <w:rsid w:val="004440CF"/>
    <w:rsid w:val="00444D54"/>
    <w:rsid w:val="00453712"/>
    <w:rsid w:val="00453826"/>
    <w:rsid w:val="00461092"/>
    <w:rsid w:val="00466BFF"/>
    <w:rsid w:val="00467D13"/>
    <w:rsid w:val="00475985"/>
    <w:rsid w:val="00475A3B"/>
    <w:rsid w:val="00483DFB"/>
    <w:rsid w:val="004852D9"/>
    <w:rsid w:val="004903B8"/>
    <w:rsid w:val="00495AFE"/>
    <w:rsid w:val="004A08B2"/>
    <w:rsid w:val="004A4EFD"/>
    <w:rsid w:val="004A6816"/>
    <w:rsid w:val="004B0319"/>
    <w:rsid w:val="004B133E"/>
    <w:rsid w:val="004B4D53"/>
    <w:rsid w:val="004B7B0B"/>
    <w:rsid w:val="004D0089"/>
    <w:rsid w:val="004D24D7"/>
    <w:rsid w:val="005102FE"/>
    <w:rsid w:val="00512419"/>
    <w:rsid w:val="0051282D"/>
    <w:rsid w:val="0051685F"/>
    <w:rsid w:val="00521DDA"/>
    <w:rsid w:val="0052599C"/>
    <w:rsid w:val="00534281"/>
    <w:rsid w:val="00537F75"/>
    <w:rsid w:val="005403A4"/>
    <w:rsid w:val="00555DD9"/>
    <w:rsid w:val="00557BDB"/>
    <w:rsid w:val="00562D5F"/>
    <w:rsid w:val="00564B0F"/>
    <w:rsid w:val="00566F01"/>
    <w:rsid w:val="00572476"/>
    <w:rsid w:val="005754ED"/>
    <w:rsid w:val="00584684"/>
    <w:rsid w:val="005907F4"/>
    <w:rsid w:val="00590DDF"/>
    <w:rsid w:val="005A2211"/>
    <w:rsid w:val="005A33C1"/>
    <w:rsid w:val="005A50FB"/>
    <w:rsid w:val="005B2493"/>
    <w:rsid w:val="005C4645"/>
    <w:rsid w:val="005E372D"/>
    <w:rsid w:val="005F7398"/>
    <w:rsid w:val="00636E03"/>
    <w:rsid w:val="00642FB0"/>
    <w:rsid w:val="006441D6"/>
    <w:rsid w:val="00653DFA"/>
    <w:rsid w:val="00671489"/>
    <w:rsid w:val="0067639D"/>
    <w:rsid w:val="00680455"/>
    <w:rsid w:val="006849A7"/>
    <w:rsid w:val="006910F3"/>
    <w:rsid w:val="00692F8D"/>
    <w:rsid w:val="0069476A"/>
    <w:rsid w:val="006A53B3"/>
    <w:rsid w:val="006A75C9"/>
    <w:rsid w:val="006C177F"/>
    <w:rsid w:val="006C422C"/>
    <w:rsid w:val="006E2EB1"/>
    <w:rsid w:val="006E6C83"/>
    <w:rsid w:val="006F4F45"/>
    <w:rsid w:val="006F5304"/>
    <w:rsid w:val="00701860"/>
    <w:rsid w:val="0071004D"/>
    <w:rsid w:val="007123A7"/>
    <w:rsid w:val="0071771A"/>
    <w:rsid w:val="007213BD"/>
    <w:rsid w:val="007227E3"/>
    <w:rsid w:val="0072423C"/>
    <w:rsid w:val="00741629"/>
    <w:rsid w:val="007433A9"/>
    <w:rsid w:val="00747BBE"/>
    <w:rsid w:val="0075161B"/>
    <w:rsid w:val="007534C3"/>
    <w:rsid w:val="0075393C"/>
    <w:rsid w:val="0075652A"/>
    <w:rsid w:val="007705D1"/>
    <w:rsid w:val="00781CA6"/>
    <w:rsid w:val="0078398A"/>
    <w:rsid w:val="00785F75"/>
    <w:rsid w:val="00790911"/>
    <w:rsid w:val="007925BF"/>
    <w:rsid w:val="00793AD7"/>
    <w:rsid w:val="007B2B01"/>
    <w:rsid w:val="007C05A8"/>
    <w:rsid w:val="007C3843"/>
    <w:rsid w:val="007C558E"/>
    <w:rsid w:val="007C55BF"/>
    <w:rsid w:val="007C5679"/>
    <w:rsid w:val="007C5C95"/>
    <w:rsid w:val="007E76E6"/>
    <w:rsid w:val="007F4260"/>
    <w:rsid w:val="008009B4"/>
    <w:rsid w:val="00801B48"/>
    <w:rsid w:val="008028DE"/>
    <w:rsid w:val="00812EF2"/>
    <w:rsid w:val="008154CB"/>
    <w:rsid w:val="00825EAE"/>
    <w:rsid w:val="0085130D"/>
    <w:rsid w:val="00865931"/>
    <w:rsid w:val="0086612C"/>
    <w:rsid w:val="00871913"/>
    <w:rsid w:val="00882130"/>
    <w:rsid w:val="0089131A"/>
    <w:rsid w:val="00895104"/>
    <w:rsid w:val="008A4A0E"/>
    <w:rsid w:val="008A4C34"/>
    <w:rsid w:val="008A7569"/>
    <w:rsid w:val="008C2471"/>
    <w:rsid w:val="008C7194"/>
    <w:rsid w:val="009269BF"/>
    <w:rsid w:val="00943126"/>
    <w:rsid w:val="00955301"/>
    <w:rsid w:val="00957F9D"/>
    <w:rsid w:val="00963D27"/>
    <w:rsid w:val="009703EB"/>
    <w:rsid w:val="009751A7"/>
    <w:rsid w:val="0097546F"/>
    <w:rsid w:val="00994E01"/>
    <w:rsid w:val="009A4427"/>
    <w:rsid w:val="009C29D6"/>
    <w:rsid w:val="009D4932"/>
    <w:rsid w:val="009D4D9F"/>
    <w:rsid w:val="009E2E9C"/>
    <w:rsid w:val="009E3A3A"/>
    <w:rsid w:val="009E4FBA"/>
    <w:rsid w:val="009F14F3"/>
    <w:rsid w:val="009F3B5C"/>
    <w:rsid w:val="00A02E40"/>
    <w:rsid w:val="00A11048"/>
    <w:rsid w:val="00A13929"/>
    <w:rsid w:val="00A17488"/>
    <w:rsid w:val="00A346E8"/>
    <w:rsid w:val="00A35E9F"/>
    <w:rsid w:val="00A4073B"/>
    <w:rsid w:val="00A42A9B"/>
    <w:rsid w:val="00A43180"/>
    <w:rsid w:val="00A53C05"/>
    <w:rsid w:val="00A63F1A"/>
    <w:rsid w:val="00A73672"/>
    <w:rsid w:val="00A73FFC"/>
    <w:rsid w:val="00A77E37"/>
    <w:rsid w:val="00A92475"/>
    <w:rsid w:val="00A937A1"/>
    <w:rsid w:val="00A95198"/>
    <w:rsid w:val="00AB713D"/>
    <w:rsid w:val="00AB7805"/>
    <w:rsid w:val="00AC221B"/>
    <w:rsid w:val="00AD0E46"/>
    <w:rsid w:val="00AD1371"/>
    <w:rsid w:val="00AD3813"/>
    <w:rsid w:val="00AD476F"/>
    <w:rsid w:val="00AD5B95"/>
    <w:rsid w:val="00AE28AC"/>
    <w:rsid w:val="00AE6B02"/>
    <w:rsid w:val="00B05336"/>
    <w:rsid w:val="00B30667"/>
    <w:rsid w:val="00B36C61"/>
    <w:rsid w:val="00B41D0C"/>
    <w:rsid w:val="00B47741"/>
    <w:rsid w:val="00B61D52"/>
    <w:rsid w:val="00B67470"/>
    <w:rsid w:val="00B6763B"/>
    <w:rsid w:val="00B70F06"/>
    <w:rsid w:val="00B710CA"/>
    <w:rsid w:val="00B755BC"/>
    <w:rsid w:val="00B75998"/>
    <w:rsid w:val="00B840CD"/>
    <w:rsid w:val="00B91671"/>
    <w:rsid w:val="00BA03D0"/>
    <w:rsid w:val="00BC0AB1"/>
    <w:rsid w:val="00BC2F11"/>
    <w:rsid w:val="00BD1EFD"/>
    <w:rsid w:val="00BD5D69"/>
    <w:rsid w:val="00BE0788"/>
    <w:rsid w:val="00BE15DB"/>
    <w:rsid w:val="00BE2EA7"/>
    <w:rsid w:val="00BE749B"/>
    <w:rsid w:val="00BF0E66"/>
    <w:rsid w:val="00C02C82"/>
    <w:rsid w:val="00C075A8"/>
    <w:rsid w:val="00C119CC"/>
    <w:rsid w:val="00C138BC"/>
    <w:rsid w:val="00C13B67"/>
    <w:rsid w:val="00C17AFA"/>
    <w:rsid w:val="00C2117C"/>
    <w:rsid w:val="00C33527"/>
    <w:rsid w:val="00C47626"/>
    <w:rsid w:val="00C549B3"/>
    <w:rsid w:val="00C57FB8"/>
    <w:rsid w:val="00C73137"/>
    <w:rsid w:val="00C832D3"/>
    <w:rsid w:val="00C95694"/>
    <w:rsid w:val="00CA2E88"/>
    <w:rsid w:val="00CA375D"/>
    <w:rsid w:val="00CA5D16"/>
    <w:rsid w:val="00CA71D3"/>
    <w:rsid w:val="00CC4F1B"/>
    <w:rsid w:val="00CE2EBC"/>
    <w:rsid w:val="00CE56E3"/>
    <w:rsid w:val="00CE5C27"/>
    <w:rsid w:val="00CF2739"/>
    <w:rsid w:val="00CF52A4"/>
    <w:rsid w:val="00D14E28"/>
    <w:rsid w:val="00D16A6D"/>
    <w:rsid w:val="00D22435"/>
    <w:rsid w:val="00D27C7B"/>
    <w:rsid w:val="00D341BD"/>
    <w:rsid w:val="00D419E3"/>
    <w:rsid w:val="00D434F3"/>
    <w:rsid w:val="00D449D5"/>
    <w:rsid w:val="00D572F4"/>
    <w:rsid w:val="00D576A7"/>
    <w:rsid w:val="00D63430"/>
    <w:rsid w:val="00D67480"/>
    <w:rsid w:val="00D81C89"/>
    <w:rsid w:val="00D94E28"/>
    <w:rsid w:val="00DA33BD"/>
    <w:rsid w:val="00DA484B"/>
    <w:rsid w:val="00DA6C19"/>
    <w:rsid w:val="00DB3027"/>
    <w:rsid w:val="00DB7C11"/>
    <w:rsid w:val="00DD4FC8"/>
    <w:rsid w:val="00DF6CA0"/>
    <w:rsid w:val="00E10994"/>
    <w:rsid w:val="00E10AD8"/>
    <w:rsid w:val="00E1386A"/>
    <w:rsid w:val="00E32442"/>
    <w:rsid w:val="00E331D9"/>
    <w:rsid w:val="00E334D5"/>
    <w:rsid w:val="00E37B63"/>
    <w:rsid w:val="00E42E48"/>
    <w:rsid w:val="00E45003"/>
    <w:rsid w:val="00E60B26"/>
    <w:rsid w:val="00E62044"/>
    <w:rsid w:val="00E7488B"/>
    <w:rsid w:val="00E83AE3"/>
    <w:rsid w:val="00E866A4"/>
    <w:rsid w:val="00E874B6"/>
    <w:rsid w:val="00E931A4"/>
    <w:rsid w:val="00E96AC0"/>
    <w:rsid w:val="00E97B0C"/>
    <w:rsid w:val="00EA6EC1"/>
    <w:rsid w:val="00EA701C"/>
    <w:rsid w:val="00EB0EAE"/>
    <w:rsid w:val="00EB5E9A"/>
    <w:rsid w:val="00EC00A3"/>
    <w:rsid w:val="00EC1AEB"/>
    <w:rsid w:val="00EC79F8"/>
    <w:rsid w:val="00ED0D32"/>
    <w:rsid w:val="00EF6129"/>
    <w:rsid w:val="00F00935"/>
    <w:rsid w:val="00F10657"/>
    <w:rsid w:val="00F31C6A"/>
    <w:rsid w:val="00F373DA"/>
    <w:rsid w:val="00F420AA"/>
    <w:rsid w:val="00F46093"/>
    <w:rsid w:val="00F46F2A"/>
    <w:rsid w:val="00F47488"/>
    <w:rsid w:val="00F55622"/>
    <w:rsid w:val="00F70090"/>
    <w:rsid w:val="00F7061F"/>
    <w:rsid w:val="00F7063C"/>
    <w:rsid w:val="00F7082B"/>
    <w:rsid w:val="00F80604"/>
    <w:rsid w:val="00F85ADA"/>
    <w:rsid w:val="00F91B2A"/>
    <w:rsid w:val="00F93AB0"/>
    <w:rsid w:val="00F94F01"/>
    <w:rsid w:val="00F9621C"/>
    <w:rsid w:val="00FA1116"/>
    <w:rsid w:val="00FA43E9"/>
    <w:rsid w:val="00FD0746"/>
    <w:rsid w:val="00FD399D"/>
    <w:rsid w:val="00FD4F88"/>
    <w:rsid w:val="00FF2E80"/>
    <w:rsid w:val="00FF5614"/>
    <w:rsid w:val="05610A7B"/>
    <w:rsid w:val="093836D7"/>
    <w:rsid w:val="0B5528E0"/>
    <w:rsid w:val="0CEE3BBE"/>
    <w:rsid w:val="12332AF6"/>
    <w:rsid w:val="12B96010"/>
    <w:rsid w:val="13C05372"/>
    <w:rsid w:val="17212EC7"/>
    <w:rsid w:val="19964FCB"/>
    <w:rsid w:val="1F7C4B90"/>
    <w:rsid w:val="20C76D5C"/>
    <w:rsid w:val="21B763B1"/>
    <w:rsid w:val="23C87E52"/>
    <w:rsid w:val="274C1C40"/>
    <w:rsid w:val="27F54BF3"/>
    <w:rsid w:val="283F13BD"/>
    <w:rsid w:val="2D9F1E85"/>
    <w:rsid w:val="32C12EF7"/>
    <w:rsid w:val="330557FC"/>
    <w:rsid w:val="34776F5C"/>
    <w:rsid w:val="35D75E8C"/>
    <w:rsid w:val="368864A0"/>
    <w:rsid w:val="404321D7"/>
    <w:rsid w:val="420D2120"/>
    <w:rsid w:val="42812F6E"/>
    <w:rsid w:val="45CC7F57"/>
    <w:rsid w:val="4AE22738"/>
    <w:rsid w:val="4C712FF5"/>
    <w:rsid w:val="4DE6589B"/>
    <w:rsid w:val="5072192C"/>
    <w:rsid w:val="55544463"/>
    <w:rsid w:val="55C26FF9"/>
    <w:rsid w:val="58283012"/>
    <w:rsid w:val="5C5E1EE2"/>
    <w:rsid w:val="5DDA1E43"/>
    <w:rsid w:val="5F8246C6"/>
    <w:rsid w:val="624C47DF"/>
    <w:rsid w:val="63664247"/>
    <w:rsid w:val="655220F9"/>
    <w:rsid w:val="686E397A"/>
    <w:rsid w:val="6BB35E40"/>
    <w:rsid w:val="6C013218"/>
    <w:rsid w:val="6DC04CBA"/>
    <w:rsid w:val="6EA2097B"/>
    <w:rsid w:val="742C2511"/>
    <w:rsid w:val="745642E5"/>
    <w:rsid w:val="746D0716"/>
    <w:rsid w:val="765348F8"/>
    <w:rsid w:val="7BE96320"/>
    <w:rsid w:val="7CC92281"/>
    <w:rsid w:val="7D512352"/>
    <w:rsid w:val="7DA74C5A"/>
    <w:rsid w:val="7DD332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Date" w:qFormat="1"/>
    <w:lsdException w:name="Hyperlink" w:uiPriority="99" w:unhideWhenUsed="1" w:qFormat="1"/>
    <w:lsdException w:name="Followed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57F9D"/>
    <w:pPr>
      <w:widowControl w:val="0"/>
      <w:spacing w:line="0" w:lineRule="atLeast"/>
      <w:jc w:val="both"/>
    </w:pPr>
    <w:rPr>
      <w:rFonts w:eastAsia="仿宋_GB2312"/>
      <w:kern w:val="2"/>
      <w:sz w:val="32"/>
      <w:szCs w:val="24"/>
    </w:rPr>
  </w:style>
  <w:style w:type="paragraph" w:styleId="1">
    <w:name w:val="heading 1"/>
    <w:basedOn w:val="a"/>
    <w:next w:val="a"/>
    <w:link w:val="1Char"/>
    <w:qFormat/>
    <w:rsid w:val="00957F9D"/>
    <w:pPr>
      <w:spacing w:beforeAutospacing="1" w:afterAutospacing="1" w:line="240" w:lineRule="auto"/>
      <w:jc w:val="left"/>
      <w:outlineLvl w:val="0"/>
    </w:pPr>
    <w:rPr>
      <w:rFonts w:ascii="宋体" w:eastAsia="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
    <w:link w:val="Char"/>
    <w:uiPriority w:val="99"/>
    <w:qFormat/>
    <w:rsid w:val="00957F9D"/>
    <w:pPr>
      <w:pBdr>
        <w:bottom w:val="single" w:sz="6" w:space="1" w:color="auto"/>
      </w:pBdr>
      <w:tabs>
        <w:tab w:val="center" w:pos="4153"/>
        <w:tab w:val="right" w:pos="8306"/>
      </w:tabs>
      <w:snapToGrid w:val="0"/>
      <w:jc w:val="center"/>
    </w:pPr>
    <w:rPr>
      <w:sz w:val="18"/>
      <w:szCs w:val="18"/>
    </w:rPr>
  </w:style>
  <w:style w:type="paragraph" w:styleId="a4">
    <w:name w:val="Normal Indent"/>
    <w:basedOn w:val="a"/>
    <w:qFormat/>
    <w:rsid w:val="00957F9D"/>
    <w:pPr>
      <w:spacing w:line="440" w:lineRule="exact"/>
      <w:ind w:firstLineChars="200" w:firstLine="480"/>
    </w:pPr>
    <w:rPr>
      <w:rFonts w:ascii="Calibri" w:eastAsia="宋体" w:hAnsi="Calibri"/>
      <w:sz w:val="21"/>
    </w:rPr>
  </w:style>
  <w:style w:type="paragraph" w:styleId="a5">
    <w:name w:val="Date"/>
    <w:basedOn w:val="a"/>
    <w:next w:val="a"/>
    <w:qFormat/>
    <w:rsid w:val="00957F9D"/>
    <w:rPr>
      <w:rFonts w:ascii="仿宋_GB2312" w:hAnsi="Courier New"/>
      <w:szCs w:val="20"/>
    </w:rPr>
  </w:style>
  <w:style w:type="paragraph" w:styleId="a6">
    <w:name w:val="Balloon Text"/>
    <w:basedOn w:val="a"/>
    <w:link w:val="Char0"/>
    <w:qFormat/>
    <w:rsid w:val="00957F9D"/>
    <w:pPr>
      <w:spacing w:line="240" w:lineRule="auto"/>
    </w:pPr>
    <w:rPr>
      <w:sz w:val="18"/>
      <w:szCs w:val="18"/>
    </w:rPr>
  </w:style>
  <w:style w:type="paragraph" w:styleId="a7">
    <w:name w:val="footer"/>
    <w:basedOn w:val="a"/>
    <w:link w:val="Char1"/>
    <w:uiPriority w:val="99"/>
    <w:qFormat/>
    <w:rsid w:val="00957F9D"/>
    <w:pPr>
      <w:tabs>
        <w:tab w:val="center" w:pos="4153"/>
        <w:tab w:val="right" w:pos="8306"/>
      </w:tabs>
      <w:snapToGrid w:val="0"/>
      <w:jc w:val="left"/>
    </w:pPr>
    <w:rPr>
      <w:sz w:val="18"/>
      <w:szCs w:val="18"/>
    </w:rPr>
  </w:style>
  <w:style w:type="paragraph" w:styleId="10">
    <w:name w:val="toc 1"/>
    <w:basedOn w:val="a"/>
    <w:next w:val="a"/>
    <w:qFormat/>
    <w:rsid w:val="00957F9D"/>
    <w:pPr>
      <w:tabs>
        <w:tab w:val="right" w:leader="dot" w:pos="8296"/>
      </w:tabs>
      <w:spacing w:before="120" w:after="120" w:line="360" w:lineRule="auto"/>
      <w:jc w:val="left"/>
    </w:pPr>
    <w:rPr>
      <w:rFonts w:ascii="Calibri" w:eastAsia="宋体" w:hAnsi="Calibri"/>
      <w:b/>
      <w:bCs/>
      <w:caps/>
      <w:sz w:val="20"/>
      <w:szCs w:val="20"/>
    </w:rPr>
  </w:style>
  <w:style w:type="paragraph" w:styleId="a8">
    <w:name w:val="Normal (Web)"/>
    <w:basedOn w:val="a"/>
    <w:uiPriority w:val="99"/>
    <w:unhideWhenUsed/>
    <w:qFormat/>
    <w:rsid w:val="00957F9D"/>
    <w:pPr>
      <w:widowControl/>
      <w:spacing w:before="100" w:beforeAutospacing="1" w:after="100" w:afterAutospacing="1" w:line="240" w:lineRule="auto"/>
      <w:jc w:val="left"/>
    </w:pPr>
    <w:rPr>
      <w:rFonts w:ascii="宋体" w:eastAsia="宋体" w:hAnsi="宋体" w:cs="宋体"/>
      <w:kern w:val="0"/>
      <w:sz w:val="24"/>
    </w:rPr>
  </w:style>
  <w:style w:type="table" w:styleId="a9">
    <w:name w:val="Table Grid"/>
    <w:basedOn w:val="a2"/>
    <w:uiPriority w:val="59"/>
    <w:qFormat/>
    <w:rsid w:val="00957F9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uiPriority w:val="22"/>
    <w:qFormat/>
    <w:rsid w:val="00957F9D"/>
    <w:rPr>
      <w:b/>
      <w:bCs/>
    </w:rPr>
  </w:style>
  <w:style w:type="character" w:styleId="ab">
    <w:name w:val="page number"/>
    <w:basedOn w:val="a1"/>
    <w:qFormat/>
    <w:rsid w:val="00957F9D"/>
  </w:style>
  <w:style w:type="character" w:styleId="ac">
    <w:name w:val="FollowedHyperlink"/>
    <w:basedOn w:val="a1"/>
    <w:uiPriority w:val="99"/>
    <w:unhideWhenUsed/>
    <w:qFormat/>
    <w:rsid w:val="00957F9D"/>
    <w:rPr>
      <w:color w:val="800080"/>
      <w:u w:val="single"/>
    </w:rPr>
  </w:style>
  <w:style w:type="character" w:styleId="ad">
    <w:name w:val="Hyperlink"/>
    <w:basedOn w:val="a1"/>
    <w:uiPriority w:val="99"/>
    <w:unhideWhenUsed/>
    <w:qFormat/>
    <w:rsid w:val="00957F9D"/>
    <w:rPr>
      <w:color w:val="0000FF"/>
      <w:u w:val="single"/>
    </w:rPr>
  </w:style>
  <w:style w:type="character" w:customStyle="1" w:styleId="Char1">
    <w:name w:val="页脚 Char"/>
    <w:basedOn w:val="a1"/>
    <w:link w:val="a7"/>
    <w:uiPriority w:val="99"/>
    <w:qFormat/>
    <w:rsid w:val="00957F9D"/>
    <w:rPr>
      <w:rFonts w:eastAsia="仿宋_GB2312"/>
      <w:kern w:val="2"/>
      <w:sz w:val="18"/>
      <w:szCs w:val="18"/>
    </w:rPr>
  </w:style>
  <w:style w:type="character" w:customStyle="1" w:styleId="font31">
    <w:name w:val="font31"/>
    <w:qFormat/>
    <w:rsid w:val="00957F9D"/>
    <w:rPr>
      <w:rFonts w:ascii="仿宋_GB2312" w:eastAsia="仿宋_GB2312" w:cs="仿宋_GB2312" w:hint="default"/>
      <w:color w:val="FF0000"/>
      <w:sz w:val="24"/>
      <w:szCs w:val="24"/>
      <w:u w:val="none"/>
    </w:rPr>
  </w:style>
  <w:style w:type="paragraph" w:customStyle="1" w:styleId="11">
    <w:name w:val="列出段落1"/>
    <w:basedOn w:val="a"/>
    <w:uiPriority w:val="99"/>
    <w:unhideWhenUsed/>
    <w:qFormat/>
    <w:rsid w:val="00957F9D"/>
    <w:pPr>
      <w:spacing w:line="240" w:lineRule="auto"/>
      <w:ind w:firstLineChars="200" w:firstLine="420"/>
    </w:pPr>
    <w:rPr>
      <w:rFonts w:ascii="Calibri" w:eastAsia="宋体" w:hAnsi="Calibri"/>
      <w:sz w:val="21"/>
    </w:rPr>
  </w:style>
  <w:style w:type="paragraph" w:customStyle="1" w:styleId="2">
    <w:name w:val="列出段落2"/>
    <w:basedOn w:val="a"/>
    <w:uiPriority w:val="99"/>
    <w:qFormat/>
    <w:rsid w:val="00957F9D"/>
    <w:pPr>
      <w:ind w:firstLineChars="200" w:firstLine="420"/>
    </w:pPr>
  </w:style>
  <w:style w:type="character" w:customStyle="1" w:styleId="font21">
    <w:name w:val="font21"/>
    <w:basedOn w:val="a1"/>
    <w:qFormat/>
    <w:rsid w:val="00957F9D"/>
    <w:rPr>
      <w:rFonts w:ascii="font-weight : 400" w:eastAsia="font-weight : 400" w:hAnsi="font-weight : 400" w:cs="font-weight : 400" w:hint="default"/>
      <w:color w:val="000000"/>
      <w:sz w:val="24"/>
      <w:szCs w:val="24"/>
      <w:u w:val="none"/>
    </w:rPr>
  </w:style>
  <w:style w:type="character" w:customStyle="1" w:styleId="font11">
    <w:name w:val="font11"/>
    <w:basedOn w:val="a1"/>
    <w:qFormat/>
    <w:rsid w:val="00957F9D"/>
    <w:rPr>
      <w:rFonts w:ascii="font-weight : 400" w:eastAsia="font-weight : 400" w:hAnsi="font-weight : 400" w:cs="font-weight : 400"/>
      <w:color w:val="000000"/>
      <w:sz w:val="24"/>
      <w:szCs w:val="24"/>
      <w:u w:val="none"/>
    </w:rPr>
  </w:style>
  <w:style w:type="character" w:customStyle="1" w:styleId="Char0">
    <w:name w:val="批注框文本 Char"/>
    <w:basedOn w:val="a1"/>
    <w:link w:val="a6"/>
    <w:qFormat/>
    <w:rsid w:val="00957F9D"/>
    <w:rPr>
      <w:rFonts w:eastAsia="仿宋_GB2312"/>
      <w:kern w:val="2"/>
      <w:sz w:val="18"/>
      <w:szCs w:val="18"/>
    </w:rPr>
  </w:style>
  <w:style w:type="paragraph" w:customStyle="1" w:styleId="font5">
    <w:name w:val="font5"/>
    <w:basedOn w:val="a"/>
    <w:qFormat/>
    <w:rsid w:val="00957F9D"/>
    <w:pPr>
      <w:widowControl/>
      <w:spacing w:before="100" w:beforeAutospacing="1" w:after="100" w:afterAutospacing="1" w:line="240" w:lineRule="auto"/>
      <w:jc w:val="left"/>
    </w:pPr>
    <w:rPr>
      <w:rFonts w:ascii="Tahoma" w:eastAsia="宋体" w:hAnsi="Tahoma" w:cs="Tahoma"/>
      <w:kern w:val="0"/>
      <w:sz w:val="18"/>
      <w:szCs w:val="18"/>
    </w:rPr>
  </w:style>
  <w:style w:type="paragraph" w:customStyle="1" w:styleId="font6">
    <w:name w:val="font6"/>
    <w:basedOn w:val="a"/>
    <w:qFormat/>
    <w:rsid w:val="00957F9D"/>
    <w:pPr>
      <w:widowControl/>
      <w:spacing w:before="100" w:beforeAutospacing="1" w:after="100" w:afterAutospacing="1" w:line="240" w:lineRule="auto"/>
      <w:jc w:val="left"/>
    </w:pPr>
    <w:rPr>
      <w:rFonts w:ascii="宋体" w:eastAsia="宋体" w:hAnsi="宋体" w:cs="宋体"/>
      <w:kern w:val="0"/>
      <w:sz w:val="20"/>
      <w:szCs w:val="20"/>
    </w:rPr>
  </w:style>
  <w:style w:type="paragraph" w:customStyle="1" w:styleId="font7">
    <w:name w:val="font7"/>
    <w:basedOn w:val="a"/>
    <w:qFormat/>
    <w:rsid w:val="00957F9D"/>
    <w:pPr>
      <w:widowControl/>
      <w:spacing w:before="100" w:beforeAutospacing="1" w:after="100" w:afterAutospacing="1" w:line="240" w:lineRule="auto"/>
      <w:jc w:val="left"/>
    </w:pPr>
    <w:rPr>
      <w:rFonts w:eastAsia="宋体"/>
      <w:kern w:val="0"/>
      <w:sz w:val="20"/>
      <w:szCs w:val="20"/>
    </w:rPr>
  </w:style>
  <w:style w:type="paragraph" w:customStyle="1" w:styleId="xl124">
    <w:name w:val="xl124"/>
    <w:basedOn w:val="a"/>
    <w:qFormat/>
    <w:rsid w:val="00957F9D"/>
    <w:pPr>
      <w:widowControl/>
      <w:spacing w:before="100" w:beforeAutospacing="1" w:after="100" w:afterAutospacing="1" w:line="240" w:lineRule="auto"/>
      <w:jc w:val="center"/>
      <w:textAlignment w:val="center"/>
    </w:pPr>
    <w:rPr>
      <w:rFonts w:ascii="宋体" w:eastAsia="宋体" w:hAnsi="宋体" w:cs="宋体"/>
      <w:kern w:val="0"/>
      <w:sz w:val="24"/>
    </w:rPr>
  </w:style>
  <w:style w:type="paragraph" w:customStyle="1" w:styleId="xl125">
    <w:name w:val="xl125"/>
    <w:basedOn w:val="a"/>
    <w:qFormat/>
    <w:rsid w:val="00957F9D"/>
    <w:pPr>
      <w:widowControl/>
      <w:spacing w:before="100" w:beforeAutospacing="1" w:after="100" w:afterAutospacing="1" w:line="240" w:lineRule="auto"/>
      <w:jc w:val="center"/>
    </w:pPr>
    <w:rPr>
      <w:rFonts w:ascii="宋体" w:eastAsia="宋体" w:hAnsi="宋体" w:cs="宋体"/>
      <w:kern w:val="0"/>
      <w:sz w:val="24"/>
    </w:rPr>
  </w:style>
  <w:style w:type="paragraph" w:customStyle="1" w:styleId="xl126">
    <w:name w:val="xl126"/>
    <w:basedOn w:val="a"/>
    <w:qFormat/>
    <w:rsid w:val="00957F9D"/>
    <w:pPr>
      <w:widowControl/>
      <w:spacing w:before="100" w:beforeAutospacing="1" w:after="100" w:afterAutospacing="1" w:line="240" w:lineRule="auto"/>
      <w:jc w:val="left"/>
    </w:pPr>
    <w:rPr>
      <w:rFonts w:ascii="宋体" w:eastAsia="宋体" w:hAnsi="宋体" w:cs="宋体"/>
      <w:kern w:val="0"/>
      <w:sz w:val="24"/>
    </w:rPr>
  </w:style>
  <w:style w:type="paragraph" w:customStyle="1" w:styleId="xl127">
    <w:name w:val="xl127"/>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28">
    <w:name w:val="xl128"/>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29">
    <w:name w:val="xl129"/>
    <w:basedOn w:val="a"/>
    <w:qFormat/>
    <w:rsid w:val="00957F9D"/>
    <w:pPr>
      <w:widowControl/>
      <w:spacing w:before="100" w:beforeAutospacing="1" w:after="100" w:afterAutospacing="1" w:line="240" w:lineRule="auto"/>
      <w:jc w:val="center"/>
    </w:pPr>
    <w:rPr>
      <w:rFonts w:ascii="宋体" w:eastAsia="宋体" w:hAnsi="宋体" w:cs="宋体"/>
      <w:b/>
      <w:bCs/>
      <w:kern w:val="0"/>
      <w:sz w:val="24"/>
    </w:rPr>
  </w:style>
  <w:style w:type="paragraph" w:customStyle="1" w:styleId="xl130">
    <w:name w:val="xl130"/>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宋体"/>
      <w:kern w:val="0"/>
      <w:sz w:val="20"/>
      <w:szCs w:val="20"/>
    </w:rPr>
  </w:style>
  <w:style w:type="paragraph" w:customStyle="1" w:styleId="xl131">
    <w:name w:val="xl131"/>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宋体"/>
      <w:kern w:val="0"/>
      <w:sz w:val="20"/>
      <w:szCs w:val="20"/>
    </w:rPr>
  </w:style>
  <w:style w:type="paragraph" w:customStyle="1" w:styleId="xl132">
    <w:name w:val="xl132"/>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宋体"/>
      <w:kern w:val="0"/>
      <w:sz w:val="20"/>
      <w:szCs w:val="20"/>
    </w:rPr>
  </w:style>
  <w:style w:type="paragraph" w:customStyle="1" w:styleId="xl133">
    <w:name w:val="xl133"/>
    <w:basedOn w:val="a"/>
    <w:qFormat/>
    <w:rsid w:val="00957F9D"/>
    <w:pPr>
      <w:widowControl/>
      <w:spacing w:before="100" w:beforeAutospacing="1" w:after="100" w:afterAutospacing="1" w:line="240" w:lineRule="auto"/>
      <w:jc w:val="left"/>
    </w:pPr>
    <w:rPr>
      <w:rFonts w:ascii="宋体" w:eastAsia="宋体" w:hAnsi="宋体" w:cs="宋体"/>
      <w:color w:val="FF0000"/>
      <w:kern w:val="0"/>
      <w:sz w:val="24"/>
    </w:rPr>
  </w:style>
  <w:style w:type="paragraph" w:customStyle="1" w:styleId="xl134">
    <w:name w:val="xl134"/>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35">
    <w:name w:val="xl135"/>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b/>
      <w:bCs/>
      <w:kern w:val="0"/>
      <w:sz w:val="24"/>
    </w:rPr>
  </w:style>
  <w:style w:type="paragraph" w:customStyle="1" w:styleId="xl136">
    <w:name w:val="xl136"/>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b/>
      <w:bCs/>
      <w:kern w:val="0"/>
      <w:sz w:val="24"/>
    </w:rPr>
  </w:style>
  <w:style w:type="paragraph" w:customStyle="1" w:styleId="xl137">
    <w:name w:val="xl137"/>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38">
    <w:name w:val="xl138"/>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39">
    <w:name w:val="xl139"/>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xl140">
    <w:name w:val="xl140"/>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41">
    <w:name w:val="xl141"/>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42">
    <w:name w:val="xl142"/>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宋体"/>
      <w:kern w:val="0"/>
      <w:sz w:val="20"/>
      <w:szCs w:val="20"/>
    </w:rPr>
  </w:style>
  <w:style w:type="paragraph" w:customStyle="1" w:styleId="xl143">
    <w:name w:val="xl143"/>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宋体"/>
      <w:kern w:val="0"/>
      <w:sz w:val="20"/>
      <w:szCs w:val="20"/>
    </w:rPr>
  </w:style>
  <w:style w:type="paragraph" w:customStyle="1" w:styleId="xl144">
    <w:name w:val="xl144"/>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45">
    <w:name w:val="xl145"/>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46">
    <w:name w:val="xl146"/>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47">
    <w:name w:val="xl147"/>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48">
    <w:name w:val="xl148"/>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49">
    <w:name w:val="xl149"/>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50">
    <w:name w:val="xl150"/>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宋体"/>
      <w:kern w:val="0"/>
      <w:sz w:val="20"/>
      <w:szCs w:val="20"/>
    </w:rPr>
  </w:style>
  <w:style w:type="paragraph" w:customStyle="1" w:styleId="xl151">
    <w:name w:val="xl151"/>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52">
    <w:name w:val="xl152"/>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53">
    <w:name w:val="xl153"/>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54">
    <w:name w:val="xl154"/>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55">
    <w:name w:val="xl155"/>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56">
    <w:name w:val="xl156"/>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57">
    <w:name w:val="xl157"/>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58">
    <w:name w:val="xl158"/>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59">
    <w:name w:val="xl159"/>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60">
    <w:name w:val="xl160"/>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宋体"/>
      <w:kern w:val="0"/>
      <w:sz w:val="20"/>
      <w:szCs w:val="20"/>
    </w:rPr>
  </w:style>
  <w:style w:type="paragraph" w:customStyle="1" w:styleId="xl161">
    <w:name w:val="xl161"/>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宋体"/>
      <w:kern w:val="0"/>
      <w:sz w:val="20"/>
      <w:szCs w:val="20"/>
    </w:rPr>
  </w:style>
  <w:style w:type="paragraph" w:customStyle="1" w:styleId="xl162">
    <w:name w:val="xl162"/>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宋体"/>
      <w:kern w:val="0"/>
      <w:sz w:val="20"/>
      <w:szCs w:val="20"/>
    </w:rPr>
  </w:style>
  <w:style w:type="paragraph" w:customStyle="1" w:styleId="xl163">
    <w:name w:val="xl163"/>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宋体"/>
      <w:kern w:val="0"/>
      <w:sz w:val="20"/>
      <w:szCs w:val="20"/>
    </w:rPr>
  </w:style>
  <w:style w:type="paragraph" w:customStyle="1" w:styleId="xl164">
    <w:name w:val="xl164"/>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65">
    <w:name w:val="xl165"/>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66">
    <w:name w:val="xl166"/>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67">
    <w:name w:val="xl167"/>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68">
    <w:name w:val="xl168"/>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69">
    <w:name w:val="xl169"/>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0"/>
      <w:szCs w:val="20"/>
    </w:rPr>
  </w:style>
  <w:style w:type="paragraph" w:customStyle="1" w:styleId="xl170">
    <w:name w:val="xl170"/>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71">
    <w:name w:val="xl171"/>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宋体"/>
      <w:kern w:val="0"/>
      <w:sz w:val="20"/>
      <w:szCs w:val="20"/>
    </w:rPr>
  </w:style>
  <w:style w:type="paragraph" w:customStyle="1" w:styleId="xl172">
    <w:name w:val="xl172"/>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宋体"/>
      <w:kern w:val="0"/>
      <w:sz w:val="20"/>
      <w:szCs w:val="20"/>
    </w:rPr>
  </w:style>
  <w:style w:type="paragraph" w:customStyle="1" w:styleId="xl173">
    <w:name w:val="xl173"/>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宋体"/>
      <w:kern w:val="0"/>
      <w:sz w:val="20"/>
      <w:szCs w:val="20"/>
    </w:rPr>
  </w:style>
  <w:style w:type="paragraph" w:customStyle="1" w:styleId="xl174">
    <w:name w:val="xl174"/>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宋体"/>
      <w:kern w:val="0"/>
      <w:sz w:val="20"/>
      <w:szCs w:val="20"/>
    </w:rPr>
  </w:style>
  <w:style w:type="paragraph" w:customStyle="1" w:styleId="xl175">
    <w:name w:val="xl175"/>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宋体"/>
      <w:kern w:val="0"/>
      <w:sz w:val="20"/>
      <w:szCs w:val="20"/>
    </w:rPr>
  </w:style>
  <w:style w:type="paragraph" w:customStyle="1" w:styleId="xl176">
    <w:name w:val="xl176"/>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宋体"/>
      <w:kern w:val="0"/>
      <w:sz w:val="20"/>
      <w:szCs w:val="20"/>
    </w:rPr>
  </w:style>
  <w:style w:type="paragraph" w:customStyle="1" w:styleId="xl177">
    <w:name w:val="xl177"/>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宋体"/>
      <w:kern w:val="0"/>
      <w:sz w:val="20"/>
      <w:szCs w:val="20"/>
    </w:rPr>
  </w:style>
  <w:style w:type="paragraph" w:customStyle="1" w:styleId="xl178">
    <w:name w:val="xl178"/>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宋体"/>
      <w:kern w:val="0"/>
      <w:sz w:val="20"/>
      <w:szCs w:val="20"/>
    </w:rPr>
  </w:style>
  <w:style w:type="paragraph" w:customStyle="1" w:styleId="xl179">
    <w:name w:val="xl179"/>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宋体"/>
      <w:kern w:val="0"/>
      <w:sz w:val="20"/>
      <w:szCs w:val="20"/>
    </w:rPr>
  </w:style>
  <w:style w:type="paragraph" w:customStyle="1" w:styleId="xl180">
    <w:name w:val="xl180"/>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0"/>
      <w:szCs w:val="20"/>
    </w:rPr>
  </w:style>
  <w:style w:type="paragraph" w:customStyle="1" w:styleId="xl181">
    <w:name w:val="xl181"/>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宋体"/>
      <w:kern w:val="0"/>
      <w:sz w:val="20"/>
      <w:szCs w:val="20"/>
    </w:rPr>
  </w:style>
  <w:style w:type="paragraph" w:customStyle="1" w:styleId="xl182">
    <w:name w:val="xl182"/>
    <w:basedOn w:val="a"/>
    <w:qFormat/>
    <w:rsid w:val="00957F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宋体"/>
      <w:kern w:val="0"/>
      <w:sz w:val="20"/>
      <w:szCs w:val="20"/>
    </w:rPr>
  </w:style>
  <w:style w:type="character" w:customStyle="1" w:styleId="Char">
    <w:name w:val="页眉 Char"/>
    <w:basedOn w:val="a1"/>
    <w:link w:val="a0"/>
    <w:uiPriority w:val="99"/>
    <w:qFormat/>
    <w:rsid w:val="00957F9D"/>
    <w:rPr>
      <w:rFonts w:eastAsia="仿宋_GB2312"/>
      <w:kern w:val="2"/>
      <w:sz w:val="18"/>
      <w:szCs w:val="18"/>
    </w:rPr>
  </w:style>
  <w:style w:type="character" w:customStyle="1" w:styleId="mainarticlets">
    <w:name w:val="main_articlets"/>
    <w:basedOn w:val="a1"/>
    <w:qFormat/>
    <w:rsid w:val="00957F9D"/>
  </w:style>
  <w:style w:type="table" w:customStyle="1" w:styleId="20">
    <w:name w:val="网格型2"/>
    <w:basedOn w:val="a2"/>
    <w:qFormat/>
    <w:rsid w:val="00957F9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1">
    <w:name w:val="font51"/>
    <w:basedOn w:val="a1"/>
    <w:qFormat/>
    <w:rsid w:val="00957F9D"/>
    <w:rPr>
      <w:rFonts w:ascii="宋体" w:eastAsia="宋体" w:hAnsi="宋体" w:cs="宋体" w:hint="eastAsia"/>
      <w:b/>
      <w:bCs/>
      <w:color w:val="000000"/>
      <w:sz w:val="20"/>
      <w:szCs w:val="20"/>
      <w:u w:val="none"/>
    </w:rPr>
  </w:style>
  <w:style w:type="character" w:customStyle="1" w:styleId="font71">
    <w:name w:val="font71"/>
    <w:basedOn w:val="a1"/>
    <w:qFormat/>
    <w:rsid w:val="00957F9D"/>
    <w:rPr>
      <w:rFonts w:ascii="宋体" w:eastAsia="宋体" w:hAnsi="宋体" w:cs="宋体" w:hint="eastAsia"/>
      <w:color w:val="000000"/>
      <w:sz w:val="20"/>
      <w:szCs w:val="20"/>
      <w:u w:val="none"/>
    </w:rPr>
  </w:style>
  <w:style w:type="character" w:customStyle="1" w:styleId="1Char">
    <w:name w:val="标题 1 Char"/>
    <w:basedOn w:val="a1"/>
    <w:link w:val="1"/>
    <w:qFormat/>
    <w:rsid w:val="00957F9D"/>
    <w:rPr>
      <w:rFonts w:ascii="宋体" w:hAnsi="宋体"/>
      <w:b/>
      <w:kern w:val="44"/>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om/link?m=aoBMoTnJCy2LghpbT8JACa6BVrd0IW14LSV3iovZPYZT0SShqECSuyZITaBOEB48f0n0jA7qjxt1qR7Talq/piX9mewTSEVfegkHA0jIzW6VIxGnj5Da19shUhhdf2uyMwxVqQ/53s/zPlfV4PKY6hgk+R4OA70OjV12GICxVkpL4X35XRJcw2yQel8YZU4H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ishuzhen\&#26700;&#38754;\&#30333;&#22836;&#27169;&#26495;&#65288;A4&#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白头模板（A4）</Template>
  <TotalTime>13</TotalTime>
  <Pages>15</Pages>
  <Words>1715</Words>
  <Characters>9780</Characters>
  <Application>Microsoft Office Word</Application>
  <DocSecurity>0</DocSecurity>
  <Lines>81</Lines>
  <Paragraphs>22</Paragraphs>
  <ScaleCrop>false</ScaleCrop>
  <Company>deepin</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辽水  〔2001〕　号</dc:title>
  <dc:creator>刘丽</dc:creator>
  <cp:lastModifiedBy>Lenovo</cp:lastModifiedBy>
  <cp:revision>12</cp:revision>
  <cp:lastPrinted>2022-09-15T08:25:00Z</cp:lastPrinted>
  <dcterms:created xsi:type="dcterms:W3CDTF">2021-06-22T02:12:00Z</dcterms:created>
  <dcterms:modified xsi:type="dcterms:W3CDTF">2022-11-29T02:09:00Z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A20AFD72E8C042E19243829C65E6E389</vt:lpwstr>
  </property>
</Properties>
</file>