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仿宋" w:hAnsi="仿宋" w:eastAsia="仿宋" w:cs="仿宋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44"/>
          <w:szCs w:val="44"/>
          <w:u w:val="none"/>
          <w:lang w:val="en-US" w:eastAsia="zh-CN"/>
        </w:rPr>
        <w:t>2021年第7次局长办公会会议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2021年7月23日，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曲振东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楼会议室主持召开了20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次局长办公会议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shd w:val="clear" w:color="auto" w:fill="auto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会议传达习近平总书记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关于防汛救灾工作作出的重要指示、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省委省政府对防汛工作的要求。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会议要求：一是马上起草“七下八上”防汛关键期防汛的重点措施，由分管副领导负责，科室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具体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落实，结合书记、市长等领导提出的要求，对防汛工作进行再排查、再梳理，要求各地区各部门迅速落实。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会议强调，我们要坚持每日研判、及时会商、交流分析，提出部署安排意见，在防汛工作中，绝不能掉以轻心、麻痹大意，要立足防大汛要求，严防强降雨造成的严重损失，必须确保不死一人、少伤人的目标，每名班子成员都要履职尽责，全力以赴、率先垂范，确保防汛工作万无一失，取得最后胜利。</w:t>
      </w:r>
    </w:p>
    <w:p>
      <w:pPr>
        <w:rPr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B7552"/>
    <w:rsid w:val="675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qFormat/>
    <w:uiPriority w:val="0"/>
    <w:pPr>
      <w:spacing w:line="360" w:lineRule="auto"/>
      <w:ind w:firstLine="640" w:firstLineChars="200"/>
    </w:pPr>
    <w:rPr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2021-12-06T07:09:00Z</dcterms:created>
  <dc:creator>曲振东</dc:creator>
  <cp:lastModifiedBy>曲振东</cp:lastModifiedBy>
  <dcterms:modified xsi:type="dcterms:W3CDTF">2021-12-06T07:27:21Z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EDC05B6F8BEB4BA4B64A13C149B53621</vt:lpwstr>
  </property>
</Properties>
</file>