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_GB2312" w:hAnsi="仿宋_GB2312" w:eastAsia="仿宋_GB2312" w:cs="仿宋_GB2312"/>
          <w:b/>
          <w:sz w:val="36"/>
          <w:szCs w:val="36"/>
        </w:rPr>
      </w:pPr>
      <w:r>
        <w:rPr>
          <w:rFonts w:hint="eastAsia" w:ascii="仿宋_GB2312" w:hAnsi="仿宋_GB2312" w:eastAsia="仿宋_GB2312" w:cs="仿宋_GB2312"/>
          <w:b/>
          <w:spacing w:val="20"/>
          <w:w w:val="105"/>
          <w:sz w:val="36"/>
          <w:szCs w:val="36"/>
        </w:rPr>
        <w:t>2023年鞍山市非医用口罩产品质量监督抽查实施细则</w:t>
      </w:r>
    </w:p>
    <w:p>
      <w:pPr>
        <w:spacing w:line="360" w:lineRule="auto"/>
        <w:jc w:val="center"/>
        <w:rPr>
          <w:rFonts w:ascii="仿宋_GB2312" w:hAnsi="仿宋_GB2312" w:eastAsia="仿宋_GB2312" w:cs="仿宋_GB2312"/>
          <w:sz w:val="28"/>
          <w:szCs w:val="28"/>
        </w:rPr>
      </w:pPr>
    </w:p>
    <w:p>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1适用范围</w:t>
      </w:r>
    </w:p>
    <w:p>
      <w:pPr>
        <w:adjustRightInd w:val="0"/>
        <w:snapToGrid w:val="0"/>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sz w:val="28"/>
          <w:szCs w:val="28"/>
        </w:rPr>
        <w:t>本细则适用于鞍山市</w:t>
      </w:r>
      <w:r>
        <w:rPr>
          <w:rFonts w:hint="eastAsia" w:ascii="仿宋_GB2312" w:hAnsi="仿宋_GB2312" w:eastAsia="仿宋_GB2312" w:cs="仿宋_GB2312"/>
          <w:kern w:val="0"/>
          <w:sz w:val="28"/>
          <w:szCs w:val="28"/>
        </w:rPr>
        <w:t>非医用口罩</w:t>
      </w:r>
      <w:r>
        <w:rPr>
          <w:rFonts w:hint="eastAsia" w:ascii="仿宋_GB2312" w:hAnsi="仿宋_GB2312" w:eastAsia="仿宋_GB2312" w:cs="仿宋_GB2312"/>
          <w:sz w:val="28"/>
          <w:szCs w:val="28"/>
        </w:rPr>
        <w:t>产品质量监督抽查。</w:t>
      </w:r>
      <w:r>
        <w:rPr>
          <w:rFonts w:hint="eastAsia" w:ascii="仿宋_GB2312" w:hAnsi="仿宋_GB2312" w:eastAsia="仿宋_GB2312" w:cs="仿宋_GB2312"/>
          <w:kern w:val="0"/>
          <w:sz w:val="28"/>
          <w:szCs w:val="28"/>
        </w:rPr>
        <w:t>本细则内容包括产品分类、术语和定义、生产企业规模划分、检验依据、抽样、检验要求、判定原则、异议处理。</w:t>
      </w:r>
    </w:p>
    <w:p>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2产品分类、术语和定义</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2.1产品分类及代码见表1。</w:t>
      </w:r>
    </w:p>
    <w:p>
      <w:pPr>
        <w:adjustRightInd w:val="0"/>
        <w:snapToGrid w:val="0"/>
        <w:spacing w:line="360" w:lineRule="auto"/>
        <w:jc w:val="center"/>
        <w:rPr>
          <w:rFonts w:ascii="宋体" w:hAnsi="宋体" w:cs="宋体"/>
          <w:sz w:val="21"/>
          <w:szCs w:val="21"/>
        </w:rPr>
      </w:pPr>
      <w:r>
        <w:rPr>
          <w:rFonts w:hint="eastAsia" w:ascii="宋体" w:hAnsi="宋体" w:cs="宋体"/>
          <w:color w:val="000000" w:themeColor="text1"/>
          <w:sz w:val="21"/>
          <w:szCs w:val="21"/>
        </w:rPr>
        <w:t>表1 产品分类及代码</w:t>
      </w:r>
    </w:p>
    <w:tbl>
      <w:tblPr>
        <w:tblStyle w:val="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2163"/>
        <w:gridCol w:w="2373"/>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5"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产品分类</w:t>
            </w:r>
          </w:p>
        </w:tc>
        <w:tc>
          <w:tcPr>
            <w:tcW w:w="2042"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一级分类</w:t>
            </w:r>
          </w:p>
        </w:tc>
        <w:tc>
          <w:tcPr>
            <w:tcW w:w="2240"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二级分类</w:t>
            </w:r>
          </w:p>
        </w:tc>
        <w:tc>
          <w:tcPr>
            <w:tcW w:w="2551"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5"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分类代码</w:t>
            </w:r>
          </w:p>
        </w:tc>
        <w:tc>
          <w:tcPr>
            <w:tcW w:w="2042"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6</w:t>
            </w:r>
          </w:p>
        </w:tc>
        <w:tc>
          <w:tcPr>
            <w:tcW w:w="2240"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602</w:t>
            </w:r>
          </w:p>
        </w:tc>
        <w:tc>
          <w:tcPr>
            <w:tcW w:w="2551"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602.4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5"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分类名称</w:t>
            </w:r>
          </w:p>
        </w:tc>
        <w:tc>
          <w:tcPr>
            <w:tcW w:w="2042"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机械及安防</w:t>
            </w:r>
          </w:p>
        </w:tc>
        <w:tc>
          <w:tcPr>
            <w:tcW w:w="2240"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劳护用品</w:t>
            </w:r>
          </w:p>
        </w:tc>
        <w:tc>
          <w:tcPr>
            <w:tcW w:w="2551" w:type="dxa"/>
            <w:vAlign w:val="center"/>
          </w:tcPr>
          <w:p>
            <w:pPr>
              <w:snapToGrid w:val="0"/>
              <w:spacing w:line="360" w:lineRule="auto"/>
              <w:jc w:val="center"/>
              <w:rPr>
                <w:rFonts w:ascii="宋体" w:hAnsi="宋体" w:cs="宋体"/>
                <w:sz w:val="21"/>
                <w:szCs w:val="21"/>
              </w:rPr>
            </w:pPr>
            <w:r>
              <w:rPr>
                <w:rFonts w:hint="eastAsia" w:ascii="宋体" w:hAnsi="宋体" w:cs="宋体"/>
                <w:sz w:val="21"/>
                <w:szCs w:val="21"/>
              </w:rPr>
              <w:t>日常防护型口罩</w:t>
            </w:r>
          </w:p>
        </w:tc>
      </w:tr>
    </w:tbl>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2.2产品种类</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本细则涉及产品种类：包括自吸过滤式防颗粒物呼吸器（劳保口罩）、日常防护型口罩和普通防护口罩。主要是由滤料构成面罩主体的半面罩，可设呼气阀。</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2.3术语和定义</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本细则中未列出的术语和定义同相关引用标准。</w:t>
      </w:r>
    </w:p>
    <w:p>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w:t>
      </w:r>
      <w:r>
        <w:rPr>
          <w:rFonts w:hint="eastAsia" w:ascii="仿宋_GB2312" w:hAnsi="仿宋_GB2312" w:eastAsia="仿宋_GB2312" w:cs="仿宋_GB2312"/>
          <w:b/>
          <w:bCs/>
          <w:kern w:val="0"/>
          <w:sz w:val="28"/>
          <w:szCs w:val="28"/>
        </w:rPr>
        <w:t>生产企业</w:t>
      </w:r>
      <w:r>
        <w:rPr>
          <w:rFonts w:hint="eastAsia" w:ascii="仿宋_GB2312" w:hAnsi="仿宋_GB2312" w:eastAsia="仿宋_GB2312" w:cs="仿宋_GB2312"/>
          <w:b/>
          <w:bCs/>
          <w:sz w:val="28"/>
          <w:szCs w:val="28"/>
        </w:rPr>
        <w:t>规模划分</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根据国家统计局印发的相关管理办法，确定企业规模。</w:t>
      </w:r>
    </w:p>
    <w:p>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4检验依据</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GB 2626-2019 《呼吸防护  自吸过滤式防颗粒物呼吸器》</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GB/T 32610-2016《日常防护型口罩技术规范》</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GB/T 38880-2020《儿童口罩技术规范》</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现行有效的企业标准、团体标准、地方标准及产品明示质量要求相关的法律法规、部门规章和规范。</w:t>
      </w:r>
    </w:p>
    <w:p>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5抽样</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5.1抽样型号或规格</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应根据产品的销售单元（件/包）抽取同一批号、同一生产日期、同一颜色、同一款式、同一规格的产品。</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5.2抽样基数、抽样数量</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5.2.1在企业的成品库内随机抽取有产品质量检验合格证明或者以其他形式表明合格的、近期生产的产品。随机抽样工具选择扑克牌或骰子，随机数一般可使用随机数表、骰子或扑克牌等方法产生。</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5.2.2抽样基数</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抽样基数满足抽样数量即可。</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5.2.3抽样数量</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每批次产品抽取样品数量见下表。</w:t>
      </w:r>
    </w:p>
    <w:p>
      <w:pPr>
        <w:spacing w:line="440" w:lineRule="exact"/>
        <w:jc w:val="center"/>
        <w:rPr>
          <w:rFonts w:ascii="仿宋_GB2312" w:eastAsia="仿宋_GB2312"/>
          <w:sz w:val="21"/>
          <w:szCs w:val="21"/>
        </w:rPr>
      </w:pPr>
      <w:r>
        <w:rPr>
          <w:rFonts w:hint="eastAsia" w:ascii="宋体" w:hAnsi="宋体" w:cs="宋体"/>
          <w:color w:val="000000" w:themeColor="text1"/>
          <w:sz w:val="21"/>
          <w:szCs w:val="21"/>
        </w:rPr>
        <w:t>表2  抽样数量</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3010"/>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hint="eastAsia" w:ascii="宋体" w:hAnsi="宋体" w:cs="宋体"/>
                <w:color w:val="000000"/>
                <w:sz w:val="21"/>
                <w:szCs w:val="21"/>
              </w:rPr>
              <w:t>序号</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hint="eastAsia" w:ascii="宋体" w:hAnsi="宋体" w:cs="宋体"/>
                <w:color w:val="000000"/>
                <w:sz w:val="21"/>
                <w:szCs w:val="21"/>
              </w:rPr>
              <w:t>明示标准</w:t>
            </w:r>
          </w:p>
        </w:tc>
        <w:tc>
          <w:tcPr>
            <w:tcW w:w="439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hint="eastAsia" w:ascii="宋体" w:hAnsi="宋体" w:cs="宋体"/>
                <w:color w:val="000000"/>
                <w:sz w:val="21"/>
                <w:szCs w:val="21"/>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8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ascii="宋体" w:hAnsi="宋体" w:cs="宋体"/>
                <w:color w:val="000000"/>
                <w:sz w:val="21"/>
                <w:szCs w:val="21"/>
              </w:rPr>
              <w:t>1</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ascii="宋体" w:hAnsi="宋体" w:cs="宋体"/>
                <w:color w:val="000000"/>
                <w:sz w:val="21"/>
                <w:szCs w:val="21"/>
              </w:rPr>
              <w:t>GB 2626-2019</w:t>
            </w:r>
          </w:p>
        </w:tc>
        <w:tc>
          <w:tcPr>
            <w:tcW w:w="439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hint="eastAsia" w:ascii="宋体" w:hAnsi="宋体" w:cs="宋体"/>
                <w:color w:val="000000"/>
                <w:sz w:val="21"/>
                <w:szCs w:val="21"/>
              </w:rPr>
              <w:t>8</w:t>
            </w:r>
            <w:r>
              <w:rPr>
                <w:rFonts w:ascii="宋体" w:hAnsi="宋体" w:cs="宋体"/>
                <w:color w:val="000000"/>
                <w:sz w:val="21"/>
                <w:szCs w:val="21"/>
              </w:rPr>
              <w:t>0</w:t>
            </w:r>
            <w:r>
              <w:rPr>
                <w:rFonts w:hint="eastAsia" w:ascii="宋体" w:hAnsi="宋体" w:cs="宋体"/>
                <w:color w:val="000000"/>
                <w:sz w:val="21"/>
                <w:szCs w:val="21"/>
              </w:rPr>
              <w:t>个（检验用样品4</w:t>
            </w:r>
            <w:r>
              <w:rPr>
                <w:rFonts w:ascii="宋体" w:hAnsi="宋体" w:cs="宋体"/>
                <w:color w:val="000000"/>
                <w:sz w:val="21"/>
                <w:szCs w:val="21"/>
              </w:rPr>
              <w:t>0</w:t>
            </w:r>
            <w:r>
              <w:rPr>
                <w:rFonts w:hint="eastAsia" w:ascii="宋体" w:hAnsi="宋体" w:cs="宋体"/>
                <w:color w:val="000000"/>
                <w:sz w:val="21"/>
                <w:szCs w:val="21"/>
              </w:rPr>
              <w:t>个，备用样品4</w:t>
            </w:r>
            <w:r>
              <w:rPr>
                <w:rFonts w:ascii="宋体" w:hAnsi="宋体" w:cs="宋体"/>
                <w:color w:val="000000"/>
                <w:sz w:val="21"/>
                <w:szCs w:val="21"/>
              </w:rPr>
              <w:t>0</w:t>
            </w:r>
            <w:r>
              <w:rPr>
                <w:rFonts w:hint="eastAsia" w:ascii="宋体" w:hAnsi="宋体" w:cs="宋体"/>
                <w:color w:val="000000"/>
                <w:sz w:val="21"/>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8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ascii="宋体" w:hAnsi="宋体" w:cs="宋体"/>
                <w:color w:val="000000"/>
                <w:sz w:val="21"/>
                <w:szCs w:val="21"/>
              </w:rPr>
              <w:t>2</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s="宋体"/>
                <w:color w:val="000000"/>
                <w:sz w:val="21"/>
                <w:szCs w:val="21"/>
              </w:rPr>
            </w:pPr>
            <w:r>
              <w:rPr>
                <w:rFonts w:ascii="宋体" w:hAnsi="宋体" w:cs="宋体"/>
                <w:color w:val="000000"/>
                <w:sz w:val="21"/>
                <w:szCs w:val="21"/>
              </w:rPr>
              <w:t>GB/T 32610-2016</w:t>
            </w:r>
          </w:p>
          <w:p>
            <w:pPr>
              <w:snapToGrid w:val="0"/>
              <w:jc w:val="center"/>
              <w:rPr>
                <w:rFonts w:ascii="宋体" w:cs="宋体"/>
                <w:color w:val="000000"/>
                <w:sz w:val="21"/>
                <w:szCs w:val="21"/>
              </w:rPr>
            </w:pPr>
            <w:r>
              <w:rPr>
                <w:rFonts w:ascii="宋体" w:hAnsi="宋体" w:cs="宋体"/>
                <w:color w:val="000000"/>
                <w:sz w:val="21"/>
                <w:szCs w:val="21"/>
              </w:rPr>
              <w:t>GB/T 38880-2020</w:t>
            </w:r>
          </w:p>
        </w:tc>
        <w:tc>
          <w:tcPr>
            <w:tcW w:w="439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hint="eastAsia" w:ascii="宋体" w:hAnsi="宋体" w:cs="宋体"/>
                <w:color w:val="000000"/>
                <w:sz w:val="21"/>
                <w:szCs w:val="21"/>
              </w:rPr>
              <w:t>10</w:t>
            </w:r>
            <w:r>
              <w:rPr>
                <w:rFonts w:ascii="宋体" w:hAnsi="宋体" w:cs="宋体"/>
                <w:color w:val="000000"/>
                <w:sz w:val="21"/>
                <w:szCs w:val="21"/>
              </w:rPr>
              <w:t>0</w:t>
            </w:r>
            <w:r>
              <w:rPr>
                <w:rFonts w:hint="eastAsia" w:ascii="宋体" w:hAnsi="宋体" w:cs="宋体"/>
                <w:color w:val="000000"/>
                <w:sz w:val="21"/>
                <w:szCs w:val="21"/>
              </w:rPr>
              <w:t>个（检验用样品6</w:t>
            </w:r>
            <w:r>
              <w:rPr>
                <w:rFonts w:ascii="宋体" w:hAnsi="宋体" w:cs="宋体"/>
                <w:color w:val="000000"/>
                <w:sz w:val="21"/>
                <w:szCs w:val="21"/>
              </w:rPr>
              <w:t>0</w:t>
            </w:r>
            <w:r>
              <w:rPr>
                <w:rFonts w:hint="eastAsia" w:ascii="宋体" w:hAnsi="宋体" w:cs="宋体"/>
                <w:color w:val="000000"/>
                <w:sz w:val="21"/>
                <w:szCs w:val="21"/>
              </w:rPr>
              <w:t>个，备用样品4</w:t>
            </w:r>
            <w:r>
              <w:rPr>
                <w:rFonts w:ascii="宋体" w:hAnsi="宋体" w:cs="宋体"/>
                <w:color w:val="000000"/>
                <w:sz w:val="21"/>
                <w:szCs w:val="21"/>
              </w:rPr>
              <w:t>0</w:t>
            </w:r>
            <w:r>
              <w:rPr>
                <w:rFonts w:hint="eastAsia" w:ascii="宋体" w:hAnsi="宋体" w:cs="宋体"/>
                <w:color w:val="000000"/>
                <w:sz w:val="21"/>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8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ascii="宋体" w:hAnsi="宋体" w:cs="宋体"/>
                <w:color w:val="000000"/>
                <w:sz w:val="21"/>
                <w:szCs w:val="21"/>
              </w:rPr>
              <w:t>3</w:t>
            </w:r>
          </w:p>
        </w:tc>
        <w:tc>
          <w:tcPr>
            <w:tcW w:w="301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hint="eastAsia" w:ascii="宋体" w:hAnsi="宋体" w:cs="宋体"/>
                <w:color w:val="000000"/>
                <w:sz w:val="21"/>
                <w:szCs w:val="21"/>
              </w:rPr>
              <w:t>其他团体标准、企业标准</w:t>
            </w:r>
          </w:p>
        </w:tc>
        <w:tc>
          <w:tcPr>
            <w:tcW w:w="439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000000"/>
                <w:sz w:val="21"/>
                <w:szCs w:val="21"/>
              </w:rPr>
            </w:pPr>
            <w:r>
              <w:rPr>
                <w:rFonts w:hint="eastAsia" w:ascii="宋体" w:hAnsi="宋体" w:cs="宋体"/>
                <w:color w:val="000000"/>
                <w:sz w:val="21"/>
                <w:szCs w:val="21"/>
              </w:rPr>
              <w:t>10</w:t>
            </w:r>
            <w:r>
              <w:rPr>
                <w:rFonts w:ascii="宋体" w:hAnsi="宋体" w:cs="宋体"/>
                <w:color w:val="000000"/>
                <w:sz w:val="21"/>
                <w:szCs w:val="21"/>
              </w:rPr>
              <w:t>0</w:t>
            </w:r>
            <w:r>
              <w:rPr>
                <w:rFonts w:hint="eastAsia" w:ascii="宋体" w:hAnsi="宋体" w:cs="宋体"/>
                <w:color w:val="000000"/>
                <w:sz w:val="21"/>
                <w:szCs w:val="21"/>
              </w:rPr>
              <w:t>个（检验用样品6</w:t>
            </w:r>
            <w:r>
              <w:rPr>
                <w:rFonts w:ascii="宋体" w:hAnsi="宋体" w:cs="宋体"/>
                <w:color w:val="000000"/>
                <w:sz w:val="21"/>
                <w:szCs w:val="21"/>
              </w:rPr>
              <w:t>0</w:t>
            </w:r>
            <w:r>
              <w:rPr>
                <w:rFonts w:hint="eastAsia" w:ascii="宋体" w:hAnsi="宋体" w:cs="宋体"/>
                <w:color w:val="000000"/>
                <w:sz w:val="21"/>
                <w:szCs w:val="21"/>
              </w:rPr>
              <w:t>个，备用样品4</w:t>
            </w:r>
            <w:r>
              <w:rPr>
                <w:rFonts w:ascii="宋体" w:hAnsi="宋体" w:cs="宋体"/>
                <w:color w:val="000000"/>
                <w:sz w:val="21"/>
                <w:szCs w:val="21"/>
              </w:rPr>
              <w:t>0</w:t>
            </w:r>
            <w:r>
              <w:rPr>
                <w:rFonts w:hint="eastAsia" w:ascii="宋体" w:hAnsi="宋体" w:cs="宋体"/>
                <w:color w:val="000000"/>
                <w:sz w:val="21"/>
                <w:szCs w:val="21"/>
              </w:rPr>
              <w:t>个）</w:t>
            </w:r>
          </w:p>
        </w:tc>
      </w:tr>
    </w:tbl>
    <w:p>
      <w:pPr>
        <w:adjustRightInd w:val="0"/>
        <w:snapToGrid w:val="0"/>
        <w:spacing w:before="312" w:beforeLines="100"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5.2.4抽样时应注意的问题</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5.2.4.1应由抽样技术人员在现场进行抽取，不得由企业自行抽样。抽取的样品应当是有产品质量检验合格证明或者以其他形式表明合格的产品，其保质期应满足检验及异议处理时间要求。</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5.2.4.2抽样时，抽样人员应当认真核实营业执照等被抽查企业的相关信息，确认企业不存在不得抽样的情形。遇有下列情况之一且能提供有效证明的，不得抽样： </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（1）被抽查企业无监督抽查通知书或者相关文件复印件所列产品的；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（2）有充分证据证明拟抽查的产品是不用于销售的；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（3）产品不涉及强制性标准要求，仅按双方约定的技术要求加工生产，且未执行任何标准的；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（4）有充分证据证明拟抽查的产品为企业用于出口，并且出口合同对产品质量另有规定的；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（5）产品或者标签、包装、说明书标有“试制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处理”或者“样品”等字样的；</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（6）企业提供上级市场监管部门6个月内该种产品的监督抽查抽样单或者合格检验报告的。</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5.3样品处置</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封样单上应有被抽查企业和抽样人员的签名，注明抽样日期，并确认封样单牢固。</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备用样品封存于受检单位。</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抽样人员将封存的样品，带回或寄送至抽样机构。抽样机构及时将抽查样品及抽样单等相关文书按时间节点要求寄往承检机构。样品在保存及运输过程中应妥善保管，做好防潮、防霉、防蛀措施，保持样品状态良好。</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承检机构接收样品时应当检查、记录样品的外观、状态、封条有无破损及其他可能对检验结果或者综合判定产生影响的情况，确认样品与抽样文书的记录是否相符，并填写样品接收表（注：当封条若破损，样品有可能被调换或损坏时，或样品与抽查样品不一致时，立即与抽样单位联系，确认原因，同时上报任务委托单位取消该样品的抽查工作）。对检验样品加贴相应标识后入库待检。</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5.4抽样单</w:t>
      </w:r>
    </w:p>
    <w:p>
      <w:pPr>
        <w:adjustRightInd w:val="0"/>
        <w:snapToGrid w:val="0"/>
        <w:spacing w:line="360" w:lineRule="auto"/>
        <w:ind w:firstLine="560" w:firstLineChars="200"/>
        <w:rPr>
          <w:rFonts w:ascii="仿宋_GB2312" w:hAnsi="仿宋_GB2312" w:eastAsia="仿宋_GB2312" w:cs="仿宋_GB2312"/>
          <w:color w:val="FF0000"/>
          <w:sz w:val="28"/>
          <w:szCs w:val="28"/>
        </w:rPr>
      </w:pPr>
      <w:r>
        <w:rPr>
          <w:rFonts w:hint="eastAsia" w:ascii="仿宋_GB2312" w:hAnsi="仿宋_GB2312" w:eastAsia="仿宋_GB2312" w:cs="仿宋_GB2312"/>
          <w:sz w:val="28"/>
          <w:szCs w:val="28"/>
        </w:rPr>
        <w:t>应按鞍山市市场监督管理局统一制定的抽样单填写，并记录被抽查产品及企业相关信息。同时记录被抽查企业上一年度生产的口罩产品销售总额，以万元计；若企业上一年度未生产，则记录本年度实际销售额，并加以注明。</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5.5其他要求</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可对抽样的关键过程留下影像资料。在进入企业、取样、双方签字确认等环节时，影像资料要能清晰记录企业名称、营业执照名称、被抽样的产品、抽样状态、抽样人员和企业陪同人员等。</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5.6样品获取方式</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监督抽查所需的样品要在受检单位以购买方式获取。</w:t>
      </w:r>
    </w:p>
    <w:p>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6检验要求</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6.1检验项目</w:t>
      </w:r>
    </w:p>
    <w:p>
      <w:pPr>
        <w:adjustRightInd w:val="0"/>
        <w:snapToGrid w:val="0"/>
        <w:spacing w:line="360" w:lineRule="auto"/>
        <w:ind w:firstLine="420" w:firstLineChars="20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表3  执行GB 2626 标准非医用防护口罩产品检验项目</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976"/>
        <w:gridCol w:w="2463"/>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976"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463"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判定依据</w:t>
            </w:r>
          </w:p>
        </w:tc>
        <w:tc>
          <w:tcPr>
            <w:tcW w:w="1932"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976"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外观检查</w:t>
            </w:r>
          </w:p>
        </w:tc>
        <w:tc>
          <w:tcPr>
            <w:tcW w:w="2463" w:type="dxa"/>
            <w:vMerge w:val="restart"/>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2626-2019</w:t>
            </w:r>
          </w:p>
        </w:tc>
        <w:tc>
          <w:tcPr>
            <w:tcW w:w="1932" w:type="dxa"/>
            <w:vMerge w:val="restart"/>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2626-2019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976"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过滤效率</w:t>
            </w:r>
          </w:p>
        </w:tc>
        <w:tc>
          <w:tcPr>
            <w:tcW w:w="2463" w:type="dxa"/>
            <w:vMerge w:val="continue"/>
            <w:vAlign w:val="center"/>
          </w:tcPr>
          <w:p>
            <w:pPr>
              <w:adjustRightInd w:val="0"/>
              <w:spacing w:line="360" w:lineRule="auto"/>
              <w:jc w:val="center"/>
              <w:rPr>
                <w:rFonts w:hint="eastAsia" w:ascii="宋体" w:hAnsi="宋体" w:eastAsia="宋体" w:cs="宋体"/>
                <w:color w:val="000000"/>
                <w:sz w:val="21"/>
                <w:szCs w:val="21"/>
              </w:rPr>
            </w:pPr>
          </w:p>
        </w:tc>
        <w:tc>
          <w:tcPr>
            <w:tcW w:w="1932" w:type="dxa"/>
            <w:vMerge w:val="continue"/>
            <w:vAlign w:val="center"/>
          </w:tcPr>
          <w:p>
            <w:pPr>
              <w:adjustRightInd w:val="0"/>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2976"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呼气阻力</w:t>
            </w:r>
          </w:p>
        </w:tc>
        <w:tc>
          <w:tcPr>
            <w:tcW w:w="2463" w:type="dxa"/>
            <w:vMerge w:val="continue"/>
            <w:vAlign w:val="center"/>
          </w:tcPr>
          <w:p>
            <w:pPr>
              <w:adjustRightInd w:val="0"/>
              <w:spacing w:line="360" w:lineRule="auto"/>
              <w:jc w:val="center"/>
              <w:rPr>
                <w:rFonts w:hint="eastAsia" w:ascii="宋体" w:hAnsi="宋体" w:eastAsia="宋体" w:cs="宋体"/>
                <w:color w:val="000000"/>
                <w:sz w:val="21"/>
                <w:szCs w:val="21"/>
              </w:rPr>
            </w:pPr>
          </w:p>
        </w:tc>
        <w:tc>
          <w:tcPr>
            <w:tcW w:w="1932" w:type="dxa"/>
            <w:vMerge w:val="continue"/>
            <w:vAlign w:val="center"/>
          </w:tcPr>
          <w:p>
            <w:pPr>
              <w:adjustRightInd w:val="0"/>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2976"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吸气阻力</w:t>
            </w:r>
          </w:p>
        </w:tc>
        <w:tc>
          <w:tcPr>
            <w:tcW w:w="2463" w:type="dxa"/>
            <w:vMerge w:val="continue"/>
            <w:vAlign w:val="center"/>
          </w:tcPr>
          <w:p>
            <w:pPr>
              <w:adjustRightInd w:val="0"/>
              <w:spacing w:line="360" w:lineRule="auto"/>
              <w:jc w:val="center"/>
              <w:rPr>
                <w:rFonts w:hint="eastAsia" w:ascii="宋体" w:hAnsi="宋体" w:eastAsia="宋体" w:cs="宋体"/>
                <w:color w:val="000000"/>
                <w:sz w:val="21"/>
                <w:szCs w:val="21"/>
              </w:rPr>
            </w:pPr>
          </w:p>
        </w:tc>
        <w:tc>
          <w:tcPr>
            <w:tcW w:w="1932" w:type="dxa"/>
            <w:vMerge w:val="continue"/>
            <w:vAlign w:val="center"/>
          </w:tcPr>
          <w:p>
            <w:pPr>
              <w:adjustRightInd w:val="0"/>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2976"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头带</w:t>
            </w:r>
          </w:p>
        </w:tc>
        <w:tc>
          <w:tcPr>
            <w:tcW w:w="2463" w:type="dxa"/>
            <w:vMerge w:val="continue"/>
            <w:vAlign w:val="center"/>
          </w:tcPr>
          <w:p>
            <w:pPr>
              <w:adjustRightInd w:val="0"/>
              <w:spacing w:line="360" w:lineRule="auto"/>
              <w:jc w:val="center"/>
              <w:rPr>
                <w:rFonts w:hint="eastAsia" w:ascii="宋体" w:hAnsi="宋体" w:eastAsia="宋体" w:cs="宋体"/>
                <w:color w:val="000000"/>
                <w:sz w:val="21"/>
                <w:szCs w:val="21"/>
              </w:rPr>
            </w:pPr>
          </w:p>
        </w:tc>
        <w:tc>
          <w:tcPr>
            <w:tcW w:w="1932" w:type="dxa"/>
            <w:vMerge w:val="continue"/>
            <w:vAlign w:val="center"/>
          </w:tcPr>
          <w:p>
            <w:pPr>
              <w:adjustRightInd w:val="0"/>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2976"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口罩下方视野</w:t>
            </w:r>
          </w:p>
        </w:tc>
        <w:tc>
          <w:tcPr>
            <w:tcW w:w="2463" w:type="dxa"/>
            <w:vMerge w:val="continue"/>
            <w:vAlign w:val="center"/>
          </w:tcPr>
          <w:p>
            <w:pPr>
              <w:adjustRightInd w:val="0"/>
              <w:spacing w:line="360" w:lineRule="auto"/>
              <w:jc w:val="center"/>
              <w:rPr>
                <w:rFonts w:hint="eastAsia" w:ascii="宋体" w:hAnsi="宋体" w:eastAsia="宋体" w:cs="宋体"/>
                <w:color w:val="000000"/>
                <w:sz w:val="21"/>
                <w:szCs w:val="21"/>
              </w:rPr>
            </w:pPr>
          </w:p>
        </w:tc>
        <w:tc>
          <w:tcPr>
            <w:tcW w:w="1932" w:type="dxa"/>
            <w:vAlign w:val="center"/>
          </w:tcPr>
          <w:p>
            <w:pPr>
              <w:adjustRightIn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2890-2009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64" w:type="dxa"/>
            <w:gridSpan w:val="4"/>
            <w:vAlign w:val="center"/>
          </w:tcPr>
          <w:p>
            <w:pPr>
              <w:adjustRightInd w:val="0"/>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注：标识、包装不做判定，在检验报告备注中体现。</w:t>
            </w:r>
          </w:p>
        </w:tc>
      </w:tr>
    </w:tbl>
    <w:p>
      <w:pPr>
        <w:widowControl/>
        <w:spacing w:line="360" w:lineRule="auto"/>
        <w:jc w:val="center"/>
        <w:rPr>
          <w:rFonts w:hint="eastAsia" w:ascii="宋体" w:hAnsi="宋体" w:eastAsia="宋体" w:cs="宋体"/>
          <w:color w:val="000000" w:themeColor="text1"/>
          <w:sz w:val="21"/>
          <w:szCs w:val="21"/>
        </w:rPr>
      </w:pPr>
      <w:bookmarkStart w:id="0" w:name="_Hlk67814174"/>
    </w:p>
    <w:p>
      <w:pPr>
        <w:widowControl/>
        <w:spacing w:line="360" w:lineRule="auto"/>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表4执行GB/T 32610、GB/T 38880、团体标准、企业标准非医用防护口罩产品检验项目</w:t>
      </w:r>
    </w:p>
    <w:tbl>
      <w:tblPr>
        <w:tblStyle w:val="9"/>
        <w:tblW w:w="8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2879"/>
        <w:gridCol w:w="2365"/>
        <w:gridCol w:w="2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rPr>
              <w:br w:type="page"/>
            </w:r>
            <w:r>
              <w:rPr>
                <w:rFonts w:hint="eastAsia" w:ascii="宋体" w:hAnsi="宋体" w:eastAsia="宋体" w:cs="宋体"/>
                <w:color w:val="000000"/>
                <w:sz w:val="21"/>
                <w:szCs w:val="21"/>
              </w:rPr>
              <w:t>序号</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36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判定依据</w:t>
            </w:r>
          </w:p>
        </w:tc>
        <w:tc>
          <w:tcPr>
            <w:tcW w:w="2101"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外观要求</w:t>
            </w:r>
          </w:p>
        </w:tc>
        <w:tc>
          <w:tcPr>
            <w:tcW w:w="2365" w:type="dxa"/>
            <w:vMerge w:val="restart"/>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32610-2016</w:t>
            </w:r>
          </w:p>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38880-2020</w:t>
            </w:r>
          </w:p>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相应产品标准</w:t>
            </w:r>
          </w:p>
        </w:tc>
        <w:tc>
          <w:tcPr>
            <w:tcW w:w="2101" w:type="dxa"/>
            <w:vMerge w:val="restart"/>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32610-2016</w:t>
            </w:r>
          </w:p>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38880-2020</w:t>
            </w:r>
          </w:p>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YY 0469-2011</w:t>
            </w:r>
          </w:p>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吸气阻力、通气阻力</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Merge w:val="continue"/>
            <w:vAlign w:val="center"/>
          </w:tcPr>
          <w:p>
            <w:pPr>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呼气阻力</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Merge w:val="continue"/>
            <w:vAlign w:val="center"/>
          </w:tcPr>
          <w:p>
            <w:pPr>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过滤效率（盐性、油性、细菌）</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Merge w:val="continue"/>
            <w:vAlign w:val="center"/>
          </w:tcPr>
          <w:p>
            <w:pPr>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口罩带及口罩带与口罩体的连接处断裂强力</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Merge w:val="continue"/>
            <w:vAlign w:val="center"/>
          </w:tcPr>
          <w:p>
            <w:pPr>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甲醛含量</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pH值</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8</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可分解致癌芳香胺染料</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17592-2011</w:t>
            </w:r>
          </w:p>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9</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口罩下方视野</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2890-2009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25"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10</w:t>
            </w:r>
          </w:p>
        </w:tc>
        <w:tc>
          <w:tcPr>
            <w:tcW w:w="2879"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耐摩擦色牢度</w:t>
            </w:r>
          </w:p>
        </w:tc>
        <w:tc>
          <w:tcPr>
            <w:tcW w:w="2365" w:type="dxa"/>
            <w:vMerge w:val="continue"/>
            <w:vAlign w:val="center"/>
          </w:tcPr>
          <w:p>
            <w:pPr>
              <w:spacing w:line="360" w:lineRule="auto"/>
              <w:jc w:val="center"/>
              <w:rPr>
                <w:rFonts w:hint="eastAsia" w:ascii="宋体" w:hAnsi="宋体" w:eastAsia="宋体" w:cs="宋体"/>
                <w:color w:val="000000"/>
                <w:sz w:val="21"/>
                <w:szCs w:val="21"/>
              </w:rPr>
            </w:pPr>
          </w:p>
        </w:tc>
        <w:tc>
          <w:tcPr>
            <w:tcW w:w="2101"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29865-2013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70" w:type="dxa"/>
            <w:gridSpan w:val="4"/>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注：外观要求等项目只</w:t>
            </w:r>
            <w:r>
              <w:rPr>
                <w:rFonts w:hint="eastAsia" w:ascii="宋体" w:hAnsi="宋体" w:cs="宋体"/>
                <w:color w:val="000000"/>
                <w:sz w:val="21"/>
                <w:szCs w:val="21"/>
                <w:lang w:eastAsia="zh-CN"/>
              </w:rPr>
              <w:t>检验检测方法</w:t>
            </w:r>
            <w:r>
              <w:rPr>
                <w:rFonts w:hint="eastAsia" w:ascii="宋体" w:hAnsi="宋体" w:eastAsia="宋体" w:cs="宋体"/>
                <w:color w:val="000000"/>
                <w:sz w:val="21"/>
                <w:szCs w:val="21"/>
              </w:rPr>
              <w:t>引用国家、行业标准的产品。标识、包装不做判定，在检验报告备注中体现。</w:t>
            </w:r>
          </w:p>
        </w:tc>
      </w:tr>
      <w:bookmarkEnd w:id="0"/>
    </w:tbl>
    <w:p>
      <w:pPr>
        <w:widowControl/>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6.2检验应注意的问题</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7判定原则</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8异议处理</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对被判定为不合格企业进行异议处理时，按以下方式进行：</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8.1核查不合格项目相关证据，能够以记录（纸质记录或电子记录或影像记录）或与不合格项目相关联的其它质量数据等检验证据证明。</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8.2对需要复检并具备检验条件的，处理企业异议的市场</w:t>
      </w:r>
      <w:bookmarkStart w:id="1" w:name="_GoBack"/>
      <w:bookmarkEnd w:id="1"/>
      <w:r>
        <w:rPr>
          <w:rFonts w:hint="eastAsia" w:ascii="仿宋_GB2312" w:hAnsi="仿宋_GB2312" w:eastAsia="仿宋_GB2312" w:cs="仿宋_GB2312"/>
          <w:sz w:val="28"/>
          <w:szCs w:val="28"/>
        </w:rPr>
        <w:t>监督管理部门或者指定检验机构应当按原监督抽查细则对留存的样品或抽取的备用样品组织复检，复检项目如有仲裁法需用仲裁法进行复检，并出具检验报告。复检结论为最终结论。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440" w:right="1800" w:bottom="1440" w:left="1800" w:header="851" w:footer="96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鼎简书宋二">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0178930"/>
    </w:sdtPr>
    <w:sdtEndPr>
      <w:rPr>
        <w:rFonts w:ascii="宋体" w:hAnsi="宋体"/>
        <w:sz w:val="21"/>
        <w:szCs w:val="21"/>
      </w:rPr>
    </w:sdtEndPr>
    <w:sdtContent>
      <w:p>
        <w:pPr>
          <w:pStyle w:val="6"/>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8 -</w:t>
        </w:r>
        <w:r>
          <w:rPr>
            <w:rFonts w:ascii="宋体" w:hAnsi="宋体"/>
            <w:sz w:val="21"/>
            <w:szCs w:val="21"/>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hOTA2YWY3NTA0YzVkYjFhOTViMzEyMWJkZWE3NGYifQ=="/>
  </w:docVars>
  <w:rsids>
    <w:rsidRoot w:val="00B32679"/>
    <w:rsid w:val="00014F35"/>
    <w:rsid w:val="000204C4"/>
    <w:rsid w:val="00025849"/>
    <w:rsid w:val="00053EFC"/>
    <w:rsid w:val="000623B5"/>
    <w:rsid w:val="000738B1"/>
    <w:rsid w:val="000930C6"/>
    <w:rsid w:val="000949BD"/>
    <w:rsid w:val="000A7648"/>
    <w:rsid w:val="000C40CF"/>
    <w:rsid w:val="000E4826"/>
    <w:rsid w:val="000F79E9"/>
    <w:rsid w:val="000F7DB4"/>
    <w:rsid w:val="001300B3"/>
    <w:rsid w:val="00130529"/>
    <w:rsid w:val="00141995"/>
    <w:rsid w:val="0017018E"/>
    <w:rsid w:val="00174208"/>
    <w:rsid w:val="00190AE8"/>
    <w:rsid w:val="001B6E21"/>
    <w:rsid w:val="001C3E50"/>
    <w:rsid w:val="001C6932"/>
    <w:rsid w:val="001D4CF7"/>
    <w:rsid w:val="001F1C54"/>
    <w:rsid w:val="001F445B"/>
    <w:rsid w:val="0025768D"/>
    <w:rsid w:val="002776F4"/>
    <w:rsid w:val="00285A82"/>
    <w:rsid w:val="002B49FB"/>
    <w:rsid w:val="002B783E"/>
    <w:rsid w:val="002E70FD"/>
    <w:rsid w:val="003076DF"/>
    <w:rsid w:val="00341A24"/>
    <w:rsid w:val="00345DF4"/>
    <w:rsid w:val="00351B94"/>
    <w:rsid w:val="003626D0"/>
    <w:rsid w:val="00371B37"/>
    <w:rsid w:val="00373FB4"/>
    <w:rsid w:val="0037771F"/>
    <w:rsid w:val="003812B8"/>
    <w:rsid w:val="00387151"/>
    <w:rsid w:val="003901CA"/>
    <w:rsid w:val="00391D4D"/>
    <w:rsid w:val="0039435A"/>
    <w:rsid w:val="00396E4A"/>
    <w:rsid w:val="00397AD9"/>
    <w:rsid w:val="003A773D"/>
    <w:rsid w:val="003B533E"/>
    <w:rsid w:val="003B64F6"/>
    <w:rsid w:val="003C2030"/>
    <w:rsid w:val="003F6E0B"/>
    <w:rsid w:val="00413A29"/>
    <w:rsid w:val="0041721D"/>
    <w:rsid w:val="00422D25"/>
    <w:rsid w:val="00431DF0"/>
    <w:rsid w:val="00435B96"/>
    <w:rsid w:val="00480A4D"/>
    <w:rsid w:val="0048212E"/>
    <w:rsid w:val="0048725B"/>
    <w:rsid w:val="004C6996"/>
    <w:rsid w:val="004D363B"/>
    <w:rsid w:val="004E0A2B"/>
    <w:rsid w:val="004E7EF6"/>
    <w:rsid w:val="00500F8C"/>
    <w:rsid w:val="005017AC"/>
    <w:rsid w:val="00510120"/>
    <w:rsid w:val="00517D56"/>
    <w:rsid w:val="005227D4"/>
    <w:rsid w:val="00522D22"/>
    <w:rsid w:val="00536B63"/>
    <w:rsid w:val="005433E2"/>
    <w:rsid w:val="0055450C"/>
    <w:rsid w:val="00554B79"/>
    <w:rsid w:val="005615BC"/>
    <w:rsid w:val="00561759"/>
    <w:rsid w:val="00591CFA"/>
    <w:rsid w:val="005931E3"/>
    <w:rsid w:val="005C3A92"/>
    <w:rsid w:val="005C5834"/>
    <w:rsid w:val="005D21DE"/>
    <w:rsid w:val="005D30E5"/>
    <w:rsid w:val="006004A1"/>
    <w:rsid w:val="00601AE5"/>
    <w:rsid w:val="00602822"/>
    <w:rsid w:val="006109C5"/>
    <w:rsid w:val="00622651"/>
    <w:rsid w:val="00642116"/>
    <w:rsid w:val="00667E94"/>
    <w:rsid w:val="0067546D"/>
    <w:rsid w:val="00676455"/>
    <w:rsid w:val="00694E7B"/>
    <w:rsid w:val="006C496A"/>
    <w:rsid w:val="006D44E0"/>
    <w:rsid w:val="006D67D2"/>
    <w:rsid w:val="006E0EB3"/>
    <w:rsid w:val="006E49E5"/>
    <w:rsid w:val="007024A4"/>
    <w:rsid w:val="00706E5D"/>
    <w:rsid w:val="0071325A"/>
    <w:rsid w:val="00725A28"/>
    <w:rsid w:val="007425B8"/>
    <w:rsid w:val="00752BA2"/>
    <w:rsid w:val="00770A4C"/>
    <w:rsid w:val="00780717"/>
    <w:rsid w:val="007869BE"/>
    <w:rsid w:val="007920FB"/>
    <w:rsid w:val="007B75E6"/>
    <w:rsid w:val="007E5AD8"/>
    <w:rsid w:val="007E601A"/>
    <w:rsid w:val="007F77F8"/>
    <w:rsid w:val="00813C5C"/>
    <w:rsid w:val="00820FC4"/>
    <w:rsid w:val="0083253B"/>
    <w:rsid w:val="0083269E"/>
    <w:rsid w:val="00862CA8"/>
    <w:rsid w:val="008741C9"/>
    <w:rsid w:val="00885EF2"/>
    <w:rsid w:val="008A63C1"/>
    <w:rsid w:val="008B29A9"/>
    <w:rsid w:val="008C6985"/>
    <w:rsid w:val="008F00F1"/>
    <w:rsid w:val="008F5EA6"/>
    <w:rsid w:val="008F6E22"/>
    <w:rsid w:val="009033E5"/>
    <w:rsid w:val="00907571"/>
    <w:rsid w:val="00921101"/>
    <w:rsid w:val="009358A1"/>
    <w:rsid w:val="0096473C"/>
    <w:rsid w:val="00966AB0"/>
    <w:rsid w:val="009741E2"/>
    <w:rsid w:val="00985542"/>
    <w:rsid w:val="009A19B9"/>
    <w:rsid w:val="009B19BD"/>
    <w:rsid w:val="009B65CD"/>
    <w:rsid w:val="009C070A"/>
    <w:rsid w:val="009D01CC"/>
    <w:rsid w:val="009D1D34"/>
    <w:rsid w:val="009D4E50"/>
    <w:rsid w:val="00A041D3"/>
    <w:rsid w:val="00A2249A"/>
    <w:rsid w:val="00A62A06"/>
    <w:rsid w:val="00A66407"/>
    <w:rsid w:val="00A81E96"/>
    <w:rsid w:val="00A90966"/>
    <w:rsid w:val="00AA1224"/>
    <w:rsid w:val="00AA6BA4"/>
    <w:rsid w:val="00AC4028"/>
    <w:rsid w:val="00AE3359"/>
    <w:rsid w:val="00AE7967"/>
    <w:rsid w:val="00B03A40"/>
    <w:rsid w:val="00B04216"/>
    <w:rsid w:val="00B043A5"/>
    <w:rsid w:val="00B20DCF"/>
    <w:rsid w:val="00B32679"/>
    <w:rsid w:val="00B402F8"/>
    <w:rsid w:val="00B70C44"/>
    <w:rsid w:val="00B71B29"/>
    <w:rsid w:val="00B738C7"/>
    <w:rsid w:val="00B8072D"/>
    <w:rsid w:val="00B813C6"/>
    <w:rsid w:val="00B85FAA"/>
    <w:rsid w:val="00B864DB"/>
    <w:rsid w:val="00BB3727"/>
    <w:rsid w:val="00BB6052"/>
    <w:rsid w:val="00BC5EBE"/>
    <w:rsid w:val="00C00962"/>
    <w:rsid w:val="00C023B0"/>
    <w:rsid w:val="00C32DAD"/>
    <w:rsid w:val="00C373B5"/>
    <w:rsid w:val="00C80094"/>
    <w:rsid w:val="00C90377"/>
    <w:rsid w:val="00CB3A0F"/>
    <w:rsid w:val="00CE33AA"/>
    <w:rsid w:val="00CE3B33"/>
    <w:rsid w:val="00CE57E4"/>
    <w:rsid w:val="00D21591"/>
    <w:rsid w:val="00D5315E"/>
    <w:rsid w:val="00D53E2E"/>
    <w:rsid w:val="00D71625"/>
    <w:rsid w:val="00D71F39"/>
    <w:rsid w:val="00D726E0"/>
    <w:rsid w:val="00DB17A3"/>
    <w:rsid w:val="00DB51A6"/>
    <w:rsid w:val="00DE5895"/>
    <w:rsid w:val="00DF15E8"/>
    <w:rsid w:val="00E0547F"/>
    <w:rsid w:val="00E0683A"/>
    <w:rsid w:val="00E11DB4"/>
    <w:rsid w:val="00E25CB8"/>
    <w:rsid w:val="00E4383B"/>
    <w:rsid w:val="00E57036"/>
    <w:rsid w:val="00E57DCF"/>
    <w:rsid w:val="00E67A5D"/>
    <w:rsid w:val="00E84E68"/>
    <w:rsid w:val="00E93BF2"/>
    <w:rsid w:val="00EA402D"/>
    <w:rsid w:val="00EB1563"/>
    <w:rsid w:val="00EB585F"/>
    <w:rsid w:val="00EC0A1C"/>
    <w:rsid w:val="00EC5562"/>
    <w:rsid w:val="00EC78AE"/>
    <w:rsid w:val="00ED32BF"/>
    <w:rsid w:val="00EE637B"/>
    <w:rsid w:val="00F04F3B"/>
    <w:rsid w:val="00F15A10"/>
    <w:rsid w:val="00F15D77"/>
    <w:rsid w:val="00F26289"/>
    <w:rsid w:val="00F33168"/>
    <w:rsid w:val="00F33E4B"/>
    <w:rsid w:val="00F35E82"/>
    <w:rsid w:val="00F363AD"/>
    <w:rsid w:val="00F54A74"/>
    <w:rsid w:val="00F6554B"/>
    <w:rsid w:val="00F67C53"/>
    <w:rsid w:val="00F7631B"/>
    <w:rsid w:val="00FA62AA"/>
    <w:rsid w:val="00FB0D1C"/>
    <w:rsid w:val="00FE3786"/>
    <w:rsid w:val="00FE70D4"/>
    <w:rsid w:val="0D95587F"/>
    <w:rsid w:val="0EFE44CB"/>
    <w:rsid w:val="0F7A0A69"/>
    <w:rsid w:val="1B067919"/>
    <w:rsid w:val="1EA43E06"/>
    <w:rsid w:val="2278127C"/>
    <w:rsid w:val="257F3057"/>
    <w:rsid w:val="26F94656"/>
    <w:rsid w:val="2E272280"/>
    <w:rsid w:val="4345795E"/>
    <w:rsid w:val="4A407371"/>
    <w:rsid w:val="620346A6"/>
    <w:rsid w:val="7BC55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Normal Indent"/>
    <w:basedOn w:val="1"/>
    <w:next w:val="1"/>
    <w:qFormat/>
    <w:uiPriority w:val="0"/>
    <w:pPr>
      <w:adjustRightInd w:val="0"/>
      <w:spacing w:line="360" w:lineRule="atLeast"/>
      <w:ind w:left="150" w:firstLine="420" w:firstLineChars="200"/>
      <w:jc w:val="left"/>
      <w:textAlignment w:val="baseline"/>
    </w:pPr>
    <w:rPr>
      <w:kern w:val="0"/>
      <w:sz w:val="24"/>
    </w:rPr>
  </w:style>
  <w:style w:type="paragraph" w:styleId="3">
    <w:name w:val="annotation text"/>
    <w:basedOn w:val="1"/>
    <w:link w:val="18"/>
    <w:semiHidden/>
    <w:unhideWhenUsed/>
    <w:qFormat/>
    <w:uiPriority w:val="99"/>
    <w:pPr>
      <w:jc w:val="left"/>
    </w:pPr>
  </w:style>
  <w:style w:type="paragraph" w:styleId="4">
    <w:name w:val="Date"/>
    <w:basedOn w:val="1"/>
    <w:next w:val="1"/>
    <w:link w:val="17"/>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9"/>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批注框文本 字符"/>
    <w:basedOn w:val="11"/>
    <w:link w:val="5"/>
    <w:semiHidden/>
    <w:qFormat/>
    <w:uiPriority w:val="99"/>
    <w:rPr>
      <w:rFonts w:ascii="Calibri" w:hAnsi="Calibri" w:eastAsia="宋体" w:cs="Times New Roman"/>
      <w:sz w:val="18"/>
      <w:szCs w:val="18"/>
    </w:rPr>
  </w:style>
  <w:style w:type="paragraph" w:customStyle="1" w:styleId="14">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5">
    <w:name w:val="页眉 字符"/>
    <w:basedOn w:val="11"/>
    <w:link w:val="7"/>
    <w:qFormat/>
    <w:uiPriority w:val="99"/>
    <w:rPr>
      <w:rFonts w:ascii="Calibri" w:hAnsi="Calibri" w:eastAsia="宋体" w:cs="Times New Roman"/>
      <w:sz w:val="18"/>
      <w:szCs w:val="18"/>
    </w:rPr>
  </w:style>
  <w:style w:type="character" w:customStyle="1" w:styleId="16">
    <w:name w:val="页脚 字符"/>
    <w:basedOn w:val="11"/>
    <w:link w:val="6"/>
    <w:qFormat/>
    <w:uiPriority w:val="99"/>
    <w:rPr>
      <w:rFonts w:ascii="Calibri" w:hAnsi="Calibri" w:eastAsia="宋体" w:cs="Times New Roman"/>
      <w:sz w:val="18"/>
      <w:szCs w:val="18"/>
    </w:rPr>
  </w:style>
  <w:style w:type="character" w:customStyle="1" w:styleId="17">
    <w:name w:val="日期 字符"/>
    <w:basedOn w:val="11"/>
    <w:link w:val="4"/>
    <w:semiHidden/>
    <w:qFormat/>
    <w:uiPriority w:val="99"/>
    <w:rPr>
      <w:rFonts w:ascii="Calibri" w:hAnsi="Calibri" w:eastAsia="宋体" w:cs="Times New Roman"/>
    </w:rPr>
  </w:style>
  <w:style w:type="character" w:customStyle="1" w:styleId="18">
    <w:name w:val="批注文字 字符"/>
    <w:basedOn w:val="11"/>
    <w:link w:val="3"/>
    <w:semiHidden/>
    <w:qFormat/>
    <w:uiPriority w:val="99"/>
    <w:rPr>
      <w:rFonts w:ascii="Calibri" w:hAnsi="Calibri" w:eastAsia="宋体" w:cs="Times New Roman"/>
    </w:rPr>
  </w:style>
  <w:style w:type="character" w:customStyle="1" w:styleId="19">
    <w:name w:val="批注主题 字符"/>
    <w:basedOn w:val="18"/>
    <w:link w:val="8"/>
    <w:semiHidden/>
    <w:qFormat/>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2667</Words>
  <Characters>2980</Characters>
  <Lines>22</Lines>
  <Paragraphs>6</Paragraphs>
  <TotalTime>7</TotalTime>
  <ScaleCrop>false</ScaleCrop>
  <LinksUpToDate>false</LinksUpToDate>
  <CharactersWithSpaces>3013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2019-12-17T05:00:00Z</dcterms:created>
  <dc:creator>jiangdw</dc:creator>
  <cp:lastModifiedBy>申雅楠</cp:lastModifiedBy>
  <dcterms:modified xsi:type="dcterms:W3CDTF">2023-06-16T06:43:45Z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BE3EC0D2A6324C5B9006B1409CAAAD47</vt:lpwstr>
  </property>
</Properties>
</file>