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宋体" w:hAnsi="宋体" w:cs="方正小标宋简体"/>
          <w:b/>
          <w:color w:val="000000"/>
          <w:sz w:val="44"/>
          <w:szCs w:val="44"/>
        </w:rPr>
      </w:pPr>
      <w:r>
        <w:rPr>
          <w:rFonts w:hint="eastAsia" w:ascii="宋体" w:hAnsi="宋体" w:cs="方正小标宋简体"/>
          <w:b/>
          <w:bCs/>
          <w:color w:val="000000"/>
          <w:sz w:val="44"/>
          <w:szCs w:val="44"/>
          <w:lang w:eastAsia="zh-CN"/>
        </w:rPr>
        <w:t>鞍山市铁西</w:t>
      </w:r>
      <w:r>
        <w:rPr>
          <w:rFonts w:hint="eastAsia" w:ascii="宋体" w:hAnsi="宋体" w:cs="方正小标宋简体"/>
          <w:b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宋体" w:hAnsi="宋体" w:cs="方正小标宋简体"/>
          <w:b/>
          <w:bCs/>
          <w:color w:val="000000"/>
          <w:sz w:val="44"/>
          <w:szCs w:val="44"/>
        </w:rPr>
      </w:pPr>
      <w:r>
        <w:rPr>
          <w:rFonts w:hint="eastAsia" w:ascii="宋体" w:hAnsi="宋体" w:cs="方正小标宋简体"/>
          <w:b/>
          <w:bCs/>
          <w:color w:val="000000"/>
          <w:sz w:val="44"/>
          <w:szCs w:val="44"/>
        </w:rPr>
        <w:t>行政处罚决定书</w:t>
      </w:r>
    </w:p>
    <w:p>
      <w:pPr>
        <w:wordWrap w:val="0"/>
        <w:snapToGrid w:val="0"/>
        <w:spacing w:before="312" w:beforeLines="100" w:after="312" w:afterLines="100" w:line="520" w:lineRule="exact"/>
        <w:jc w:val="center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61312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14omtoAAAALAQAADwAAAAAAAAABACAAAAAiAAAAZHJzL2Rv&#10;d25yZXYueG1sUEsBAhQAFAAAAAgAh07iQH3OV+//AQAA7gMAAA4AAAAAAAAAAQAgAAAAKQEAAGRy&#10;cy9lMm9Eb2MueG1sUEsFBgAAAAAGAAYAWQEAAJoFAAAAAA==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鞍西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市监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处罚〔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〕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-2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78号</w:t>
      </w:r>
    </w:p>
    <w:p>
      <w:pPr>
        <w:spacing w:line="520" w:lineRule="exact"/>
        <w:ind w:left="140" w:hanging="140"/>
        <w:rPr>
          <w:rFonts w:hint="eastAsia" w:ascii="仿宋" w:hAnsi="仿宋" w:eastAsia="仿宋" w:cs="Mongolian Baiti"/>
          <w:bCs/>
          <w:color w:val="000000"/>
          <w:sz w:val="28"/>
          <w:szCs w:val="28"/>
        </w:rPr>
      </w:pPr>
      <w:r>
        <w:rPr>
          <w:rFonts w:hint="eastAsia" w:ascii="仿宋" w:hAnsi="仿宋" w:eastAsia="仿宋" w:cs="Mongolian Baiti"/>
          <w:bCs/>
          <w:color w:val="000000"/>
          <w:kern w:val="1"/>
          <w:sz w:val="28"/>
          <w:szCs w:val="28"/>
        </w:rPr>
        <w:t>当事人：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鞍山力多邦机电设备销售有限公司等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214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户企业（名单附后）</w:t>
      </w:r>
    </w:p>
    <w:p>
      <w:pPr>
        <w:spacing w:line="520" w:lineRule="exact"/>
        <w:ind w:left="140" w:hanging="140"/>
        <w:rPr>
          <w:rFonts w:hint="eastAsia" w:ascii="仿宋" w:hAnsi="仿宋" w:eastAsia="仿宋" w:cs="Mongolian Baiti"/>
          <w:color w:val="000000"/>
          <w:kern w:val="1"/>
          <w:sz w:val="28"/>
          <w:szCs w:val="28"/>
          <w:u w:val="single"/>
        </w:rPr>
      </w:pPr>
      <w:r>
        <w:rPr>
          <w:rFonts w:hint="eastAsia" w:ascii="仿宋" w:hAnsi="仿宋" w:eastAsia="仿宋" w:cs="Mongolian Baiti"/>
          <w:color w:val="000000"/>
          <w:kern w:val="1"/>
          <w:sz w:val="28"/>
          <w:szCs w:val="28"/>
        </w:rPr>
        <w:t>主体资格证照名称：营业执照</w:t>
      </w:r>
    </w:p>
    <w:p>
      <w:pPr>
        <w:spacing w:line="520" w:lineRule="exact"/>
        <w:ind w:left="140" w:hanging="140"/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  <w:u w:val="single"/>
        </w:rPr>
      </w:pPr>
      <w:r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  <w:t>统一社会信用代码（注册号）：（具体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详见名单</w:t>
      </w:r>
      <w:r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  <w:t>）</w:t>
      </w:r>
    </w:p>
    <w:p>
      <w:pPr>
        <w:spacing w:line="520" w:lineRule="exact"/>
        <w:ind w:left="140" w:hanging="140"/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</w:pPr>
      <w:r>
        <w:rPr>
          <w:rFonts w:hint="eastAsia" w:ascii="仿宋" w:hAnsi="仿宋" w:eastAsia="仿宋" w:cs="Mongolian Baiti"/>
          <w:color w:val="000000"/>
          <w:kern w:val="1"/>
          <w:sz w:val="28"/>
          <w:szCs w:val="28"/>
        </w:rPr>
        <w:t>住所（住址）：</w:t>
      </w:r>
      <w:r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  <w:t>（具体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详见名单</w:t>
      </w:r>
      <w:r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  <w:t>）</w:t>
      </w:r>
    </w:p>
    <w:p>
      <w:pPr>
        <w:spacing w:line="520" w:lineRule="exact"/>
        <w:ind w:left="140" w:hanging="140"/>
        <w:rPr>
          <w:rFonts w:hint="eastAsia" w:ascii="仿宋" w:hAnsi="仿宋" w:eastAsia="仿宋" w:cs="Mongolian Baiti"/>
          <w:color w:val="000000"/>
          <w:kern w:val="1"/>
          <w:sz w:val="28"/>
          <w:szCs w:val="28"/>
          <w:u w:val="single"/>
        </w:rPr>
      </w:pPr>
      <w:r>
        <w:rPr>
          <w:rFonts w:hint="eastAsia" w:ascii="仿宋" w:hAnsi="仿宋" w:eastAsia="仿宋" w:cs="Mongolian Baiti"/>
          <w:color w:val="000000"/>
          <w:kern w:val="1"/>
          <w:sz w:val="28"/>
          <w:szCs w:val="28"/>
        </w:rPr>
        <w:t>法定代表人（负责人）：</w:t>
      </w:r>
      <w:r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  <w:t>（具体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详见名单</w:t>
      </w:r>
      <w:r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  <w:t>）</w:t>
      </w:r>
    </w:p>
    <w:p>
      <w:pPr>
        <w:spacing w:line="520" w:lineRule="exact"/>
        <w:rPr>
          <w:rFonts w:hint="eastAsia" w:ascii="仿宋" w:hAnsi="仿宋" w:eastAsia="仿宋" w:cs="Mongolian Baiti"/>
          <w:color w:val="000000"/>
          <w:kern w:val="1"/>
          <w:sz w:val="28"/>
          <w:szCs w:val="28"/>
        </w:rPr>
      </w:pPr>
      <w:r>
        <w:rPr>
          <w:rFonts w:hint="eastAsia" w:ascii="仿宋" w:hAnsi="仿宋" w:eastAsia="仿宋" w:cs="Mongolian Baiti"/>
          <w:color w:val="000000"/>
          <w:spacing w:val="-26"/>
          <w:kern w:val="1"/>
          <w:sz w:val="28"/>
          <w:szCs w:val="28"/>
        </w:rPr>
        <w:t>身份证</w:t>
      </w:r>
      <w:r>
        <w:rPr>
          <w:rFonts w:hint="eastAsia" w:ascii="仿宋" w:hAnsi="仿宋" w:eastAsia="仿宋" w:cs="Mongolian Baiti"/>
          <w:color w:val="000000"/>
          <w:kern w:val="1"/>
          <w:sz w:val="28"/>
          <w:szCs w:val="28"/>
        </w:rPr>
        <w:t>（</w:t>
      </w:r>
      <w:r>
        <w:rPr>
          <w:rFonts w:hint="eastAsia" w:ascii="仿宋" w:hAnsi="仿宋" w:eastAsia="仿宋" w:cs="Mongolian Baiti"/>
          <w:color w:val="000000"/>
          <w:spacing w:val="-26"/>
          <w:kern w:val="1"/>
          <w:sz w:val="28"/>
          <w:szCs w:val="28"/>
        </w:rPr>
        <w:t>其他有效证件</w:t>
      </w:r>
      <w:r>
        <w:rPr>
          <w:rFonts w:hint="eastAsia" w:ascii="仿宋" w:hAnsi="仿宋" w:eastAsia="仿宋" w:cs="Mongolian Baiti"/>
          <w:color w:val="000000"/>
          <w:spacing w:val="-57"/>
          <w:kern w:val="1"/>
          <w:sz w:val="28"/>
          <w:szCs w:val="28"/>
        </w:rPr>
        <w:t>）</w:t>
      </w:r>
      <w:r>
        <w:rPr>
          <w:rFonts w:hint="eastAsia" w:ascii="仿宋" w:hAnsi="仿宋" w:eastAsia="仿宋" w:cs="Mongolian Baiti"/>
          <w:color w:val="000000"/>
          <w:spacing w:val="-26"/>
          <w:kern w:val="1"/>
          <w:sz w:val="28"/>
          <w:szCs w:val="28"/>
        </w:rPr>
        <w:t>号码：</w:t>
      </w:r>
      <w:r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  <w:t>（具体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详见名单</w:t>
      </w:r>
      <w:r>
        <w:rPr>
          <w:rFonts w:hint="eastAsia" w:ascii="仿宋" w:hAnsi="仿宋" w:eastAsia="仿宋" w:cs="Mongolian Baiti"/>
          <w:color w:val="000000"/>
          <w:spacing w:val="-10"/>
          <w:kern w:val="32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我局在依法履职中发现,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当事人</w:t>
      </w:r>
      <w:r>
        <w:rPr>
          <w:rFonts w:hint="eastAsia" w:ascii="仿宋" w:hAnsi="仿宋" w:eastAsia="仿宋"/>
          <w:color w:val="000000"/>
          <w:sz w:val="28"/>
          <w:szCs w:val="28"/>
        </w:rPr>
        <w:t>涉嫌成立后无正当理由超过6个月未开业(开业后自行停业连续6个月)。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日予以立案调查，</w:t>
      </w:r>
      <w:r>
        <w:rPr>
          <w:rFonts w:hint="eastAsia" w:ascii="仿宋" w:hAnsi="仿宋" w:eastAsia="仿宋"/>
          <w:color w:val="000000"/>
          <w:sz w:val="28"/>
          <w:szCs w:val="28"/>
        </w:rPr>
        <w:t>依法对当事人在“国家企业信用信息公示系统（辽宁）”报送年度报告及公示情况、在税务机关的营业纳税申报情况进行了调查，并依法对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当事人进行了询问调查，要求当事人提供</w:t>
      </w:r>
      <w:r>
        <w:rPr>
          <w:rFonts w:hint="eastAsia" w:ascii="仿宋" w:hAnsi="仿宋" w:eastAsia="仿宋" w:cs="Mongolian Baiti"/>
          <w:color w:val="000000"/>
          <w:sz w:val="28"/>
          <w:szCs w:val="28"/>
        </w:rPr>
        <w:t>不存在</w:t>
      </w:r>
      <w:r>
        <w:rPr>
          <w:rFonts w:hint="eastAsia" w:ascii="仿宋" w:hAnsi="仿宋" w:eastAsia="仿宋"/>
          <w:color w:val="000000"/>
          <w:sz w:val="28"/>
          <w:szCs w:val="28"/>
        </w:rPr>
        <w:t>成立后无正当理由超过6个月未开业的相关证据。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经查，当事人自成立后，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28"/>
          <w:szCs w:val="28"/>
        </w:rPr>
        <w:t>年度未在“国家企业信用信息公示系统（辽宁）”报送并公示年度报告，超过6个月未向税务机关进行营业纳税申报。我局依照法定程序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要求当事人提供</w:t>
      </w:r>
      <w:r>
        <w:rPr>
          <w:rFonts w:hint="eastAsia" w:ascii="仿宋" w:hAnsi="仿宋" w:eastAsia="仿宋" w:cs="Mongolian Baiti"/>
          <w:color w:val="000000"/>
          <w:sz w:val="28"/>
          <w:szCs w:val="28"/>
        </w:rPr>
        <w:t>不存在</w:t>
      </w:r>
      <w:r>
        <w:rPr>
          <w:rFonts w:hint="eastAsia" w:ascii="仿宋" w:hAnsi="仿宋" w:eastAsia="仿宋"/>
          <w:color w:val="000000"/>
          <w:sz w:val="28"/>
          <w:szCs w:val="28"/>
        </w:rPr>
        <w:t>成立后无正当理由超过6个月未开业(开业后自行停业连续6个月)的相关证据，当事人没有提供。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上述事实，主要有以下证据证明：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1. 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企业机读档案登记资料</w:t>
      </w:r>
      <w:r>
        <w:rPr>
          <w:rFonts w:hint="eastAsia" w:ascii="仿宋" w:hAnsi="仿宋" w:eastAsia="仿宋"/>
          <w:color w:val="000000"/>
          <w:sz w:val="28"/>
          <w:szCs w:val="28"/>
        </w:rPr>
        <w:t>，证明当事人的成立情况；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辽宁省市场监督管理综合业务信息系统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的年度报告公示信息，证明当事人的年度报告公示情况；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3. 当事人在税务机关的营业纳税申报信息，证明当事人的营业纳税申报情况；  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4. 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208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户企业通过</w:t>
      </w:r>
      <w:r>
        <w:rPr>
          <w:rFonts w:hint="eastAsia" w:ascii="仿宋" w:hAnsi="仿宋" w:eastAsia="仿宋"/>
          <w:color w:val="000000"/>
          <w:sz w:val="28"/>
          <w:szCs w:val="28"/>
        </w:rPr>
        <w:t>询问通知书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询问通知公告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证明我局依法对当事人进行询问调查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及现场检查。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5、7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户企业通过现场实地检查制作《</w:t>
      </w:r>
      <w:r>
        <w:rPr>
          <w:rFonts w:hint="eastAsia" w:ascii="仿宋" w:hAnsi="仿宋" w:eastAsia="仿宋"/>
          <w:color w:val="000000"/>
          <w:sz w:val="28"/>
          <w:szCs w:val="28"/>
        </w:rPr>
        <w:t>现场笔录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color w:val="000000"/>
          <w:sz w:val="28"/>
          <w:szCs w:val="28"/>
        </w:rPr>
        <w:t>、照片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，企业注册注册所在村委会证明，证明当事人成立后无正当理由超过6个月未开业。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80" w:lineRule="auto"/>
        <w:ind w:right="0" w:firstLine="560" w:firstLineChars="200"/>
        <w:jc w:val="lef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日，我局依法向当事人公告送达了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</w:t>
      </w: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行政处罚告知书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》（鞍西市监价罚告〔2021〕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号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279号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），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行政处罚文书送达公告过程中鞍山市旭升传媒有限公司已于2021年11月12日已注销，因此不对该企业进行吊销处罚。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其他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当事人在法定期限内未提出陈述、申辩意见，也未要求举行听证。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《公司登记管理条例》第六十七条“</w:t>
      </w:r>
      <w:r>
        <w:rPr>
          <w:rFonts w:hint="eastAsia" w:ascii="仿宋" w:hAnsi="仿宋" w:eastAsia="仿宋"/>
          <w:color w:val="000000"/>
          <w:sz w:val="28"/>
          <w:szCs w:val="28"/>
        </w:rPr>
        <w:t>公司成立后无正当理由超过6个月未开业的，或者开业后自行停业连续6个月以上的，可以由公司登记机关吊销营业执照。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”、</w:t>
      </w:r>
      <w:r>
        <w:rPr>
          <w:rFonts w:hint="eastAsia" w:ascii="仿宋" w:hAnsi="仿宋" w:eastAsia="仿宋"/>
          <w:color w:val="000000"/>
          <w:sz w:val="28"/>
          <w:szCs w:val="28"/>
        </w:rPr>
        <w:t>第七十九条“分公司有本章规定的违法行为的，适用本章规定。”的规定，当事人的上述行为属于成立后无正当理由超过6个月未开业的行为。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《公司登记管理条例》第六十七条“</w:t>
      </w:r>
      <w:r>
        <w:rPr>
          <w:rFonts w:hint="eastAsia" w:ascii="仿宋" w:hAnsi="仿宋" w:eastAsia="仿宋"/>
          <w:color w:val="000000"/>
          <w:sz w:val="28"/>
          <w:szCs w:val="28"/>
        </w:rPr>
        <w:t>公司成立后无正当理由超过6个月未开业的，或者开业后自行停业连续6个月以上的，可以由公司登记机关吊销营业执照。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”、</w:t>
      </w:r>
      <w:r>
        <w:rPr>
          <w:rFonts w:hint="eastAsia" w:ascii="仿宋" w:hAnsi="仿宋" w:eastAsia="仿宋"/>
          <w:color w:val="000000"/>
          <w:sz w:val="28"/>
          <w:szCs w:val="28"/>
        </w:rPr>
        <w:t>第七十九条“分公司有本章规定的违法行为的，适用本章规定。”的规定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及鞍山市市场监督管理局《休眠企业集中清理规范指南》的指导</w:t>
      </w:r>
      <w:r>
        <w:rPr>
          <w:rFonts w:hint="eastAsia"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经研究</w:t>
      </w:r>
      <w:r>
        <w:rPr>
          <w:rFonts w:hint="eastAsia" w:ascii="仿宋" w:hAnsi="仿宋" w:eastAsia="仿宋"/>
          <w:color w:val="000000"/>
          <w:sz w:val="28"/>
          <w:szCs w:val="28"/>
        </w:rPr>
        <w:t>决定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：吊销当事人的营业执照。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如你（单位）不服本行政处罚决定，可以在收到本行政处罚决定书之日起六十日内向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鞍山市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none"/>
          <w:lang w:eastAsia="zh-CN"/>
        </w:rPr>
        <w:t>铁西区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人民政府申请行政复议；也可以在六个月内依法向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鞍山市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none"/>
          <w:lang w:eastAsia="zh-CN"/>
        </w:rPr>
        <w:t>千山区人民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法院提起行政诉讼。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申请行政复议或提起行政诉讼期间，行政处罚不停止执行。</w:t>
      </w:r>
    </w:p>
    <w:p>
      <w:pPr>
        <w:wordWrap w:val="0"/>
        <w:snapToGrid w:val="0"/>
        <w:spacing w:line="520" w:lineRule="exact"/>
        <w:ind w:left="5602" w:firstLine="14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napToGrid w:val="0"/>
        <w:spacing w:line="520" w:lineRule="exact"/>
        <w:ind w:left="3360" w:leftChars="1600" w:firstLine="280" w:firstLineChars="100"/>
        <w:rPr>
          <w:rFonts w:hint="eastAsia" w:ascii="仿宋" w:hAnsi="仿宋" w:eastAsia="仿宋" w:cs="方正小标宋简体"/>
          <w:bCs/>
          <w:color w:val="000000"/>
          <w:sz w:val="28"/>
          <w:szCs w:val="28"/>
          <w:lang w:eastAsia="zh-CN"/>
        </w:rPr>
      </w:pPr>
    </w:p>
    <w:p>
      <w:pPr>
        <w:snapToGrid w:val="0"/>
        <w:spacing w:line="520" w:lineRule="exact"/>
        <w:ind w:left="3360" w:leftChars="1600" w:firstLine="280" w:firstLineChars="100"/>
        <w:rPr>
          <w:rFonts w:hint="eastAsia" w:ascii="仿宋" w:hAnsi="仿宋" w:eastAsia="仿宋" w:cs="方正小标宋简体"/>
          <w:bCs/>
          <w:color w:val="000000"/>
          <w:sz w:val="28"/>
          <w:szCs w:val="28"/>
          <w:lang w:eastAsia="zh-CN"/>
        </w:rPr>
      </w:pPr>
    </w:p>
    <w:p>
      <w:pPr>
        <w:snapToGrid w:val="0"/>
        <w:spacing w:line="520" w:lineRule="exact"/>
        <w:ind w:left="3360" w:leftChars="1600" w:firstLine="280" w:firstLineChars="1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方正小标宋简体"/>
          <w:bCs/>
          <w:color w:val="000000"/>
          <w:sz w:val="28"/>
          <w:szCs w:val="28"/>
          <w:lang w:eastAsia="zh-CN"/>
        </w:rPr>
        <w:t>鞍山市铁西区</w:t>
      </w:r>
      <w:r>
        <w:rPr>
          <w:rFonts w:hint="eastAsia" w:ascii="仿宋" w:hAnsi="仿宋" w:eastAsia="仿宋" w:cs="方正小标宋简体"/>
          <w:bCs/>
          <w:color w:val="000000"/>
          <w:sz w:val="28"/>
          <w:szCs w:val="28"/>
        </w:rPr>
        <w:t>市场监督管理局</w:t>
      </w:r>
    </w:p>
    <w:p>
      <w:pPr>
        <w:wordWrap w:val="0"/>
        <w:snapToGrid w:val="0"/>
        <w:spacing w:line="520" w:lineRule="exact"/>
        <w:ind w:left="5602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（印 章）        </w:t>
      </w:r>
    </w:p>
    <w:p>
      <w:pPr>
        <w:wordWrap w:val="0"/>
        <w:snapToGrid w:val="0"/>
        <w:spacing w:line="520" w:lineRule="exact"/>
        <w:ind w:firstLine="64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　 </w:t>
      </w:r>
    </w:p>
    <w:p>
      <w:pPr>
        <w:snapToGrid w:val="0"/>
        <w:spacing w:line="520" w:lineRule="exact"/>
        <w:jc w:val="center"/>
        <w:rPr>
          <w:rFonts w:hint="eastAsia" w:ascii="Times New Roman" w:hAnsi="Times New Roman" w:eastAsia="仿宋_GB2312" w:cs="仿宋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altName w:val="Viner Hand ITC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314E"/>
    <w:rsid w:val="189A0B36"/>
    <w:rsid w:val="1A227B26"/>
    <w:rsid w:val="257A03E3"/>
    <w:rsid w:val="2B8D2CAF"/>
    <w:rsid w:val="44C45EAB"/>
    <w:rsid w:val="4FE670E9"/>
    <w:rsid w:val="59D56E2C"/>
    <w:rsid w:val="661B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✨七七</cp:lastModifiedBy>
  <cp:lastPrinted>2022-01-05T01:16:00Z</cp:lastPrinted>
  <dcterms:modified xsi:type="dcterms:W3CDTF">2022-01-06T02:51:15Z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