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footerReference r:id="rId5" w:type="default"/>
          <w:pgSz w:w="11830" w:h="16900"/>
          <w:pgMar w:top="1436" w:right="1605" w:bottom="1390" w:left="1460" w:header="0" w:footer="1330" w:gutter="0"/>
          <w:cols w:equalWidth="0" w:num="1">
            <w:col w:w="8765"/>
          </w:cols>
        </w:sectPr>
      </w:pPr>
    </w:p>
    <w:p>
      <w:pPr>
        <w:spacing w:before="133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附件</w:t>
      </w:r>
    </w:p>
    <w:p>
      <w:pPr>
        <w:spacing w:before="266" w:line="219" w:lineRule="auto"/>
        <w:ind w:left="34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color w:val="B04050"/>
          <w:spacing w:val="-11"/>
          <w:sz w:val="27"/>
          <w:szCs w:val="27"/>
        </w:rPr>
        <w:t>人</w:t>
      </w:r>
      <w:r>
        <w:rPr>
          <w:rFonts w:ascii="宋体" w:hAnsi="宋体" w:eastAsia="宋体" w:cs="宋体"/>
          <w:color w:val="B04050"/>
          <w:spacing w:val="124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color w:val="B04050"/>
          <w:spacing w:val="-11"/>
          <w:sz w:val="27"/>
          <w:szCs w:val="27"/>
        </w:rPr>
        <w:t>力</w:t>
      </w:r>
      <w:r>
        <w:rPr>
          <w:rFonts w:ascii="宋体" w:hAnsi="宋体" w:eastAsia="宋体" w:cs="宋体"/>
          <w:color w:val="B04050"/>
          <w:spacing w:val="-11"/>
          <w:sz w:val="27"/>
          <w:szCs w:val="27"/>
        </w:rPr>
        <w:t xml:space="preserve">  </w:t>
      </w:r>
      <w:r>
        <w:rPr>
          <w:rFonts w:ascii="宋体" w:hAnsi="宋体" w:eastAsia="宋体" w:cs="宋体"/>
          <w:b/>
          <w:bCs/>
          <w:color w:val="B04050"/>
          <w:spacing w:val="-11"/>
          <w:sz w:val="27"/>
          <w:szCs w:val="27"/>
        </w:rPr>
        <w:t>资</w:t>
      </w:r>
      <w:r>
        <w:rPr>
          <w:rFonts w:ascii="宋体" w:hAnsi="宋体" w:eastAsia="宋体" w:cs="宋体"/>
          <w:color w:val="B04050"/>
          <w:spacing w:val="-11"/>
          <w:sz w:val="27"/>
          <w:szCs w:val="27"/>
        </w:rPr>
        <w:t xml:space="preserve">  </w:t>
      </w:r>
      <w:r>
        <w:rPr>
          <w:rFonts w:ascii="宋体" w:hAnsi="宋体" w:eastAsia="宋体" w:cs="宋体"/>
          <w:b/>
          <w:bCs/>
          <w:color w:val="B04050"/>
          <w:spacing w:val="-11"/>
          <w:sz w:val="27"/>
          <w:szCs w:val="27"/>
        </w:rPr>
        <w:t>源</w:t>
      </w:r>
    </w:p>
    <w:p>
      <w:pPr>
        <w:spacing w:before="107" w:line="219" w:lineRule="auto"/>
        <w:ind w:left="34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color w:val="A04050"/>
          <w:spacing w:val="30"/>
          <w:sz w:val="27"/>
          <w:szCs w:val="27"/>
        </w:rPr>
        <w:t>和社会保障部</w:t>
      </w:r>
    </w:p>
    <w:p>
      <w:pPr>
        <w:spacing w:line="83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218" w:line="219" w:lineRule="auto"/>
        <w:rPr>
          <w:rFonts w:ascii="宋体" w:hAnsi="宋体" w:eastAsia="宋体" w:cs="宋体"/>
          <w:sz w:val="67"/>
          <w:szCs w:val="67"/>
        </w:rPr>
      </w:pPr>
      <w:r>
        <w:rPr>
          <w:rFonts w:ascii="宋体" w:hAnsi="宋体" w:eastAsia="宋体" w:cs="宋体"/>
          <w:b/>
          <w:bCs/>
          <w:color w:val="A04050"/>
          <w:spacing w:val="-71"/>
          <w:w w:val="89"/>
          <w:sz w:val="67"/>
          <w:szCs w:val="67"/>
        </w:rPr>
        <w:t>留学人员和专家服务中心</w:t>
      </w:r>
    </w:p>
    <w:p>
      <w:pPr>
        <w:spacing w:line="219" w:lineRule="auto"/>
        <w:rPr>
          <w:rFonts w:ascii="宋体" w:hAnsi="宋体" w:eastAsia="宋体" w:cs="宋体"/>
          <w:sz w:val="67"/>
          <w:szCs w:val="67"/>
        </w:rPr>
        <w:sectPr>
          <w:type w:val="continuous"/>
          <w:pgSz w:w="11830" w:h="16900"/>
          <w:pgMar w:top="1436" w:right="1605" w:bottom="1390" w:left="1460" w:header="0" w:footer="1330" w:gutter="0"/>
          <w:cols w:equalWidth="0" w:num="2">
            <w:col w:w="2218" w:space="100"/>
            <w:col w:w="6448"/>
          </w:cols>
        </w:sectPr>
      </w:pPr>
    </w:p>
    <w:p>
      <w:pPr>
        <w:spacing w:before="220" w:line="60" w:lineRule="exact"/>
        <w:ind w:firstLine="9"/>
      </w:pPr>
      <w:r>
        <w:rPr>
          <w:position w:val="-1"/>
        </w:rPr>
        <w:drawing>
          <wp:inline distT="0" distB="0" distL="0" distR="0">
            <wp:extent cx="5346700" cy="374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ascii="Arial"/>
          <w:sz w:val="21"/>
        </w:rPr>
      </w:pPr>
    </w:p>
    <w:p>
      <w:pPr>
        <w:spacing w:before="137" w:line="232" w:lineRule="auto"/>
        <w:ind w:left="2244" w:right="548" w:hanging="151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关于组织推荐2025年度“最具成长潜力的</w:t>
      </w:r>
      <w:r>
        <w:rPr>
          <w:rFonts w:ascii="宋体" w:hAnsi="宋体" w:eastAsia="宋体" w:cs="宋体"/>
          <w:spacing w:val="1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42"/>
          <w:szCs w:val="42"/>
        </w:rPr>
        <w:t>留学人员创业企业”的函</w:t>
      </w:r>
    </w:p>
    <w:p>
      <w:pPr>
        <w:rPr>
          <w:rFonts w:ascii="Arial"/>
          <w:sz w:val="21"/>
        </w:rPr>
      </w:pPr>
    </w:p>
    <w:p>
      <w:pPr>
        <w:pStyle w:val="2"/>
        <w:tabs>
          <w:tab w:val="left" w:pos="499"/>
        </w:tabs>
        <w:spacing w:before="95" w:line="319" w:lineRule="auto"/>
        <w:ind w:left="339" w:right="230"/>
        <w:jc w:val="both"/>
        <w:rPr>
          <w:sz w:val="29"/>
          <w:szCs w:val="29"/>
        </w:rPr>
      </w:pPr>
      <w:r>
        <w:rPr>
          <w:spacing w:val="2"/>
          <w:sz w:val="29"/>
          <w:szCs w:val="29"/>
        </w:rPr>
        <w:t>各省、自治区、直辖市及新疆生产建设兵团</w:t>
      </w:r>
      <w:r>
        <w:rPr>
          <w:spacing w:val="1"/>
          <w:sz w:val="29"/>
          <w:szCs w:val="29"/>
        </w:rPr>
        <w:t>人力资源社会保障厅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pacing w:val="12"/>
          <w:sz w:val="29"/>
          <w:szCs w:val="29"/>
        </w:rPr>
        <w:t>(局),北京市人才工作局、上海市人才工作局、中共海南省委</w:t>
      </w:r>
      <w:r>
        <w:rPr>
          <w:spacing w:val="13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人才发展局，各副省级市人力资源社会保障局：</w:t>
      </w:r>
    </w:p>
    <w:p>
      <w:pPr>
        <w:pStyle w:val="2"/>
        <w:spacing w:before="24" w:line="324" w:lineRule="auto"/>
        <w:ind w:left="339" w:right="232" w:firstLine="629"/>
        <w:jc w:val="both"/>
        <w:rPr>
          <w:sz w:val="29"/>
          <w:szCs w:val="29"/>
        </w:rPr>
      </w:pPr>
      <w:r>
        <w:rPr>
          <w:spacing w:val="1"/>
          <w:sz w:val="29"/>
          <w:szCs w:val="29"/>
        </w:rPr>
        <w:t>为深入贯彻党的二十大和二十届四中全会精神，</w:t>
      </w:r>
      <w:r>
        <w:rPr>
          <w:sz w:val="29"/>
          <w:szCs w:val="29"/>
        </w:rPr>
        <w:t>进一步提升 留学人员回国创新创业积极性，加大对留学人员创业企业的支持</w:t>
      </w:r>
      <w:r>
        <w:rPr>
          <w:spacing w:val="17"/>
          <w:sz w:val="29"/>
          <w:szCs w:val="29"/>
        </w:rPr>
        <w:t xml:space="preserve"> </w:t>
      </w:r>
      <w:r>
        <w:rPr>
          <w:sz w:val="29"/>
          <w:szCs w:val="29"/>
        </w:rPr>
        <w:t>和服务力度，助推有成长潜力的留学人员创业企业稳步发展，根</w:t>
      </w:r>
      <w:r>
        <w:rPr>
          <w:spacing w:val="18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据工作计划，现组织2025年度“最具成长潜力的留学人员创业</w:t>
      </w:r>
      <w:r>
        <w:rPr>
          <w:spacing w:val="17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企业”推介活动。现就有关事项通知如下：</w:t>
      </w:r>
    </w:p>
    <w:p>
      <w:pPr>
        <w:spacing w:line="221" w:lineRule="auto"/>
        <w:ind w:left="97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8"/>
          <w:sz w:val="30"/>
          <w:szCs w:val="30"/>
        </w:rPr>
        <w:t>一、活动组织</w:t>
      </w:r>
    </w:p>
    <w:p>
      <w:pPr>
        <w:pStyle w:val="2"/>
        <w:spacing w:before="190" w:line="320" w:lineRule="auto"/>
        <w:ind w:left="339" w:right="110" w:firstLine="629"/>
        <w:jc w:val="both"/>
        <w:rPr>
          <w:sz w:val="29"/>
          <w:szCs w:val="29"/>
        </w:rPr>
      </w:pPr>
      <w:r>
        <w:rPr>
          <w:spacing w:val="5"/>
          <w:sz w:val="29"/>
          <w:szCs w:val="29"/>
        </w:rPr>
        <w:t>本次活动由人力资源社会保障部留学人员和专家服务中心、</w:t>
      </w:r>
      <w:r>
        <w:rPr>
          <w:spacing w:val="13"/>
          <w:sz w:val="29"/>
          <w:szCs w:val="29"/>
        </w:rPr>
        <w:t xml:space="preserve"> </w:t>
      </w:r>
      <w:r>
        <w:rPr>
          <w:spacing w:val="16"/>
          <w:sz w:val="29"/>
          <w:szCs w:val="29"/>
        </w:rPr>
        <w:t>中国留学人员回国创业专家指导委员会(以下简称“专家委员</w:t>
      </w:r>
      <w:r>
        <w:rPr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会”)、中国留学人员回国服务联盟主办。</w:t>
      </w:r>
    </w:p>
    <w:p>
      <w:pPr>
        <w:pStyle w:val="2"/>
        <w:spacing w:before="31" w:line="313" w:lineRule="auto"/>
        <w:ind w:left="339" w:firstLine="629"/>
        <w:jc w:val="both"/>
        <w:rPr>
          <w:sz w:val="29"/>
          <w:szCs w:val="29"/>
        </w:rPr>
      </w:pPr>
      <w:r>
        <w:rPr>
          <w:spacing w:val="11"/>
          <w:sz w:val="29"/>
          <w:szCs w:val="29"/>
        </w:rPr>
        <w:t>专家委员会于2011年由人力资源社会保障部会同欧美同学</w:t>
      </w:r>
      <w:r>
        <w:rPr>
          <w:spacing w:val="8"/>
          <w:sz w:val="29"/>
          <w:szCs w:val="29"/>
        </w:rPr>
        <w:t xml:space="preserve">  </w:t>
      </w:r>
      <w:r>
        <w:rPr>
          <w:spacing w:val="1"/>
          <w:sz w:val="29"/>
          <w:szCs w:val="29"/>
        </w:rPr>
        <w:t>会成立，成员由风险投资、市场营销、海归创业成功企业家等相</w:t>
      </w:r>
      <w:r>
        <w:rPr>
          <w:sz w:val="29"/>
          <w:szCs w:val="29"/>
        </w:rPr>
        <w:t xml:space="preserve">   关领域专家组成，旨在为留学人员企业提供创业指导和咨询服务。</w:t>
      </w:r>
      <w:r>
        <w:rPr>
          <w:spacing w:val="13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自2012年以来，已开展13批“最具成长潜力的留学人员创业企</w:t>
      </w:r>
      <w:r>
        <w:rPr>
          <w:spacing w:val="3"/>
          <w:sz w:val="29"/>
          <w:szCs w:val="29"/>
        </w:rPr>
        <w:t xml:space="preserve">   </w:t>
      </w:r>
      <w:r>
        <w:rPr>
          <w:spacing w:val="8"/>
          <w:sz w:val="29"/>
          <w:szCs w:val="29"/>
        </w:rPr>
        <w:t>业”推介活动，共有243家留创企业入选。</w:t>
      </w:r>
    </w:p>
    <w:p>
      <w:pPr>
        <w:spacing w:before="23" w:line="187" w:lineRule="auto"/>
        <w:ind w:left="97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10"/>
          <w:sz w:val="30"/>
          <w:szCs w:val="30"/>
        </w:rPr>
        <w:t>二、推介活动步骤</w:t>
      </w:r>
    </w:p>
    <w:p>
      <w:pPr>
        <w:spacing w:line="187" w:lineRule="auto"/>
        <w:rPr>
          <w:rFonts w:ascii="SimHei" w:hAnsi="SimHei" w:eastAsia="SimHei" w:cs="SimHei"/>
          <w:sz w:val="30"/>
          <w:szCs w:val="30"/>
        </w:rPr>
        <w:sectPr>
          <w:type w:val="continuous"/>
          <w:pgSz w:w="11830" w:h="16900"/>
          <w:pgMar w:top="1436" w:right="1605" w:bottom="1390" w:left="1460" w:header="0" w:footer="1330" w:gutter="0"/>
          <w:cols w:equalWidth="0" w:num="1">
            <w:col w:w="8765"/>
          </w:cols>
        </w:sectPr>
      </w:pPr>
    </w:p>
    <w:p>
      <w:pPr>
        <w:pStyle w:val="2"/>
        <w:spacing w:before="94" w:line="315" w:lineRule="auto"/>
        <w:ind w:right="1339" w:firstLine="568" w:firstLineChars="200"/>
        <w:rPr>
          <w:sz w:val="29"/>
          <w:szCs w:val="29"/>
        </w:rPr>
      </w:pPr>
      <w:r>
        <w:rPr>
          <w:spacing w:val="-3"/>
          <w:sz w:val="29"/>
          <w:szCs w:val="29"/>
        </w:rPr>
        <w:t>主要包括申报、主管部门推荐、资格审查、专家评审、推介</w:t>
      </w:r>
      <w:r>
        <w:rPr>
          <w:spacing w:val="14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宣传、后续支持服务等环节。</w:t>
      </w:r>
    </w:p>
    <w:p>
      <w:pPr>
        <w:pStyle w:val="2"/>
        <w:spacing w:line="332" w:lineRule="auto"/>
        <w:ind w:left="96" w:right="1307" w:firstLine="589"/>
        <w:jc w:val="both"/>
        <w:rPr>
          <w:sz w:val="29"/>
          <w:szCs w:val="29"/>
        </w:rPr>
      </w:pPr>
      <w:r>
        <w:rPr>
          <w:spacing w:val="22"/>
          <w:sz w:val="29"/>
          <w:szCs w:val="29"/>
        </w:rPr>
        <w:t>具体进度为：2025年12月29日—2026年3月13日组织申</w:t>
      </w:r>
      <w:r>
        <w:rPr>
          <w:spacing w:val="11"/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报、主管部门推荐，3月16日—3月20日进行资格审查，4月1</w:t>
      </w:r>
      <w:r>
        <w:rPr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日</w:t>
      </w:r>
      <w:r>
        <w:rPr>
          <w:spacing w:val="-111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—4月15日组织专家评审，7月推介发布。</w:t>
      </w:r>
    </w:p>
    <w:p>
      <w:pPr>
        <w:pStyle w:val="2"/>
        <w:spacing w:line="219" w:lineRule="auto"/>
        <w:ind w:left="686"/>
        <w:rPr>
          <w:sz w:val="29"/>
          <w:szCs w:val="29"/>
        </w:rPr>
      </w:pPr>
      <w:r>
        <w:rPr>
          <w:spacing w:val="-2"/>
          <w:sz w:val="29"/>
          <w:szCs w:val="29"/>
        </w:rPr>
        <w:t>在推介全流程中，申报单位</w:t>
      </w:r>
      <w:r>
        <w:rPr>
          <w:b/>
          <w:bCs/>
          <w:spacing w:val="-2"/>
          <w:sz w:val="29"/>
          <w:szCs w:val="29"/>
        </w:rPr>
        <w:t>无需缴纳任何费用。</w:t>
      </w:r>
    </w:p>
    <w:p>
      <w:pPr>
        <w:spacing w:before="188" w:line="222" w:lineRule="auto"/>
        <w:ind w:left="690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z w:val="29"/>
          <w:szCs w:val="29"/>
        </w:rPr>
        <w:t>三、组织申报</w:t>
      </w:r>
    </w:p>
    <w:p>
      <w:pPr>
        <w:spacing w:before="122" w:line="224" w:lineRule="auto"/>
        <w:ind w:left="836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</w:rPr>
        <w:t>(一)申报条件</w:t>
      </w:r>
    </w:p>
    <w:p>
      <w:pPr>
        <w:pStyle w:val="2"/>
        <w:spacing w:before="144" w:line="295" w:lineRule="auto"/>
        <w:ind w:left="96" w:right="1287" w:firstLine="589"/>
        <w:rPr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1.</w:t>
      </w:r>
      <w:r>
        <w:rPr>
          <w:spacing w:val="-3"/>
          <w:sz w:val="29"/>
          <w:szCs w:val="29"/>
        </w:rPr>
        <w:t>申报人是留学回国人员，为企业主要创办人且为第一大股</w:t>
      </w:r>
      <w:r>
        <w:rPr>
          <w:spacing w:val="17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东或者最大自然人股东，企业注册时间不超过5年(即202</w:t>
      </w:r>
      <w:r>
        <w:rPr>
          <w:spacing w:val="19"/>
          <w:sz w:val="29"/>
          <w:szCs w:val="29"/>
        </w:rPr>
        <w:t>1年</w:t>
      </w:r>
      <w:r>
        <w:rPr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1月1日以后注册);</w:t>
      </w:r>
    </w:p>
    <w:p>
      <w:pPr>
        <w:pStyle w:val="2"/>
        <w:spacing w:before="116" w:line="291" w:lineRule="auto"/>
        <w:ind w:left="96" w:right="1290" w:firstLine="589"/>
        <w:rPr>
          <w:sz w:val="29"/>
          <w:szCs w:val="29"/>
        </w:rPr>
      </w:pPr>
      <w:r>
        <w:rPr>
          <w:spacing w:val="-1"/>
          <w:sz w:val="29"/>
          <w:szCs w:val="29"/>
        </w:rPr>
        <w:t>2.企业表现出较高成长性，近三年企业营业收入年均增长率</w:t>
      </w:r>
      <w:r>
        <w:rPr>
          <w:spacing w:val="12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一般不低于15%;</w:t>
      </w:r>
    </w:p>
    <w:p>
      <w:pPr>
        <w:pStyle w:val="2"/>
        <w:spacing w:before="116" w:line="299" w:lineRule="auto"/>
        <w:ind w:left="96" w:right="1212" w:firstLine="589"/>
        <w:rPr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</w:rPr>
        <w:t>3.</w:t>
      </w:r>
      <w:r>
        <w:rPr>
          <w:spacing w:val="2"/>
          <w:sz w:val="29"/>
          <w:szCs w:val="29"/>
        </w:rPr>
        <w:t>企业具有较好发展潜力，创业团队具有较强的综合实力，</w:t>
      </w:r>
      <w:r>
        <w:rPr>
          <w:spacing w:val="9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拥有自主知识产权或发明专利，技术创新性强，产品(含</w:t>
      </w:r>
      <w:r>
        <w:rPr>
          <w:spacing w:val="11"/>
          <w:sz w:val="29"/>
          <w:szCs w:val="29"/>
        </w:rPr>
        <w:t>服务)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具有较好的市场前景；</w:t>
      </w:r>
    </w:p>
    <w:p>
      <w:pPr>
        <w:pStyle w:val="2"/>
        <w:spacing w:before="107" w:line="310" w:lineRule="auto"/>
        <w:ind w:left="96" w:right="1212" w:firstLine="589"/>
        <w:rPr>
          <w:sz w:val="29"/>
          <w:szCs w:val="29"/>
        </w:rPr>
      </w:pPr>
      <w:r>
        <w:rPr>
          <w:spacing w:val="-1"/>
          <w:sz w:val="29"/>
          <w:szCs w:val="29"/>
        </w:rPr>
        <w:t>4.创业项目符合国家重大发展战略和地方特色优势产业、新</w:t>
      </w:r>
      <w:r>
        <w:rPr>
          <w:spacing w:val="17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兴产业发展方向，能够提升关键技术、带动就业、促进当地经济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社会发展。重点支持领域的项目，如新一代信息技术、新能源、</w:t>
      </w:r>
      <w:r>
        <w:rPr>
          <w:spacing w:val="17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新材料、高端装备、新能源汽车、生物医药、绿色环保等，可优</w:t>
      </w:r>
      <w:r>
        <w:rPr>
          <w:spacing w:val="8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先考虑。</w:t>
      </w:r>
    </w:p>
    <w:p>
      <w:pPr>
        <w:spacing w:before="122" w:line="227" w:lineRule="auto"/>
        <w:ind w:left="805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pacing w:val="28"/>
          <w:sz w:val="29"/>
          <w:szCs w:val="29"/>
        </w:rPr>
        <w:t>(二)申报推荐</w:t>
      </w:r>
    </w:p>
    <w:p>
      <w:pPr>
        <w:pStyle w:val="2"/>
        <w:spacing w:before="129" w:line="326" w:lineRule="auto"/>
        <w:ind w:left="96" w:right="1296" w:firstLine="589"/>
        <w:rPr>
          <w:rFonts w:hint="eastAsia" w:ascii="Times New Roman" w:hAnsi="Times New Roman" w:eastAsia="FangSong" w:cs="Times New Roman"/>
          <w:sz w:val="19"/>
          <w:szCs w:val="19"/>
          <w:lang w:eastAsia="zh-CN"/>
        </w:rPr>
        <w:sectPr>
          <w:footerReference r:id="rId6" w:type="default"/>
          <w:pgSz w:w="11960" w:h="16990"/>
          <w:pgMar w:top="1444" w:right="662" w:bottom="979" w:left="1794" w:header="0" w:footer="602" w:gutter="0"/>
          <w:cols w:space="720" w:num="1"/>
        </w:sectPr>
      </w:pPr>
      <w:r>
        <w:rPr>
          <w:spacing w:val="-1"/>
          <w:sz w:val="29"/>
          <w:szCs w:val="29"/>
        </w:rPr>
        <w:t>请各有关单位指导本区域申报企业在线填写《最具成长潜力</w:t>
      </w:r>
      <w:r>
        <w:rPr>
          <w:spacing w:val="5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的留学人员创业企业申报表》(以下简称《申报表》)、上传相关</w:t>
      </w:r>
      <w:r>
        <w:rPr>
          <w:rFonts w:hint="eastAsia"/>
          <w:spacing w:val="-2"/>
          <w:sz w:val="29"/>
          <w:szCs w:val="29"/>
          <w:lang w:eastAsia="zh-CN"/>
        </w:rPr>
        <w:t>证明材料</w:t>
      </w:r>
      <w:r>
        <w:rPr>
          <w:spacing w:val="-1"/>
          <w:sz w:val="29"/>
          <w:szCs w:val="29"/>
        </w:rPr>
        <w:t>由企业所在地留学回国人员服务机构或留学人员创业</w:t>
      </w:r>
      <w:r>
        <w:rPr>
          <w:spacing w:val="8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园填写推荐意见，经省级(副省级市)留学回国人</w:t>
      </w:r>
      <w:r>
        <w:rPr>
          <w:spacing w:val="8"/>
          <w:sz w:val="29"/>
          <w:szCs w:val="29"/>
        </w:rPr>
        <w:t>员服务机构审</w:t>
      </w:r>
      <w:r>
        <w:rPr>
          <w:spacing w:val="11"/>
          <w:sz w:val="29"/>
          <w:szCs w:val="29"/>
        </w:rPr>
        <w:t>核(分为重点推荐和一般推荐两类),统一在线提交</w:t>
      </w:r>
      <w:r>
        <w:rPr>
          <w:rFonts w:hint="eastAsia"/>
          <w:spacing w:val="11"/>
          <w:sz w:val="29"/>
          <w:szCs w:val="29"/>
          <w:lang w:eastAsia="zh-CN"/>
        </w:rPr>
        <w:t>。</w:t>
      </w:r>
    </w:p>
    <w:p>
      <w:pPr>
        <w:spacing w:before="28" w:line="227" w:lineRule="auto"/>
        <w:ind w:firstLine="684" w:firstLineChars="200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pacing w:val="26"/>
          <w:sz w:val="29"/>
          <w:szCs w:val="29"/>
        </w:rPr>
        <w:t>(三)申报方式</w:t>
      </w:r>
    </w:p>
    <w:p>
      <w:pPr>
        <w:pStyle w:val="2"/>
        <w:spacing w:before="98" w:line="335" w:lineRule="auto"/>
        <w:ind w:left="117" w:right="120" w:firstLine="640"/>
        <w:jc w:val="both"/>
        <w:rPr>
          <w:sz w:val="29"/>
          <w:szCs w:val="29"/>
        </w:rPr>
      </w:pPr>
      <w:r>
        <w:rPr>
          <w:spacing w:val="9"/>
          <w:sz w:val="29"/>
          <w:szCs w:val="29"/>
        </w:rPr>
        <w:t>请登录人力资源和社会保障部留学人员和专家服务中心官</w:t>
      </w:r>
      <w:r>
        <w:rPr>
          <w:spacing w:val="11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方网站</w:t>
      </w:r>
      <w:r>
        <w:fldChar w:fldCharType="begin"/>
      </w:r>
      <w:r>
        <w:instrText xml:space="preserve"> HYPERLINK "https://www.chinapostdoctor.org.cn/"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9"/>
          <w:szCs w:val="29"/>
        </w:rPr>
        <w:t>https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://</w:t>
      </w:r>
      <w:r>
        <w:rPr>
          <w:rFonts w:ascii="Times New Roman" w:hAnsi="Times New Roman" w:eastAsia="Times New Roman" w:cs="Times New Roman"/>
          <w:sz w:val="29"/>
          <w:szCs w:val="29"/>
        </w:rPr>
        <w:t>www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chinapostdoctor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org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z w:val="29"/>
          <w:szCs w:val="29"/>
        </w:rPr>
        <w:t>cn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/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fldChar w:fldCharType="end"/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,</w:t>
      </w:r>
      <w:r>
        <w:rPr>
          <w:rFonts w:ascii="Times New Roman" w:hAnsi="Times New Roman" w:eastAsia="Times New Roman" w:cs="Times New Roman"/>
          <w:spacing w:val="37"/>
          <w:sz w:val="29"/>
          <w:szCs w:val="29"/>
        </w:rPr>
        <w:t xml:space="preserve">  </w:t>
      </w:r>
      <w:r>
        <w:rPr>
          <w:spacing w:val="5"/>
          <w:sz w:val="29"/>
          <w:szCs w:val="29"/>
        </w:rPr>
        <w:t>进入“最具成长潜力</w:t>
      </w:r>
      <w:r>
        <w:rPr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的留学人员创业企业申报”(详见附件1)。</w:t>
      </w:r>
    </w:p>
    <w:p>
      <w:pPr>
        <w:spacing w:before="1" w:line="220" w:lineRule="auto"/>
        <w:ind w:left="771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z w:val="29"/>
          <w:szCs w:val="29"/>
        </w:rPr>
        <w:t>四、支持服务</w:t>
      </w:r>
    </w:p>
    <w:p>
      <w:pPr>
        <w:pStyle w:val="2"/>
        <w:spacing w:before="133" w:line="305" w:lineRule="auto"/>
        <w:ind w:left="117" w:right="52" w:firstLine="749"/>
        <w:rPr>
          <w:sz w:val="29"/>
          <w:szCs w:val="29"/>
        </w:rPr>
      </w:pPr>
      <w:r>
        <w:rPr>
          <w:rFonts w:ascii="KaiTi" w:hAnsi="KaiTi" w:eastAsia="KaiTi" w:cs="KaiTi"/>
          <w:spacing w:val="4"/>
          <w:sz w:val="29"/>
          <w:szCs w:val="29"/>
        </w:rPr>
        <w:t>(一)宣传推介。2</w:t>
      </w:r>
      <w:r>
        <w:rPr>
          <w:spacing w:val="4"/>
          <w:sz w:val="29"/>
          <w:szCs w:val="29"/>
        </w:rPr>
        <w:t>025年度“最具成长潜力的留学人员创业</w:t>
      </w:r>
      <w:r>
        <w:rPr>
          <w:spacing w:val="6"/>
          <w:sz w:val="29"/>
          <w:szCs w:val="29"/>
        </w:rPr>
        <w:t xml:space="preserve"> </w:t>
      </w:r>
      <w:r>
        <w:rPr>
          <w:sz w:val="29"/>
          <w:szCs w:val="29"/>
        </w:rPr>
        <w:t xml:space="preserve">企业”将在国内大型海外人才交流活动期间发布。专家委员会将 </w:t>
      </w:r>
      <w:r>
        <w:rPr>
          <w:spacing w:val="-11"/>
          <w:sz w:val="29"/>
          <w:szCs w:val="29"/>
        </w:rPr>
        <w:t>通过《人民日报》(海外版)、《中国组织人事报》、中国留学人员</w:t>
      </w:r>
      <w:r>
        <w:rPr>
          <w:spacing w:val="14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回国服务联盟微信平台和宣传画册等多种形式进行推介和宣传，</w:t>
      </w:r>
      <w:r>
        <w:rPr>
          <w:spacing w:val="17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提高入选企业知名度。</w:t>
      </w:r>
    </w:p>
    <w:p>
      <w:pPr>
        <w:pStyle w:val="2"/>
        <w:spacing w:before="135" w:line="304" w:lineRule="auto"/>
        <w:ind w:left="117" w:right="151" w:firstLine="700"/>
        <w:rPr>
          <w:sz w:val="29"/>
          <w:szCs w:val="29"/>
        </w:rPr>
      </w:pPr>
      <w:r>
        <w:rPr>
          <w:rFonts w:ascii="KaiTi" w:hAnsi="KaiTi" w:eastAsia="KaiTi" w:cs="KaiTi"/>
          <w:spacing w:val="4"/>
          <w:sz w:val="29"/>
          <w:szCs w:val="29"/>
        </w:rPr>
        <w:t>(二)优先扶持</w:t>
      </w:r>
      <w:r>
        <w:rPr>
          <w:spacing w:val="4"/>
          <w:sz w:val="29"/>
          <w:szCs w:val="29"/>
        </w:rPr>
        <w:t>。入选企业将优先获得专家委员会创业导师</w:t>
      </w:r>
      <w:r>
        <w:rPr>
          <w:spacing w:val="15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一对一业务指导；优先参加中国留学人员回国服务联盟组织的人</w:t>
      </w:r>
      <w:r>
        <w:rPr>
          <w:spacing w:val="3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才项目对接、区域间科技创投交流活动等。</w:t>
      </w:r>
    </w:p>
    <w:p>
      <w:pPr>
        <w:pStyle w:val="2"/>
        <w:spacing w:before="129" w:line="304" w:lineRule="auto"/>
        <w:ind w:left="117" w:right="72" w:firstLine="700"/>
        <w:rPr>
          <w:sz w:val="29"/>
          <w:szCs w:val="29"/>
        </w:rPr>
      </w:pPr>
      <w:r>
        <w:rPr>
          <w:rFonts w:ascii="KaiTi" w:hAnsi="KaiTi" w:eastAsia="KaiTi" w:cs="KaiTi"/>
          <w:spacing w:val="3"/>
          <w:sz w:val="29"/>
          <w:szCs w:val="29"/>
        </w:rPr>
        <w:t>(三)公益服务</w:t>
      </w:r>
      <w:r>
        <w:rPr>
          <w:spacing w:val="3"/>
          <w:sz w:val="29"/>
          <w:szCs w:val="29"/>
        </w:rPr>
        <w:t>。入选企业将被邀请免费参加全国留学人员</w:t>
      </w:r>
      <w:r>
        <w:rPr>
          <w:spacing w:val="1"/>
          <w:sz w:val="29"/>
          <w:szCs w:val="29"/>
        </w:rPr>
        <w:t xml:space="preserve">  </w:t>
      </w:r>
      <w:r>
        <w:rPr>
          <w:spacing w:val="2"/>
          <w:sz w:val="29"/>
          <w:szCs w:val="29"/>
        </w:rPr>
        <w:t>回国创业高级研修班，获得融资、技术、管理等专家培训辅</w:t>
      </w:r>
      <w:r>
        <w:rPr>
          <w:spacing w:val="1"/>
          <w:sz w:val="29"/>
          <w:szCs w:val="29"/>
        </w:rPr>
        <w:t>导；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免费参加创业导师走进留创园活动，与创业导师面对面交</w:t>
      </w:r>
      <w:r>
        <w:rPr>
          <w:spacing w:val="-2"/>
          <w:sz w:val="29"/>
          <w:szCs w:val="29"/>
        </w:rPr>
        <w:t>流，解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决创业中的实际问题。</w:t>
      </w:r>
    </w:p>
    <w:p>
      <w:pPr>
        <w:pStyle w:val="2"/>
        <w:spacing w:before="109" w:line="278" w:lineRule="auto"/>
        <w:ind w:left="117" w:right="157" w:firstLine="700"/>
        <w:rPr>
          <w:sz w:val="29"/>
          <w:szCs w:val="29"/>
        </w:rPr>
      </w:pPr>
      <w:r>
        <w:rPr>
          <w:rFonts w:ascii="KaiTi" w:hAnsi="KaiTi" w:eastAsia="KaiTi" w:cs="KaiTi"/>
          <w:spacing w:val="5"/>
          <w:sz w:val="29"/>
          <w:szCs w:val="29"/>
        </w:rPr>
        <w:t>(四)融资支持。将</w:t>
      </w:r>
      <w:r>
        <w:rPr>
          <w:spacing w:val="5"/>
          <w:sz w:val="29"/>
          <w:szCs w:val="29"/>
        </w:rPr>
        <w:t>入选企业信息向社会化投融资机构进行</w:t>
      </w:r>
      <w:r>
        <w:rPr>
          <w:spacing w:val="9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推介发布。</w:t>
      </w: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96" w:line="223" w:lineRule="auto"/>
        <w:ind w:firstLine="598" w:firstLineChars="200"/>
        <w:rPr>
          <w:rFonts w:hint="eastAsia"/>
          <w:b/>
          <w:bCs/>
          <w:spacing w:val="4"/>
          <w:sz w:val="29"/>
          <w:szCs w:val="29"/>
          <w:lang w:eastAsia="zh-CN"/>
        </w:rPr>
      </w:pPr>
      <w:r>
        <w:rPr>
          <w:b/>
          <w:bCs/>
          <w:spacing w:val="4"/>
          <w:sz w:val="29"/>
          <w:szCs w:val="29"/>
        </w:rPr>
        <w:t>联系方式</w:t>
      </w:r>
      <w:r>
        <w:rPr>
          <w:rFonts w:hint="eastAsia"/>
          <w:b/>
          <w:bCs/>
          <w:spacing w:val="4"/>
          <w:sz w:val="29"/>
          <w:szCs w:val="29"/>
          <w:lang w:eastAsia="zh-CN"/>
        </w:rPr>
        <w:t>：</w:t>
      </w:r>
    </w:p>
    <w:p>
      <w:pPr>
        <w:pStyle w:val="2"/>
        <w:spacing w:before="96" w:line="223" w:lineRule="auto"/>
        <w:ind w:firstLine="598" w:firstLineChars="200"/>
        <w:rPr>
          <w:rFonts w:hint="eastAsia"/>
          <w:b/>
          <w:bCs/>
          <w:spacing w:val="4"/>
          <w:sz w:val="29"/>
          <w:szCs w:val="29"/>
          <w:lang w:eastAsia="zh-CN"/>
        </w:rPr>
      </w:pPr>
    </w:p>
    <w:p>
      <w:pPr>
        <w:pStyle w:val="2"/>
        <w:numPr>
          <w:ilvl w:val="0"/>
          <w:numId w:val="1"/>
        </w:numPr>
        <w:spacing w:before="94" w:line="332" w:lineRule="auto"/>
        <w:ind w:right="1221"/>
        <w:rPr>
          <w:spacing w:val="-2"/>
          <w:sz w:val="29"/>
          <w:szCs w:val="29"/>
        </w:rPr>
      </w:pPr>
      <w:r>
        <w:rPr>
          <w:spacing w:val="-2"/>
          <w:sz w:val="29"/>
          <w:szCs w:val="29"/>
        </w:rPr>
        <w:t>人力资源和社会保障部留学人员和专家服务中心</w:t>
      </w:r>
    </w:p>
    <w:p>
      <w:pPr>
        <w:pStyle w:val="2"/>
        <w:numPr>
          <w:ilvl w:val="0"/>
          <w:numId w:val="1"/>
        </w:numPr>
        <w:spacing w:before="94" w:line="332" w:lineRule="auto"/>
        <w:ind w:right="1221"/>
        <w:rPr>
          <w:sz w:val="29"/>
          <w:szCs w:val="29"/>
        </w:rPr>
      </w:pPr>
      <w:r>
        <w:rPr>
          <w:spacing w:val="13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联系人：张翼飞</w:t>
      </w:r>
    </w:p>
    <w:p>
      <w:pPr>
        <w:pStyle w:val="2"/>
        <w:spacing w:line="223" w:lineRule="auto"/>
        <w:ind w:left="689"/>
        <w:rPr>
          <w:sz w:val="29"/>
          <w:szCs w:val="29"/>
        </w:rPr>
      </w:pPr>
      <w:r>
        <w:rPr>
          <w:sz w:val="29"/>
          <w:szCs w:val="29"/>
        </w:rPr>
        <w:t>电  话：010-84209306</w:t>
      </w:r>
    </w:p>
    <w:p>
      <w:pPr>
        <w:pStyle w:val="2"/>
        <w:spacing w:before="94" w:line="319" w:lineRule="auto"/>
        <w:ind w:right="4961"/>
        <w:rPr>
          <w:sz w:val="29"/>
          <w:szCs w:val="29"/>
        </w:rPr>
      </w:pPr>
      <w:r>
        <w:rPr>
          <w:rFonts w:ascii="宋体" w:hAnsi="宋体" w:eastAsia="宋体" w:cs="宋体"/>
          <w:spacing w:val="-1"/>
          <w:sz w:val="29"/>
          <w:szCs w:val="29"/>
        </w:rPr>
        <w:t>2.</w:t>
      </w:r>
      <w:r>
        <w:rPr>
          <w:spacing w:val="-1"/>
          <w:sz w:val="29"/>
          <w:szCs w:val="29"/>
        </w:rPr>
        <w:t>技术咨询服务部门</w:t>
      </w:r>
      <w:r>
        <w:rPr>
          <w:spacing w:val="7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联系人：王佳瑶</w:t>
      </w:r>
    </w:p>
    <w:p>
      <w:pPr>
        <w:pStyle w:val="2"/>
        <w:spacing w:line="223" w:lineRule="auto"/>
        <w:ind w:left="689"/>
        <w:rPr>
          <w:sz w:val="29"/>
          <w:szCs w:val="29"/>
        </w:rPr>
      </w:pPr>
      <w:r>
        <w:rPr>
          <w:spacing w:val="-2"/>
          <w:sz w:val="29"/>
          <w:szCs w:val="29"/>
        </w:rPr>
        <w:t>电</w:t>
      </w:r>
      <w:r>
        <w:rPr>
          <w:spacing w:val="19"/>
          <w:sz w:val="29"/>
          <w:szCs w:val="29"/>
        </w:rPr>
        <w:t xml:space="preserve">  </w:t>
      </w:r>
      <w:r>
        <w:rPr>
          <w:spacing w:val="-2"/>
          <w:sz w:val="29"/>
          <w:szCs w:val="29"/>
        </w:rPr>
        <w:t>话：18360701179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94" w:line="313" w:lineRule="auto"/>
        <w:ind w:left="1809" w:right="61" w:hanging="1120"/>
        <w:rPr>
          <w:sz w:val="29"/>
          <w:szCs w:val="29"/>
        </w:rPr>
      </w:pPr>
      <w:r>
        <w:rPr>
          <w:spacing w:val="-1"/>
          <w:sz w:val="29"/>
          <w:szCs w:val="29"/>
        </w:rPr>
        <w:t>附件：1.最具成长潜力的留学人员创业企业推</w:t>
      </w:r>
      <w:r>
        <w:rPr>
          <w:spacing w:val="-2"/>
          <w:sz w:val="29"/>
          <w:szCs w:val="29"/>
        </w:rPr>
        <w:t>介活动线上系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统申报方式</w:t>
      </w:r>
    </w:p>
    <w:p>
      <w:pPr>
        <w:pStyle w:val="2"/>
        <w:spacing w:before="47" w:line="222" w:lineRule="auto"/>
        <w:ind w:left="1420"/>
        <w:rPr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</w:rPr>
        <w:t>2.</w:t>
      </w:r>
      <w:r>
        <w:rPr>
          <w:rFonts w:ascii="宋体" w:hAnsi="宋体" w:eastAsia="宋体" w:cs="宋体"/>
          <w:spacing w:val="-33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最具成长潜力的留学人员创业企业申报表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94" w:line="222" w:lineRule="auto"/>
        <w:ind w:left="2239"/>
        <w:rPr>
          <w:sz w:val="29"/>
          <w:szCs w:val="29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-428625</wp:posOffset>
            </wp:positionV>
            <wp:extent cx="1447800" cy="1485900"/>
            <wp:effectExtent l="0" t="0" r="0" b="0"/>
            <wp:wrapNone/>
            <wp:docPr id="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7797" cy="1485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29"/>
          <w:szCs w:val="29"/>
        </w:rPr>
        <w:t>中国留学人员回国创业专家指导委员会秘书处</w:t>
      </w:r>
    </w:p>
    <w:p>
      <w:pPr>
        <w:pStyle w:val="2"/>
        <w:spacing w:before="152" w:line="222" w:lineRule="auto"/>
        <w:ind w:left="4639"/>
        <w:rPr>
          <w:sz w:val="29"/>
          <w:szCs w:val="29"/>
        </w:rPr>
      </w:pPr>
      <w:r>
        <w:rPr>
          <w:spacing w:val="-27"/>
          <w:sz w:val="29"/>
          <w:szCs w:val="29"/>
        </w:rPr>
        <w:t>(</w:t>
      </w:r>
      <w:r>
        <w:rPr>
          <w:spacing w:val="-52"/>
          <w:sz w:val="29"/>
          <w:szCs w:val="29"/>
        </w:rPr>
        <w:t xml:space="preserve"> </w:t>
      </w:r>
      <w:r>
        <w:rPr>
          <w:spacing w:val="-27"/>
          <w:sz w:val="29"/>
          <w:szCs w:val="29"/>
        </w:rPr>
        <w:t>代</w:t>
      </w:r>
      <w:r>
        <w:rPr>
          <w:spacing w:val="-55"/>
          <w:sz w:val="29"/>
          <w:szCs w:val="29"/>
        </w:rPr>
        <w:t xml:space="preserve"> </w:t>
      </w:r>
      <w:r>
        <w:rPr>
          <w:spacing w:val="-27"/>
          <w:sz w:val="29"/>
          <w:szCs w:val="29"/>
        </w:rPr>
        <w:t>章</w:t>
      </w:r>
      <w:r>
        <w:rPr>
          <w:spacing w:val="-66"/>
          <w:sz w:val="29"/>
          <w:szCs w:val="29"/>
        </w:rPr>
        <w:t xml:space="preserve"> </w:t>
      </w:r>
      <w:r>
        <w:rPr>
          <w:spacing w:val="-27"/>
          <w:sz w:val="29"/>
          <w:szCs w:val="29"/>
        </w:rPr>
        <w:t>)</w:t>
      </w:r>
    </w:p>
    <w:p>
      <w:pPr>
        <w:pStyle w:val="2"/>
        <w:spacing w:before="151" w:line="222" w:lineRule="auto"/>
        <w:ind w:left="3889"/>
        <w:rPr>
          <w:sz w:val="29"/>
          <w:szCs w:val="29"/>
        </w:rPr>
      </w:pPr>
      <w:r>
        <w:rPr>
          <w:spacing w:val="34"/>
          <w:sz w:val="29"/>
          <w:szCs w:val="29"/>
        </w:rPr>
        <w:t>2025年12月26日</w:t>
      </w:r>
    </w:p>
    <w:p>
      <w:pPr>
        <w:spacing w:line="222" w:lineRule="auto"/>
        <w:rPr>
          <w:sz w:val="29"/>
          <w:szCs w:val="29"/>
        </w:rPr>
        <w:sectPr>
          <w:footerReference r:id="rId7" w:type="default"/>
          <w:pgSz w:w="11800" w:h="16850"/>
          <w:pgMar w:top="1432" w:right="1770" w:bottom="1166" w:left="1770" w:header="0" w:footer="1013" w:gutter="0"/>
          <w:cols w:space="720" w:num="1"/>
        </w:sectPr>
      </w:pPr>
    </w:p>
    <w:p>
      <w:pPr>
        <w:spacing w:before="91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b/>
          <w:bCs/>
          <w:spacing w:val="-15"/>
          <w:sz w:val="28"/>
          <w:szCs w:val="28"/>
        </w:rPr>
        <w:t>附</w:t>
      </w:r>
      <w:r>
        <w:rPr>
          <w:rFonts w:ascii="SimHei" w:hAnsi="SimHei" w:eastAsia="SimHei" w:cs="SimHei"/>
          <w:spacing w:val="-49"/>
          <w:sz w:val="28"/>
          <w:szCs w:val="28"/>
        </w:rPr>
        <w:t xml:space="preserve"> </w:t>
      </w:r>
      <w:r>
        <w:rPr>
          <w:rFonts w:ascii="SimHei" w:hAnsi="SimHei" w:eastAsia="SimHei" w:cs="SimHei"/>
          <w:b/>
          <w:bCs/>
          <w:spacing w:val="-15"/>
          <w:sz w:val="28"/>
          <w:szCs w:val="28"/>
        </w:rPr>
        <w:t>件</w:t>
      </w:r>
      <w:r>
        <w:rPr>
          <w:rFonts w:ascii="SimHei" w:hAnsi="SimHei" w:eastAsia="SimHei" w:cs="SimHei"/>
          <w:spacing w:val="-32"/>
          <w:sz w:val="28"/>
          <w:szCs w:val="28"/>
        </w:rPr>
        <w:t xml:space="preserve"> </w:t>
      </w:r>
      <w:r>
        <w:rPr>
          <w:rFonts w:ascii="SimHei" w:hAnsi="SimHei" w:eastAsia="SimHei" w:cs="SimHei"/>
          <w:b/>
          <w:bCs/>
          <w:spacing w:val="-15"/>
          <w:sz w:val="28"/>
          <w:szCs w:val="28"/>
        </w:rPr>
        <w:t>1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30" w:line="224" w:lineRule="auto"/>
        <w:ind w:left="2504" w:right="359" w:hanging="222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最具成长潜力的留学人员创业企业推介活动</w:t>
      </w:r>
      <w:r>
        <w:rPr>
          <w:rFonts w:ascii="宋体" w:hAnsi="宋体" w:eastAsia="宋体" w:cs="宋体"/>
          <w:spacing w:val="13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线上系统申报方式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91" w:line="222" w:lineRule="auto"/>
        <w:ind w:left="610"/>
        <w:rPr>
          <w:sz w:val="28"/>
          <w:szCs w:val="28"/>
        </w:rPr>
      </w:pPr>
      <w:r>
        <w:rPr>
          <w:spacing w:val="-1"/>
          <w:sz w:val="28"/>
          <w:szCs w:val="28"/>
        </w:rPr>
        <w:t>一</w:t>
      </w:r>
      <w:r>
        <w:rPr>
          <w:spacing w:val="-8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、申报时间及网址：</w:t>
      </w:r>
    </w:p>
    <w:p>
      <w:pPr>
        <w:pStyle w:val="2"/>
        <w:spacing w:before="181" w:line="329" w:lineRule="auto"/>
        <w:ind w:right="153" w:firstLine="610"/>
        <w:jc w:val="both"/>
        <w:rPr>
          <w:sz w:val="28"/>
          <w:szCs w:val="28"/>
        </w:rPr>
      </w:pPr>
      <w:r>
        <w:rPr>
          <w:spacing w:val="39"/>
          <w:sz w:val="28"/>
          <w:szCs w:val="28"/>
        </w:rPr>
        <w:t>线上系统申报时间为2025年12月29日9:00至2026年3</w:t>
      </w:r>
      <w:r>
        <w:rPr>
          <w:spacing w:val="18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月13日17:00。请登录人力资源和社会保障部留学</w:t>
      </w:r>
      <w:r>
        <w:rPr>
          <w:spacing w:val="12"/>
          <w:sz w:val="28"/>
          <w:szCs w:val="28"/>
        </w:rPr>
        <w:t>人员和专家服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务中心官方网站</w:t>
      </w:r>
      <w:r>
        <w:fldChar w:fldCharType="begin"/>
      </w:r>
      <w:r>
        <w:instrText xml:space="preserve"> HYPERLINK "https://www.chinapostdoctor.org.cn/"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://</w:t>
      </w:r>
      <w:r>
        <w:rPr>
          <w:rFonts w:ascii="Times New Roman" w:hAnsi="Times New Roman" w:eastAsia="Times New Roman" w:cs="Times New Roman"/>
          <w:sz w:val="28"/>
          <w:szCs w:val="28"/>
        </w:rPr>
        <w:t>www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>chinapostdoctor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>org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>cn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,   </w:t>
      </w:r>
      <w:r>
        <w:rPr>
          <w:spacing w:val="3"/>
          <w:sz w:val="28"/>
          <w:szCs w:val="28"/>
        </w:rPr>
        <w:t>进入“最具成</w:t>
      </w:r>
      <w:r>
        <w:rPr>
          <w:spacing w:val="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长潜力的留学人员创业企业申报”。</w:t>
      </w:r>
    </w:p>
    <w:p>
      <w:pPr>
        <w:pStyle w:val="2"/>
        <w:spacing w:before="42" w:line="219" w:lineRule="auto"/>
        <w:ind w:left="610"/>
        <w:rPr>
          <w:sz w:val="28"/>
          <w:szCs w:val="28"/>
        </w:rPr>
      </w:pPr>
      <w:r>
        <w:rPr>
          <w:spacing w:val="5"/>
          <w:sz w:val="28"/>
          <w:szCs w:val="28"/>
        </w:rPr>
        <w:t>二、具体操作步骤如下：</w:t>
      </w:r>
    </w:p>
    <w:p>
      <w:pPr>
        <w:pStyle w:val="2"/>
        <w:spacing w:before="178" w:line="330" w:lineRule="auto"/>
        <w:ind w:right="71" w:firstLine="610"/>
        <w:rPr>
          <w:sz w:val="28"/>
          <w:szCs w:val="28"/>
        </w:rPr>
      </w:pPr>
      <w:r>
        <w:rPr>
          <w:spacing w:val="2"/>
          <w:sz w:val="28"/>
          <w:szCs w:val="28"/>
        </w:rPr>
        <w:t>第一步，申报企业注册并登录申报系统，在线填</w:t>
      </w:r>
      <w:r>
        <w:rPr>
          <w:spacing w:val="1"/>
          <w:sz w:val="28"/>
          <w:szCs w:val="28"/>
        </w:rPr>
        <w:t>写申报信息，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并下载填好的《申报表》。</w:t>
      </w:r>
    </w:p>
    <w:p>
      <w:pPr>
        <w:pStyle w:val="2"/>
        <w:spacing w:before="10" w:line="340" w:lineRule="auto"/>
        <w:ind w:right="71" w:firstLine="610"/>
        <w:rPr>
          <w:sz w:val="28"/>
          <w:szCs w:val="28"/>
        </w:rPr>
      </w:pPr>
      <w:r>
        <w:rPr>
          <w:spacing w:val="9"/>
          <w:sz w:val="28"/>
          <w:szCs w:val="28"/>
        </w:rPr>
        <w:t>第二步，申报企业将《申报表》送所属留学</w:t>
      </w:r>
      <w:r>
        <w:rPr>
          <w:spacing w:val="8"/>
          <w:sz w:val="28"/>
          <w:szCs w:val="28"/>
        </w:rPr>
        <w:t>人员创业园或所</w:t>
      </w:r>
      <w:r>
        <w:rPr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在地留学回国人员服务机构，由其审核、填写推荐意见并盖章。</w:t>
      </w:r>
    </w:p>
    <w:p>
      <w:pPr>
        <w:pStyle w:val="2"/>
        <w:spacing w:before="2" w:line="336" w:lineRule="auto"/>
        <w:ind w:right="169" w:firstLine="610"/>
        <w:rPr>
          <w:sz w:val="28"/>
          <w:szCs w:val="28"/>
        </w:rPr>
      </w:pPr>
      <w:r>
        <w:rPr>
          <w:spacing w:val="9"/>
          <w:sz w:val="28"/>
          <w:szCs w:val="28"/>
        </w:rPr>
        <w:t>第三步，申报企业将盖章后的《申报表》扫描件，</w:t>
      </w:r>
      <w:r>
        <w:rPr>
          <w:spacing w:val="8"/>
          <w:sz w:val="28"/>
          <w:szCs w:val="28"/>
        </w:rPr>
        <w:t>以及相关</w:t>
      </w: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证明材料，</w:t>
      </w:r>
      <w:r>
        <w:rPr>
          <w:spacing w:val="-6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一并上传至申报系统。</w:t>
      </w:r>
    </w:p>
    <w:p>
      <w:pPr>
        <w:pStyle w:val="2"/>
        <w:spacing w:before="3" w:line="337" w:lineRule="auto"/>
        <w:ind w:right="186" w:firstLine="610"/>
        <w:jc w:val="both"/>
        <w:rPr>
          <w:sz w:val="28"/>
          <w:szCs w:val="28"/>
        </w:rPr>
      </w:pPr>
      <w:r>
        <w:rPr>
          <w:spacing w:val="18"/>
          <w:sz w:val="28"/>
          <w:szCs w:val="28"/>
        </w:rPr>
        <w:t>第四步，省级(副省级市)留学回国人员服务机构登录申报</w:t>
      </w:r>
      <w:r>
        <w:rPr>
          <w:spacing w:val="17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系统，在线填写审核意见，并统一提交。省级(副省级市)留学</w:t>
      </w:r>
      <w:r>
        <w:rPr>
          <w:spacing w:val="12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回国人员服务机构的登录账号由部专家中心</w:t>
      </w:r>
      <w:r>
        <w:rPr>
          <w:spacing w:val="10"/>
          <w:sz w:val="28"/>
          <w:szCs w:val="28"/>
        </w:rPr>
        <w:t>统一提供。</w:t>
      </w:r>
    </w:p>
    <w:p>
      <w:pPr>
        <w:pStyle w:val="2"/>
        <w:spacing w:line="336" w:lineRule="auto"/>
        <w:ind w:right="170" w:firstLine="610"/>
        <w:rPr>
          <w:sz w:val="28"/>
          <w:szCs w:val="28"/>
        </w:rPr>
      </w:pPr>
      <w:r>
        <w:rPr>
          <w:spacing w:val="9"/>
          <w:sz w:val="28"/>
          <w:szCs w:val="28"/>
        </w:rPr>
        <w:t>三、企业线上申报及部门审核，均请登录申报系统</w:t>
      </w:r>
      <w:r>
        <w:rPr>
          <w:spacing w:val="8"/>
          <w:sz w:val="28"/>
          <w:szCs w:val="28"/>
        </w:rPr>
        <w:t>。有关技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术操作问题，请与技术咨询服务部门联系。</w:t>
      </w:r>
    </w:p>
    <w:p>
      <w:pPr>
        <w:spacing w:line="336" w:lineRule="auto"/>
        <w:rPr>
          <w:sz w:val="28"/>
          <w:szCs w:val="28"/>
        </w:rPr>
        <w:sectPr>
          <w:footerReference r:id="rId8" w:type="default"/>
          <w:pgSz w:w="11790" w:h="16860"/>
          <w:pgMar w:top="1433" w:right="1768" w:bottom="400" w:left="1729" w:header="0" w:footer="0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31"/>
          <w:sz w:val="31"/>
          <w:szCs w:val="31"/>
        </w:rPr>
        <w:t>附件2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66" w:line="227" w:lineRule="auto"/>
        <w:ind w:left="2521" w:right="1428" w:hanging="1029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-2"/>
          <w:sz w:val="51"/>
          <w:szCs w:val="51"/>
        </w:rPr>
        <w:t>最具成长潜力的留学人员</w:t>
      </w:r>
      <w:r>
        <w:rPr>
          <w:rFonts w:ascii="宋体" w:hAnsi="宋体" w:eastAsia="宋体" w:cs="宋体"/>
          <w:spacing w:val="7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51"/>
          <w:szCs w:val="51"/>
        </w:rPr>
        <w:t>创业企业申报表</w:t>
      </w:r>
    </w:p>
    <w:p>
      <w:pPr>
        <w:spacing w:before="19"/>
      </w:pPr>
    </w:p>
    <w:p>
      <w:pPr>
        <w:spacing w:before="19"/>
      </w:pPr>
    </w:p>
    <w:p>
      <w:pPr>
        <w:spacing w:before="19"/>
      </w:pPr>
    </w:p>
    <w:p>
      <w:pPr>
        <w:spacing w:before="19"/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ectPr>
          <w:pgSz w:w="11790" w:h="16860"/>
          <w:pgMar w:top="1433" w:right="1768" w:bottom="400" w:left="1444" w:header="0" w:footer="0" w:gutter="0"/>
          <w:cols w:equalWidth="0" w:num="1">
            <w:col w:w="8578"/>
          </w:cols>
        </w:sectPr>
      </w:pPr>
    </w:p>
    <w:p>
      <w:pPr>
        <w:spacing w:before="44" w:line="221" w:lineRule="auto"/>
        <w:ind w:left="8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企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业</w:t>
      </w:r>
      <w:r>
        <w:rPr>
          <w:rFonts w:ascii="宋体" w:hAnsi="宋体" w:eastAsia="宋体" w:cs="宋体"/>
          <w:spacing w:val="1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名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称</w:t>
      </w:r>
    </w:p>
    <w:p>
      <w:pPr>
        <w:spacing w:line="326" w:lineRule="auto"/>
        <w:rPr>
          <w:rFonts w:ascii="Arial"/>
          <w:sz w:val="21"/>
        </w:rPr>
      </w:pPr>
    </w:p>
    <w:p>
      <w:pPr>
        <w:spacing w:before="87" w:line="219" w:lineRule="auto"/>
        <w:ind w:left="89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2"/>
          <w:sz w:val="27"/>
          <w:szCs w:val="27"/>
        </w:rPr>
        <w:t>产业领域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72" w:line="219" w:lineRule="auto"/>
        <w:ind w:left="8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推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荐</w:t>
      </w:r>
      <w:r>
        <w:rPr>
          <w:rFonts w:ascii="宋体" w:hAnsi="宋体" w:eastAsia="宋体" w:cs="宋体"/>
          <w:spacing w:val="2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部</w:t>
      </w:r>
      <w:r>
        <w:rPr>
          <w:rFonts w:ascii="宋体" w:hAnsi="宋体" w:eastAsia="宋体" w:cs="宋体"/>
          <w:spacing w:val="4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门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73" w:line="221" w:lineRule="auto"/>
        <w:ind w:left="8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联</w:t>
      </w:r>
      <w:r>
        <w:rPr>
          <w:rFonts w:ascii="宋体" w:hAnsi="宋体" w:eastAsia="宋体" w:cs="宋体"/>
          <w:spacing w:val="3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-8"/>
          <w:sz w:val="22"/>
          <w:szCs w:val="22"/>
        </w:rPr>
        <w:t>系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8"/>
          <w:sz w:val="22"/>
          <w:szCs w:val="22"/>
        </w:rPr>
        <w:t>人</w:t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71" w:line="221" w:lineRule="auto"/>
        <w:ind w:left="8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5"/>
          <w:sz w:val="22"/>
          <w:szCs w:val="22"/>
        </w:rPr>
        <w:t>联</w:t>
      </w:r>
      <w:r>
        <w:rPr>
          <w:rFonts w:ascii="宋体" w:hAnsi="宋体" w:eastAsia="宋体" w:cs="宋体"/>
          <w:spacing w:val="2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5"/>
          <w:sz w:val="22"/>
          <w:szCs w:val="22"/>
        </w:rPr>
        <w:t>系</w:t>
      </w:r>
      <w:r>
        <w:rPr>
          <w:rFonts w:ascii="宋体" w:hAnsi="宋体" w:eastAsia="宋体" w:cs="宋体"/>
          <w:spacing w:val="4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5"/>
          <w:sz w:val="22"/>
          <w:szCs w:val="22"/>
        </w:rPr>
        <w:t>电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5"/>
          <w:sz w:val="22"/>
          <w:szCs w:val="22"/>
        </w:rPr>
        <w:t>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96520</wp:posOffset>
            </wp:positionV>
            <wp:extent cx="32194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948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153670</wp:posOffset>
            </wp:positionV>
            <wp:extent cx="322580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5773" cy="6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9" w:line="220" w:lineRule="auto"/>
        <w:ind w:left="13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(企业所在地留学</w:t>
      </w:r>
    </w:p>
    <w:p>
      <w:pPr>
        <w:spacing w:before="29" w:line="169" w:lineRule="auto"/>
        <w:ind w:left="8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回国人员服务机构</w:t>
      </w:r>
    </w:p>
    <w:p>
      <w:pPr>
        <w:spacing w:line="209" w:lineRule="auto"/>
        <w:ind w:left="60"/>
        <w:rPr>
          <w:rFonts w:ascii="宋体" w:hAnsi="宋体" w:eastAsia="宋体" w:cs="宋体"/>
          <w:sz w:val="22"/>
          <w:szCs w:val="22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124460</wp:posOffset>
            </wp:positionV>
            <wp:extent cx="3207385" cy="69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7518" cy="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39"/>
          <w:sz w:val="22"/>
          <w:szCs w:val="22"/>
        </w:rPr>
        <w:t>或留学人员创业园)</w:t>
      </w:r>
    </w:p>
    <w:p>
      <w:pPr>
        <w:spacing w:before="93"/>
      </w:pPr>
    </w:p>
    <w:p>
      <w:pPr>
        <w:spacing w:before="92"/>
      </w:pPr>
    </w:p>
    <w:tbl>
      <w:tblPr>
        <w:tblStyle w:val="5"/>
        <w:tblW w:w="509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0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9" w:line="219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(办公)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7" w:line="219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(手机)</w:t>
            </w:r>
          </w:p>
        </w:tc>
      </w:tr>
    </w:tbl>
    <w:p>
      <w:pPr>
        <w:spacing w:line="44" w:lineRule="exact"/>
        <w:rPr>
          <w:rFonts w:ascii="Arial"/>
          <w:sz w:val="3"/>
        </w:rPr>
      </w:pPr>
    </w:p>
    <w:p>
      <w:pPr>
        <w:spacing w:line="44" w:lineRule="exact"/>
        <w:rPr>
          <w:rFonts w:ascii="Arial" w:hAnsi="Arial" w:eastAsia="Arial" w:cs="Arial"/>
          <w:sz w:val="3"/>
          <w:szCs w:val="3"/>
        </w:rPr>
        <w:sectPr>
          <w:type w:val="continuous"/>
          <w:pgSz w:w="11790" w:h="16860"/>
          <w:pgMar w:top="1433" w:right="1768" w:bottom="400" w:left="1444" w:header="0" w:footer="0" w:gutter="0"/>
          <w:cols w:equalWidth="0" w:num="2">
            <w:col w:w="2496" w:space="100"/>
            <w:col w:w="5982"/>
          </w:cols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2" w:line="220" w:lineRule="auto"/>
        <w:ind w:left="27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4"/>
          <w:sz w:val="22"/>
          <w:szCs w:val="22"/>
        </w:rPr>
        <w:t>填表日期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72" w:line="184" w:lineRule="auto"/>
        <w:ind w:left="21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中国留学人员回国创业专家指导委员会秘书处制</w:t>
      </w:r>
    </w:p>
    <w:p>
      <w:pPr>
        <w:spacing w:line="184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790" w:h="16860"/>
          <w:pgMar w:top="1433" w:right="1768" w:bottom="400" w:left="1444" w:header="0" w:footer="0" w:gutter="0"/>
          <w:cols w:equalWidth="0" w:num="1">
            <w:col w:w="8578"/>
          </w:cols>
        </w:sectPr>
      </w:pPr>
    </w:p>
    <w:p>
      <w:pPr>
        <w:spacing w:before="23"/>
      </w:pPr>
    </w:p>
    <w:p>
      <w:pPr>
        <w:spacing w:before="23"/>
      </w:pPr>
    </w:p>
    <w:p>
      <w:pPr>
        <w:spacing w:before="22"/>
      </w:pPr>
    </w:p>
    <w:tbl>
      <w:tblPr>
        <w:tblStyle w:val="5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119"/>
        <w:gridCol w:w="999"/>
        <w:gridCol w:w="988"/>
        <w:gridCol w:w="999"/>
        <w:gridCol w:w="989"/>
        <w:gridCol w:w="1038"/>
        <w:gridCol w:w="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729" w:type="dxa"/>
            <w:gridSpan w:val="8"/>
            <w:vAlign w:val="top"/>
          </w:tcPr>
          <w:p>
            <w:pPr>
              <w:spacing w:before="83" w:line="219" w:lineRule="auto"/>
              <w:ind w:left="36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企业基本信息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Align w:val="top"/>
          </w:tcPr>
          <w:p>
            <w:pPr>
              <w:spacing w:before="82" w:line="221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企业名称</w:t>
            </w:r>
          </w:p>
        </w:tc>
        <w:tc>
          <w:tcPr>
            <w:tcW w:w="310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spacing w:before="79" w:line="21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产业领域</w:t>
            </w:r>
          </w:p>
        </w:tc>
        <w:tc>
          <w:tcPr>
            <w:tcW w:w="3001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23" w:type="dxa"/>
            <w:vAlign w:val="top"/>
          </w:tcPr>
          <w:p>
            <w:pPr>
              <w:spacing w:before="80" w:line="221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成立时间</w:t>
            </w: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spacing w:before="78" w:line="219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注册资本</w:t>
            </w: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spacing w:before="79" w:line="21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固定资产</w:t>
            </w: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1038" w:type="dxa"/>
            <w:vAlign w:val="top"/>
          </w:tcPr>
          <w:p>
            <w:pPr>
              <w:spacing w:before="79" w:line="219" w:lineRule="auto"/>
              <w:ind w:lef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员工人数</w:t>
            </w:r>
          </w:p>
        </w:tc>
        <w:tc>
          <w:tcPr>
            <w:tcW w:w="9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Align w:val="top"/>
          </w:tcPr>
          <w:p>
            <w:pPr>
              <w:spacing w:before="80" w:line="219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国内地址</w:t>
            </w:r>
          </w:p>
        </w:tc>
        <w:tc>
          <w:tcPr>
            <w:tcW w:w="7106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23" w:type="dxa"/>
            <w:vAlign w:val="top"/>
          </w:tcPr>
          <w:p>
            <w:pPr>
              <w:spacing w:before="80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法定代表人姓名</w:t>
            </w:r>
          </w:p>
        </w:tc>
        <w:tc>
          <w:tcPr>
            <w:tcW w:w="310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spacing w:before="80" w:line="219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公司任职</w:t>
            </w:r>
          </w:p>
        </w:tc>
        <w:tc>
          <w:tcPr>
            <w:tcW w:w="3001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23" w:type="dxa"/>
            <w:vAlign w:val="top"/>
          </w:tcPr>
          <w:p>
            <w:pPr>
              <w:spacing w:before="70" w:line="219" w:lineRule="auto"/>
              <w:ind w:left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固定电话/手机</w:t>
            </w:r>
          </w:p>
        </w:tc>
        <w:tc>
          <w:tcPr>
            <w:tcW w:w="310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spacing w:before="71" w:line="21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微信</w:t>
            </w:r>
          </w:p>
        </w:tc>
        <w:tc>
          <w:tcPr>
            <w:tcW w:w="3001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23" w:type="dxa"/>
            <w:vAlign w:val="top"/>
          </w:tcPr>
          <w:p>
            <w:pPr>
              <w:spacing w:before="94" w:line="213" w:lineRule="auto"/>
              <w:ind w:left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E-mail</w:t>
            </w:r>
          </w:p>
        </w:tc>
        <w:tc>
          <w:tcPr>
            <w:tcW w:w="310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spacing w:before="70" w:line="21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传真</w:t>
            </w:r>
          </w:p>
        </w:tc>
        <w:tc>
          <w:tcPr>
            <w:tcW w:w="3001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29" w:type="dxa"/>
            <w:gridSpan w:val="8"/>
            <w:vAlign w:val="top"/>
          </w:tcPr>
          <w:p>
            <w:pPr>
              <w:spacing w:before="71" w:line="219" w:lineRule="auto"/>
              <w:ind w:left="36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企业经营状况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Align w:val="top"/>
          </w:tcPr>
          <w:p>
            <w:pPr>
              <w:spacing w:before="81" w:line="219" w:lineRule="auto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年份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spacing w:before="81" w:line="219" w:lineRule="auto"/>
              <w:ind w:left="6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营业收入</w:t>
            </w:r>
          </w:p>
        </w:tc>
        <w:tc>
          <w:tcPr>
            <w:tcW w:w="988" w:type="dxa"/>
            <w:vAlign w:val="top"/>
          </w:tcPr>
          <w:p>
            <w:pPr>
              <w:spacing w:before="82" w:line="221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同比增长</w:t>
            </w:r>
          </w:p>
        </w:tc>
        <w:tc>
          <w:tcPr>
            <w:tcW w:w="999" w:type="dxa"/>
            <w:vAlign w:val="top"/>
          </w:tcPr>
          <w:p>
            <w:pPr>
              <w:spacing w:before="82" w:line="220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利润</w:t>
            </w:r>
          </w:p>
        </w:tc>
        <w:tc>
          <w:tcPr>
            <w:tcW w:w="989" w:type="dxa"/>
            <w:vAlign w:val="top"/>
          </w:tcPr>
          <w:p>
            <w:pPr>
              <w:spacing w:before="82" w:line="221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同比增长</w:t>
            </w:r>
          </w:p>
        </w:tc>
        <w:tc>
          <w:tcPr>
            <w:tcW w:w="1038" w:type="dxa"/>
            <w:vAlign w:val="top"/>
          </w:tcPr>
          <w:p>
            <w:pPr>
              <w:spacing w:before="81" w:line="219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产值</w:t>
            </w:r>
          </w:p>
        </w:tc>
        <w:tc>
          <w:tcPr>
            <w:tcW w:w="974" w:type="dxa"/>
            <w:vAlign w:val="top"/>
          </w:tcPr>
          <w:p>
            <w:pPr>
              <w:spacing w:before="82" w:line="221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同比增长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23" w:type="dxa"/>
            <w:vAlign w:val="top"/>
          </w:tcPr>
          <w:p>
            <w:pPr>
              <w:spacing w:before="81" w:line="219" w:lineRule="auto"/>
              <w:ind w:left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2024年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1038" w:type="dxa"/>
            <w:vAlign w:val="top"/>
          </w:tcPr>
          <w:p>
            <w:pPr>
              <w:pStyle w:val="6"/>
            </w:pPr>
          </w:p>
        </w:tc>
        <w:tc>
          <w:tcPr>
            <w:tcW w:w="9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Align w:val="top"/>
          </w:tcPr>
          <w:p>
            <w:pPr>
              <w:spacing w:before="82" w:line="219" w:lineRule="auto"/>
              <w:ind w:left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2023年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1038" w:type="dxa"/>
            <w:vAlign w:val="top"/>
          </w:tcPr>
          <w:p>
            <w:pPr>
              <w:pStyle w:val="6"/>
            </w:pPr>
          </w:p>
        </w:tc>
        <w:tc>
          <w:tcPr>
            <w:tcW w:w="9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23" w:type="dxa"/>
            <w:vAlign w:val="top"/>
          </w:tcPr>
          <w:p>
            <w:pPr>
              <w:spacing w:before="72" w:line="219" w:lineRule="auto"/>
              <w:ind w:left="4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2022年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88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1038" w:type="dxa"/>
            <w:vAlign w:val="top"/>
          </w:tcPr>
          <w:p>
            <w:pPr>
              <w:pStyle w:val="6"/>
            </w:pPr>
          </w:p>
        </w:tc>
        <w:tc>
          <w:tcPr>
            <w:tcW w:w="9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29" w:type="dxa"/>
            <w:gridSpan w:val="8"/>
            <w:vAlign w:val="top"/>
          </w:tcPr>
          <w:p>
            <w:pPr>
              <w:spacing w:before="72" w:line="219" w:lineRule="auto"/>
              <w:ind w:left="36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主要股东构成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Align w:val="top"/>
          </w:tcPr>
          <w:p>
            <w:pPr>
              <w:spacing w:before="83" w:line="219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股东姓名</w:t>
            </w:r>
          </w:p>
        </w:tc>
        <w:tc>
          <w:tcPr>
            <w:tcW w:w="1119" w:type="dxa"/>
            <w:vAlign w:val="top"/>
          </w:tcPr>
          <w:p>
            <w:pPr>
              <w:spacing w:before="82" w:line="219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国籍</w:t>
            </w:r>
          </w:p>
        </w:tc>
        <w:tc>
          <w:tcPr>
            <w:tcW w:w="1987" w:type="dxa"/>
            <w:gridSpan w:val="2"/>
            <w:vAlign w:val="top"/>
          </w:tcPr>
          <w:p>
            <w:pPr>
              <w:spacing w:before="83" w:line="219" w:lineRule="auto"/>
              <w:ind w:left="5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公司任职</w:t>
            </w:r>
          </w:p>
        </w:tc>
        <w:tc>
          <w:tcPr>
            <w:tcW w:w="1988" w:type="dxa"/>
            <w:gridSpan w:val="2"/>
            <w:vAlign w:val="top"/>
          </w:tcPr>
          <w:p>
            <w:pPr>
              <w:spacing w:before="83" w:line="219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所占股份%</w:t>
            </w:r>
          </w:p>
        </w:tc>
        <w:tc>
          <w:tcPr>
            <w:tcW w:w="2012" w:type="dxa"/>
            <w:gridSpan w:val="2"/>
            <w:vAlign w:val="top"/>
          </w:tcPr>
          <w:p>
            <w:pPr>
              <w:spacing w:before="84" w:line="220" w:lineRule="auto"/>
              <w:ind w:left="5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投资方式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23" w:type="dxa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198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98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0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198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98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0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23" w:type="dxa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198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98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0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23" w:type="dxa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198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98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0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23" w:type="dxa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198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98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0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729" w:type="dxa"/>
            <w:gridSpan w:val="8"/>
            <w:vAlign w:val="top"/>
          </w:tcPr>
          <w:p>
            <w:pPr>
              <w:spacing w:before="263" w:line="218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企业主营业务项目概述(内容、创新性、成长性，以及拥有自主知识产权或发明专利情况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等，限1500字以内。相关材料需提交附件加以证明。)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8729" w:type="dxa"/>
            <w:gridSpan w:val="8"/>
            <w:vAlign w:val="top"/>
          </w:tcPr>
          <w:p>
            <w:pPr>
              <w:spacing w:before="14" w:line="219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核心团队情况介绍(管理团队和技术团队，限1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000字以内)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800" w:h="16850"/>
          <w:pgMar w:top="1432" w:right="1714" w:bottom="400" w:left="1345" w:header="0" w:footer="0" w:gutter="0"/>
          <w:cols w:space="720" w:num="1"/>
        </w:sectPr>
      </w:pPr>
    </w:p>
    <w:p>
      <w:pPr>
        <w:spacing w:before="66"/>
      </w:pPr>
    </w:p>
    <w:p>
      <w:pPr>
        <w:spacing w:before="65"/>
      </w:pPr>
    </w:p>
    <w:p>
      <w:pPr>
        <w:spacing w:before="65"/>
      </w:pPr>
    </w:p>
    <w:tbl>
      <w:tblPr>
        <w:tblStyle w:val="5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</w:trPr>
        <w:tc>
          <w:tcPr>
            <w:tcW w:w="8729" w:type="dxa"/>
            <w:vAlign w:val="top"/>
          </w:tcPr>
          <w:p>
            <w:pPr>
              <w:spacing w:before="14" w:line="219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市场前景、预期经济效益和创造就业潜力(限800字以内)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</w:trPr>
        <w:tc>
          <w:tcPr>
            <w:tcW w:w="8729" w:type="dxa"/>
            <w:vAlign w:val="top"/>
          </w:tcPr>
          <w:p>
            <w:pPr>
              <w:spacing w:before="42" w:line="219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获得风险投资情况(限500字以内)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</w:trPr>
        <w:tc>
          <w:tcPr>
            <w:tcW w:w="8729" w:type="dxa"/>
            <w:vAlign w:val="top"/>
          </w:tcPr>
          <w:p>
            <w:pPr>
              <w:spacing w:before="34" w:line="219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获政府部门或园区支持情况(限500字以内)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729" w:type="dxa"/>
            <w:vAlign w:val="top"/>
          </w:tcPr>
          <w:p>
            <w:pPr>
              <w:spacing w:before="17" w:line="219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本人承诺以上信息均真实有效。</w:t>
            </w: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5" w:line="219" w:lineRule="auto"/>
              <w:ind w:left="5375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申报人签字</w:t>
            </w:r>
            <w:r>
              <w:rPr>
                <w:rFonts w:hint="eastAsia" w:ascii="宋体" w:hAnsi="宋体" w:eastAsia="宋体" w:cs="宋体"/>
                <w:spacing w:val="19"/>
                <w:sz w:val="23"/>
                <w:szCs w:val="23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spacing w:before="97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800" w:h="16870"/>
          <w:pgMar w:top="1433" w:right="1705" w:bottom="400" w:left="1354" w:header="0" w:footer="0" w:gutter="0"/>
          <w:cols w:space="720" w:num="1"/>
        </w:sectPr>
      </w:pPr>
    </w:p>
    <w:p>
      <w:pPr>
        <w:spacing w:before="49"/>
      </w:pPr>
    </w:p>
    <w:p>
      <w:pPr>
        <w:spacing w:before="49"/>
      </w:pPr>
    </w:p>
    <w:p>
      <w:pPr>
        <w:spacing w:before="48"/>
      </w:pPr>
    </w:p>
    <w:tbl>
      <w:tblPr>
        <w:tblStyle w:val="5"/>
        <w:tblW w:w="8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0" w:hRule="atLeast"/>
        </w:trPr>
        <w:tc>
          <w:tcPr>
            <w:tcW w:w="494" w:type="dxa"/>
            <w:textDirection w:val="tbRlV"/>
            <w:vAlign w:val="top"/>
          </w:tcPr>
          <w:p>
            <w:pPr>
              <w:spacing w:before="139" w:line="199" w:lineRule="auto"/>
              <w:ind w:left="38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推荐意见</w:t>
            </w:r>
          </w:p>
        </w:tc>
        <w:tc>
          <w:tcPr>
            <w:tcW w:w="8256" w:type="dxa"/>
            <w:vAlign w:val="top"/>
          </w:tcPr>
          <w:p>
            <w:pPr>
              <w:spacing w:before="54" w:line="235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企业所属园区或所在地留学回国人员服务机构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推荐理由和意见，以及能够提供的支持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条件。</w:t>
            </w: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5" w:line="219" w:lineRule="auto"/>
              <w:ind w:left="60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单位(盖章)</w:t>
            </w:r>
          </w:p>
          <w:p>
            <w:pPr>
              <w:spacing w:before="298" w:line="219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800" w:h="16870"/>
      <w:pgMar w:top="1433" w:right="1684" w:bottom="400" w:left="13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ind w:firstLine="169"/>
    </w:pPr>
    <w:r>
      <w:drawing>
        <wp:inline distT="0" distB="0" distL="0" distR="0">
          <wp:extent cx="5339715" cy="31115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15" cy="3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9"/>
        <w:sz w:val="29"/>
        <w:szCs w:val="29"/>
      </w:rPr>
      <w:t>1000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FEDCB"/>
    <w:multiLevelType w:val="singleLevel"/>
    <w:tmpl w:val="DF9FED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DF5231"/>
    <w:rsid w:val="79FF71E3"/>
    <w:rsid w:val="FADFF7AB"/>
    <w:rsid w:val="FBEFE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2026-01-20T14:19:00Z</dcterms:created>
  <dc:creator>as01</dc:creator>
  <cp:lastModifiedBy>as01</cp:lastModifiedBy>
  <cp:lastPrinted>2026-01-20T23:42:00Z</cp:lastPrinted>
  <dcterms:modified xsi:type="dcterms:W3CDTF">2026-01-20T16:23:05Z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2026-01-19T14:19:04Z</vt:filetime>
  </property>
  <property fmtid="{D5CDD505-2E9C-101B-9397-08002B2CF9AE}" pid="4" name="UsrData">
    <vt:lpwstr>696dccd37a3595001fd46b4dwl</vt:lpwstr>
  </property>
  <property fmtid="{D5CDD505-2E9C-101B-9397-08002B2CF9AE}" pid="5" name="KSOProductBuildVer">
    <vt:lpwstr>2052-11.8.2.10422</vt:lpwstr>
  </property>
</Properties>
</file>