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432" w:lineRule="auto"/>
        <w:jc w:val="both"/>
      </w:pPr>
      <w:r>
        <w:rPr>
          <w:rFonts w:hint="eastAsia" w:ascii="宋体" w:hAnsi="宋体" w:eastAsia="宋体" w:cs="宋体"/>
          <w:b/>
          <w:bCs/>
          <w:color w:val="333333"/>
          <w:sz w:val="24"/>
          <w:szCs w:val="24"/>
        </w:rPr>
        <w:t>附件3</w:t>
      </w:r>
    </w:p>
    <w:p>
      <w:pPr>
        <w:pStyle w:val="3"/>
        <w:keepNext w:val="0"/>
        <w:keepLines w:val="0"/>
        <w:widowControl/>
        <w:suppressLineNumbers w:val="0"/>
        <w:spacing w:before="0" w:beforeAutospacing="0" w:after="0" w:afterAutospacing="0" w:line="432" w:lineRule="auto"/>
        <w:jc w:val="both"/>
      </w:pPr>
    </w:p>
    <w:p>
      <w:pPr>
        <w:pStyle w:val="3"/>
        <w:keepNext w:val="0"/>
        <w:keepLines w:val="0"/>
        <w:widowControl/>
        <w:suppressLineNumbers w:val="0"/>
        <w:spacing w:before="0" w:beforeAutospacing="0" w:after="0" w:afterAutospacing="0" w:line="432" w:lineRule="auto"/>
        <w:jc w:val="center"/>
      </w:pPr>
      <w:r>
        <w:rPr>
          <w:rFonts w:hint="eastAsia" w:ascii="宋体" w:hAnsi="宋体" w:eastAsia="宋体" w:cs="宋体"/>
          <w:b/>
          <w:bCs/>
          <w:color w:val="333333"/>
          <w:sz w:val="36"/>
          <w:szCs w:val="36"/>
        </w:rPr>
        <w:t>政府网站工作年度报表（样表）</w:t>
      </w:r>
    </w:p>
    <w:p>
      <w:pPr>
        <w:pStyle w:val="3"/>
        <w:keepNext w:val="0"/>
        <w:keepLines w:val="0"/>
        <w:widowControl/>
        <w:suppressLineNumbers w:val="0"/>
        <w:spacing w:before="0" w:beforeAutospacing="0" w:after="0" w:afterAutospacing="0" w:line="432" w:lineRule="auto"/>
        <w:jc w:val="center"/>
      </w:pP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2022</w:t>
      </w:r>
      <w:r>
        <w:rPr>
          <w:rFonts w:hint="eastAsia" w:ascii="宋体" w:hAnsi="宋体" w:eastAsia="宋体" w:cs="宋体"/>
          <w:color w:val="333333"/>
          <w:sz w:val="24"/>
          <w:szCs w:val="24"/>
        </w:rPr>
        <w:t>年度）</w:t>
      </w:r>
    </w:p>
    <w:p>
      <w:pPr>
        <w:pStyle w:val="3"/>
        <w:keepNext w:val="0"/>
        <w:keepLines w:val="0"/>
        <w:widowControl/>
        <w:suppressLineNumbers w:val="0"/>
        <w:spacing w:before="0" w:beforeAutospacing="0" w:after="0" w:afterAutospacing="0" w:line="432" w:lineRule="auto"/>
        <w:ind w:left="0" w:firstLine="420"/>
        <w:jc w:val="both"/>
      </w:pPr>
    </w:p>
    <w:p>
      <w:pPr>
        <w:pStyle w:val="3"/>
        <w:keepNext w:val="0"/>
        <w:keepLines w:val="0"/>
        <w:widowControl/>
        <w:suppressLineNumbers w:val="0"/>
        <w:spacing w:before="0" w:beforeAutospacing="0" w:after="0" w:afterAutospacing="0" w:line="432" w:lineRule="auto"/>
        <w:ind w:firstLine="200" w:firstLineChars="100"/>
        <w:jc w:val="both"/>
      </w:pPr>
      <w:r>
        <w:rPr>
          <w:rFonts w:hint="eastAsia" w:ascii="宋体" w:hAnsi="宋体" w:eastAsia="宋体" w:cs="宋体"/>
          <w:color w:val="333333"/>
          <w:sz w:val="20"/>
          <w:szCs w:val="20"/>
        </w:rPr>
        <w:t>填报单位：</w:t>
      </w:r>
      <w:r>
        <w:rPr>
          <w:rFonts w:hint="eastAsia" w:ascii="宋体" w:hAnsi="宋体" w:cs="宋体"/>
          <w:color w:val="333333"/>
          <w:kern w:val="0"/>
          <w:sz w:val="20"/>
          <w:szCs w:val="20"/>
          <w:lang w:val="en-US" w:eastAsia="zh-CN"/>
        </w:rPr>
        <w:t>鞍山市人力资源和社会保障局</w:t>
      </w:r>
    </w:p>
    <w:tbl>
      <w:tblPr>
        <w:tblStyle w:val="4"/>
        <w:tblW w:w="907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39"/>
        <w:gridCol w:w="2498"/>
        <w:gridCol w:w="2609"/>
        <w:gridCol w:w="19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网站名称</w:t>
            </w:r>
          </w:p>
        </w:tc>
        <w:tc>
          <w:tcPr>
            <w:tcW w:w="703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rPr>
              <w:t>鞍山市人力资源和社会保障局官方网站</w:t>
            </w:r>
            <w:r>
              <w:rPr>
                <w:rFonts w:hint="eastAsia" w:ascii="宋体" w:hAnsi="宋体" w:eastAsia="宋体" w:cs="宋体"/>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首页网址</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color w:val="333333"/>
                <w:sz w:val="20"/>
                <w:szCs w:val="20"/>
              </w:rPr>
              <w:t> </w:t>
            </w:r>
            <w:r>
              <w:rPr>
                <w:rFonts w:hint="eastAsia" w:ascii="宋体" w:hAnsi="宋体" w:eastAsia="宋体" w:cs="宋体"/>
                <w:kern w:val="0"/>
                <w:sz w:val="20"/>
                <w:szCs w:val="20"/>
              </w:rPr>
              <w:t>http://rsj.anshan.gov.cn/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主办单位</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rPr>
              <w:t>鞍山市人力资源和社会保障局</w:t>
            </w:r>
            <w:r>
              <w:rPr>
                <w:rFonts w:hint="eastAsia" w:ascii="宋体" w:hAnsi="宋体" w:eastAsia="宋体" w:cs="宋体"/>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网站类型</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color w:val="333333"/>
                <w:sz w:val="20"/>
                <w:szCs w:val="20"/>
              </w:rPr>
              <w:t>□政府门户网站　　　</w:t>
            </w: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部门网站　　　□专项网站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政府网站标识码</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rPr>
              <w:t>4406000048</w:t>
            </w:r>
            <w:r>
              <w:rPr>
                <w:rFonts w:hint="eastAsia" w:ascii="宋体" w:hAnsi="宋体" w:eastAsia="宋体" w:cs="宋体"/>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ICP</w:t>
            </w:r>
            <w:r>
              <w:rPr>
                <w:rFonts w:hint="eastAsia" w:ascii="宋体" w:hAnsi="宋体" w:eastAsia="宋体" w:cs="宋体"/>
                <w:color w:val="333333"/>
                <w:sz w:val="20"/>
                <w:szCs w:val="20"/>
              </w:rPr>
              <w:t>备案号</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color w:val="333333"/>
                <w:sz w:val="20"/>
                <w:szCs w:val="20"/>
              </w:rPr>
              <w:t> </w:t>
            </w: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HYPERLINK "http://www.beian.miit.gov.cn/" \t "http://rsj.anshan.gov.cn/_blank" </w:instrText>
            </w:r>
            <w:r>
              <w:rPr>
                <w:rFonts w:hint="eastAsia" w:ascii="宋体" w:hAnsi="宋体" w:eastAsia="宋体" w:cs="宋体"/>
                <w:kern w:val="0"/>
                <w:sz w:val="20"/>
                <w:szCs w:val="20"/>
              </w:rPr>
              <w:fldChar w:fldCharType="separate"/>
            </w:r>
            <w:r>
              <w:rPr>
                <w:rFonts w:hint="eastAsia" w:ascii="宋体" w:hAnsi="宋体" w:eastAsia="宋体" w:cs="宋体"/>
                <w:kern w:val="0"/>
                <w:sz w:val="20"/>
                <w:szCs w:val="20"/>
              </w:rPr>
              <w:t>辽ICP备05074746号</w:t>
            </w:r>
            <w:r>
              <w:rPr>
                <w:rFonts w:hint="eastAsia" w:ascii="宋体" w:hAnsi="宋体" w:eastAsia="宋体" w:cs="宋体"/>
                <w:kern w:val="0"/>
                <w:sz w:val="20"/>
                <w:szCs w:val="20"/>
              </w:rPr>
              <w:fldChar w:fldCharType="end"/>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color w:val="333333"/>
                <w:sz w:val="20"/>
                <w:szCs w:val="20"/>
              </w:rPr>
              <w:t>公安机关备案号</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HYPERLINK "http://www.beian.gov.cn/portal/registerSystemInfo?recordcode=44060402000356" \t "http://rsj.anshan.gov.cn/_blank" </w:instrText>
            </w:r>
            <w:r>
              <w:rPr>
                <w:rFonts w:hint="eastAsia" w:ascii="宋体" w:hAnsi="宋体" w:eastAsia="宋体" w:cs="宋体"/>
                <w:kern w:val="0"/>
                <w:sz w:val="20"/>
                <w:szCs w:val="20"/>
              </w:rPr>
              <w:fldChar w:fldCharType="separate"/>
            </w:r>
            <w:r>
              <w:rPr>
                <w:rFonts w:hint="eastAsia" w:ascii="宋体" w:hAnsi="宋体" w:eastAsia="宋体" w:cs="宋体"/>
                <w:kern w:val="0"/>
                <w:sz w:val="20"/>
                <w:szCs w:val="20"/>
              </w:rPr>
              <w:t>4406040200035</w:t>
            </w: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号</w:t>
            </w:r>
            <w:r>
              <w:rPr>
                <w:rFonts w:hint="eastAsia" w:ascii="宋体" w:hAnsi="宋体" w:eastAsia="宋体" w:cs="宋体"/>
                <w:kern w:val="0"/>
                <w:sz w:val="20"/>
                <w:szCs w:val="20"/>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独立用户访问总量（单位：个）</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296298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网站总访问量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（单位：次）</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auto"/>
                <w:sz w:val="20"/>
                <w:szCs w:val="20"/>
                <w:lang w:val="en-US" w:eastAsia="zh-CN"/>
              </w:rPr>
              <w:t>1158463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589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概况类信息更新量</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政务动态信息更新量</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585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信息公开目录信息更新量</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专栏专题</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维护数量</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新开设数量</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解读回应</w:t>
            </w: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解读信息发布</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解读材料数量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29</w:t>
            </w: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解读产品数量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lang w:val="en-US"/>
              </w:rPr>
            </w:pPr>
            <w:r>
              <w:rPr>
                <w:rFonts w:hint="eastAsia" w:ascii="Calibri" w:hAnsi="Calibri" w:eastAsia="宋体" w:cs="Calibri"/>
                <w:color w:val="333333"/>
                <w:sz w:val="20"/>
                <w:szCs w:val="20"/>
                <w:lang w:val="en-US" w:eastAsia="zh-CN"/>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媒体评论文章数量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（单位：篇）</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回应公众关注热点或</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重大舆情数量（单位：次）</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办事服务</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是否发布服务事项目录</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注册用户数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政务服务事项数量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（单位：项）</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宋体" w:hAnsi="宋体" w:eastAsia="宋体" w:cs="宋体"/>
                <w:color w:val="333333"/>
                <w:sz w:val="20"/>
                <w:szCs w:val="20"/>
              </w:rPr>
              <w:t>可全程在线办理政务服务事项数量（单位：项）</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办件量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（单位：件）</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总数</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自然人办件量</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法人办件量</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互动交流</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是否使用统一平台</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留言办理</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收到留言数量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办结留言数量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平均办理时间</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（单位：天）</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公开答复数量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征集调查</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征集调查期数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收到意见数量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公布调查结果期数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在线访谈</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访谈期数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（单位：期）</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网民留言数量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答复网民提问数量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是否提供智能问答</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　　　</w:t>
            </w: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安全防护</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安全检测评估次数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（单位：次）</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eastAsia="zh-CN"/>
              </w:rPr>
            </w:pPr>
            <w:r>
              <w:rPr>
                <w:rFonts w:hint="eastAsia" w:ascii="Calibri" w:hAnsi="Calibri" w:eastAsia="宋体" w:cs="Calibri"/>
                <w:color w:val="333333"/>
                <w:sz w:val="20"/>
                <w:szCs w:val="20"/>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发现问题数量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cs="Calibri" w:eastAsiaTheme="minorEastAsia"/>
                <w:sz w:val="21"/>
                <w:szCs w:val="21"/>
                <w:lang w:eastAsia="zh-CN"/>
              </w:rPr>
            </w:pPr>
            <w:r>
              <w:rPr>
                <w:rFonts w:hint="eastAsia" w:ascii="Calibri" w:hAnsi="Calibri" w:eastAsia="宋体" w:cs="Calibri"/>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问题整改数量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eastAsia="zh-CN"/>
              </w:rPr>
            </w:pPr>
            <w:r>
              <w:rPr>
                <w:rFonts w:hint="eastAsia" w:ascii="Calibri" w:hAnsi="Calibri" w:eastAsia="宋体" w:cs="Calibri"/>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是否建立安全监测预警机制</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是否开展应急演练</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是否明确网站安全责任人</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移动新媒体</w:t>
            </w: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是否有移动新媒体</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微博</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名称</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cs="Times New Roman"/>
                <w:kern w:val="0"/>
                <w:lang w:val="en-US" w:eastAsia="zh-CN"/>
              </w:rPr>
              <w:t>无</w:t>
            </w:r>
            <w:r>
              <w:rPr>
                <w:rFonts w:hint="default" w:ascii="Calibri" w:hAnsi="Calibri" w:eastAsia="宋体" w:cs="Calibri"/>
                <w:color w:val="333333"/>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关注量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eastAsia" w:ascii="Calibri" w:hAnsi="Calibri" w:eastAsia="宋体" w:cs="Calibri"/>
                <w:sz w:val="21"/>
                <w:szCs w:val="21"/>
                <w:lang w:val="en-US" w:eastAsia="zh-CN"/>
              </w:rPr>
            </w:pPr>
            <w:r>
              <w:rPr>
                <w:rFonts w:hint="eastAsia" w:ascii="Calibri" w:hAnsi="Calibri" w:eastAsia="宋体" w:cs="Calibri"/>
                <w:color w:val="333333"/>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微信</w:t>
            </w: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名称</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numPr>
                <w:ilvl w:val="0"/>
                <w:numId w:val="0"/>
              </w:numPr>
              <w:jc w:val="both"/>
              <w:rPr>
                <w:rFonts w:hint="default" w:ascii="Calibri" w:hAnsi="Calibri" w:cs="Calibri"/>
                <w:sz w:val="21"/>
                <w:szCs w:val="21"/>
              </w:rPr>
            </w:pPr>
            <w:r>
              <w:rPr>
                <w:rFonts w:hint="eastAsia" w:ascii="宋体" w:hAnsi="宋体" w:eastAsia="宋体" w:cs="宋体"/>
                <w:kern w:val="0"/>
                <w:sz w:val="20"/>
                <w:szCs w:val="20"/>
                <w:lang w:eastAsia="zh-CN"/>
              </w:rPr>
              <w:t>鞍山市人力资源和社会保障局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信息发布量</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（单位：条）</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color w:val="FF0000"/>
                <w:sz w:val="21"/>
                <w:szCs w:val="21"/>
                <w:lang w:val="en-US"/>
              </w:rPr>
            </w:pPr>
            <w:r>
              <w:rPr>
                <w:rFonts w:hint="eastAsia" w:ascii="Calibri" w:hAnsi="Calibri" w:eastAsia="宋体" w:cs="Calibri"/>
                <w:color w:val="auto"/>
                <w:sz w:val="20"/>
                <w:szCs w:val="20"/>
                <w:lang w:val="en-US" w:eastAsia="zh-CN"/>
              </w:rPr>
              <w:t>929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订阅数</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（单位：个）</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color w:val="FF0000"/>
                <w:sz w:val="21"/>
                <w:szCs w:val="21"/>
                <w:lang w:val="en-US" w:eastAsia="zh-CN"/>
              </w:rPr>
            </w:pPr>
            <w:r>
              <w:rPr>
                <w:rFonts w:hint="eastAsia" w:ascii="Calibri" w:hAnsi="Calibri" w:eastAsia="宋体" w:cs="Calibri"/>
                <w:color w:val="auto"/>
                <w:sz w:val="20"/>
                <w:szCs w:val="20"/>
                <w:lang w:val="en-US" w:eastAsia="zh-CN"/>
              </w:rPr>
              <w:t>31589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7" w:hRule="atLeast"/>
          <w:jc w:val="center"/>
        </w:trPr>
        <w:tc>
          <w:tcPr>
            <w:tcW w:w="20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24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其他</w:t>
            </w:r>
          </w:p>
        </w:tc>
        <w:tc>
          <w:tcPr>
            <w:tcW w:w="45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eastAsia="宋体" w:cs="Calibri"/>
                <w:color w:val="333333"/>
                <w:sz w:val="20"/>
                <w:szCs w:val="20"/>
              </w:rPr>
            </w:pPr>
            <w:r>
              <w:rPr>
                <w:rFonts w:hint="default" w:ascii="Calibri" w:hAnsi="Calibri" w:eastAsia="宋体" w:cs="Calibri"/>
                <w:color w:val="333333"/>
                <w:sz w:val="20"/>
                <w:szCs w:val="20"/>
              </w:rPr>
              <w:t>1、微信公众号：鞍山市社会保险事业服务中心，信息发布量111条，订阅数25262个。</w:t>
            </w:r>
          </w:p>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2、微信公众号：鞍山人就中心，信息发布量306条，订阅数10620个。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jc w:val="center"/>
              <w:rPr>
                <w:rFonts w:hint="default" w:ascii="Calibri" w:hAnsi="Calibri" w:cs="Calibri"/>
                <w:sz w:val="21"/>
                <w:szCs w:val="21"/>
              </w:rPr>
            </w:pPr>
            <w:r>
              <w:rPr>
                <w:rFonts w:hint="eastAsia" w:ascii="宋体" w:hAnsi="宋体" w:eastAsia="宋体" w:cs="宋体"/>
                <w:color w:val="333333"/>
                <w:sz w:val="20"/>
                <w:szCs w:val="20"/>
              </w:rPr>
              <w:t>创新发展</w:t>
            </w:r>
          </w:p>
        </w:tc>
        <w:tc>
          <w:tcPr>
            <w:tcW w:w="703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0" w:lineRule="atLeast"/>
              <w:ind w:left="0" w:right="0" w:firstLine="200"/>
              <w:jc w:val="both"/>
              <w:rPr>
                <w:rFonts w:hint="default" w:ascii="Calibri" w:hAnsi="Calibri" w:cs="Calibri"/>
                <w:sz w:val="21"/>
                <w:szCs w:val="21"/>
              </w:rPr>
            </w:pP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搜索即服务　　　□多语言版本　　　</w:t>
            </w:r>
            <w:r>
              <w:rPr>
                <w:rFonts w:hint="eastAsia" w:ascii="宋体" w:hAnsi="宋体" w:eastAsia="宋体" w:cs="宋体"/>
                <w:color w:val="333333"/>
                <w:sz w:val="20"/>
                <w:szCs w:val="20"/>
                <w:lang w:eastAsia="zh-CN"/>
              </w:rPr>
              <w:t>☑</w:t>
            </w:r>
            <w:r>
              <w:rPr>
                <w:rFonts w:hint="eastAsia" w:ascii="宋体" w:hAnsi="宋体" w:eastAsia="宋体" w:cs="宋体"/>
                <w:color w:val="333333"/>
                <w:sz w:val="20"/>
                <w:szCs w:val="20"/>
              </w:rPr>
              <w:t>无障碍浏览　　　□千人千网</w:t>
            </w:r>
          </w:p>
          <w:p>
            <w:pPr>
              <w:pStyle w:val="3"/>
              <w:keepNext w:val="0"/>
              <w:keepLines w:val="0"/>
              <w:widowControl/>
              <w:suppressLineNumbers w:val="0"/>
              <w:spacing w:before="0" w:beforeAutospacing="0" w:after="0" w:afterAutospacing="0" w:line="30" w:lineRule="atLeast"/>
              <w:ind w:left="0" w:right="0" w:firstLine="200"/>
              <w:jc w:val="left"/>
              <w:rPr>
                <w:rFonts w:hint="default" w:ascii="Calibri" w:hAnsi="Calibri" w:cs="Calibri"/>
                <w:sz w:val="21"/>
                <w:szCs w:val="21"/>
              </w:rPr>
            </w:pPr>
            <w:r>
              <w:rPr>
                <w:rFonts w:hint="eastAsia" w:ascii="宋体" w:hAnsi="宋体" w:eastAsia="宋体" w:cs="宋体"/>
                <w:color w:val="333333"/>
                <w:sz w:val="20"/>
                <w:szCs w:val="20"/>
              </w:rPr>
              <w:t>□其他</w:t>
            </w:r>
            <w:r>
              <w:rPr>
                <w:rFonts w:hint="default" w:ascii="Calibri" w:hAnsi="Calibri" w:eastAsia="宋体" w:cs="Calibri"/>
                <w:color w:val="333333"/>
                <w:sz w:val="20"/>
                <w:szCs w:val="20"/>
              </w:rPr>
              <w:t>__________________________________</w:t>
            </w:r>
          </w:p>
        </w:tc>
      </w:tr>
    </w:tbl>
    <w:p>
      <w:pPr>
        <w:pStyle w:val="3"/>
        <w:keepNext w:val="0"/>
        <w:keepLines w:val="0"/>
        <w:widowControl/>
        <w:suppressLineNumbers w:val="0"/>
        <w:spacing w:before="0" w:beforeAutospacing="0" w:after="0" w:afterAutospacing="0" w:line="432" w:lineRule="auto"/>
        <w:jc w:val="both"/>
        <w:rPr>
          <w:rFonts w:hint="eastAsia" w:ascii="宋体" w:hAnsi="宋体" w:eastAsia="宋体" w:cs="宋体"/>
          <w:color w:val="333333"/>
          <w:sz w:val="20"/>
          <w:szCs w:val="20"/>
          <w:lang w:eastAsia="zh-CN"/>
        </w:rPr>
      </w:pPr>
      <w:r>
        <w:rPr>
          <w:rFonts w:hint="eastAsia" w:ascii="宋体" w:hAnsi="宋体" w:eastAsia="宋体" w:cs="宋体"/>
          <w:color w:val="333333"/>
          <w:sz w:val="20"/>
          <w:szCs w:val="20"/>
        </w:rPr>
        <w:t>单位负责人：</w:t>
      </w:r>
      <w:r>
        <w:rPr>
          <w:rFonts w:hint="eastAsia" w:ascii="宋体" w:hAnsi="宋体" w:eastAsia="宋体" w:cs="宋体"/>
          <w:color w:val="333333"/>
          <w:sz w:val="20"/>
          <w:szCs w:val="20"/>
          <w:lang w:eastAsia="zh-CN"/>
        </w:rPr>
        <w:t>何可可</w:t>
      </w:r>
      <w:r>
        <w:rPr>
          <w:rFonts w:hint="eastAsia" w:ascii="宋体" w:hAnsi="宋体" w:eastAsia="宋体" w:cs="宋体"/>
          <w:color w:val="333333"/>
          <w:sz w:val="20"/>
          <w:szCs w:val="20"/>
          <w:lang w:val="en-US" w:eastAsia="zh-CN"/>
        </w:rPr>
        <w:t xml:space="preserve">          </w:t>
      </w:r>
      <w:r>
        <w:rPr>
          <w:rFonts w:hint="eastAsia" w:ascii="宋体" w:hAnsi="宋体" w:eastAsia="宋体" w:cs="宋体"/>
          <w:color w:val="333333"/>
          <w:sz w:val="20"/>
          <w:szCs w:val="20"/>
        </w:rPr>
        <w:t xml:space="preserve"> </w:t>
      </w:r>
      <w:r>
        <w:rPr>
          <w:rFonts w:hint="eastAsia" w:ascii="宋体" w:hAnsi="宋体" w:eastAsia="宋体" w:cs="宋体"/>
          <w:color w:val="333333"/>
          <w:sz w:val="20"/>
          <w:szCs w:val="20"/>
          <w:lang w:val="en-US" w:eastAsia="zh-CN"/>
        </w:rPr>
        <w:t xml:space="preserve">       </w:t>
      </w:r>
      <w:r>
        <w:rPr>
          <w:rFonts w:hint="eastAsia" w:ascii="宋体" w:hAnsi="宋体" w:eastAsia="宋体" w:cs="宋体"/>
          <w:color w:val="333333"/>
          <w:sz w:val="20"/>
          <w:szCs w:val="20"/>
        </w:rPr>
        <w:t>审核人：</w:t>
      </w:r>
      <w:r>
        <w:rPr>
          <w:rFonts w:hint="eastAsia" w:ascii="宋体" w:hAnsi="宋体" w:eastAsia="宋体" w:cs="宋体"/>
          <w:color w:val="333333"/>
          <w:sz w:val="20"/>
          <w:szCs w:val="20"/>
          <w:lang w:eastAsia="zh-CN"/>
        </w:rPr>
        <w:t>刘林鑫</w:t>
      </w:r>
      <w:r>
        <w:rPr>
          <w:rFonts w:hint="eastAsia" w:ascii="宋体" w:hAnsi="宋体" w:eastAsia="宋体" w:cs="宋体"/>
          <w:color w:val="333333"/>
          <w:sz w:val="20"/>
          <w:szCs w:val="20"/>
          <w:lang w:val="en-US" w:eastAsia="zh-CN"/>
        </w:rPr>
        <w:t xml:space="preserve">                  </w:t>
      </w:r>
      <w:r>
        <w:rPr>
          <w:rFonts w:hint="eastAsia" w:ascii="宋体" w:hAnsi="宋体" w:eastAsia="宋体" w:cs="宋体"/>
          <w:color w:val="333333"/>
          <w:sz w:val="20"/>
          <w:szCs w:val="20"/>
        </w:rPr>
        <w:t>  填报人：</w:t>
      </w:r>
      <w:r>
        <w:rPr>
          <w:rFonts w:hint="eastAsia" w:ascii="宋体" w:hAnsi="宋体" w:eastAsia="宋体" w:cs="宋体"/>
          <w:color w:val="333333"/>
          <w:sz w:val="20"/>
          <w:szCs w:val="20"/>
          <w:lang w:eastAsia="zh-CN"/>
        </w:rPr>
        <w:t>孔福</w:t>
      </w:r>
    </w:p>
    <w:p>
      <w:pPr>
        <w:pStyle w:val="3"/>
        <w:keepNext w:val="0"/>
        <w:keepLines w:val="0"/>
        <w:widowControl/>
        <w:suppressLineNumbers w:val="0"/>
        <w:spacing w:before="0" w:beforeAutospacing="0" w:after="0" w:afterAutospacing="0" w:line="432" w:lineRule="auto"/>
        <w:jc w:val="both"/>
        <w:rPr>
          <w:rFonts w:hint="default" w:ascii="宋体" w:hAnsi="宋体" w:eastAsia="宋体" w:cs="宋体"/>
          <w:b/>
          <w:bCs/>
          <w:color w:val="333333"/>
          <w:sz w:val="24"/>
          <w:szCs w:val="24"/>
          <w:lang w:val="en-US"/>
        </w:rPr>
      </w:pPr>
      <w:r>
        <w:rPr>
          <w:rFonts w:hint="eastAsia" w:ascii="宋体" w:hAnsi="宋体" w:eastAsia="宋体" w:cs="宋体"/>
          <w:color w:val="333333"/>
          <w:sz w:val="20"/>
          <w:szCs w:val="20"/>
          <w:lang w:val="en-US" w:eastAsia="zh-CN"/>
        </w:rPr>
        <w:t>联系电话：5538216                                          填报日期：2023年1月9日</w:t>
      </w: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rPr>
          <w:rFonts w:hint="eastAsia" w:ascii="宋体" w:hAnsi="宋体" w:eastAsia="宋体" w:cs="宋体"/>
          <w:b/>
          <w:bCs/>
          <w:color w:val="333333"/>
          <w:sz w:val="24"/>
          <w:szCs w:val="24"/>
        </w:rPr>
      </w:pPr>
    </w:p>
    <w:p>
      <w:pPr>
        <w:pStyle w:val="3"/>
        <w:keepNext w:val="0"/>
        <w:keepLines w:val="0"/>
        <w:widowControl/>
        <w:suppressLineNumbers w:val="0"/>
        <w:spacing w:before="0" w:beforeAutospacing="0" w:after="0" w:afterAutospacing="0" w:line="432" w:lineRule="auto"/>
        <w:jc w:val="both"/>
      </w:pPr>
      <w:r>
        <w:rPr>
          <w:rFonts w:hint="eastAsia" w:ascii="宋体" w:hAnsi="宋体" w:eastAsia="宋体" w:cs="宋体"/>
          <w:b/>
          <w:bCs/>
          <w:color w:val="333333"/>
          <w:sz w:val="24"/>
          <w:szCs w:val="24"/>
        </w:rPr>
        <w:t>附件4</w:t>
      </w:r>
    </w:p>
    <w:p>
      <w:pPr>
        <w:pStyle w:val="3"/>
        <w:keepNext w:val="0"/>
        <w:keepLines w:val="0"/>
        <w:widowControl/>
        <w:suppressLineNumbers w:val="0"/>
        <w:spacing w:before="0" w:beforeAutospacing="0" w:after="0" w:afterAutospacing="0" w:line="432" w:lineRule="auto"/>
        <w:jc w:val="both"/>
      </w:pPr>
    </w:p>
    <w:p>
      <w:pPr>
        <w:pStyle w:val="3"/>
        <w:keepNext w:val="0"/>
        <w:keepLines w:val="0"/>
        <w:widowControl/>
        <w:suppressLineNumbers w:val="0"/>
        <w:spacing w:before="0" w:beforeAutospacing="0" w:after="0" w:afterAutospacing="0" w:line="432" w:lineRule="auto"/>
        <w:jc w:val="center"/>
      </w:pPr>
      <w:r>
        <w:rPr>
          <w:rFonts w:hint="eastAsia" w:ascii="宋体" w:hAnsi="宋体" w:eastAsia="宋体" w:cs="宋体"/>
          <w:b/>
          <w:bCs/>
          <w:color w:val="333333"/>
          <w:sz w:val="36"/>
          <w:szCs w:val="36"/>
        </w:rPr>
        <w:t>政府网站工作年度报表填写说明</w:t>
      </w:r>
    </w:p>
    <w:p>
      <w:pPr>
        <w:pStyle w:val="3"/>
        <w:keepNext w:val="0"/>
        <w:keepLines w:val="0"/>
        <w:widowControl/>
        <w:suppressLineNumbers w:val="0"/>
        <w:spacing w:before="0" w:beforeAutospacing="0" w:after="0" w:afterAutospacing="0" w:line="432" w:lineRule="auto"/>
        <w:ind w:left="0" w:firstLine="420"/>
        <w:jc w:val="both"/>
      </w:pP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一、基本信息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1.网站名称：请填写网站的中文名称。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2.首页网址：请填写网站首页页面地址。例如，北京市人民政府门户网站填写“http://www.beijing.gov.cn”。</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3.主办单位：请填写网站的主办单位全称。例如，北京市人民政府门户网站填写“北京市人民政府办公厅”。</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4.网站类型：请按照网站类型勾选“政府门户网站”、“部门网站”或“专项网站”。</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5.政府网站标识码：请填写在“全国政府网站信息报送系统”中获取的政府网站标识码。例如，北京市人民政府门户网站填写“1100000088”。</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6.ICP备案号：请填写网站对应的ICP备案编号。例如，北京市人民政府门户网站填写“京ICP备05060933”。</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7.公安机关备案号：请填写网站在公安机关的备案号。例如，北京市人民政府门户网站填写“京公网安备110105000722”。</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8.独立用户访问总量：请填写本年度访问网站的用户总数（UV），同一用户每日多次访问不重复计算，只计一次。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9.网站总访问量：请填写本年度网站的总点击次数（PV），同一用户对同一页面多次访问重复计算。</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二、信息发布</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1.总数：请填写本年度网站发布信息的总条数，不包括外链信息。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2.概况类信息更新量：请填写本年度网站发布经济、社会、历史、地理、人文、行政区划等介绍性信息，机构设置、主要职责和联系方式等机构职能信息，本地区、本部门、本机构负责人信息的总条数。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3.政务动态信息更新量：请填写本年度网站发布本地区、本部门政务要闻、通知公告、工作动态等需要社会公众广泛知晓的政务动态信息的总条数。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4.信息公开目录信息更新量：请填写本年度网站政府信息公开目录中发布信息的总条数。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三、专栏专题</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1.维护数量：请填写网站维护的本年度有信息更新的专栏专题总个数。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2.新开设数量：请填写本年度网站新开设的专栏专题个数。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四、解读回应</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1.解读信息发布</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（1）总数：请填写本年度网站发布或转载的对政策文件的解读材料、解读产品、媒体评论文章的总数，不包括外链信息。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（2）解读材料数量：请填写本年度网站发布或转载的对政策文件的解读材料（以文字解读为主）的总条数，不包括外链信息。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（3）解读产品数量：请填写本年度网站发布或转载的对政策文件的解读产品的总个数，不包括外链信息。解读产品指运用数字化、图表图解、音频、视频、动漫等方式制作的解读材料。</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（4）媒体评论文章数量：请填写本年度网站发布或转载的关于政策文件的媒体评论文章的总篇数，不包括外链信息。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2.回应公众关注热点或重大舆情数量：请填写本年度网站发布的回应公众关注热点或重大舆情的次数。以多种形式回应同一热点或舆情的不重复计算，只计一次。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五、办事服务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1.是否发布服务事项目录：是否在网站发布本单位政务服务事项目录，请勾选“是”或“否”。</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2.注册用户数：请填写截至本年度12月底网站的注册用户数。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3.政务服务事项数量：请填写网站提供的本单位政务服务事项总项数。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4.可全程在线办理政务服务事项数量：请填写网站提供的本单位可全程网上办理的政务服务事项总项数。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5.办件量</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（1）总数：请填写本年度本单位针对可在线预约、在线申报、在线查询、在线办理的办事服务事项，已办结的用户申请总件数。同一用户办理同一事项的不同环节不重复计算，只计一次。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六、互动交流</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2.留言办理</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（1）收到留言数量：请填写本年度通过网站开设的咨询投诉、反映问题等互动交流栏目收集到的网民留言总条数。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（2）办结留言数量：请填写本年度网站办结的网民留言总条数。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（3）平均办理时间：请填写本年度网站网民留言从收到到办结的平均办理天数。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（4）公开答复数量：请填写本年度网站公开网民留言及留言答复情况的留言总条数。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3.征集调查</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（1）征集调查期数：请填写本年度网站发布的面向公众或有关单位的征集调查的总期数。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（2）收到意见数量：请填写本年度网站通过征集调查收到的意见总条数。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（3）公布调查结果期数：请填写本年度已公布结果的征集调查的总期数。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4.在线访谈</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（1）访谈期数：请填写本年度网站单独举办或与主流媒体等其他机构合作举办，并可通过政府网站观看的在线访谈的总期数。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（2）网民留言数量：请填写本年度通过在线访谈收到的网民留言的总条数。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（3）答复网民提问数量：请填写本年度通过在线访谈答复网民提问的总条数。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5.是否提供智能问答：网站是否提供通过自然语言处理等相关技术自动解答用户咨询的智能问答功能，请勾选“是”或“否”。</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七、安全防护</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1.安全检测评估次数：请填写本年度对网站开展安全检测评估的总次数。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2.发现问题数量：请填写本年度安全检测评估中发现并确认的安全问题总个数。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3.问题整改数量：请填写本年度网站整改到位的安全问题总个数。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4.是否建立安全监测预警机制：网站是否已建立安全监测预警机制，请勾选“是”或“否”。</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5.是否开展应急演练：本年度网站是否开展网络安全应急演练，请勾选“是”或“否”。</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6.是否明确网站安全责任人：网站是否明确网站安全责任人，请勾选“是”或“否”。</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八、移动新媒体</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1.是否有移动新媒体：网站主办单位是否保障移动新媒体，请勾选“是”或“否”。如勾选“是”，请填写“微博”、“微信”、“其他”项目。</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2.微博</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（2）信息发布量：请填写本年度微博账号发布信息总条数，包括转载的信息，不包括对其他账号发布内容的评论信息。</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（3）关注量：请填写微博账号的网民关注数量。</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3.微信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（2）信息发布量：请填写本年度微信公众账号发布信息总条数。</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（3）订阅数：请填写微信公众账号的网民订阅数量。</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4.其他</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请填写由网站主办单位保障的其他新媒体产品，如发布的移动客户端等，包括产品类型、平台名称、产品名称、信息发布量、用户关注量/下载量等内容。</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bCs/>
          <w:color w:val="333333"/>
          <w:sz w:val="24"/>
          <w:szCs w:val="24"/>
        </w:rPr>
        <w:t>九、创新发展</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本项为多选，请根据实际情况勾选对应选项。如勾选“其他”，请在横线上注明具体内容，字数不超过200字。</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“搜索即服务”指网站搜索提供错别字自动纠正、关键词推荐、拼音转化搜索和通俗语言搜索等功能，根据用户真实需求调整搜索结果排序，提供多维度分类展现，聚合相关信息和服务。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“多语言版本”指根据用户群体特点和需求，提供多语言服务。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“无障碍浏览”指为方便残疾人、老年人等特殊群体获取网站信息，提供无障碍浏览服务。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“千人千网”指以用户为中心，打造个人和企业专属主页，提供个性化、便捷化、智能化服务。</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“其他”指在个性化服务、开放式架构、大数据支撑、多渠道拓展等方面提供的创新功能或服务。</w:t>
      </w: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U5MTMyMDljM2ZlNTJmNTBkYjJhNTg3NzVhZTkifQ=="/>
  </w:docVars>
  <w:rsids>
    <w:rsidRoot w:val="253E30FD"/>
    <w:rsid w:val="01A06448"/>
    <w:rsid w:val="0793028D"/>
    <w:rsid w:val="143B1DE7"/>
    <w:rsid w:val="253E30FD"/>
    <w:rsid w:val="32E939D5"/>
    <w:rsid w:val="36E45357"/>
    <w:rsid w:val="3A1D688A"/>
    <w:rsid w:val="3D367CDE"/>
    <w:rsid w:val="4A29380C"/>
    <w:rsid w:val="4C416BA9"/>
    <w:rsid w:val="4DF43037"/>
    <w:rsid w:val="4E1F25C8"/>
    <w:rsid w:val="547A6B9C"/>
    <w:rsid w:val="64A16B63"/>
    <w:rsid w:val="691B0964"/>
    <w:rsid w:val="6FBA3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3849</Words>
  <Characters>4092</Characters>
  <Lines>0</Lines>
  <Paragraphs>0</Paragraphs>
  <TotalTime>233</TotalTime>
  <ScaleCrop>false</ScaleCrop>
  <LinksUpToDate>false</LinksUpToDate>
  <CharactersWithSpaces>4218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2022-12-30T01:54:00Z</dcterms:created>
  <dc:creator>NTKO</dc:creator>
  <cp:lastModifiedBy>Administrator</cp:lastModifiedBy>
  <dcterms:modified xsi:type="dcterms:W3CDTF">2023-01-09T05:17:47Z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05BE60872AD14153904CCBA166804DCD</vt:lpwstr>
  </property>
</Properties>
</file>