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vertAlign w:val="baseline"/>
          <w:lang w:val="en-US" w:eastAsia="zh-CN"/>
        </w:rPr>
        <w:t>全国和谐劳动关系创建示范活动咨询电话</w:t>
      </w:r>
    </w:p>
    <w:p>
      <w:pPr>
        <w:jc w:val="both"/>
        <w:rPr>
          <w:rFonts w:hint="eastAsia" w:ascii="楷体" w:hAnsi="楷体" w:eastAsia="楷体" w:cs="楷体"/>
          <w:b/>
          <w:bCs/>
          <w:sz w:val="32"/>
          <w:szCs w:val="32"/>
          <w:vertAlign w:val="baselin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鞍山市：5530198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海城市：3308959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台安县：4939610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岫岩县：7822334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铁东区：5550159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铁西区：7166436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立山区：8772032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千山区：2319028</w:t>
      </w:r>
      <w:bookmarkStart w:id="0" w:name="_GoBack"/>
      <w:bookmarkEnd w:id="0"/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高新区：5213390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经开区：8486851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>千山风景区：2558018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OWZkOWFjY2Q5MTJiODQxODRlNGEyMGUzZjE2NWMifQ=="/>
  </w:docVars>
  <w:rsids>
    <w:rsidRoot w:val="02C8228B"/>
    <w:rsid w:val="02C8228B"/>
    <w:rsid w:val="3AFD5237"/>
    <w:rsid w:val="799E5FB2"/>
    <w:rsid w:val="7EBD9333"/>
    <w:rsid w:val="FFF78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238</Characters>
  <Lines>0</Lines>
  <Paragraphs>0</Paragraphs>
  <TotalTime>21</TotalTime>
  <ScaleCrop>false</ScaleCrop>
  <LinksUpToDate>false</LinksUpToDate>
  <CharactersWithSpaces>238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2022-06-09T22:16:00Z</dcterms:created>
  <dc:creator>PC</dc:creator>
  <cp:lastModifiedBy>as01</cp:lastModifiedBy>
  <dcterms:modified xsi:type="dcterms:W3CDTF">2022-06-16T10:53:05Z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964D636C52B5435C856B3EFE623A27BA</vt:lpwstr>
  </property>
</Properties>
</file>