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来鞍就业创业毕业生住房补贴办理流程示意图</w:t>
      </w:r>
    </w:p>
    <w:p>
      <w:pPr>
        <w:rPr>
          <w:rFonts w:hint="eastAsia"/>
          <w:b/>
          <w:sz w:val="24"/>
          <w:szCs w:val="32"/>
        </w:rPr>
      </w:pPr>
    </w:p>
    <w:p>
      <w:pPr>
        <w:jc w:val="center"/>
        <w:rPr>
          <w:rFonts w:hint="eastAsia"/>
          <w:b/>
          <w:sz w:val="24"/>
          <w:szCs w:val="32"/>
        </w:rPr>
      </w:pPr>
      <w:r>
        <w:rPr>
          <w:sz w:val="16"/>
        </w:rPr>
        <w:pict>
          <v:roundrect id="_x0000_s1030" o:spid="_x0000_s1030" o:spt="2" style="position:absolute;left:0pt;margin-left:12.95pt;margin-top:1.6pt;height:66.05pt;width:395.55pt;z-index:251645952;mso-width-relative:page;mso-height-relative:page;" coordsize="21600,21600" arcsize="0.166666666666667">
            <v:path/>
            <v:fill focussize="0,0"/>
            <v:stroke weight="0.5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县（市）区、开发区</w:t>
                  </w:r>
                  <w:r>
                    <w:rPr>
                      <w:sz w:val="22"/>
                      <w:szCs w:val="21"/>
                    </w:rPr>
                    <w:t>就业创业申请者</w:t>
                  </w:r>
                </w:p>
              </w:txbxContent>
            </v:textbox>
          </v:roundrect>
        </w:pict>
      </w:r>
    </w:p>
    <w:p>
      <w:pPr>
        <w:jc w:val="center"/>
        <w:rPr>
          <w:rFonts w:hint="eastAsia"/>
          <w:b/>
          <w:sz w:val="24"/>
          <w:szCs w:val="32"/>
        </w:rPr>
      </w:pPr>
      <w:r>
        <w:rPr>
          <w:sz w:val="16"/>
        </w:rPr>
        <w:pict>
          <v:shape id="_x0000_s1032" o:spid="_x0000_s1032" o:spt="202" type="#_x0000_t202" style="position:absolute;left:0pt;margin-left:138.9pt;margin-top:12.5pt;height:22pt;width:134.5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满足申请条件，提出申请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/>
          <w:b/>
          <w:sz w:val="24"/>
          <w:szCs w:val="32"/>
        </w:rPr>
      </w:pPr>
    </w:p>
    <w:p>
      <w:pPr>
        <w:jc w:val="center"/>
        <w:rPr>
          <w:rFonts w:hint="eastAsia"/>
          <w:b/>
          <w:sz w:val="24"/>
          <w:szCs w:val="32"/>
        </w:rPr>
      </w:pPr>
      <w:r>
        <w:rPr>
          <w:sz w:val="16"/>
        </w:rPr>
        <w:pict>
          <v:shape id="_x0000_s1036" o:spid="_x0000_s1036" o:spt="67" type="#_x0000_t67" style="position:absolute;left:0pt;margin-left:202.5pt;margin-top:3.3pt;height:38.85pt;width:5.6pt;z-index:25164800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hint="eastAsia"/>
          <w:b/>
          <w:sz w:val="24"/>
          <w:szCs w:val="32"/>
        </w:rPr>
      </w:pPr>
      <w:r>
        <w:rPr>
          <w:sz w:val="16"/>
        </w:rPr>
        <w:pict>
          <v:shape id="_x0000_s1099" o:spid="_x0000_s1099" o:spt="32" type="#_x0000_t32" style="position:absolute;left:0pt;margin-left:100.5pt;margin-top:-0.2pt;height:101pt;width:0.05pt;z-index:251660288;mso-width-relative:page;mso-height-relative:page;" o:connectortype="straight" filled="f" coordsize="21600,21600">
            <v:path arrowok="t"/>
            <v:fill on="f" focussize="0,0"/>
            <v:stroke weight="1pt" dashstyle="dashDot" startarrow="block" endarrow="block"/>
            <v:imagedata o:title=""/>
            <o:lock v:ext="edit"/>
          </v:shape>
        </w:pict>
      </w:r>
      <w:r>
        <w:rPr>
          <w:sz w:val="16"/>
        </w:rPr>
        <w:pict>
          <v:shape id="_x0000_s1097" o:spid="_x0000_s1097" o:spt="32" type="#_x0000_t32" style="position:absolute;left:0pt;margin-left:61.85pt;margin-top:-0.2pt;height:0pt;width:73.5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hint="eastAsia" w:ascii="黑体" w:hAnsi="黑体" w:eastAsia="黑体"/>
          <w:b/>
          <w:sz w:val="24"/>
          <w:szCs w:val="32"/>
        </w:rPr>
      </w:pPr>
      <w:r>
        <w:rPr>
          <w:sz w:val="16"/>
        </w:rPr>
        <w:pict>
          <v:roundrect id="_x0000_s1040" o:spid="_x0000_s1040" o:spt="2" style="position:absolute;left:0pt;margin-left:12.95pt;margin-top:10.95pt;height:74.25pt;width:395.55pt;z-index:251642880;mso-width-relative:page;mso-height-relative:page;" coordsize="21600,21600" arcsize="0.166666666666667">
            <v:path/>
            <v:fill focussize="0,0"/>
            <v:stroke weight="0.5pt" dashstyle="dashDot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hint="eastAsia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80" w:lineRule="exact"/>
                    <w:rPr>
                      <w:rFonts w:hint="eastAsia"/>
                      <w:szCs w:val="15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发区人社部门</w:t>
                  </w:r>
                </w:p>
                <w:p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县</w:t>
                  </w:r>
                  <w:r>
                    <w:rPr>
                      <w:rFonts w:hint="eastAsia"/>
                      <w:sz w:val="18"/>
                      <w:szCs w:val="18"/>
                    </w:rPr>
                    <w:t>（市）</w:t>
                  </w:r>
                  <w:r>
                    <w:rPr>
                      <w:sz w:val="18"/>
                      <w:szCs w:val="18"/>
                    </w:rPr>
                    <w:t>区</w:t>
                  </w:r>
                  <w:r>
                    <w:rPr>
                      <w:rFonts w:hint="eastAsia"/>
                      <w:sz w:val="18"/>
                      <w:szCs w:val="18"/>
                    </w:rPr>
                    <w:t>、开</w:t>
                  </w:r>
                </w:p>
              </w:txbxContent>
            </v:textbox>
          </v:roundrect>
        </w:pict>
      </w:r>
      <w:r>
        <w:rPr>
          <w:sz w:val="16"/>
        </w:rPr>
        <w:pict>
          <v:shape id="_x0000_s1091" o:spid="_x0000_s1091" o:spt="202" type="#_x0000_t202" style="position:absolute;left:0pt;margin-left:145pt;margin-top:10.95pt;height:53.95pt;width:120.9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初审申请材料，</w:t>
                  </w:r>
                  <w:r>
                    <w:t>将符合条件人员申请表</w:t>
                  </w:r>
                  <w:r>
                    <w:rPr>
                      <w:rFonts w:hint="eastAsia"/>
                    </w:rPr>
                    <w:t>、</w:t>
                  </w:r>
                  <w:r>
                    <w:t>汇总表报至市人就中心</w:t>
                  </w:r>
                </w:p>
              </w:txbxContent>
            </v:textbox>
          </v:shape>
        </w:pict>
      </w:r>
    </w:p>
    <w:p>
      <w:pPr>
        <w:rPr>
          <w:rFonts w:hint="eastAsia" w:ascii="黑体" w:hAnsi="黑体" w:eastAsia="黑体"/>
          <w:b/>
          <w:sz w:val="24"/>
          <w:szCs w:val="32"/>
        </w:rPr>
      </w:pPr>
    </w:p>
    <w:p>
      <w:pPr>
        <w:rPr>
          <w:rFonts w:hint="eastAsia" w:ascii="黑体" w:hAnsi="黑体" w:eastAsia="黑体"/>
          <w:b/>
          <w:sz w:val="24"/>
          <w:szCs w:val="32"/>
        </w:rPr>
      </w:pPr>
    </w:p>
    <w:p>
      <w:pPr>
        <w:rPr>
          <w:rFonts w:hint="eastAsia" w:ascii="黑体" w:hAnsi="黑体" w:eastAsia="黑体"/>
          <w:b/>
          <w:sz w:val="24"/>
          <w:szCs w:val="32"/>
        </w:rPr>
      </w:pPr>
    </w:p>
    <w:p>
      <w:pPr>
        <w:rPr>
          <w:rFonts w:ascii="黑体" w:hAnsi="黑体" w:eastAsia="黑体"/>
          <w:b/>
          <w:sz w:val="36"/>
          <w:szCs w:val="32"/>
        </w:rPr>
      </w:pPr>
      <w:r>
        <w:rPr>
          <w:sz w:val="16"/>
        </w:rPr>
        <w:pict>
          <v:shape id="_x0000_s1056" o:spid="_x0000_s1056" o:spt="202" type="#_x0000_t202" style="position:absolute;left:0pt;margin-left:153.4pt;margin-top:161.8pt;height:37.5pt;width:103.9pt;z-index:2516531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批准发放名单</w:t>
                  </w:r>
                </w:p>
                <w:p>
                  <w:pPr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向市财政局请款</w:t>
                  </w:r>
                </w:p>
              </w:txbxContent>
            </v:textbox>
          </v:shape>
        </w:pict>
      </w:r>
      <w:r>
        <w:rPr>
          <w:sz w:val="16"/>
        </w:rPr>
        <w:pict>
          <v:shape id="_x0000_s1078" o:spid="_x0000_s1078" o:spt="202" type="#_x0000_t202" style="position:absolute;left:0pt;margin-left:136.1pt;margin-top:330.3pt;height:22.5pt;width:137.3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向申请人</w:t>
                  </w:r>
                  <w:r>
                    <w:rPr>
                      <w:sz w:val="22"/>
                      <w:szCs w:val="21"/>
                    </w:rPr>
                    <w:t>发放补贴款</w:t>
                  </w:r>
                </w:p>
              </w:txbxContent>
            </v:textbox>
          </v:shape>
        </w:pict>
      </w:r>
      <w:r>
        <w:rPr>
          <w:sz w:val="16"/>
        </w:rPr>
        <w:pict>
          <v:roundrect id="_x0000_s1117" o:spid="_x0000_s1117" o:spt="2" style="position:absolute;left:0pt;margin-left:12.95pt;margin-top:301.7pt;height:80.25pt;width:395.55pt;z-index:251641856;mso-width-relative:page;mso-height-relative:page;" coordsize="21600,21600" arcsize="0.166666666666667">
            <v:path/>
            <v:fill focussize="0,0"/>
            <v:stroke weight="0.5pt" dashstyle="dashDot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hint="eastAsia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rFonts w:hint="eastAsia" w:ascii="黑体" w:hAnsi="黑体" w:eastAsia="黑体"/>
                      <w:b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 w:ascii="黑体" w:hAnsi="黑体" w:eastAsia="黑体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Cs w:val="15"/>
                    </w:rPr>
                  </w:pPr>
                </w:p>
                <w:p>
                  <w:pPr>
                    <w:spacing w:line="180" w:lineRule="exact"/>
                    <w:rPr>
                      <w:rFonts w:hint="eastAsia"/>
                      <w:szCs w:val="15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发区人社部门</w:t>
                  </w:r>
                </w:p>
                <w:p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县</w:t>
                  </w:r>
                  <w:r>
                    <w:rPr>
                      <w:rFonts w:hint="eastAsia"/>
                      <w:sz w:val="18"/>
                      <w:szCs w:val="18"/>
                    </w:rPr>
                    <w:t>（市）</w:t>
                  </w:r>
                  <w:r>
                    <w:rPr>
                      <w:sz w:val="18"/>
                      <w:szCs w:val="18"/>
                    </w:rPr>
                    <w:t>区</w:t>
                  </w:r>
                  <w:r>
                    <w:rPr>
                      <w:rFonts w:hint="eastAsia"/>
                      <w:sz w:val="18"/>
                      <w:szCs w:val="18"/>
                    </w:rPr>
                    <w:t>、开</w:t>
                  </w:r>
                </w:p>
              </w:txbxContent>
            </v:textbox>
          </v:roundrect>
        </w:pict>
      </w:r>
      <w:r>
        <w:rPr>
          <w:sz w:val="16"/>
        </w:rPr>
        <w:pict>
          <v:shape id="_x0000_s1119" o:spid="_x0000_s1119" o:spt="32" type="#_x0000_t32" style="position:absolute;left:0pt;margin-left:100.45pt;margin-top:297.05pt;height:70.65pt;width:0pt;z-index:251673600;mso-width-relative:page;mso-height-relative:page;" o:connectortype="straight" filled="f" coordsize="21600,21600">
            <v:path arrowok="t"/>
            <v:fill on="f" focussize="0,0"/>
            <v:stroke weight="1pt" dashstyle="dash" startarrow="block" endarrow="block"/>
            <v:imagedata o:title=""/>
            <o:lock v:ext="edit"/>
          </v:shape>
        </w:pict>
      </w:r>
      <w:r>
        <w:rPr>
          <w:sz w:val="16"/>
        </w:rPr>
        <w:pict>
          <v:shape id="_x0000_s1118" o:spid="_x0000_s1118" o:spt="32" type="#_x0000_t32" style="position:absolute;left:0pt;margin-left:61.85pt;margin-top:367.7pt;height:0pt;width:105.55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6"/>
        </w:rPr>
        <w:pict>
          <v:roundrect id="_x0000_s1058" o:spid="_x0000_s1058" o:spt="2" style="position:absolute;left:0pt;margin-left:12.95pt;margin-top:225.2pt;height:71.85pt;width:402.9pt;z-index:251654144;mso-width-relative:page;mso-height-relative:page;" coordsize="21600,21600" arcsize="0.166666666666667">
            <v:path/>
            <v:fill focussize="0,0"/>
            <v:stroke weight="0.5pt" dashstyle="dashDot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市</w:t>
                  </w:r>
                  <w:r>
                    <w:rPr>
                      <w:rFonts w:hint="eastAsia"/>
                      <w:szCs w:val="18"/>
                    </w:rPr>
                    <w:t>财政局</w:t>
                  </w:r>
                </w:p>
              </w:txbxContent>
            </v:textbox>
          </v:roundrect>
        </w:pict>
      </w:r>
      <w:r>
        <w:rPr>
          <w:rFonts w:ascii="黑体" w:hAnsi="黑体" w:eastAsia="黑体"/>
          <w:sz w:val="16"/>
        </w:rPr>
        <w:pict>
          <v:shape id="_x0000_s1109" o:spid="_x0000_s1109" o:spt="32" type="#_x0000_t32" style="position:absolute;left:0pt;margin-left:61.85pt;margin-top:297.05pt;height:0pt;width:105.55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16"/>
        </w:rPr>
        <w:pict>
          <v:shape id="_x0000_s1115" o:spid="_x0000_s1115" o:spt="32" type="#_x0000_t32" style="position:absolute;left:0pt;margin-left:100.45pt;margin-top:225.2pt;height:71.85pt;width:0pt;z-index:251670528;mso-width-relative:page;mso-height-relative:page;" o:connectortype="straight" filled="f" coordsize="21600,21600">
            <v:path arrowok="t"/>
            <v:fill on="f" focussize="0,0"/>
            <v:stroke weight="1pt" dashstyle="dash" startarrow="block" endarrow="block"/>
            <v:imagedata o:title=""/>
            <o:lock v:ext="edit"/>
          </v:shape>
        </w:pict>
      </w:r>
      <w:r>
        <w:rPr>
          <w:rFonts w:ascii="黑体" w:hAnsi="黑体" w:eastAsia="黑体"/>
          <w:sz w:val="16"/>
        </w:rPr>
        <w:pict>
          <v:shape id="_x0000_s1113" o:spid="_x0000_s1113" o:spt="32" type="#_x0000_t32" style="position:absolute;left:0pt;margin-left:61.85pt;margin-top:225.2pt;height:0pt;width:105.55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16"/>
        </w:rPr>
        <w:pict>
          <v:shape id="_x0000_s1103" o:spid="_x0000_s1103" o:spt="32" type="#_x0000_t32" style="position:absolute;left:0pt;margin-left:100.5pt;margin-top:137.8pt;height:87.4pt;width:0.05pt;z-index:251665408;mso-width-relative:page;mso-height-relative:page;" o:connectortype="straight" filled="f" coordsize="21600,21600">
            <v:path arrowok="t"/>
            <v:fill on="f" focussize="0,0"/>
            <v:stroke weight="1pt" dashstyle="dash" startarrow="block" endarrow="block"/>
            <v:imagedata o:title=""/>
            <o:lock v:ext="edit"/>
          </v:shape>
        </w:pict>
      </w:r>
      <w:r>
        <w:rPr>
          <w:sz w:val="16"/>
        </w:rPr>
        <w:pict>
          <v:roundrect id="_x0000_s1055" o:spid="_x0000_s1055" o:spt="2" style="position:absolute;left:0pt;margin-left:12.95pt;margin-top:152.3pt;height:65.5pt;width:402.9pt;z-index:251643904;mso-width-relative:page;mso-height-relative:page;" coordsize="21600,21600" arcsize="0.166666666666667">
            <v:path/>
            <v:fill focussize="0,0"/>
            <v:stroke weight="0.5pt" dashstyle="dashDot"/>
            <v:imagedata o:title=""/>
            <o:lock v:ext="edit"/>
            <v:textbox style="layout-flow:vertical-ideographic;">
              <w:txbxContent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100" w:lineRule="exact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100" w:lineRule="exact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100" w:lineRule="exact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100" w:lineRule="exact"/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10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市人社局</w:t>
                  </w:r>
                </w:p>
              </w:txbxContent>
            </v:textbox>
          </v:roundrect>
        </w:pict>
      </w:r>
      <w:r>
        <w:rPr>
          <w:sz w:val="16"/>
        </w:rPr>
        <w:pict>
          <v:roundrect id="_x0000_s1046" o:spid="_x0000_s1046" o:spt="2" style="position:absolute;left:0pt;margin-left:12.95pt;margin-top:28.45pt;height:121.35pt;width:402.9pt;z-index:251644928;mso-width-relative:page;mso-height-relative:page;" coordsize="21600,21600" arcsize="0.166666666666667">
            <v:path/>
            <v:fill focussize="0,0"/>
            <v:stroke weight="0.5pt" dashstyle="dashDot"/>
            <v:imagedata o:title=""/>
            <o:lock v:ext="edit"/>
            <v:textbox style="layout-flow:vertical-ideographic;">
              <w:txbxContent>
                <w:p>
                  <w:pPr>
                    <w:spacing w:line="1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1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1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1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spacing w:line="1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hint="eastAsia"/>
                      <w:sz w:val="20"/>
                      <w:szCs w:val="21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60" w:lineRule="exact"/>
                    <w:rPr>
                      <w:rFonts w:hint="eastAsia"/>
                      <w:sz w:val="10"/>
                      <w:szCs w:val="10"/>
                    </w:rPr>
                  </w:pPr>
                </w:p>
                <w:p>
                  <w:pPr>
                    <w:spacing w:line="180" w:lineRule="exact"/>
                    <w:rPr>
                      <w:rFonts w:hint="eastAsia"/>
                      <w:spacing w:val="-8"/>
                      <w:sz w:val="18"/>
                      <w:szCs w:val="18"/>
                    </w:rPr>
                  </w:pPr>
                </w:p>
                <w:p>
                  <w:pPr>
                    <w:spacing w:line="180" w:lineRule="exact"/>
                    <w:rPr>
                      <w:rFonts w:hint="eastAsia"/>
                      <w:spacing w:val="-8"/>
                      <w:sz w:val="18"/>
                      <w:szCs w:val="18"/>
                    </w:rPr>
                  </w:pPr>
                </w:p>
                <w:p>
                  <w:pPr>
                    <w:spacing w:line="180" w:lineRule="exact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市人力资源和就业服务中心</w:t>
                  </w:r>
                </w:p>
              </w:txbxContent>
            </v:textbox>
          </v:roundrect>
        </w:pict>
      </w:r>
      <w:r>
        <w:rPr>
          <w:rFonts w:ascii="黑体" w:hAnsi="黑体" w:eastAsia="黑体"/>
          <w:sz w:val="16"/>
        </w:rPr>
        <w:pict>
          <v:shape id="_x0000_s1102" o:spid="_x0000_s1102" o:spt="32" type="#_x0000_t32" style="position:absolute;left:0pt;margin-left:61.85pt;margin-top:137.8pt;height:0pt;width:109.9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16"/>
        </w:rPr>
        <w:pict>
          <v:shape id="_x0000_s1100" o:spid="_x0000_s1100" o:spt="32" type="#_x0000_t32" style="position:absolute;left:0pt;flip:x;margin-left:100.5pt;margin-top:22.8pt;height:115pt;width:0.05pt;z-index:251662336;mso-width-relative:page;mso-height-relative:page;" o:connectortype="straight" filled="f" coordsize="21600,21600">
            <v:path arrowok="t"/>
            <v:fill on="f" focussize="0,0"/>
            <v:stroke weight="1pt" dashstyle="dash" startarrow="block" endarrow="block"/>
            <v:imagedata o:title=""/>
            <o:lock v:ext="edit"/>
          </v:shape>
        </w:pict>
      </w:r>
      <w:r>
        <w:rPr>
          <w:rFonts w:ascii="黑体" w:hAnsi="黑体" w:eastAsia="黑体"/>
          <w:sz w:val="16"/>
        </w:rPr>
        <w:pict>
          <v:shape id="_x0000_s1101" o:spid="_x0000_s1101" o:spt="32" type="#_x0000_t32" style="position:absolute;left:0pt;margin-left:61.85pt;margin-top:22.8pt;height:0pt;width:112.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6"/>
        </w:rPr>
        <w:pict>
          <v:shape id="_x0000_s1057" o:spid="_x0000_s1057" o:spt="67" type="#_x0000_t67" style="position:absolute;left:0pt;margin-left:201.6pt;margin-top:128.8pt;height:33pt;width:6.5pt;z-index:25165516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sz w:val="16"/>
        </w:rPr>
        <w:pict>
          <v:shape id="_x0000_s1051" o:spid="_x0000_s1051" o:spt="67" type="#_x0000_t67" style="position:absolute;left:0pt;margin-left:202.5pt;margin-top:69.85pt;height:19.75pt;width:5.6pt;z-index:25165209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sz w:val="16"/>
        </w:rPr>
        <w:pict>
          <v:shape id="_x0000_s1050" o:spid="_x0000_s1050" o:spt="202" type="#_x0000_t202" style="position:absolute;left:0pt;margin-left:149.3pt;margin-top:89.6pt;height:39.2pt;width:113.8pt;z-index:2516510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确定补贴发放名单报</w:t>
                  </w:r>
                  <w:r>
                    <w:rPr>
                      <w:rFonts w:hint="eastAsia"/>
                      <w:sz w:val="20"/>
                      <w:szCs w:val="18"/>
                    </w:rPr>
                    <w:t>至市人社局</w:t>
                  </w:r>
                </w:p>
              </w:txbxContent>
            </v:textbox>
          </v:shape>
        </w:pict>
      </w:r>
      <w:r>
        <w:rPr>
          <w:sz w:val="16"/>
        </w:rPr>
        <w:pict>
          <v:shape id="_x0000_s1047" o:spid="_x0000_s1047" o:spt="202" type="#_x0000_t202" style="position:absolute;left:0pt;margin-left:149.3pt;margin-top:31.55pt;height:38.3pt;width:113.8pt;z-index:251650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复审材料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>
                    <w:rPr>
                      <w:rFonts w:hint="eastAsia"/>
                      <w:szCs w:val="18"/>
                    </w:rPr>
                    <w:t>核验申请人在鞍不动产情况</w:t>
                  </w:r>
                </w:p>
              </w:txbxContent>
            </v:textbox>
          </v:shape>
        </w:pict>
      </w:r>
      <w:r>
        <w:rPr>
          <w:sz w:val="16"/>
        </w:rPr>
        <w:pict>
          <v:shape id="_x0000_s1044" o:spid="_x0000_s1044" o:spt="67" type="#_x0000_t67" style="position:absolute;left:0pt;margin-left:202.5pt;margin-top:2.5pt;height:29.05pt;width:5.6pt;z-index:2516490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36"/>
          <w:szCs w:val="32"/>
        </w:rPr>
      </w:pPr>
    </w:p>
    <w:p>
      <w:pPr>
        <w:rPr>
          <w:rFonts w:ascii="黑体" w:hAnsi="黑体" w:eastAsia="黑体"/>
          <w:sz w:val="36"/>
          <w:szCs w:val="32"/>
        </w:rPr>
      </w:pPr>
    </w:p>
    <w:p>
      <w:pPr>
        <w:rPr>
          <w:rFonts w:ascii="黑体" w:hAnsi="黑体" w:eastAsia="黑体"/>
          <w:sz w:val="36"/>
          <w:szCs w:val="32"/>
        </w:rPr>
      </w:pPr>
    </w:p>
    <w:p>
      <w:pPr>
        <w:rPr>
          <w:rFonts w:ascii="黑体" w:hAnsi="黑体" w:eastAsia="黑体"/>
          <w:sz w:val="36"/>
          <w:szCs w:val="32"/>
        </w:rPr>
      </w:pPr>
    </w:p>
    <w:p>
      <w:pPr>
        <w:rPr>
          <w:rFonts w:ascii="黑体" w:hAnsi="黑体" w:eastAsia="黑体"/>
          <w:sz w:val="36"/>
          <w:szCs w:val="32"/>
        </w:rPr>
      </w:pPr>
    </w:p>
    <w:p>
      <w:pPr>
        <w:rPr>
          <w:rFonts w:ascii="黑体" w:hAnsi="黑体" w:eastAsia="黑体"/>
          <w:sz w:val="36"/>
          <w:szCs w:val="32"/>
        </w:rPr>
      </w:pPr>
      <w:r>
        <w:rPr>
          <w:sz w:val="16"/>
        </w:rPr>
        <w:pict>
          <v:shape id="_x0000_s1060" o:spid="_x0000_s1060" o:spt="67" type="#_x0000_t67" style="position:absolute;left:0pt;margin-left:201.6pt;margin-top:12.1pt;height:34.25pt;width:5.55pt;z-index:25165619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36"/>
          <w:szCs w:val="32"/>
        </w:rPr>
      </w:pPr>
      <w:r>
        <w:rPr>
          <w:sz w:val="16"/>
        </w:rPr>
        <w:pict>
          <v:shape id="_x0000_s1065" o:spid="_x0000_s1065" o:spt="202" type="#_x0000_t202" style="position:absolute;left:0pt;margin-left:117.15pt;margin-top:15.15pt;height:55.5pt;width:249.9pt;z-index:2516572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报市财政局领导同意，行政政法科形成指标文，预算、国库科会签后，将补贴配套资金拨付给</w:t>
                  </w:r>
                  <w:r>
                    <w:rPr>
                      <w:sz w:val="18"/>
                      <w:szCs w:val="18"/>
                    </w:rPr>
                    <w:t>县区</w:t>
                  </w:r>
                  <w:r>
                    <w:rPr>
                      <w:rFonts w:hint="eastAsia"/>
                      <w:sz w:val="18"/>
                      <w:szCs w:val="18"/>
                    </w:rPr>
                    <w:t>财政部门，县区财政部门将补贴资金拨付给同级人社部门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sz w:val="36"/>
          <w:szCs w:val="32"/>
        </w:rPr>
      </w:pPr>
    </w:p>
    <w:p>
      <w:pPr>
        <w:rPr>
          <w:rFonts w:ascii="黑体" w:hAnsi="黑体" w:eastAsia="黑体"/>
          <w:sz w:val="36"/>
          <w:szCs w:val="32"/>
        </w:rPr>
      </w:pPr>
      <w:r>
        <w:rPr>
          <w:rFonts w:ascii="黑体" w:hAnsi="黑体" w:eastAsia="黑体"/>
          <w:sz w:val="16"/>
        </w:rPr>
        <w:pict>
          <v:shape id="_x0000_s1116" o:spid="_x0000_s1116" o:spt="67" type="#_x0000_t67" style="position:absolute;left:0pt;margin-left:201.6pt;margin-top:8.25pt;height:41.25pt;width:5.5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36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6"/>
          <w:szCs w:val="32"/>
        </w:rPr>
      </w:pPr>
    </w:p>
    <w:p>
      <w:pPr>
        <w:pStyle w:val="5"/>
        <w:spacing w:before="0" w:beforeAutospacing="0" w:after="0" w:afterAutospacing="0" w:line="400" w:lineRule="exact"/>
        <w:ind w:firstLine="561"/>
        <w:rPr>
          <w:rFonts w:hint="eastAsia"/>
          <w:sz w:val="21"/>
          <w:szCs w:val="21"/>
        </w:rPr>
      </w:pPr>
    </w:p>
    <w:p>
      <w:pPr>
        <w:pStyle w:val="5"/>
        <w:spacing w:before="0" w:beforeAutospacing="0" w:after="0" w:afterAutospacing="0" w:line="400" w:lineRule="exact"/>
        <w:ind w:firstLine="561"/>
        <w:rPr>
          <w:rFonts w:hint="eastAsia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color w:val="000000"/>
          <w:sz w:val="21"/>
          <w:szCs w:val="21"/>
        </w:rPr>
        <w:t>市直单位申请人将申报材料报主管部门同意后，报送市人力资源和就业服务中心，补贴款由市财政局拨付给市人力资源和就业服务中心负责发放。</w:t>
      </w:r>
    </w:p>
    <w:p>
      <w:pPr>
        <w:tabs>
          <w:tab w:val="left" w:pos="1425"/>
        </w:tabs>
        <w:spacing w:line="560" w:lineRule="exact"/>
        <w:ind w:firstLine="280" w:firstLineChars="100"/>
        <w:rPr>
          <w:rFonts w:ascii="黑体" w:hAnsi="黑体" w:eastAsia="黑体"/>
          <w:sz w:val="36"/>
          <w:szCs w:val="32"/>
        </w:rPr>
      </w:pPr>
      <w:r>
        <w:rPr>
          <w:rFonts w:ascii="黑体" w:hAnsi="黑体" w:eastAsia="黑体"/>
          <w:sz w:val="28"/>
          <w:szCs w:val="28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985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asciiTheme="majorEastAsia" w:hAnsiTheme="majorEastAsia" w:eastAsiaTheme="majorEastAsia"/>
        <w:sz w:val="28"/>
        <w:szCs w:val="28"/>
        <w:lang w:eastAsia="zh-CN"/>
      </w:rPr>
    </w:pPr>
    <w:r>
      <w:rPr>
        <w:rFonts w:hint="eastAsia" w:asciiTheme="majorEastAsia" w:hAnsiTheme="majorEastAsia" w:eastAsiaTheme="majorEastAsia"/>
        <w:sz w:val="28"/>
        <w:szCs w:val="28"/>
        <w:lang w:eastAsia="zh-CN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017"/>
    <w:rsid w:val="000851DF"/>
    <w:rsid w:val="000C60FB"/>
    <w:rsid w:val="001319F3"/>
    <w:rsid w:val="001535F2"/>
    <w:rsid w:val="00167E6B"/>
    <w:rsid w:val="00192172"/>
    <w:rsid w:val="001A0529"/>
    <w:rsid w:val="001A5E80"/>
    <w:rsid w:val="001C1BAE"/>
    <w:rsid w:val="001D107B"/>
    <w:rsid w:val="001F6466"/>
    <w:rsid w:val="002130A0"/>
    <w:rsid w:val="002272D8"/>
    <w:rsid w:val="00234348"/>
    <w:rsid w:val="00242017"/>
    <w:rsid w:val="00244827"/>
    <w:rsid w:val="00273875"/>
    <w:rsid w:val="00275B24"/>
    <w:rsid w:val="002A39FA"/>
    <w:rsid w:val="002C5FAE"/>
    <w:rsid w:val="002D43BC"/>
    <w:rsid w:val="00303005"/>
    <w:rsid w:val="00325F52"/>
    <w:rsid w:val="00342CCF"/>
    <w:rsid w:val="00355645"/>
    <w:rsid w:val="0039165C"/>
    <w:rsid w:val="00442F33"/>
    <w:rsid w:val="00482EC2"/>
    <w:rsid w:val="004A61E3"/>
    <w:rsid w:val="004C68DD"/>
    <w:rsid w:val="004D50B6"/>
    <w:rsid w:val="00513614"/>
    <w:rsid w:val="00530DD9"/>
    <w:rsid w:val="005E7A2A"/>
    <w:rsid w:val="00615EC3"/>
    <w:rsid w:val="00636670"/>
    <w:rsid w:val="00642AA4"/>
    <w:rsid w:val="00655D24"/>
    <w:rsid w:val="006632DE"/>
    <w:rsid w:val="006B2359"/>
    <w:rsid w:val="006E67F4"/>
    <w:rsid w:val="00706645"/>
    <w:rsid w:val="00767CF7"/>
    <w:rsid w:val="007757E0"/>
    <w:rsid w:val="0078719B"/>
    <w:rsid w:val="00797F25"/>
    <w:rsid w:val="00812944"/>
    <w:rsid w:val="008C1378"/>
    <w:rsid w:val="008D55A6"/>
    <w:rsid w:val="008E7119"/>
    <w:rsid w:val="00965751"/>
    <w:rsid w:val="00975727"/>
    <w:rsid w:val="0099456E"/>
    <w:rsid w:val="009E305E"/>
    <w:rsid w:val="00A363A8"/>
    <w:rsid w:val="00AA2E09"/>
    <w:rsid w:val="00AF5F48"/>
    <w:rsid w:val="00B03766"/>
    <w:rsid w:val="00BC5ED2"/>
    <w:rsid w:val="00C6077B"/>
    <w:rsid w:val="00CC67C3"/>
    <w:rsid w:val="00D247A6"/>
    <w:rsid w:val="00D431D0"/>
    <w:rsid w:val="00D5263A"/>
    <w:rsid w:val="00D72319"/>
    <w:rsid w:val="00E1349F"/>
    <w:rsid w:val="00E5186A"/>
    <w:rsid w:val="00E6429F"/>
    <w:rsid w:val="00E75721"/>
    <w:rsid w:val="00E82C21"/>
    <w:rsid w:val="00E914ED"/>
    <w:rsid w:val="00EF06F1"/>
    <w:rsid w:val="00FB56E6"/>
    <w:rsid w:val="00FD47A4"/>
    <w:rsid w:val="254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97"/>
        <o:r id="V:Rule2" type="connector" idref="#_x0000_s1099"/>
        <o:r id="V:Rule3" type="connector" idref="#_x0000_s1100"/>
        <o:r id="V:Rule4" type="connector" idref="#_x0000_s1101"/>
        <o:r id="V:Rule5" type="connector" idref="#_x0000_s1102"/>
        <o:r id="V:Rule6" type="connector" idref="#_x0000_s1103"/>
        <o:r id="V:Rule7" type="connector" idref="#_x0000_s1109"/>
        <o:r id="V:Rule8" type="connector" idref="#_x0000_s1113"/>
        <o:r id="V:Rule9" type="connector" idref="#_x0000_s1115"/>
        <o:r id="V:Rule10" type="connector" idref="#_x0000_s1118"/>
        <o:r id="V:Rule11" type="connector" idref="#_x0000_s11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2"/>
    <customShpInfo spid="_x0000_s1036"/>
    <customShpInfo spid="_x0000_s1099"/>
    <customShpInfo spid="_x0000_s1097"/>
    <customShpInfo spid="_x0000_s1040"/>
    <customShpInfo spid="_x0000_s1091"/>
    <customShpInfo spid="_x0000_s1056"/>
    <customShpInfo spid="_x0000_s1078"/>
    <customShpInfo spid="_x0000_s1117"/>
    <customShpInfo spid="_x0000_s1119"/>
    <customShpInfo spid="_x0000_s1118"/>
    <customShpInfo spid="_x0000_s1058"/>
    <customShpInfo spid="_x0000_s1109"/>
    <customShpInfo spid="_x0000_s1115"/>
    <customShpInfo spid="_x0000_s1113"/>
    <customShpInfo spid="_x0000_s1103"/>
    <customShpInfo spid="_x0000_s1055"/>
    <customShpInfo spid="_x0000_s1046"/>
    <customShpInfo spid="_x0000_s1102"/>
    <customShpInfo spid="_x0000_s1100"/>
    <customShpInfo spid="_x0000_s1101"/>
    <customShpInfo spid="_x0000_s1057"/>
    <customShpInfo spid="_x0000_s1051"/>
    <customShpInfo spid="_x0000_s1050"/>
    <customShpInfo spid="_x0000_s1047"/>
    <customShpInfo spid="_x0000_s1044"/>
    <customShpInfo spid="_x0000_s1060"/>
    <customShpInfo spid="_x0000_s1065"/>
    <customShpInfo spid="_x0000_s111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125</Characters>
  <Lines>1</Lines>
  <Paragraphs>1</Paragraphs>
  <TotalTime>10</TotalTime>
  <ScaleCrop>false</ScaleCrop>
  <LinksUpToDate>false</LinksUpToDate>
  <CharactersWithSpaces>145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2019-11-20T09:06:00Z</dcterms:created>
  <dc:creator>Administrator</dc:creator>
  <cp:lastModifiedBy>二十年 PH=7</cp:lastModifiedBy>
  <cp:lastPrinted>2019-11-20T02:26:00Z</cp:lastPrinted>
  <dcterms:modified xsi:type="dcterms:W3CDTF">2019-12-03T07:51:17Z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