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25" w:lineRule="atLeast"/>
        <w:ind w:firstLine="480"/>
        <w:rPr>
          <w:color w:val="333333"/>
        </w:rPr>
      </w:pPr>
      <w:r>
        <w:rPr>
          <w:rStyle w:val="5"/>
          <w:rFonts w:hint="eastAsia"/>
          <w:color w:val="333333"/>
        </w:rPr>
        <w:t>第一部分 鞍山市人力资源和社会保障局概况</w:t>
      </w:r>
    </w:p>
    <w:p>
      <w:pPr>
        <w:pStyle w:val="2"/>
        <w:spacing w:before="0" w:beforeAutospacing="0" w:after="0" w:afterAutospacing="0" w:line="525" w:lineRule="atLeast"/>
        <w:ind w:firstLine="480"/>
        <w:rPr>
          <w:rFonts w:hint="eastAsia"/>
          <w:color w:val="333333"/>
        </w:rPr>
      </w:pPr>
      <w:r>
        <w:rPr>
          <w:rFonts w:hint="eastAsia"/>
          <w:color w:val="333333"/>
        </w:rPr>
        <w:t>一、主要职责</w:t>
      </w:r>
    </w:p>
    <w:p>
      <w:pPr>
        <w:pStyle w:val="2"/>
        <w:spacing w:before="0" w:beforeAutospacing="0" w:after="0" w:afterAutospacing="0" w:line="525" w:lineRule="atLeast"/>
        <w:ind w:firstLine="480"/>
        <w:rPr>
          <w:rFonts w:hint="eastAsia"/>
          <w:color w:val="333333"/>
        </w:rPr>
      </w:pPr>
      <w:r>
        <w:rPr>
          <w:rFonts w:hint="eastAsia"/>
          <w:color w:val="333333"/>
        </w:rPr>
        <w:t>二、部门决算单位构成</w:t>
      </w:r>
    </w:p>
    <w:p>
      <w:pPr>
        <w:pStyle w:val="2"/>
        <w:spacing w:before="0" w:beforeAutospacing="0" w:after="0" w:afterAutospacing="0" w:line="525" w:lineRule="atLeast"/>
        <w:ind w:firstLine="480"/>
        <w:rPr>
          <w:rFonts w:hint="eastAsia"/>
          <w:color w:val="333333"/>
        </w:rPr>
      </w:pPr>
      <w:r>
        <w:rPr>
          <w:rStyle w:val="5"/>
          <w:rFonts w:hint="eastAsia"/>
          <w:color w:val="333333"/>
        </w:rPr>
        <w:t>第二部分 鞍山市人力资源和社会保障局2019年度部门决算报表</w:t>
      </w:r>
    </w:p>
    <w:p>
      <w:pPr>
        <w:pStyle w:val="2"/>
        <w:spacing w:before="0" w:beforeAutospacing="0" w:after="0" w:afterAutospacing="0" w:line="525" w:lineRule="atLeast"/>
        <w:ind w:firstLine="480"/>
        <w:rPr>
          <w:rFonts w:hint="eastAsia"/>
          <w:color w:val="333333"/>
        </w:rPr>
      </w:pPr>
      <w:r>
        <w:rPr>
          <w:rFonts w:hint="eastAsia"/>
          <w:color w:val="333333"/>
        </w:rPr>
        <w:t>一、2019年度收入支出决算总表</w:t>
      </w:r>
    </w:p>
    <w:p>
      <w:pPr>
        <w:pStyle w:val="2"/>
        <w:spacing w:before="0" w:beforeAutospacing="0" w:after="0" w:afterAutospacing="0" w:line="525" w:lineRule="atLeast"/>
        <w:ind w:firstLine="480"/>
        <w:rPr>
          <w:rFonts w:hint="eastAsia"/>
          <w:color w:val="333333"/>
        </w:rPr>
      </w:pPr>
      <w:r>
        <w:rPr>
          <w:rFonts w:hint="eastAsia"/>
          <w:color w:val="333333"/>
        </w:rPr>
        <w:t>二、2019年度收入决算表</w:t>
      </w:r>
    </w:p>
    <w:p>
      <w:pPr>
        <w:pStyle w:val="2"/>
        <w:spacing w:before="0" w:beforeAutospacing="0" w:after="0" w:afterAutospacing="0" w:line="525" w:lineRule="atLeast"/>
        <w:ind w:firstLine="480"/>
        <w:rPr>
          <w:rFonts w:hint="eastAsia"/>
          <w:color w:val="333333"/>
        </w:rPr>
      </w:pPr>
      <w:r>
        <w:rPr>
          <w:rFonts w:hint="eastAsia"/>
          <w:color w:val="333333"/>
        </w:rPr>
        <w:t>三、2019年度支出决算表</w:t>
      </w:r>
    </w:p>
    <w:p>
      <w:pPr>
        <w:pStyle w:val="2"/>
        <w:spacing w:before="0" w:beforeAutospacing="0" w:after="0" w:afterAutospacing="0" w:line="525" w:lineRule="atLeast"/>
        <w:ind w:firstLine="480"/>
        <w:rPr>
          <w:rFonts w:hint="eastAsia"/>
          <w:color w:val="333333"/>
        </w:rPr>
      </w:pPr>
      <w:r>
        <w:rPr>
          <w:rFonts w:hint="eastAsia"/>
          <w:color w:val="333333"/>
        </w:rPr>
        <w:t>四、2019年度财政拨款收入支出决算表</w:t>
      </w:r>
    </w:p>
    <w:p>
      <w:pPr>
        <w:pStyle w:val="2"/>
        <w:spacing w:before="0" w:beforeAutospacing="0" w:after="0" w:afterAutospacing="0" w:line="525" w:lineRule="atLeast"/>
        <w:ind w:firstLine="480"/>
        <w:rPr>
          <w:rFonts w:hint="eastAsia"/>
          <w:color w:val="333333"/>
        </w:rPr>
      </w:pPr>
      <w:r>
        <w:rPr>
          <w:rFonts w:hint="eastAsia"/>
          <w:color w:val="333333"/>
        </w:rPr>
        <w:t>五、2019年度一般公共预算财政拨款收入支出决算表</w:t>
      </w:r>
    </w:p>
    <w:p>
      <w:pPr>
        <w:pStyle w:val="2"/>
        <w:spacing w:before="0" w:beforeAutospacing="0" w:after="0" w:afterAutospacing="0" w:line="525" w:lineRule="atLeast"/>
        <w:ind w:firstLine="480"/>
        <w:rPr>
          <w:rFonts w:hint="eastAsia"/>
          <w:color w:val="333333"/>
        </w:rPr>
      </w:pPr>
      <w:r>
        <w:rPr>
          <w:rFonts w:hint="eastAsia"/>
          <w:color w:val="333333"/>
        </w:rPr>
        <w:t>六、2019年度一般公共预算财政拨款基本支出决算表</w:t>
      </w:r>
    </w:p>
    <w:p>
      <w:pPr>
        <w:pStyle w:val="2"/>
        <w:spacing w:before="0" w:beforeAutospacing="0" w:after="0" w:afterAutospacing="0" w:line="525" w:lineRule="atLeast"/>
        <w:ind w:firstLine="480"/>
        <w:rPr>
          <w:rFonts w:hint="eastAsia"/>
          <w:color w:val="333333"/>
        </w:rPr>
      </w:pPr>
      <w:r>
        <w:rPr>
          <w:rFonts w:hint="eastAsia"/>
          <w:color w:val="333333"/>
        </w:rPr>
        <w:t>七、2019年度政府性基金预算财政拨款收入支出决算表</w:t>
      </w:r>
    </w:p>
    <w:p>
      <w:pPr>
        <w:pStyle w:val="2"/>
        <w:spacing w:before="0" w:beforeAutospacing="0" w:after="0" w:afterAutospacing="0" w:line="525" w:lineRule="atLeast"/>
        <w:ind w:firstLine="480"/>
        <w:rPr>
          <w:rFonts w:hint="eastAsia"/>
          <w:color w:val="333333"/>
        </w:rPr>
      </w:pPr>
      <w:r>
        <w:rPr>
          <w:rFonts w:hint="eastAsia"/>
          <w:color w:val="333333"/>
        </w:rPr>
        <w:t>八、2019年度一般公共预算财政拨款“三公”经费支出决算</w:t>
      </w:r>
    </w:p>
    <w:p>
      <w:pPr>
        <w:pStyle w:val="2"/>
        <w:spacing w:before="0" w:beforeAutospacing="0" w:after="0" w:afterAutospacing="0" w:line="525" w:lineRule="atLeast"/>
        <w:ind w:firstLine="480"/>
        <w:rPr>
          <w:rFonts w:hint="eastAsia"/>
          <w:color w:val="333333"/>
        </w:rPr>
      </w:pPr>
      <w:r>
        <w:rPr>
          <w:rStyle w:val="5"/>
          <w:rFonts w:hint="eastAsia"/>
          <w:color w:val="333333"/>
        </w:rPr>
        <w:t>第三部分 鞍山市人力资源和社会保障局2019年度部门决算情况说明</w:t>
      </w:r>
    </w:p>
    <w:p>
      <w:pPr>
        <w:pStyle w:val="2"/>
        <w:spacing w:before="0" w:beforeAutospacing="0" w:after="0" w:afterAutospacing="0" w:line="525" w:lineRule="atLeast"/>
        <w:ind w:firstLine="480"/>
        <w:rPr>
          <w:rFonts w:hint="eastAsia"/>
          <w:color w:val="333333"/>
        </w:rPr>
      </w:pPr>
      <w:r>
        <w:rPr>
          <w:rStyle w:val="5"/>
          <w:rFonts w:hint="eastAsia"/>
          <w:color w:val="333333"/>
        </w:rPr>
        <w:t>第四部分 名词解释</w:t>
      </w:r>
    </w:p>
    <w:p>
      <w:pPr>
        <w:pStyle w:val="2"/>
        <w:spacing w:before="0" w:beforeAutospacing="0" w:after="0" w:afterAutospacing="0" w:line="525" w:lineRule="atLeast"/>
        <w:jc w:val="center"/>
        <w:rPr>
          <w:rFonts w:hint="eastAsia"/>
          <w:color w:val="333333"/>
        </w:rPr>
      </w:pPr>
      <w:r>
        <w:rPr>
          <w:rStyle w:val="5"/>
          <w:rFonts w:hint="eastAsia"/>
          <w:color w:val="333333"/>
        </w:rPr>
        <w:t>第一部分 鞍山市人力资源和社会保障局概况</w:t>
      </w:r>
    </w:p>
    <w:p>
      <w:pPr>
        <w:pStyle w:val="2"/>
        <w:spacing w:before="0" w:beforeAutospacing="0" w:after="0" w:afterAutospacing="0" w:line="525" w:lineRule="atLeast"/>
        <w:ind w:firstLine="480"/>
        <w:rPr>
          <w:rFonts w:hint="eastAsia"/>
          <w:color w:val="333333"/>
        </w:rPr>
      </w:pPr>
      <w:r>
        <w:rPr>
          <w:rStyle w:val="5"/>
          <w:rFonts w:hint="eastAsia"/>
          <w:color w:val="333333"/>
        </w:rPr>
        <w:t>一、主要职责</w:t>
      </w:r>
    </w:p>
    <w:p>
      <w:pPr>
        <w:pStyle w:val="2"/>
        <w:spacing w:before="0" w:beforeAutospacing="0" w:after="0" w:afterAutospacing="0" w:line="525" w:lineRule="atLeast"/>
        <w:ind w:firstLine="480"/>
        <w:rPr>
          <w:rFonts w:hint="eastAsia"/>
          <w:color w:val="333333"/>
        </w:rPr>
      </w:pPr>
      <w:r>
        <w:rPr>
          <w:rFonts w:hint="eastAsia"/>
          <w:color w:val="333333"/>
        </w:rPr>
        <w:t>(一)贯穿执行国家、省有关人力资源和社会保障的法律法规，组织起草人力资源和社会保障（不含医疗保障，下同）地方性法规和市政府规章草案，拟定全市人力资源和社会保障事业发展规划。</w:t>
      </w:r>
    </w:p>
    <w:p>
      <w:pPr>
        <w:pStyle w:val="2"/>
        <w:spacing w:before="0" w:beforeAutospacing="0" w:after="0" w:afterAutospacing="0" w:line="525" w:lineRule="atLeast"/>
        <w:ind w:firstLine="480"/>
        <w:rPr>
          <w:rFonts w:hint="eastAsia"/>
          <w:color w:val="333333"/>
        </w:rPr>
      </w:pPr>
      <w:r>
        <w:rPr>
          <w:rFonts w:hint="eastAsia"/>
          <w:color w:val="333333"/>
        </w:rPr>
        <w:t>(二)拟定并组织实施全市人力资源市场发展规划和人力资源流动政策，指导全市人力资源市场建设，规范全市人力资源市场。</w:t>
      </w:r>
    </w:p>
    <w:p>
      <w:pPr>
        <w:pStyle w:val="2"/>
        <w:spacing w:before="0" w:beforeAutospacing="0" w:after="0" w:afterAutospacing="0" w:line="525" w:lineRule="atLeast"/>
        <w:ind w:firstLine="480"/>
        <w:rPr>
          <w:rFonts w:hint="eastAsia"/>
          <w:color w:val="333333"/>
        </w:rPr>
      </w:pPr>
      <w:r>
        <w:rPr>
          <w:rFonts w:hint="eastAsia"/>
          <w:color w:val="333333"/>
        </w:rPr>
        <w:t>(三)负责促进就业工作，拟定统筹城乡的就业发展规划和政策，拟定就业创业扶持援助政策，牵头拟定高校毕业就业政策，贯彻执行职业资格制度相关政策，统筹建立面向城乡劳动者的职业培训制度。</w:t>
      </w:r>
    </w:p>
    <w:p>
      <w:pPr>
        <w:pStyle w:val="2"/>
        <w:spacing w:before="0" w:beforeAutospacing="0" w:after="0" w:afterAutospacing="0" w:line="525" w:lineRule="atLeast"/>
        <w:ind w:firstLine="480"/>
        <w:rPr>
          <w:rFonts w:hint="eastAsia"/>
          <w:color w:val="333333"/>
        </w:rPr>
      </w:pPr>
      <w:r>
        <w:rPr>
          <w:rFonts w:hint="eastAsia"/>
          <w:color w:val="333333"/>
        </w:rPr>
        <w:t>(四)统筹建立覆盖城乡的社会保障体系，组织实施统一的社会保险关系转移接续办法，组织落实机关企事业单位基本养老保险政策和城乡居民养老金标准和调整办法，组织落实被征地农民养老保险政策，贯彻执行国家和省有关社会保险基金监督管理制度。</w:t>
      </w:r>
    </w:p>
    <w:p>
      <w:pPr>
        <w:pStyle w:val="2"/>
        <w:spacing w:before="0" w:beforeAutospacing="0" w:after="0" w:afterAutospacing="0" w:line="525" w:lineRule="atLeast"/>
        <w:ind w:firstLine="480"/>
        <w:rPr>
          <w:rFonts w:hint="eastAsia"/>
          <w:color w:val="333333"/>
        </w:rPr>
      </w:pPr>
      <w:r>
        <w:rPr>
          <w:rFonts w:hint="eastAsia"/>
          <w:color w:val="333333"/>
        </w:rPr>
        <w:t>(五)会同有关部门拟定事业单位人员工资收入分配政策，完善企事业单位人员工资正常增长保障机制，组织落实企事业单位人员福利和离退休政策。</w:t>
      </w:r>
    </w:p>
    <w:p>
      <w:pPr>
        <w:pStyle w:val="2"/>
        <w:spacing w:before="0" w:beforeAutospacing="0" w:after="0" w:afterAutospacing="0" w:line="525" w:lineRule="atLeast"/>
        <w:ind w:firstLine="480"/>
        <w:rPr>
          <w:rFonts w:hint="eastAsia"/>
          <w:color w:val="333333"/>
        </w:rPr>
      </w:pPr>
      <w:r>
        <w:rPr>
          <w:rFonts w:hint="eastAsia"/>
          <w:color w:val="333333"/>
        </w:rPr>
        <w:t>(六)组织实施事业单位人事制度改革，制定事业单位人员管理政策，综合管理全市专业技术人员队伍建设工作，制定专业技术人员管理和继续教育政策，牵头推进深化职称制度改革工作，完善专业技术职务聘任和专业技术资格考试制度，推行专业技术职业资格制度。</w:t>
      </w:r>
    </w:p>
    <w:p>
      <w:pPr>
        <w:pStyle w:val="2"/>
        <w:spacing w:before="0" w:beforeAutospacing="0" w:after="0" w:afterAutospacing="0" w:line="525" w:lineRule="atLeast"/>
        <w:ind w:firstLine="480"/>
        <w:rPr>
          <w:rFonts w:hint="eastAsia"/>
          <w:color w:val="333333"/>
        </w:rPr>
      </w:pPr>
      <w:r>
        <w:rPr>
          <w:rFonts w:hint="eastAsia"/>
          <w:color w:val="333333"/>
        </w:rPr>
        <w:t>(七)统筹实施劳动、人事争议调解仲裁制度，贯彻落实劳动关系政策并完善相关协调机制，组织实施劳动合同制度，贯彻落实消除非法使用童工政策和女工、未成年工的特殊劳动保护政策，拟定劳动保障监察工作制度，协调劳动者维权工作，依法查处重大案件，维护农民工合法权益，协调解决有关农民工工作重点难点问题，完善人力资源和社会保障系统信访工作制度，承担本级机关有权处理的劳动保障类信访事项的办理工作。</w:t>
      </w:r>
    </w:p>
    <w:p>
      <w:pPr>
        <w:pStyle w:val="2"/>
        <w:spacing w:before="0" w:beforeAutospacing="0" w:after="0" w:afterAutospacing="0" w:line="525" w:lineRule="atLeast"/>
        <w:ind w:firstLine="480"/>
        <w:rPr>
          <w:rFonts w:hint="eastAsia"/>
          <w:color w:val="333333"/>
        </w:rPr>
      </w:pPr>
      <w:r>
        <w:rPr>
          <w:rFonts w:hint="eastAsia"/>
          <w:color w:val="333333"/>
        </w:rPr>
        <w:t>(八)完成市委、市政府交办的其他任务。</w:t>
      </w:r>
    </w:p>
    <w:p>
      <w:pPr>
        <w:pStyle w:val="2"/>
        <w:spacing w:before="0" w:beforeAutospacing="0" w:after="0" w:afterAutospacing="0" w:line="525" w:lineRule="atLeast"/>
        <w:ind w:firstLine="480"/>
        <w:rPr>
          <w:rFonts w:hint="eastAsia"/>
          <w:color w:val="333333"/>
        </w:rPr>
      </w:pPr>
      <w:r>
        <w:rPr>
          <w:rFonts w:hint="eastAsia"/>
          <w:color w:val="333333"/>
        </w:rPr>
        <w:t>(九)职能转变与分工。市人力资源和社会保障局承接省人社厅就业、失业、人才等相关工作，协调促进就业创业、失业及保险、人才创新创造，毕业生就业管理、人事考试等相关工作。</w:t>
      </w:r>
    </w:p>
    <w:p>
      <w:pPr>
        <w:pStyle w:val="2"/>
        <w:spacing w:before="0" w:beforeAutospacing="0" w:after="0" w:afterAutospacing="0" w:line="525" w:lineRule="atLeast"/>
        <w:ind w:firstLine="480"/>
        <w:rPr>
          <w:rFonts w:hint="eastAsia"/>
          <w:color w:val="333333"/>
        </w:rPr>
      </w:pPr>
      <w:r>
        <w:rPr>
          <w:rStyle w:val="5"/>
          <w:rFonts w:hint="eastAsia"/>
          <w:color w:val="333333"/>
        </w:rPr>
        <w:t>二、机构设置情况</w:t>
      </w:r>
    </w:p>
    <w:p>
      <w:pPr>
        <w:pStyle w:val="2"/>
        <w:spacing w:before="0" w:beforeAutospacing="0" w:after="0" w:afterAutospacing="0" w:line="525" w:lineRule="atLeast"/>
        <w:ind w:firstLine="480"/>
        <w:rPr>
          <w:rFonts w:hint="eastAsia"/>
          <w:color w:val="333333"/>
        </w:rPr>
      </w:pPr>
      <w:r>
        <w:rPr>
          <w:rFonts w:hint="eastAsia"/>
          <w:color w:val="333333"/>
        </w:rPr>
        <w:t>纳入鞍山市人力资源和社会保障局2019年部门决算编制范围的二级预算单位包括：</w:t>
      </w:r>
    </w:p>
    <w:p>
      <w:pPr>
        <w:pStyle w:val="2"/>
        <w:spacing w:before="0" w:beforeAutospacing="0" w:after="0" w:afterAutospacing="0" w:line="525" w:lineRule="atLeast"/>
        <w:ind w:firstLine="480"/>
        <w:rPr>
          <w:rFonts w:hint="eastAsia"/>
          <w:color w:val="333333"/>
        </w:rPr>
      </w:pPr>
      <w:r>
        <w:rPr>
          <w:rFonts w:hint="eastAsia"/>
          <w:color w:val="333333"/>
        </w:rPr>
        <w:t>1.鞍山市人力资源和社会保障局机关</w:t>
      </w:r>
    </w:p>
    <w:p>
      <w:pPr>
        <w:pStyle w:val="2"/>
        <w:spacing w:before="0" w:beforeAutospacing="0" w:after="0" w:afterAutospacing="0" w:line="525" w:lineRule="atLeast"/>
        <w:ind w:firstLine="480"/>
        <w:rPr>
          <w:rFonts w:hint="eastAsia"/>
          <w:color w:val="333333"/>
        </w:rPr>
      </w:pPr>
      <w:r>
        <w:rPr>
          <w:rFonts w:hint="eastAsia"/>
          <w:color w:val="333333"/>
        </w:rPr>
        <w:t>2.鞍山市社会保险事业服务中心</w:t>
      </w:r>
    </w:p>
    <w:p>
      <w:pPr>
        <w:pStyle w:val="2"/>
        <w:spacing w:before="0" w:beforeAutospacing="0" w:after="0" w:afterAutospacing="0" w:line="525" w:lineRule="atLeast"/>
        <w:ind w:firstLine="480"/>
        <w:rPr>
          <w:rFonts w:hint="eastAsia"/>
          <w:color w:val="333333"/>
        </w:rPr>
      </w:pPr>
      <w:r>
        <w:rPr>
          <w:rFonts w:hint="eastAsia"/>
          <w:color w:val="333333"/>
        </w:rPr>
        <w:t>3.鞍山市人力资源和就业服务中心</w:t>
      </w:r>
    </w:p>
    <w:p>
      <w:pPr>
        <w:pStyle w:val="2"/>
        <w:spacing w:before="0" w:beforeAutospacing="0" w:after="0" w:afterAutospacing="0" w:line="525" w:lineRule="atLeast"/>
        <w:jc w:val="center"/>
        <w:rPr>
          <w:rFonts w:hint="eastAsia"/>
          <w:color w:val="333333"/>
        </w:rPr>
      </w:pPr>
      <w:r>
        <w:rPr>
          <w:rStyle w:val="5"/>
          <w:rFonts w:hint="eastAsia"/>
          <w:color w:val="333333"/>
        </w:rPr>
        <w:t>第二部分 鞍山市人力资源和社会保障局2019年度部门决算公开报表</w:t>
      </w:r>
    </w:p>
    <w:p>
      <w:pPr>
        <w:pStyle w:val="2"/>
        <w:spacing w:before="0" w:beforeAutospacing="0" w:after="0" w:afterAutospacing="0" w:line="525" w:lineRule="atLeast"/>
        <w:ind w:firstLine="480"/>
        <w:rPr>
          <w:rFonts w:hint="eastAsia"/>
          <w:color w:val="333333"/>
        </w:rPr>
      </w:pPr>
      <w:r>
        <w:rPr>
          <w:rFonts w:hint="eastAsia"/>
          <w:color w:val="333333"/>
        </w:rPr>
        <w:t>见附件</w:t>
      </w:r>
    </w:p>
    <w:p>
      <w:pPr>
        <w:pStyle w:val="2"/>
        <w:spacing w:before="0" w:beforeAutospacing="0" w:after="0" w:afterAutospacing="0" w:line="525" w:lineRule="atLeast"/>
        <w:jc w:val="center"/>
        <w:rPr>
          <w:rFonts w:hint="eastAsia"/>
          <w:color w:val="333333"/>
        </w:rPr>
      </w:pPr>
      <w:r>
        <w:rPr>
          <w:rStyle w:val="5"/>
          <w:rFonts w:hint="eastAsia"/>
          <w:color w:val="333333"/>
        </w:rPr>
        <w:t>第三部分 鞍山市人力资源和社会保障局2019年度部门决算情况说明</w:t>
      </w:r>
    </w:p>
    <w:p>
      <w:pPr>
        <w:pStyle w:val="2"/>
        <w:spacing w:before="0" w:beforeAutospacing="0" w:after="0" w:afterAutospacing="0" w:line="525" w:lineRule="atLeast"/>
        <w:ind w:firstLine="480"/>
        <w:rPr>
          <w:rFonts w:hint="eastAsia"/>
          <w:color w:val="333333"/>
        </w:rPr>
      </w:pPr>
      <w:r>
        <w:rPr>
          <w:rStyle w:val="5"/>
          <w:rFonts w:hint="eastAsia"/>
          <w:color w:val="333333"/>
        </w:rPr>
        <w:t>一、收入支出决算总体情况</w:t>
      </w:r>
    </w:p>
    <w:p>
      <w:pPr>
        <w:pStyle w:val="2"/>
        <w:spacing w:before="0" w:beforeAutospacing="0" w:after="0" w:afterAutospacing="0" w:line="525" w:lineRule="atLeast"/>
        <w:ind w:firstLine="480"/>
        <w:rPr>
          <w:rFonts w:hint="eastAsia"/>
          <w:color w:val="333333"/>
        </w:rPr>
      </w:pPr>
      <w:r>
        <w:rPr>
          <w:rFonts w:hint="eastAsia"/>
          <w:color w:val="333333"/>
        </w:rPr>
        <w:t>2019年度鞍山市人力资源和社会保障局纳入部门决算总收入13092.55万元，同比增加3406.09万元，增长26%;总支出11069.11万元，同比增加2922.97万元，增加26.4%;年末结转结余2023.44万元</w:t>
      </w:r>
      <w:r>
        <w:rPr>
          <w:rFonts w:hint="eastAsia"/>
          <w:color w:val="333333"/>
          <w:lang w:eastAsia="zh-CN"/>
        </w:rPr>
        <w:t>，同比增加</w:t>
      </w:r>
      <w:r>
        <w:rPr>
          <w:rFonts w:hint="eastAsia"/>
          <w:color w:val="333333"/>
          <w:lang w:val="en-US" w:eastAsia="zh-CN"/>
        </w:rPr>
        <w:t>483.12，增长23.9%,</w:t>
      </w:r>
      <w:bookmarkStart w:id="0" w:name="_GoBack"/>
      <w:bookmarkEnd w:id="0"/>
      <w:r>
        <w:rPr>
          <w:rFonts w:hint="eastAsia"/>
          <w:color w:val="333333"/>
          <w:lang w:eastAsia="zh-CN"/>
        </w:rPr>
        <w:t>收支增加的主要原因：一是因机构改革人员增加，相关人员经费及运转经费增加；二是机构改革，职能减少，相对应的专项支出，如军转、医保等项目支出相应减少</w:t>
      </w:r>
      <w:r>
        <w:rPr>
          <w:rFonts w:hint="eastAsia"/>
          <w:color w:val="333333"/>
        </w:rPr>
        <w:t>。</w:t>
      </w:r>
    </w:p>
    <w:p>
      <w:pPr>
        <w:pStyle w:val="2"/>
        <w:spacing w:before="0" w:beforeAutospacing="0" w:after="0" w:afterAutospacing="0" w:line="525" w:lineRule="atLeast"/>
        <w:ind w:firstLine="480"/>
        <w:rPr>
          <w:rFonts w:hint="eastAsia"/>
          <w:color w:val="333333"/>
        </w:rPr>
      </w:pPr>
      <w:r>
        <w:rPr>
          <w:rFonts w:hint="eastAsia"/>
          <w:color w:val="333333"/>
        </w:rPr>
        <w:t>（一）收入总计13092.55万元，包括：</w:t>
      </w:r>
    </w:p>
    <w:p>
      <w:pPr>
        <w:pStyle w:val="2"/>
        <w:spacing w:before="0" w:beforeAutospacing="0" w:after="0" w:afterAutospacing="0" w:line="525" w:lineRule="atLeast"/>
        <w:ind w:firstLine="480"/>
        <w:rPr>
          <w:rFonts w:hint="eastAsia"/>
          <w:color w:val="333333"/>
        </w:rPr>
      </w:pPr>
      <w:r>
        <w:rPr>
          <w:rFonts w:hint="eastAsia"/>
          <w:color w:val="333333"/>
        </w:rPr>
        <w:t>1.财政拨款收入12096.4万元，其中：公共预算财政拨款收入12096.4万元。</w:t>
      </w:r>
    </w:p>
    <w:p>
      <w:pPr>
        <w:pStyle w:val="2"/>
        <w:spacing w:before="0" w:beforeAutospacing="0" w:after="0" w:afterAutospacing="0" w:line="525" w:lineRule="atLeast"/>
        <w:ind w:firstLine="480"/>
        <w:rPr>
          <w:rFonts w:hint="eastAsia"/>
          <w:color w:val="333333"/>
        </w:rPr>
      </w:pPr>
      <w:r>
        <w:rPr>
          <w:rFonts w:hint="eastAsia"/>
          <w:color w:val="333333"/>
        </w:rPr>
        <w:t>2.上级补助收入0万元。</w:t>
      </w:r>
    </w:p>
    <w:p>
      <w:pPr>
        <w:pStyle w:val="2"/>
        <w:spacing w:before="0" w:beforeAutospacing="0" w:after="0" w:afterAutospacing="0" w:line="525" w:lineRule="atLeast"/>
        <w:ind w:firstLine="480"/>
        <w:rPr>
          <w:rFonts w:hint="eastAsia"/>
          <w:color w:val="333333"/>
        </w:rPr>
      </w:pPr>
      <w:r>
        <w:rPr>
          <w:rFonts w:hint="eastAsia"/>
          <w:color w:val="333333"/>
        </w:rPr>
        <w:t>3.事业收入0万元。</w:t>
      </w:r>
    </w:p>
    <w:p>
      <w:pPr>
        <w:pStyle w:val="2"/>
        <w:spacing w:before="0" w:beforeAutospacing="0" w:after="0" w:afterAutospacing="0" w:line="525" w:lineRule="atLeast"/>
        <w:ind w:firstLine="480"/>
        <w:rPr>
          <w:rFonts w:hint="eastAsia"/>
          <w:color w:val="333333"/>
        </w:rPr>
      </w:pPr>
      <w:r>
        <w:rPr>
          <w:rFonts w:hint="eastAsia"/>
          <w:color w:val="333333"/>
        </w:rPr>
        <w:t>4.经营收入0万元。</w:t>
      </w:r>
    </w:p>
    <w:p>
      <w:pPr>
        <w:pStyle w:val="2"/>
        <w:spacing w:before="0" w:beforeAutospacing="0" w:after="0" w:afterAutospacing="0" w:line="525" w:lineRule="atLeast"/>
        <w:ind w:firstLine="480"/>
        <w:rPr>
          <w:rFonts w:hint="eastAsia"/>
          <w:color w:val="333333"/>
        </w:rPr>
      </w:pPr>
      <w:r>
        <w:rPr>
          <w:rFonts w:hint="eastAsia"/>
          <w:color w:val="333333"/>
        </w:rPr>
        <w:t>5.附属单位上缴收入0万元。</w:t>
      </w:r>
    </w:p>
    <w:p>
      <w:pPr>
        <w:pStyle w:val="2"/>
        <w:spacing w:before="0" w:beforeAutospacing="0" w:after="0" w:afterAutospacing="0" w:line="525" w:lineRule="atLeast"/>
        <w:ind w:firstLine="480"/>
        <w:rPr>
          <w:rFonts w:hint="eastAsia"/>
          <w:color w:val="333333"/>
        </w:rPr>
      </w:pPr>
      <w:r>
        <w:rPr>
          <w:rFonts w:hint="eastAsia"/>
          <w:color w:val="333333"/>
        </w:rPr>
        <w:t>6.其他收入0万元。</w:t>
      </w:r>
    </w:p>
    <w:p>
      <w:pPr>
        <w:pStyle w:val="2"/>
        <w:spacing w:before="0" w:beforeAutospacing="0" w:after="0" w:afterAutospacing="0" w:line="525" w:lineRule="atLeast"/>
        <w:ind w:firstLine="480"/>
        <w:rPr>
          <w:rFonts w:hint="eastAsia"/>
          <w:color w:val="333333"/>
        </w:rPr>
      </w:pPr>
      <w:r>
        <w:rPr>
          <w:rFonts w:hint="eastAsia"/>
          <w:color w:val="333333"/>
        </w:rPr>
        <w:t>7.用事业基金弥补收支差额0万元。</w:t>
      </w:r>
    </w:p>
    <w:p>
      <w:pPr>
        <w:pStyle w:val="2"/>
        <w:spacing w:before="0" w:beforeAutospacing="0" w:after="0" w:afterAutospacing="0" w:line="525" w:lineRule="atLeast"/>
        <w:ind w:firstLine="480"/>
        <w:rPr>
          <w:rFonts w:hint="eastAsia"/>
          <w:color w:val="333333"/>
        </w:rPr>
      </w:pPr>
      <w:r>
        <w:rPr>
          <w:rFonts w:hint="eastAsia"/>
          <w:color w:val="333333"/>
        </w:rPr>
        <w:t>8.上年结转和结余996.15万元，主要是以前年度已完成项目的结余资金和尚未完成、结转到本年仍按原规定用途继续使用的结转资金。</w:t>
      </w:r>
    </w:p>
    <w:p>
      <w:pPr>
        <w:pStyle w:val="2"/>
        <w:spacing w:before="0" w:beforeAutospacing="0" w:after="0" w:afterAutospacing="0" w:line="525" w:lineRule="atLeast"/>
        <w:ind w:firstLine="480"/>
        <w:rPr>
          <w:rFonts w:hint="eastAsia"/>
          <w:color w:val="333333"/>
        </w:rPr>
      </w:pPr>
      <w:r>
        <w:rPr>
          <w:rFonts w:hint="eastAsia"/>
          <w:color w:val="333333"/>
        </w:rPr>
        <w:t>（二）支出总计11069.11万元，包括：</w:t>
      </w:r>
    </w:p>
    <w:p>
      <w:pPr>
        <w:pStyle w:val="2"/>
        <w:spacing w:before="0" w:beforeAutospacing="0" w:after="0" w:afterAutospacing="0" w:line="525" w:lineRule="atLeast"/>
        <w:ind w:firstLine="480"/>
        <w:rPr>
          <w:rFonts w:hint="eastAsia"/>
          <w:color w:val="333333"/>
        </w:rPr>
      </w:pPr>
      <w:r>
        <w:rPr>
          <w:rFonts w:hint="eastAsia"/>
          <w:color w:val="333333"/>
        </w:rPr>
        <w:t>1.基本支出9399.77万元，</w:t>
      </w:r>
      <w:r>
        <w:rPr>
          <w:rFonts w:hint="eastAsia"/>
          <w:color w:val="333333"/>
          <w:lang w:eastAsia="zh-CN"/>
        </w:rPr>
        <w:t>增加</w:t>
      </w:r>
      <w:r>
        <w:rPr>
          <w:rFonts w:hint="eastAsia"/>
          <w:color w:val="333333"/>
          <w:lang w:val="en-US" w:eastAsia="zh-CN"/>
        </w:rPr>
        <w:t>4547.22万元，增长48.4%，因机构改革人员及运转经费相应增加，支出</w:t>
      </w:r>
      <w:r>
        <w:rPr>
          <w:rFonts w:hint="eastAsia"/>
          <w:color w:val="333333"/>
        </w:rPr>
        <w:t>主要是为保障机构正常运转、完成日常工作任务而发生的各项支出，其中：工资福利支出8026万元，对个人和家庭的补助支出216.86万元，商品和服务支出1153.89万元，资本性支出3.02万元。</w:t>
      </w:r>
    </w:p>
    <w:p>
      <w:pPr>
        <w:pStyle w:val="2"/>
        <w:spacing w:before="0" w:beforeAutospacing="0" w:after="0" w:afterAutospacing="0" w:line="525" w:lineRule="atLeast"/>
        <w:ind w:firstLine="480"/>
        <w:rPr>
          <w:rFonts w:hint="eastAsia"/>
          <w:color w:val="333333"/>
        </w:rPr>
      </w:pPr>
      <w:r>
        <w:rPr>
          <w:rFonts w:hint="eastAsia"/>
          <w:color w:val="333333"/>
        </w:rPr>
        <w:t>2.项目支出1669.34万元，</w:t>
      </w:r>
      <w:r>
        <w:rPr>
          <w:rFonts w:hint="eastAsia"/>
          <w:color w:val="333333"/>
          <w:lang w:eastAsia="zh-CN"/>
        </w:rPr>
        <w:t>减少</w:t>
      </w:r>
      <w:r>
        <w:rPr>
          <w:rFonts w:hint="eastAsia"/>
          <w:color w:val="333333"/>
          <w:lang w:val="en-US" w:eastAsia="zh-CN"/>
        </w:rPr>
        <w:t>1624.25万元，降低49.4%，因机构改革职能划分，相应项目如军转、医保等项目支出减少，支出</w:t>
      </w:r>
      <w:r>
        <w:rPr>
          <w:rFonts w:hint="eastAsia"/>
          <w:color w:val="333333"/>
        </w:rPr>
        <w:t>主要包括技校教育、劳动保障监察、社会保险经办机构、其他就业补助支出、军队转业干部安置、其他社会保障和就业支出等业务支出。</w:t>
      </w:r>
    </w:p>
    <w:p>
      <w:pPr>
        <w:pStyle w:val="2"/>
        <w:spacing w:before="0" w:beforeAutospacing="0" w:after="0" w:afterAutospacing="0" w:line="525" w:lineRule="atLeast"/>
        <w:ind w:firstLine="480"/>
        <w:rPr>
          <w:rFonts w:hint="eastAsia"/>
          <w:color w:val="333333"/>
        </w:rPr>
      </w:pPr>
      <w:r>
        <w:rPr>
          <w:rFonts w:hint="eastAsia"/>
          <w:color w:val="333333"/>
        </w:rPr>
        <w:t>3.上缴上级支出0万元。</w:t>
      </w:r>
    </w:p>
    <w:p>
      <w:pPr>
        <w:pStyle w:val="2"/>
        <w:spacing w:before="0" w:beforeAutospacing="0" w:after="0" w:afterAutospacing="0" w:line="525" w:lineRule="atLeast"/>
        <w:ind w:firstLine="480"/>
        <w:rPr>
          <w:rFonts w:hint="eastAsia"/>
          <w:color w:val="333333"/>
        </w:rPr>
      </w:pPr>
      <w:r>
        <w:rPr>
          <w:rFonts w:hint="eastAsia"/>
          <w:color w:val="333333"/>
        </w:rPr>
        <w:t>4.经营支出0万元。</w:t>
      </w:r>
    </w:p>
    <w:p>
      <w:pPr>
        <w:pStyle w:val="2"/>
        <w:spacing w:before="0" w:beforeAutospacing="0" w:after="0" w:afterAutospacing="0" w:line="525" w:lineRule="atLeast"/>
        <w:ind w:firstLine="480"/>
        <w:rPr>
          <w:rFonts w:hint="eastAsia"/>
          <w:color w:val="333333"/>
        </w:rPr>
      </w:pPr>
      <w:r>
        <w:rPr>
          <w:rFonts w:hint="eastAsia"/>
          <w:color w:val="333333"/>
        </w:rPr>
        <w:t>5.对附属单位补助支出0万元。</w:t>
      </w:r>
    </w:p>
    <w:p>
      <w:pPr>
        <w:pStyle w:val="2"/>
        <w:spacing w:before="0" w:beforeAutospacing="0" w:after="0" w:afterAutospacing="0" w:line="525" w:lineRule="atLeast"/>
        <w:ind w:firstLine="480"/>
        <w:rPr>
          <w:rFonts w:hint="default" w:eastAsia="宋体"/>
          <w:color w:val="333333"/>
          <w:lang w:val="en-US" w:eastAsia="zh-CN"/>
        </w:rPr>
      </w:pPr>
      <w:r>
        <w:rPr>
          <w:rFonts w:hint="eastAsia"/>
          <w:color w:val="333333"/>
        </w:rPr>
        <w:t>（三）年末结转和结余2023.44</w:t>
      </w:r>
      <w:r>
        <w:rPr>
          <w:rFonts w:hint="eastAsia"/>
          <w:color w:val="333333"/>
          <w:lang w:eastAsia="zh-CN"/>
        </w:rPr>
        <w:t>，增加</w:t>
      </w:r>
      <w:r>
        <w:rPr>
          <w:rFonts w:hint="eastAsia"/>
          <w:color w:val="333333"/>
          <w:lang w:val="en-US" w:eastAsia="zh-CN"/>
        </w:rPr>
        <w:t>483.12</w:t>
      </w:r>
      <w:r>
        <w:rPr>
          <w:rFonts w:hint="eastAsia"/>
          <w:color w:val="333333"/>
        </w:rPr>
        <w:t>万元</w:t>
      </w:r>
      <w:r>
        <w:rPr>
          <w:rFonts w:hint="eastAsia"/>
          <w:color w:val="333333"/>
          <w:lang w:eastAsia="zh-CN"/>
        </w:rPr>
        <w:t>，增长</w:t>
      </w:r>
      <w:r>
        <w:rPr>
          <w:rFonts w:hint="eastAsia"/>
          <w:color w:val="333333"/>
          <w:lang w:val="en-US" w:eastAsia="zh-CN"/>
        </w:rPr>
        <w:t>23.9%，增加原因为部分项目年末下达指标以及项目手续不齐全及部分项目正在实施中。</w:t>
      </w:r>
    </w:p>
    <w:p>
      <w:pPr>
        <w:pStyle w:val="2"/>
        <w:spacing w:before="0" w:beforeAutospacing="0" w:after="0" w:afterAutospacing="0" w:line="525" w:lineRule="atLeast"/>
        <w:ind w:firstLine="480"/>
        <w:rPr>
          <w:rFonts w:hint="eastAsia"/>
          <w:color w:val="333333"/>
        </w:rPr>
      </w:pPr>
      <w:r>
        <w:rPr>
          <w:rFonts w:hint="eastAsia"/>
          <w:color w:val="333333"/>
        </w:rPr>
        <w:t>主要是项目按照完成进度支付形成的结余。</w:t>
      </w:r>
    </w:p>
    <w:p>
      <w:pPr>
        <w:pStyle w:val="2"/>
        <w:spacing w:before="0" w:beforeAutospacing="0" w:after="0" w:afterAutospacing="0" w:line="525" w:lineRule="atLeast"/>
        <w:ind w:firstLine="480"/>
        <w:rPr>
          <w:rFonts w:hint="eastAsia"/>
          <w:color w:val="333333"/>
        </w:rPr>
      </w:pPr>
      <w:r>
        <w:rPr>
          <w:rStyle w:val="5"/>
          <w:rFonts w:hint="eastAsia"/>
          <w:color w:val="333333"/>
        </w:rPr>
        <w:t>二、财政拨款支出决算情况</w:t>
      </w:r>
    </w:p>
    <w:p>
      <w:pPr>
        <w:pStyle w:val="2"/>
        <w:spacing w:before="0" w:beforeAutospacing="0" w:after="0" w:afterAutospacing="0" w:line="525" w:lineRule="atLeast"/>
        <w:ind w:firstLine="480"/>
        <w:rPr>
          <w:rFonts w:hint="eastAsia"/>
          <w:color w:val="333333"/>
        </w:rPr>
      </w:pPr>
      <w:r>
        <w:rPr>
          <w:rFonts w:hint="eastAsia"/>
          <w:color w:val="333333"/>
        </w:rPr>
        <w:t>（一）总体情况</w:t>
      </w:r>
    </w:p>
    <w:p>
      <w:pPr>
        <w:pStyle w:val="2"/>
        <w:spacing w:before="0" w:beforeAutospacing="0" w:after="0" w:afterAutospacing="0" w:line="525" w:lineRule="atLeast"/>
        <w:ind w:firstLine="480"/>
        <w:rPr>
          <w:rFonts w:hint="eastAsia"/>
          <w:color w:val="333333"/>
        </w:rPr>
      </w:pPr>
      <w:r>
        <w:rPr>
          <w:rFonts w:hint="eastAsia"/>
          <w:color w:val="333333"/>
        </w:rPr>
        <w:t>财政拨款支出决算反映鞍山市人力资源和社会保障局2019年整体财政拨款支出情况，既包括使用当年财政拨款发生的支出，也包括使用以前年度财政拨款结转和结余资金发生的支出。2019年度财政拨款支出11069.11万元，其中：基本支出9399.77万元，项目支出1153.89万元。</w:t>
      </w:r>
    </w:p>
    <w:p>
      <w:pPr>
        <w:pStyle w:val="2"/>
        <w:spacing w:before="0" w:beforeAutospacing="0" w:after="0" w:afterAutospacing="0" w:line="525" w:lineRule="atLeast"/>
        <w:ind w:firstLine="480"/>
        <w:rPr>
          <w:rFonts w:hint="eastAsia"/>
          <w:color w:val="333333"/>
        </w:rPr>
      </w:pPr>
      <w:r>
        <w:rPr>
          <w:rFonts w:hint="eastAsia"/>
          <w:color w:val="333333"/>
        </w:rPr>
        <w:t>（二）具体情况</w:t>
      </w:r>
    </w:p>
    <w:p>
      <w:pPr>
        <w:pStyle w:val="2"/>
        <w:spacing w:before="0" w:beforeAutospacing="0" w:after="0" w:afterAutospacing="0" w:line="525" w:lineRule="atLeast"/>
        <w:ind w:firstLine="480"/>
        <w:rPr>
          <w:rFonts w:hint="eastAsia"/>
          <w:color w:val="333333"/>
        </w:rPr>
      </w:pPr>
      <w:r>
        <w:rPr>
          <w:rFonts w:hint="eastAsia"/>
          <w:color w:val="333333"/>
        </w:rPr>
        <w:t>2019年度财政拨款支出11069.11万元，按支出功能分类科目分，包括一般公共服务支出2265.74万元，教育支出18.36万元，科学技术支出116.73万元，社会保障和就业支出7942.31万元，卫生健康支出2.4万元，资源勘探信息等支出122.17万元，住房保障支出599.4万元，应急管理事务2万元。</w:t>
      </w:r>
    </w:p>
    <w:p>
      <w:pPr>
        <w:pStyle w:val="2"/>
        <w:spacing w:before="0" w:beforeAutospacing="0" w:after="0" w:afterAutospacing="0" w:line="525" w:lineRule="atLeast"/>
        <w:ind w:firstLine="480"/>
        <w:rPr>
          <w:rFonts w:hint="eastAsia"/>
          <w:color w:val="333333"/>
        </w:rPr>
      </w:pPr>
      <w:r>
        <w:rPr>
          <w:rFonts w:hint="eastAsia"/>
          <w:color w:val="333333"/>
        </w:rPr>
        <w:t>1.一般公共服务支出2265.74万元，包括：</w:t>
      </w:r>
    </w:p>
    <w:p>
      <w:pPr>
        <w:pStyle w:val="2"/>
        <w:spacing w:before="0" w:beforeAutospacing="0" w:after="0" w:afterAutospacing="0" w:line="525" w:lineRule="atLeast"/>
        <w:ind w:firstLine="480"/>
        <w:rPr>
          <w:rFonts w:hint="eastAsia"/>
          <w:color w:val="333333"/>
        </w:rPr>
      </w:pPr>
      <w:r>
        <w:rPr>
          <w:rFonts w:hint="eastAsia"/>
          <w:color w:val="333333"/>
        </w:rPr>
        <w:t>（1）事业运行211.97万元，主要是人员开支、邮电费等日常开支等费用。</w:t>
      </w:r>
    </w:p>
    <w:p>
      <w:pPr>
        <w:pStyle w:val="2"/>
        <w:spacing w:before="0" w:beforeAutospacing="0" w:after="0" w:afterAutospacing="0" w:line="525" w:lineRule="atLeast"/>
        <w:ind w:firstLine="480"/>
        <w:rPr>
          <w:rFonts w:hint="eastAsia"/>
          <w:color w:val="333333"/>
        </w:rPr>
      </w:pPr>
      <w:r>
        <w:rPr>
          <w:rFonts w:hint="eastAsia"/>
          <w:color w:val="333333"/>
        </w:rPr>
        <w:t>（2）其他一般公共服务支出2053.77万元，主要是在职工资及人员开支等支出。</w:t>
      </w:r>
    </w:p>
    <w:p>
      <w:pPr>
        <w:pStyle w:val="2"/>
        <w:spacing w:before="0" w:beforeAutospacing="0" w:after="0" w:afterAutospacing="0" w:line="525" w:lineRule="atLeast"/>
        <w:ind w:firstLine="480"/>
        <w:rPr>
          <w:rFonts w:hint="eastAsia"/>
          <w:color w:val="333333"/>
        </w:rPr>
      </w:pPr>
      <w:r>
        <w:rPr>
          <w:rFonts w:hint="eastAsia"/>
          <w:color w:val="333333"/>
        </w:rPr>
        <w:t>2.教育支出18.36万元，包括：</w:t>
      </w:r>
    </w:p>
    <w:p>
      <w:pPr>
        <w:pStyle w:val="2"/>
        <w:spacing w:before="0" w:beforeAutospacing="0" w:after="0" w:afterAutospacing="0" w:line="525" w:lineRule="atLeast"/>
        <w:ind w:firstLine="480"/>
        <w:rPr>
          <w:rFonts w:hint="eastAsia"/>
          <w:color w:val="333333"/>
        </w:rPr>
      </w:pPr>
      <w:r>
        <w:rPr>
          <w:rFonts w:hint="eastAsia"/>
          <w:color w:val="333333"/>
        </w:rPr>
        <w:t>技校教育18.36万元，主要是技校教育办公经费差旅费等支出。</w:t>
      </w:r>
    </w:p>
    <w:p>
      <w:pPr>
        <w:pStyle w:val="2"/>
        <w:spacing w:before="0" w:beforeAutospacing="0" w:after="0" w:afterAutospacing="0" w:line="525" w:lineRule="atLeast"/>
        <w:ind w:firstLine="480"/>
        <w:rPr>
          <w:rFonts w:hint="eastAsia"/>
          <w:color w:val="333333"/>
        </w:rPr>
      </w:pPr>
      <w:r>
        <w:rPr>
          <w:rFonts w:hint="eastAsia"/>
          <w:color w:val="333333"/>
        </w:rPr>
        <w:t>3.科学技术支出116.73万元，包括：</w:t>
      </w:r>
    </w:p>
    <w:p>
      <w:pPr>
        <w:pStyle w:val="2"/>
        <w:spacing w:before="0" w:beforeAutospacing="0" w:after="0" w:afterAutospacing="0" w:line="525" w:lineRule="atLeast"/>
        <w:ind w:firstLine="480"/>
        <w:rPr>
          <w:rFonts w:hint="eastAsia"/>
          <w:color w:val="333333"/>
        </w:rPr>
      </w:pPr>
      <w:r>
        <w:rPr>
          <w:rFonts w:hint="eastAsia"/>
          <w:color w:val="333333"/>
        </w:rPr>
        <w:t>其他科学技术支出116.73万元，主要是人才招聘、人才培训、特殊人才补贴等支出。</w:t>
      </w:r>
    </w:p>
    <w:p>
      <w:pPr>
        <w:pStyle w:val="2"/>
        <w:spacing w:before="0" w:beforeAutospacing="0" w:after="0" w:afterAutospacing="0" w:line="525" w:lineRule="atLeast"/>
        <w:ind w:firstLine="480"/>
        <w:rPr>
          <w:rFonts w:hint="eastAsia"/>
          <w:color w:val="333333"/>
        </w:rPr>
      </w:pPr>
      <w:r>
        <w:rPr>
          <w:rFonts w:hint="eastAsia"/>
          <w:color w:val="333333"/>
        </w:rPr>
        <w:t>4.社会保障和就业支出7942.31万元，包括：</w:t>
      </w:r>
    </w:p>
    <w:p>
      <w:pPr>
        <w:pStyle w:val="2"/>
        <w:spacing w:before="0" w:beforeAutospacing="0" w:after="0" w:afterAutospacing="0" w:line="525" w:lineRule="atLeast"/>
        <w:ind w:firstLine="480"/>
        <w:rPr>
          <w:rFonts w:hint="eastAsia"/>
          <w:color w:val="333333"/>
        </w:rPr>
      </w:pPr>
      <w:r>
        <w:rPr>
          <w:rFonts w:hint="eastAsia"/>
          <w:color w:val="333333"/>
        </w:rPr>
        <w:t>（1）行政运行2628.19万元，主要是局本级人员经费和日常工作运行的基本支出。</w:t>
      </w:r>
    </w:p>
    <w:p>
      <w:pPr>
        <w:pStyle w:val="2"/>
        <w:spacing w:before="0" w:beforeAutospacing="0" w:after="0" w:afterAutospacing="0" w:line="525" w:lineRule="atLeast"/>
        <w:ind w:firstLine="480"/>
        <w:rPr>
          <w:rFonts w:hint="eastAsia"/>
          <w:color w:val="333333"/>
        </w:rPr>
      </w:pPr>
      <w:r>
        <w:rPr>
          <w:rFonts w:hint="eastAsia"/>
          <w:color w:val="333333"/>
        </w:rPr>
        <w:t>（2）一般行政管理事务223.48万元，主要是机构开展业务工作等支出。</w:t>
      </w:r>
    </w:p>
    <w:p>
      <w:pPr>
        <w:pStyle w:val="2"/>
        <w:spacing w:before="0" w:beforeAutospacing="0" w:after="0" w:afterAutospacing="0" w:line="525" w:lineRule="atLeast"/>
        <w:ind w:firstLine="480"/>
        <w:rPr>
          <w:rFonts w:hint="eastAsia"/>
          <w:color w:val="333333"/>
        </w:rPr>
      </w:pPr>
      <w:r>
        <w:rPr>
          <w:rFonts w:hint="eastAsia"/>
          <w:color w:val="333333"/>
        </w:rPr>
        <w:t>（3）劳动保障监察13.83万元，主要是劳动保障监察专项业务费等支出。</w:t>
      </w:r>
    </w:p>
    <w:p>
      <w:pPr>
        <w:pStyle w:val="2"/>
        <w:spacing w:before="0" w:beforeAutospacing="0" w:after="0" w:afterAutospacing="0" w:line="525" w:lineRule="atLeast"/>
        <w:ind w:firstLine="480"/>
        <w:rPr>
          <w:rFonts w:hint="eastAsia"/>
          <w:color w:val="333333"/>
        </w:rPr>
      </w:pPr>
      <w:r>
        <w:rPr>
          <w:rFonts w:hint="eastAsia"/>
          <w:color w:val="333333"/>
        </w:rPr>
        <w:t>（4）社会保险经办机构244.4万元，主要是社会保险经办机构专项业务费、离休老干部药费补助等支出。</w:t>
      </w:r>
    </w:p>
    <w:p>
      <w:pPr>
        <w:pStyle w:val="2"/>
        <w:spacing w:before="0" w:beforeAutospacing="0" w:after="0" w:afterAutospacing="0" w:line="525" w:lineRule="atLeast"/>
        <w:ind w:firstLine="480"/>
        <w:rPr>
          <w:rFonts w:hint="eastAsia"/>
          <w:color w:val="333333"/>
        </w:rPr>
      </w:pPr>
      <w:r>
        <w:rPr>
          <w:rFonts w:hint="eastAsia"/>
          <w:color w:val="333333"/>
        </w:rPr>
        <w:t>（5）劳动人事争议调解仲裁支出3.83万元，主要是人事争议仲裁工作经费支出。</w:t>
      </w:r>
    </w:p>
    <w:p>
      <w:pPr>
        <w:pStyle w:val="2"/>
        <w:spacing w:before="0" w:beforeAutospacing="0" w:after="0" w:afterAutospacing="0" w:line="525" w:lineRule="atLeast"/>
        <w:ind w:firstLine="480"/>
        <w:rPr>
          <w:rFonts w:hint="eastAsia"/>
          <w:color w:val="333333"/>
        </w:rPr>
      </w:pPr>
      <w:r>
        <w:rPr>
          <w:rFonts w:hint="eastAsia"/>
          <w:color w:val="333333"/>
        </w:rPr>
        <w:t>（6）其他人力资源和社会保障管理事务支出3330.2万元，主要是用于中心人员经费、日常工作经费，委托业务费等支出。                     </w:t>
      </w:r>
    </w:p>
    <w:p>
      <w:pPr>
        <w:pStyle w:val="2"/>
        <w:spacing w:before="0" w:beforeAutospacing="0" w:after="0" w:afterAutospacing="0" w:line="525" w:lineRule="atLeast"/>
        <w:ind w:firstLine="480"/>
        <w:rPr>
          <w:rFonts w:hint="eastAsia"/>
          <w:color w:val="333333"/>
        </w:rPr>
      </w:pPr>
      <w:r>
        <w:rPr>
          <w:rFonts w:hint="eastAsia"/>
          <w:color w:val="333333"/>
        </w:rPr>
        <w:t>（7）归口管理的行政单位离退休89.29万元，主要是实行归口管理的行政单位离退休人员的支出。</w:t>
      </w:r>
    </w:p>
    <w:p>
      <w:pPr>
        <w:pStyle w:val="2"/>
        <w:spacing w:before="0" w:beforeAutospacing="0" w:after="0" w:afterAutospacing="0" w:line="525" w:lineRule="atLeast"/>
        <w:ind w:firstLine="480"/>
        <w:rPr>
          <w:rFonts w:hint="eastAsia"/>
          <w:color w:val="333333"/>
        </w:rPr>
      </w:pPr>
      <w:r>
        <w:rPr>
          <w:rFonts w:hint="eastAsia"/>
          <w:color w:val="333333"/>
        </w:rPr>
        <w:t>（8）事业单位离退休75.81万元，主要是实行归口管理的事业单位离退休人员的支出。</w:t>
      </w:r>
    </w:p>
    <w:p>
      <w:pPr>
        <w:pStyle w:val="2"/>
        <w:spacing w:before="0" w:beforeAutospacing="0" w:after="0" w:afterAutospacing="0" w:line="525" w:lineRule="atLeast"/>
        <w:ind w:firstLine="480"/>
        <w:rPr>
          <w:rFonts w:hint="eastAsia"/>
          <w:color w:val="333333"/>
        </w:rPr>
      </w:pPr>
      <w:r>
        <w:rPr>
          <w:rFonts w:hint="eastAsia"/>
          <w:color w:val="333333"/>
        </w:rPr>
        <w:t>（9）机关事业单位基本养老保险单位缴费支出572.01万元。</w:t>
      </w:r>
    </w:p>
    <w:p>
      <w:pPr>
        <w:pStyle w:val="2"/>
        <w:spacing w:before="0" w:beforeAutospacing="0" w:after="0" w:afterAutospacing="0" w:line="525" w:lineRule="atLeast"/>
        <w:ind w:firstLine="480"/>
        <w:rPr>
          <w:rFonts w:hint="eastAsia"/>
          <w:color w:val="333333"/>
        </w:rPr>
      </w:pPr>
      <w:r>
        <w:rPr>
          <w:rFonts w:hint="eastAsia"/>
          <w:color w:val="333333"/>
        </w:rPr>
        <w:t>（10）机关事业单位职业年金缴费支出105.83万元。</w:t>
      </w:r>
    </w:p>
    <w:p>
      <w:pPr>
        <w:pStyle w:val="2"/>
        <w:spacing w:before="0" w:beforeAutospacing="0" w:after="0" w:afterAutospacing="0" w:line="525" w:lineRule="atLeast"/>
        <w:ind w:firstLine="480"/>
        <w:rPr>
          <w:rFonts w:hint="eastAsia"/>
          <w:color w:val="333333"/>
        </w:rPr>
      </w:pPr>
      <w:r>
        <w:rPr>
          <w:rFonts w:hint="eastAsia"/>
          <w:color w:val="333333"/>
        </w:rPr>
        <w:t>（11）其他就业补助支出68.21万元，主要是大师工作站补助、就业补助经费等支出。</w:t>
      </w:r>
    </w:p>
    <w:p>
      <w:pPr>
        <w:pStyle w:val="2"/>
        <w:spacing w:before="0" w:beforeAutospacing="0" w:after="0" w:afterAutospacing="0" w:line="525" w:lineRule="atLeast"/>
        <w:ind w:firstLine="480"/>
        <w:rPr>
          <w:rFonts w:hint="eastAsia"/>
          <w:color w:val="333333"/>
        </w:rPr>
      </w:pPr>
      <w:r>
        <w:rPr>
          <w:rFonts w:hint="eastAsia"/>
          <w:color w:val="333333"/>
        </w:rPr>
        <w:t>（12）军队转业干部安置343.84万元，主要为自主择业公务员医疗补助等相关费用。</w:t>
      </w:r>
    </w:p>
    <w:p>
      <w:pPr>
        <w:pStyle w:val="2"/>
        <w:spacing w:before="0" w:beforeAutospacing="0" w:after="0" w:afterAutospacing="0" w:line="525" w:lineRule="atLeast"/>
        <w:ind w:firstLine="480"/>
        <w:rPr>
          <w:rFonts w:hint="eastAsia"/>
          <w:color w:val="333333"/>
        </w:rPr>
      </w:pPr>
      <w:r>
        <w:rPr>
          <w:rFonts w:hint="eastAsia"/>
          <w:color w:val="333333"/>
        </w:rPr>
        <w:t>（13）其他退役军人事务管理支出27.41万元，主要为补发军转干部生活补贴。</w:t>
      </w:r>
    </w:p>
    <w:p>
      <w:pPr>
        <w:pStyle w:val="2"/>
        <w:spacing w:before="0" w:beforeAutospacing="0" w:after="0" w:afterAutospacing="0" w:line="525" w:lineRule="atLeast"/>
        <w:ind w:firstLine="480"/>
        <w:rPr>
          <w:rFonts w:hint="eastAsia"/>
          <w:color w:val="333333"/>
        </w:rPr>
      </w:pPr>
      <w:r>
        <w:rPr>
          <w:rFonts w:hint="eastAsia"/>
          <w:color w:val="333333"/>
        </w:rPr>
        <w:t>（14）其他社会保障和就业支出215.98万元，主要是用于军转干部春节慰问金、等。</w:t>
      </w:r>
    </w:p>
    <w:p>
      <w:pPr>
        <w:pStyle w:val="2"/>
        <w:spacing w:before="0" w:beforeAutospacing="0" w:after="0" w:afterAutospacing="0" w:line="525" w:lineRule="atLeast"/>
        <w:ind w:firstLine="480"/>
        <w:rPr>
          <w:rFonts w:hint="eastAsia"/>
          <w:color w:val="333333"/>
        </w:rPr>
      </w:pPr>
      <w:r>
        <w:rPr>
          <w:rFonts w:hint="eastAsia"/>
          <w:color w:val="333333"/>
        </w:rPr>
        <w:t>5.卫生健康支出2.4万元。</w:t>
      </w:r>
    </w:p>
    <w:p>
      <w:pPr>
        <w:pStyle w:val="2"/>
        <w:spacing w:before="0" w:beforeAutospacing="0" w:after="0" w:afterAutospacing="0" w:line="525" w:lineRule="atLeast"/>
        <w:ind w:firstLine="480"/>
        <w:rPr>
          <w:rFonts w:hint="eastAsia"/>
          <w:color w:val="333333"/>
        </w:rPr>
      </w:pPr>
      <w:r>
        <w:rPr>
          <w:rFonts w:hint="eastAsia"/>
          <w:color w:val="333333"/>
        </w:rPr>
        <w:t>6.资源勘探信息等支出122.17万元，主要为困难企业退休职工采暖补贴。</w:t>
      </w:r>
    </w:p>
    <w:p>
      <w:pPr>
        <w:pStyle w:val="2"/>
        <w:spacing w:before="0" w:beforeAutospacing="0" w:after="0" w:afterAutospacing="0" w:line="525" w:lineRule="atLeast"/>
        <w:ind w:firstLine="480"/>
        <w:rPr>
          <w:rFonts w:hint="eastAsia"/>
          <w:color w:val="333333"/>
        </w:rPr>
      </w:pPr>
      <w:r>
        <w:rPr>
          <w:rFonts w:hint="eastAsia"/>
          <w:color w:val="333333"/>
        </w:rPr>
        <w:t>7.住房保障支出599.4万元，包括：</w:t>
      </w:r>
    </w:p>
    <w:p>
      <w:pPr>
        <w:pStyle w:val="2"/>
        <w:spacing w:before="0" w:beforeAutospacing="0" w:after="0" w:afterAutospacing="0" w:line="525" w:lineRule="atLeast"/>
        <w:ind w:firstLine="480"/>
        <w:rPr>
          <w:rFonts w:hint="eastAsia"/>
          <w:color w:val="333333"/>
        </w:rPr>
      </w:pPr>
      <w:r>
        <w:rPr>
          <w:rFonts w:hint="eastAsia"/>
          <w:color w:val="333333"/>
        </w:rPr>
        <w:t>（1）住房公积金403.99万元，主要是单位按照规定比例为职工缴纳的住房公积金支出。</w:t>
      </w:r>
    </w:p>
    <w:p>
      <w:pPr>
        <w:pStyle w:val="2"/>
        <w:spacing w:before="0" w:beforeAutospacing="0" w:after="0" w:afterAutospacing="0" w:line="525" w:lineRule="atLeast"/>
        <w:ind w:firstLine="480"/>
        <w:rPr>
          <w:rFonts w:hint="eastAsia"/>
          <w:color w:val="333333"/>
        </w:rPr>
      </w:pPr>
      <w:r>
        <w:rPr>
          <w:rFonts w:hint="eastAsia"/>
          <w:color w:val="333333"/>
        </w:rPr>
        <w:t>（2）购房补贴195.41万元，主要是职工住房货币化和新职工购房补贴。</w:t>
      </w:r>
    </w:p>
    <w:p>
      <w:pPr>
        <w:pStyle w:val="2"/>
        <w:spacing w:before="0" w:beforeAutospacing="0" w:after="0" w:afterAutospacing="0" w:line="525" w:lineRule="atLeast"/>
        <w:ind w:firstLine="480"/>
        <w:rPr>
          <w:rFonts w:hint="eastAsia"/>
          <w:color w:val="333333"/>
        </w:rPr>
      </w:pPr>
      <w:r>
        <w:rPr>
          <w:rFonts w:hint="eastAsia"/>
          <w:color w:val="333333"/>
        </w:rPr>
        <w:t>8.应急管理事务2万元，主要为应急消防器材等费用。</w:t>
      </w:r>
    </w:p>
    <w:p>
      <w:pPr>
        <w:pStyle w:val="2"/>
        <w:spacing w:before="0" w:beforeAutospacing="0" w:after="0" w:afterAutospacing="0" w:line="525" w:lineRule="atLeast"/>
        <w:ind w:firstLine="480"/>
        <w:rPr>
          <w:rFonts w:hint="eastAsia"/>
          <w:color w:val="333333"/>
        </w:rPr>
      </w:pPr>
      <w:r>
        <w:rPr>
          <w:rStyle w:val="5"/>
          <w:rFonts w:hint="eastAsia"/>
          <w:color w:val="333333"/>
        </w:rPr>
        <w:t>三、公共预算财政拨款“三公”经费支出决算情况</w:t>
      </w:r>
    </w:p>
    <w:p>
      <w:pPr>
        <w:pStyle w:val="2"/>
        <w:spacing w:before="0" w:beforeAutospacing="0" w:after="0" w:afterAutospacing="0" w:line="525" w:lineRule="atLeast"/>
        <w:ind w:firstLine="480"/>
        <w:rPr>
          <w:rFonts w:hint="eastAsia"/>
          <w:color w:val="333333"/>
        </w:rPr>
      </w:pPr>
      <w:r>
        <w:rPr>
          <w:rFonts w:hint="eastAsia"/>
          <w:color w:val="333333"/>
        </w:rPr>
        <w:t>2019年度公共预算财政拨款安排的“三公”经费支出27.7万元，其中：因公出国（境）费0万元，公务接待费3.2万元，公务用车购置及运行维护费24.5万元</w:t>
      </w:r>
      <w:r>
        <w:rPr>
          <w:rFonts w:hint="eastAsia"/>
          <w:color w:val="333333"/>
          <w:lang w:eastAsia="zh-CN"/>
        </w:rPr>
        <w:t>，其中：公车购置费</w:t>
      </w:r>
      <w:r>
        <w:rPr>
          <w:rFonts w:hint="eastAsia"/>
          <w:color w:val="333333"/>
          <w:lang w:val="en-US" w:eastAsia="zh-CN"/>
        </w:rPr>
        <w:t>0万元，公务用车运行费24.5万元</w:t>
      </w:r>
      <w:r>
        <w:rPr>
          <w:rFonts w:hint="eastAsia"/>
          <w:color w:val="333333"/>
        </w:rPr>
        <w:t>。2019年度“三公”经费支出比2018年减少15.3万元，下降35.61%，主要是严格执行中央八项规定，车辆报废及车辆运行费用减少等原因。</w:t>
      </w:r>
    </w:p>
    <w:p>
      <w:pPr>
        <w:pStyle w:val="2"/>
        <w:spacing w:before="0" w:beforeAutospacing="0" w:after="0" w:afterAutospacing="0" w:line="525" w:lineRule="atLeast"/>
        <w:ind w:firstLine="480"/>
        <w:rPr>
          <w:rFonts w:hint="eastAsia"/>
          <w:color w:val="333333"/>
        </w:rPr>
      </w:pPr>
      <w:r>
        <w:rPr>
          <w:rFonts w:hint="eastAsia"/>
          <w:color w:val="333333"/>
        </w:rPr>
        <w:t>1.公务接待费3.2万元，主要用于鉴定工作餐费及单位按规定开支的各类公务接待支出，2019年国内公务接待累计15批次，72人，3.2万元。</w:t>
      </w:r>
    </w:p>
    <w:p>
      <w:pPr>
        <w:pStyle w:val="2"/>
        <w:spacing w:before="0" w:beforeAutospacing="0" w:after="0" w:afterAutospacing="0" w:line="525" w:lineRule="atLeast"/>
        <w:ind w:firstLine="480"/>
        <w:rPr>
          <w:rFonts w:hint="eastAsia"/>
          <w:color w:val="333333"/>
        </w:rPr>
      </w:pPr>
      <w:r>
        <w:rPr>
          <w:color w:val="333333"/>
        </w:rPr>
        <w:t>2</w:t>
      </w:r>
      <w:r>
        <w:rPr>
          <w:rFonts w:hint="eastAsia"/>
          <w:color w:val="333333"/>
        </w:rPr>
        <w:t>.公务用车购置及运行维护费24.5万元，其中公务用车运行维护费24.5万元。2019年购置公务用车0辆，年末公务用车保有量12辆。</w:t>
      </w:r>
    </w:p>
    <w:p>
      <w:pPr>
        <w:pStyle w:val="2"/>
        <w:spacing w:before="0" w:beforeAutospacing="0" w:after="0" w:afterAutospacing="0" w:line="525" w:lineRule="atLeast"/>
        <w:ind w:firstLine="480"/>
        <w:rPr>
          <w:rFonts w:hint="eastAsia"/>
          <w:color w:val="333333"/>
        </w:rPr>
      </w:pPr>
      <w:r>
        <w:rPr>
          <w:rStyle w:val="5"/>
          <w:rFonts w:hint="eastAsia"/>
          <w:color w:val="333333"/>
        </w:rPr>
        <w:t>四、其他重要事项的情况说明</w:t>
      </w:r>
    </w:p>
    <w:p>
      <w:pPr>
        <w:pStyle w:val="2"/>
        <w:spacing w:before="0" w:beforeAutospacing="0" w:after="0" w:afterAutospacing="0" w:line="525" w:lineRule="atLeast"/>
        <w:ind w:firstLine="480"/>
        <w:rPr>
          <w:rFonts w:hint="eastAsia"/>
          <w:color w:val="333333"/>
        </w:rPr>
      </w:pPr>
      <w:r>
        <w:rPr>
          <w:rFonts w:hint="eastAsia"/>
          <w:color w:val="333333"/>
        </w:rPr>
        <w:t>（一）机关运行经费支出情况</w:t>
      </w:r>
    </w:p>
    <w:p>
      <w:pPr>
        <w:pStyle w:val="2"/>
        <w:spacing w:before="0" w:beforeAutospacing="0" w:after="0" w:afterAutospacing="0" w:line="525" w:lineRule="atLeast"/>
        <w:ind w:firstLine="480"/>
        <w:rPr>
          <w:rFonts w:hint="eastAsia"/>
          <w:color w:val="333333"/>
        </w:rPr>
      </w:pPr>
      <w:r>
        <w:rPr>
          <w:rFonts w:hint="eastAsia"/>
          <w:color w:val="333333"/>
        </w:rPr>
        <w:t>2019年财政局机关运行经费支出361.86万元，比2018年增加54.25万元，增长17.63%，主要原因是机构改革，机关运行经费增加，部分应上一年度支付资金在本年支出。</w:t>
      </w:r>
    </w:p>
    <w:p>
      <w:pPr>
        <w:pStyle w:val="2"/>
        <w:spacing w:before="0" w:beforeAutospacing="0" w:after="0" w:afterAutospacing="0" w:line="525" w:lineRule="atLeast"/>
        <w:ind w:firstLine="480"/>
        <w:rPr>
          <w:rFonts w:hint="eastAsia"/>
          <w:color w:val="333333"/>
        </w:rPr>
      </w:pPr>
      <w:r>
        <w:rPr>
          <w:rFonts w:hint="eastAsia"/>
          <w:color w:val="333333"/>
        </w:rPr>
        <w:t>（二）政府采购支出情况</w:t>
      </w:r>
    </w:p>
    <w:p>
      <w:pPr>
        <w:pStyle w:val="2"/>
        <w:spacing w:before="0" w:beforeAutospacing="0" w:after="0" w:afterAutospacing="0" w:line="525" w:lineRule="atLeast"/>
        <w:ind w:firstLine="480"/>
        <w:rPr>
          <w:rFonts w:hint="eastAsia"/>
          <w:color w:val="333333"/>
        </w:rPr>
      </w:pPr>
      <w:r>
        <w:rPr>
          <w:rFonts w:hint="eastAsia"/>
          <w:color w:val="333333"/>
        </w:rPr>
        <w:t>2019年财政局政府采购支出总额174.36万元，其中政府采购服务支出174.36万元。授予中小企业合同金额174.36万元，占政府采购支出总额的100%。</w:t>
      </w:r>
    </w:p>
    <w:p>
      <w:pPr>
        <w:pStyle w:val="2"/>
        <w:spacing w:before="0" w:beforeAutospacing="0" w:after="0" w:afterAutospacing="0" w:line="525" w:lineRule="atLeast"/>
        <w:ind w:firstLine="480"/>
        <w:rPr>
          <w:rFonts w:hint="eastAsia"/>
          <w:color w:val="333333"/>
        </w:rPr>
      </w:pPr>
      <w:r>
        <w:rPr>
          <w:rFonts w:hint="eastAsia"/>
          <w:color w:val="333333"/>
        </w:rPr>
        <w:t>（三）国有资产占用情况</w:t>
      </w:r>
    </w:p>
    <w:p>
      <w:pPr>
        <w:pStyle w:val="2"/>
        <w:spacing w:before="0" w:beforeAutospacing="0" w:after="0" w:afterAutospacing="0" w:line="525" w:lineRule="atLeast"/>
        <w:ind w:firstLine="480"/>
        <w:rPr>
          <w:rFonts w:hint="eastAsia"/>
          <w:color w:val="333333"/>
        </w:rPr>
      </w:pPr>
      <w:r>
        <w:rPr>
          <w:rFonts w:hint="eastAsia"/>
          <w:color w:val="333333"/>
        </w:rPr>
        <w:t>截至2019年12月31日，人社局共有车辆12辆，其中：机要通信用车5辆、应急保障用车2辆、其他用车5辆。</w:t>
      </w:r>
    </w:p>
    <w:p>
      <w:pPr>
        <w:pStyle w:val="2"/>
        <w:spacing w:before="0" w:beforeAutospacing="0" w:after="0" w:afterAutospacing="0" w:line="525" w:lineRule="atLeast"/>
        <w:ind w:firstLine="480"/>
        <w:rPr>
          <w:rFonts w:hint="eastAsia"/>
          <w:color w:val="333333"/>
        </w:rPr>
      </w:pPr>
      <w:r>
        <w:rPr>
          <w:rFonts w:hint="eastAsia"/>
          <w:color w:val="333333"/>
        </w:rPr>
        <w:t>（四）预算绩效评价开展情况</w:t>
      </w:r>
    </w:p>
    <w:p>
      <w:pPr>
        <w:pStyle w:val="2"/>
        <w:spacing w:before="0" w:beforeAutospacing="0" w:after="0" w:afterAutospacing="0" w:line="525" w:lineRule="atLeast"/>
        <w:ind w:firstLine="480"/>
        <w:rPr>
          <w:rFonts w:hint="eastAsia"/>
          <w:color w:val="333333"/>
        </w:rPr>
      </w:pPr>
      <w:r>
        <w:rPr>
          <w:rFonts w:hint="eastAsia"/>
          <w:color w:val="333333"/>
        </w:rPr>
        <w:t>年初所有项目支出均纳入绩效管理，严格按照全年工作安排，合理安排各项资金，集中资金办大事，统筹安排各项支出，切实保障了本年局各项重点工作顺利完成。</w:t>
      </w:r>
    </w:p>
    <w:p>
      <w:pPr>
        <w:pStyle w:val="2"/>
        <w:spacing w:before="0" w:beforeAutospacing="0" w:after="0" w:afterAutospacing="0" w:line="525" w:lineRule="atLeast"/>
        <w:jc w:val="center"/>
        <w:rPr>
          <w:rFonts w:hint="eastAsia"/>
          <w:color w:val="333333"/>
        </w:rPr>
      </w:pPr>
      <w:r>
        <w:rPr>
          <w:rStyle w:val="5"/>
          <w:rFonts w:hint="eastAsia"/>
          <w:color w:val="333333"/>
        </w:rPr>
        <w:t>第四部分 名词解释</w:t>
      </w:r>
    </w:p>
    <w:p>
      <w:pPr>
        <w:pStyle w:val="2"/>
        <w:spacing w:before="0" w:beforeAutospacing="0" w:after="0" w:afterAutospacing="0" w:line="525" w:lineRule="atLeast"/>
        <w:ind w:firstLine="480"/>
        <w:rPr>
          <w:rFonts w:hint="eastAsia"/>
          <w:color w:val="333333"/>
        </w:rPr>
      </w:pPr>
      <w:r>
        <w:rPr>
          <w:rFonts w:hint="eastAsia"/>
          <w:color w:val="333333"/>
        </w:rPr>
        <w:t>1.财政拨款收入：指市级财政当年拨付的资金。</w:t>
      </w:r>
    </w:p>
    <w:p>
      <w:pPr>
        <w:pStyle w:val="2"/>
        <w:spacing w:before="0" w:beforeAutospacing="0" w:after="0" w:afterAutospacing="0" w:line="525" w:lineRule="atLeast"/>
        <w:ind w:firstLine="480"/>
        <w:rPr>
          <w:rFonts w:hint="eastAsia"/>
          <w:color w:val="333333"/>
        </w:rPr>
      </w:pPr>
      <w:r>
        <w:rPr>
          <w:rFonts w:hint="eastAsia"/>
          <w:color w:val="333333"/>
        </w:rPr>
        <w:t>2.上级补助收入：指单位从主管部门和上级单位取得的非财政性补助收入。</w:t>
      </w:r>
    </w:p>
    <w:p>
      <w:pPr>
        <w:pStyle w:val="2"/>
        <w:spacing w:before="0" w:beforeAutospacing="0" w:after="0" w:afterAutospacing="0" w:line="525" w:lineRule="atLeast"/>
        <w:ind w:firstLine="480"/>
        <w:rPr>
          <w:rFonts w:hint="eastAsia"/>
          <w:color w:val="333333"/>
        </w:rPr>
      </w:pPr>
      <w:r>
        <w:rPr>
          <w:rFonts w:hint="eastAsia"/>
          <w:color w:val="333333"/>
        </w:rPr>
        <w:t>3.事业收入：指事业单位开展专业业务活动及辅助活动所取得的收入。</w:t>
      </w:r>
    </w:p>
    <w:p>
      <w:pPr>
        <w:pStyle w:val="2"/>
        <w:spacing w:before="0" w:beforeAutospacing="0" w:after="0" w:afterAutospacing="0" w:line="525" w:lineRule="atLeast"/>
        <w:ind w:firstLine="480"/>
        <w:rPr>
          <w:rFonts w:hint="eastAsia"/>
          <w:color w:val="333333"/>
        </w:rPr>
      </w:pPr>
      <w:r>
        <w:rPr>
          <w:rFonts w:hint="eastAsia"/>
          <w:color w:val="333333"/>
        </w:rPr>
        <w:t>4.经营收入：指事业单位在专业业务活动及辅助活动之外开展非独立核算经营活动取得的收入。</w:t>
      </w:r>
    </w:p>
    <w:p>
      <w:pPr>
        <w:pStyle w:val="2"/>
        <w:spacing w:before="0" w:beforeAutospacing="0" w:after="0" w:afterAutospacing="0" w:line="525" w:lineRule="atLeast"/>
        <w:ind w:firstLine="480"/>
        <w:rPr>
          <w:rFonts w:hint="eastAsia"/>
          <w:color w:val="333333"/>
        </w:rPr>
      </w:pPr>
      <w:r>
        <w:rPr>
          <w:rFonts w:hint="eastAsia"/>
          <w:color w:val="333333"/>
        </w:rPr>
        <w:t>5.附属单位上缴收入：指单位附属的独立核算单位按照规定上缴的收入。</w:t>
      </w:r>
    </w:p>
    <w:p>
      <w:pPr>
        <w:pStyle w:val="2"/>
        <w:spacing w:before="0" w:beforeAutospacing="0" w:after="0" w:afterAutospacing="0" w:line="525" w:lineRule="atLeast"/>
        <w:ind w:firstLine="480"/>
        <w:rPr>
          <w:rFonts w:hint="eastAsia"/>
          <w:color w:val="333333"/>
        </w:rPr>
      </w:pPr>
      <w:r>
        <w:rPr>
          <w:rFonts w:hint="eastAsia"/>
          <w:color w:val="333333"/>
        </w:rPr>
        <w:t>6.其他收入：指除上述“财政拨款收入”、 “上级补助收入”、“事业收入”、“经营收入”、“附属单位上缴收入”等以外的收入。</w:t>
      </w:r>
    </w:p>
    <w:p>
      <w:pPr>
        <w:pStyle w:val="2"/>
        <w:spacing w:before="0" w:beforeAutospacing="0" w:after="0" w:afterAutospacing="0" w:line="525" w:lineRule="atLeast"/>
        <w:ind w:firstLine="480"/>
        <w:rPr>
          <w:rFonts w:hint="eastAsia"/>
          <w:color w:val="333333"/>
        </w:rPr>
      </w:pPr>
      <w:r>
        <w:rPr>
          <w:rFonts w:hint="eastAsia"/>
          <w:color w:val="333333"/>
        </w:rPr>
        <w:t>7.用事业基金弥补收支差额：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pStyle w:val="2"/>
        <w:spacing w:before="0" w:beforeAutospacing="0" w:after="0" w:afterAutospacing="0" w:line="525" w:lineRule="atLeast"/>
        <w:ind w:firstLine="480"/>
        <w:rPr>
          <w:rFonts w:hint="eastAsia"/>
          <w:color w:val="333333"/>
        </w:rPr>
      </w:pPr>
      <w:r>
        <w:rPr>
          <w:rFonts w:hint="eastAsia"/>
          <w:color w:val="333333"/>
        </w:rPr>
        <w:t>8.上年结转和结余：指以前年度尚未完成、结转到本年按有关规定继续使用的资金。</w:t>
      </w:r>
    </w:p>
    <w:p>
      <w:pPr>
        <w:pStyle w:val="2"/>
        <w:spacing w:before="0" w:beforeAutospacing="0" w:after="0" w:afterAutospacing="0" w:line="525" w:lineRule="atLeast"/>
        <w:ind w:firstLine="480"/>
        <w:rPr>
          <w:rFonts w:hint="eastAsia"/>
          <w:color w:val="333333"/>
        </w:rPr>
      </w:pPr>
      <w:r>
        <w:rPr>
          <w:rFonts w:hint="eastAsia"/>
          <w:color w:val="333333"/>
        </w:rPr>
        <w:t>9.基本支出：指保障机构正常运转、完成日常工作任务而发生的人员支出和公用支出。</w:t>
      </w:r>
    </w:p>
    <w:p>
      <w:pPr>
        <w:pStyle w:val="2"/>
        <w:spacing w:before="0" w:beforeAutospacing="0" w:after="0" w:afterAutospacing="0" w:line="525" w:lineRule="atLeast"/>
        <w:ind w:firstLine="480"/>
        <w:rPr>
          <w:rFonts w:hint="eastAsia"/>
          <w:color w:val="333333"/>
        </w:rPr>
      </w:pPr>
      <w:r>
        <w:rPr>
          <w:rFonts w:hint="eastAsia"/>
          <w:color w:val="333333"/>
        </w:rPr>
        <w:t>10.项目支出：指在基本支出之外为完成特定行政任务和事业发展目标所发生的支出。</w:t>
      </w:r>
    </w:p>
    <w:p>
      <w:pPr>
        <w:pStyle w:val="2"/>
        <w:spacing w:before="0" w:beforeAutospacing="0" w:after="0" w:afterAutospacing="0" w:line="525" w:lineRule="atLeast"/>
        <w:ind w:firstLine="480"/>
        <w:rPr>
          <w:rFonts w:hint="eastAsia"/>
          <w:color w:val="333333"/>
        </w:rPr>
      </w:pPr>
      <w:r>
        <w:rPr>
          <w:rFonts w:hint="eastAsia"/>
          <w:color w:val="333333"/>
        </w:rPr>
        <w:t>11.上缴上级支出：指事业单位按照财政部门和主管部门的规定上缴上级单位的支出。</w:t>
      </w:r>
    </w:p>
    <w:p>
      <w:pPr>
        <w:pStyle w:val="2"/>
        <w:spacing w:before="0" w:beforeAutospacing="0" w:after="0" w:afterAutospacing="0" w:line="525" w:lineRule="atLeast"/>
        <w:ind w:firstLine="480"/>
        <w:rPr>
          <w:rFonts w:hint="eastAsia"/>
          <w:color w:val="333333"/>
        </w:rPr>
      </w:pPr>
      <w:r>
        <w:rPr>
          <w:rFonts w:hint="eastAsia"/>
          <w:color w:val="333333"/>
        </w:rPr>
        <w:t>12.经营支出：指事业单位在专业活动及辅助活动之外开展非独立核算经营活动发生的支出。</w:t>
      </w:r>
    </w:p>
    <w:p>
      <w:pPr>
        <w:pStyle w:val="2"/>
        <w:spacing w:before="0" w:beforeAutospacing="0" w:after="0" w:afterAutospacing="0" w:line="525" w:lineRule="atLeast"/>
        <w:ind w:firstLine="480"/>
        <w:rPr>
          <w:rFonts w:hint="eastAsia"/>
          <w:color w:val="333333"/>
        </w:rPr>
      </w:pPr>
      <w:r>
        <w:rPr>
          <w:rFonts w:hint="eastAsia"/>
          <w:color w:val="333333"/>
        </w:rPr>
        <w:t>13.对附属单位补助支出：指事业单位用财政补助收入之外的收入对附属单位补助发生的支出。</w:t>
      </w:r>
    </w:p>
    <w:p>
      <w:pPr>
        <w:pStyle w:val="2"/>
        <w:spacing w:before="0" w:beforeAutospacing="0" w:after="0" w:afterAutospacing="0" w:line="525" w:lineRule="atLeast"/>
        <w:ind w:firstLine="480"/>
        <w:rPr>
          <w:rFonts w:hint="eastAsia"/>
          <w:color w:val="333333"/>
        </w:rPr>
      </w:pPr>
      <w:r>
        <w:rPr>
          <w:rFonts w:hint="eastAsia"/>
          <w:color w:val="333333"/>
        </w:rPr>
        <w:t>14.“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spacing w:before="0" w:beforeAutospacing="0" w:after="0" w:afterAutospacing="0" w:line="525" w:lineRule="atLeast"/>
        <w:ind w:firstLine="480"/>
        <w:rPr>
          <w:rFonts w:hint="eastAsia"/>
          <w:color w:val="333333"/>
        </w:rPr>
      </w:pPr>
      <w:r>
        <w:rPr>
          <w:rFonts w:hint="eastAsia"/>
          <w:color w:val="333333"/>
        </w:rPr>
        <w:t>15.一般公共服务（类）财政事务（款）行政运行（项）：反映行政单位（包括实行公务员管理的事业单位）的基本支出。</w:t>
      </w:r>
    </w:p>
    <w:p>
      <w:pPr>
        <w:pStyle w:val="2"/>
        <w:spacing w:before="0" w:beforeAutospacing="0" w:after="0" w:afterAutospacing="0" w:line="525" w:lineRule="atLeast"/>
        <w:ind w:firstLine="480"/>
        <w:rPr>
          <w:rFonts w:hint="eastAsia"/>
          <w:color w:val="333333"/>
        </w:rPr>
      </w:pPr>
      <w:r>
        <w:rPr>
          <w:rFonts w:hint="eastAsia"/>
          <w:color w:val="333333"/>
        </w:rPr>
        <w:t>16.一般公共服务（类）财政事务（款）一般行政管理事务（项）：反映行政单位（包括实行公务员管理的事业单位）未单独设置项级科目的其他项目支出。</w:t>
      </w:r>
    </w:p>
    <w:p>
      <w:pPr>
        <w:pStyle w:val="2"/>
        <w:spacing w:before="0" w:beforeAutospacing="0" w:after="0" w:afterAutospacing="0" w:line="525" w:lineRule="atLeast"/>
        <w:ind w:firstLine="480"/>
        <w:rPr>
          <w:rFonts w:hint="eastAsia"/>
          <w:color w:val="333333"/>
        </w:rPr>
      </w:pPr>
      <w:r>
        <w:rPr>
          <w:rFonts w:hint="eastAsia"/>
          <w:color w:val="333333"/>
        </w:rPr>
        <w:t>17.一般公共服务（类）财政事务（款）预算改革业务（项）：反映财政部门用于预算改革方面的支出。</w:t>
      </w:r>
    </w:p>
    <w:p>
      <w:pPr>
        <w:pStyle w:val="2"/>
        <w:spacing w:before="0" w:beforeAutospacing="0" w:after="0" w:afterAutospacing="0" w:line="525" w:lineRule="atLeast"/>
        <w:ind w:firstLine="480"/>
        <w:rPr>
          <w:rFonts w:hint="eastAsia"/>
          <w:color w:val="333333"/>
        </w:rPr>
      </w:pPr>
      <w:r>
        <w:rPr>
          <w:rFonts w:hint="eastAsia"/>
          <w:color w:val="333333"/>
        </w:rPr>
        <w:t>18.一般公共服务（类）财政事务（款）财政国库业务（项）：反映财政部门用于财政国库集中收付业务方面的支出。</w:t>
      </w:r>
    </w:p>
    <w:p>
      <w:pPr>
        <w:pStyle w:val="2"/>
        <w:spacing w:before="0" w:beforeAutospacing="0" w:after="0" w:afterAutospacing="0" w:line="525" w:lineRule="atLeast"/>
        <w:ind w:firstLine="480"/>
        <w:rPr>
          <w:rFonts w:hint="eastAsia"/>
          <w:color w:val="333333"/>
        </w:rPr>
      </w:pPr>
      <w:r>
        <w:rPr>
          <w:rFonts w:hint="eastAsia"/>
          <w:color w:val="333333"/>
        </w:rPr>
        <w:t>19.一般公共服务（类）财政事务（款）信息化建设支（项）：反映财政部门用于“金财工程”等信息化建设方面的支出。</w:t>
      </w:r>
    </w:p>
    <w:p>
      <w:pPr>
        <w:pStyle w:val="2"/>
        <w:spacing w:before="0" w:beforeAutospacing="0" w:after="0" w:afterAutospacing="0" w:line="525" w:lineRule="atLeast"/>
        <w:ind w:firstLine="480"/>
        <w:rPr>
          <w:rFonts w:hint="eastAsia"/>
          <w:color w:val="333333"/>
        </w:rPr>
      </w:pPr>
      <w:r>
        <w:rPr>
          <w:rFonts w:hint="eastAsia"/>
          <w:color w:val="333333"/>
        </w:rPr>
        <w:t>20.一般公共服务（类）财政事务（款）事业运行（项）：反映事业单位的基本支出，不包括行政单位（包括实行公务员管理的事业单位）后勤服务中心、医务室等附属事业单位。</w:t>
      </w:r>
    </w:p>
    <w:p>
      <w:pPr>
        <w:pStyle w:val="2"/>
        <w:spacing w:before="0" w:beforeAutospacing="0" w:after="0" w:afterAutospacing="0" w:line="525" w:lineRule="atLeast"/>
        <w:ind w:firstLine="480"/>
        <w:rPr>
          <w:rFonts w:hint="eastAsia"/>
          <w:color w:val="333333"/>
        </w:rPr>
      </w:pPr>
      <w:r>
        <w:rPr>
          <w:rFonts w:hint="eastAsia"/>
          <w:color w:val="333333"/>
        </w:rPr>
        <w:t>21.一般公共服务（类）财政事务（款）其他财政事务支出（项）：反映除上述项目以外其他财政事务方面的支出。</w:t>
      </w:r>
    </w:p>
    <w:p>
      <w:pPr>
        <w:pStyle w:val="2"/>
        <w:spacing w:before="0" w:beforeAutospacing="0" w:after="0" w:afterAutospacing="0" w:line="525" w:lineRule="atLeast"/>
        <w:ind w:firstLine="480"/>
        <w:rPr>
          <w:rFonts w:hint="eastAsia"/>
          <w:color w:val="333333"/>
        </w:rPr>
      </w:pPr>
      <w:r>
        <w:rPr>
          <w:rFonts w:hint="eastAsia"/>
          <w:color w:val="333333"/>
        </w:rPr>
        <w:t>22.一般公共服务（类）其他一般公共服务支出（款）其他一般公共服务支出（项）：反映除上述项目以外的其他一般公共服务支出。</w:t>
      </w:r>
    </w:p>
    <w:p>
      <w:pPr>
        <w:pStyle w:val="2"/>
        <w:spacing w:before="0" w:beforeAutospacing="0" w:after="0" w:afterAutospacing="0" w:line="525" w:lineRule="atLeast"/>
        <w:ind w:firstLine="480"/>
        <w:rPr>
          <w:rFonts w:hint="eastAsia"/>
          <w:color w:val="333333"/>
        </w:rPr>
      </w:pPr>
      <w:r>
        <w:rPr>
          <w:rFonts w:hint="eastAsia"/>
          <w:color w:val="333333"/>
        </w:rPr>
        <w:t>23.科学技术（类）其他科学技术支出（款）其他科学技术支出（项）：反映其他用于科技方面的支出。</w:t>
      </w:r>
    </w:p>
    <w:p>
      <w:pPr>
        <w:pStyle w:val="2"/>
        <w:spacing w:before="0" w:beforeAutospacing="0" w:after="0" w:afterAutospacing="0" w:line="525" w:lineRule="atLeast"/>
        <w:ind w:firstLine="480"/>
        <w:rPr>
          <w:rFonts w:hint="eastAsia"/>
          <w:color w:val="333333"/>
        </w:rPr>
      </w:pPr>
      <w:r>
        <w:rPr>
          <w:rFonts w:hint="eastAsia"/>
          <w:color w:val="333333"/>
        </w:rPr>
        <w:t>24.社会保障和就业（类）行政事业单位离退休（款）归口管理的行政单位离退休（项）：反映实行归口管理的行政单位（包括实行公务员管理的事业单位）开支的离退休经费。</w:t>
      </w:r>
    </w:p>
    <w:p>
      <w:pPr>
        <w:pStyle w:val="2"/>
        <w:spacing w:before="0" w:beforeAutospacing="0" w:after="0" w:afterAutospacing="0" w:line="525" w:lineRule="atLeast"/>
        <w:ind w:firstLine="480"/>
        <w:rPr>
          <w:rFonts w:hint="eastAsia"/>
          <w:color w:val="333333"/>
        </w:rPr>
      </w:pPr>
      <w:r>
        <w:rPr>
          <w:rFonts w:hint="eastAsia"/>
          <w:color w:val="333333"/>
        </w:rPr>
        <w:t>25.社会保障和就业（类）行政事业单位离退休（款）事业单位离退休（项）：反映实行归口管理的事业单位开支的离退休经费。</w:t>
      </w:r>
    </w:p>
    <w:p>
      <w:pPr>
        <w:pStyle w:val="2"/>
        <w:spacing w:before="0" w:beforeAutospacing="0" w:after="0" w:afterAutospacing="0" w:line="525" w:lineRule="atLeast"/>
        <w:ind w:firstLine="480"/>
        <w:rPr>
          <w:rFonts w:hint="eastAsia"/>
          <w:color w:val="333333"/>
        </w:rPr>
      </w:pPr>
      <w:r>
        <w:rPr>
          <w:rFonts w:hint="eastAsia"/>
          <w:color w:val="333333"/>
        </w:rPr>
        <w:t>26.医疗卫生（类）医疗保障（款）行政单位医疗（项）：反映财政部门集中安排的行政单位基本医疗保险缴费经费，未参加医疗保险的行政单位的公费医疗经费，按国家规定享受离休人员、红军老战士待遇人员的医疗经费。</w:t>
      </w:r>
    </w:p>
    <w:p>
      <w:pPr>
        <w:pStyle w:val="2"/>
        <w:spacing w:before="0" w:beforeAutospacing="0" w:after="0" w:afterAutospacing="0" w:line="525" w:lineRule="atLeast"/>
        <w:ind w:firstLine="480"/>
        <w:rPr>
          <w:rFonts w:hint="eastAsia"/>
          <w:color w:val="333333"/>
        </w:rPr>
      </w:pPr>
      <w:r>
        <w:rPr>
          <w:rFonts w:hint="eastAsia"/>
          <w:color w:val="333333"/>
        </w:rPr>
        <w:t>27.医疗卫生（类）其他医疗卫生支出（款）其他医疗卫生支出（项）：反映除上述项目以外其他用于医疗卫生方面的支出。</w:t>
      </w:r>
    </w:p>
    <w:p>
      <w:pPr>
        <w:pStyle w:val="2"/>
        <w:spacing w:before="0" w:beforeAutospacing="0" w:after="0" w:afterAutospacing="0" w:line="525" w:lineRule="atLeast"/>
        <w:ind w:firstLine="480"/>
        <w:rPr>
          <w:rFonts w:hint="eastAsia"/>
          <w:color w:val="333333"/>
        </w:rPr>
      </w:pPr>
      <w:r>
        <w:rPr>
          <w:rFonts w:hint="eastAsia"/>
          <w:color w:val="333333"/>
        </w:rPr>
        <w:t>28.农林水事务（类）农业（款）其他农业支出（项）：反映其他用于农业方面的支出。</w:t>
      </w:r>
    </w:p>
    <w:p>
      <w:pPr>
        <w:pStyle w:val="2"/>
        <w:spacing w:before="0" w:beforeAutospacing="0" w:after="0" w:afterAutospacing="0" w:line="525" w:lineRule="atLeast"/>
        <w:ind w:firstLine="480"/>
        <w:rPr>
          <w:rFonts w:hint="eastAsia"/>
          <w:color w:val="333333"/>
        </w:rPr>
      </w:pPr>
      <w:r>
        <w:rPr>
          <w:rFonts w:hint="eastAsia"/>
          <w:color w:val="333333"/>
        </w:rPr>
        <w:t>29.交通运输（类）石油价格改革对交通运输的补贴（款）石油价格改革补贴其他支出（项）：反映石油价格改革财政补贴对其他方面的支出。</w:t>
      </w:r>
    </w:p>
    <w:p>
      <w:pPr>
        <w:pStyle w:val="2"/>
        <w:spacing w:before="0" w:beforeAutospacing="0" w:after="0" w:afterAutospacing="0" w:line="525" w:lineRule="atLeast"/>
        <w:ind w:firstLine="480"/>
        <w:rPr>
          <w:rFonts w:hint="eastAsia"/>
          <w:color w:val="333333"/>
        </w:rPr>
      </w:pPr>
      <w:r>
        <w:rPr>
          <w:rFonts w:hint="eastAsia"/>
          <w:color w:val="333333"/>
        </w:rPr>
        <w:t>30.资源勘探电力信息等事务（类）工业和信息产业监管支出（款）其他工业和信息产业监管支出（项）：反映其他用于工业和信息产业监管方面的支出。</w:t>
      </w:r>
    </w:p>
    <w:p>
      <w:pPr>
        <w:pStyle w:val="2"/>
        <w:spacing w:before="0" w:beforeAutospacing="0" w:after="0" w:afterAutospacing="0" w:line="525" w:lineRule="atLeast"/>
        <w:ind w:firstLine="480"/>
        <w:rPr>
          <w:rFonts w:hint="eastAsia"/>
          <w:color w:val="333333"/>
        </w:rPr>
      </w:pPr>
      <w:r>
        <w:rPr>
          <w:rFonts w:hint="eastAsia"/>
          <w:color w:val="333333"/>
        </w:rPr>
        <w:t>31.商业服务业等事务（类）商业流通事务（款）其他商业流通事务支出（项）：反映其他用于商业流通事务方面的支出。</w:t>
      </w:r>
    </w:p>
    <w:p>
      <w:pPr>
        <w:pStyle w:val="2"/>
        <w:spacing w:before="0" w:beforeAutospacing="0" w:after="0" w:afterAutospacing="0" w:line="525" w:lineRule="atLeast"/>
        <w:ind w:firstLine="480"/>
        <w:rPr>
          <w:rFonts w:hint="eastAsia"/>
          <w:color w:val="333333"/>
        </w:rPr>
      </w:pPr>
      <w:r>
        <w:rPr>
          <w:rFonts w:hint="eastAsia"/>
          <w:color w:val="333333"/>
        </w:rPr>
        <w:t>32. 商业服务业等事务（类）商业流通事务（款）其他涉外发展服务支出（项）：反映其他用于涉外发展服务方面的支出。</w:t>
      </w:r>
    </w:p>
    <w:p>
      <w:pPr>
        <w:pStyle w:val="2"/>
        <w:spacing w:before="0" w:beforeAutospacing="0" w:after="0" w:afterAutospacing="0" w:line="525" w:lineRule="atLeast"/>
        <w:ind w:firstLine="480"/>
        <w:rPr>
          <w:rFonts w:hint="eastAsia"/>
          <w:color w:val="333333"/>
        </w:rPr>
      </w:pPr>
      <w:r>
        <w:rPr>
          <w:rFonts w:hint="eastAsia"/>
          <w:color w:val="333333"/>
        </w:rPr>
        <w:t>33. 国土资源气象等事务（类）国土资源事务（款）其他国土资源事务支出（项）：反映其他用于国土资源事务方面的支出。</w:t>
      </w:r>
    </w:p>
    <w:p>
      <w:pPr>
        <w:pStyle w:val="2"/>
        <w:spacing w:before="0" w:beforeAutospacing="0" w:after="0" w:afterAutospacing="0" w:line="525" w:lineRule="atLeast"/>
        <w:ind w:firstLine="480"/>
        <w:rPr>
          <w:rFonts w:hint="eastAsia"/>
          <w:color w:val="333333"/>
        </w:rPr>
      </w:pPr>
      <w:r>
        <w:rPr>
          <w:rFonts w:hint="eastAsia"/>
          <w:color w:val="333333"/>
        </w:rPr>
        <w:t>34.住房保障（类）住房改革（款）住房公积金（项）：反映行政事业单位按人力资源和社会保障部、财政部规定的基本工资和津贴补贴以及规定比例为职工缴纳的住房公积金。</w:t>
      </w:r>
    </w:p>
    <w:p>
      <w:pPr>
        <w:pStyle w:val="2"/>
        <w:spacing w:before="0" w:beforeAutospacing="0" w:after="0" w:afterAutospacing="0" w:line="525" w:lineRule="atLeast"/>
        <w:ind w:firstLine="480"/>
        <w:rPr>
          <w:rFonts w:hint="eastAsia"/>
          <w:color w:val="333333"/>
        </w:rPr>
      </w:pPr>
      <w:r>
        <w:rPr>
          <w:rFonts w:hint="eastAsia"/>
          <w:color w:val="333333"/>
        </w:rPr>
        <w:t>35.其他支出（类）其他支出（款）其他支出（项）：反映其他不能划分到具体功能科目中的支出项目。</w:t>
      </w:r>
    </w:p>
    <w:p>
      <w:pPr>
        <w:pStyle w:val="2"/>
        <w:spacing w:before="0" w:beforeAutospacing="0" w:after="0" w:afterAutospacing="0" w:line="525" w:lineRule="atLeast"/>
        <w:ind w:firstLine="480"/>
        <w:rPr>
          <w:rFonts w:hint="eastAsia"/>
          <w:color w:val="333333"/>
        </w:rPr>
      </w:pPr>
      <w:r>
        <w:rPr>
          <w:rFonts w:hint="eastAsia"/>
          <w:color w:val="333333"/>
        </w:rPr>
        <w:t>36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AD"/>
    <w:rsid w:val="004330C5"/>
    <w:rsid w:val="007F6068"/>
    <w:rsid w:val="00B656AD"/>
    <w:rsid w:val="14C94659"/>
    <w:rsid w:val="2E2831C7"/>
    <w:rsid w:val="306B5071"/>
    <w:rsid w:val="34941459"/>
    <w:rsid w:val="51D143B8"/>
    <w:rsid w:val="5C0600F7"/>
    <w:rsid w:val="5D7A166C"/>
    <w:rsid w:val="71F2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924</Words>
  <Characters>5269</Characters>
  <Lines>43</Lines>
  <Paragraphs>12</Paragraphs>
  <TotalTime>27</TotalTime>
  <ScaleCrop>false</ScaleCrop>
  <LinksUpToDate>false</LinksUpToDate>
  <CharactersWithSpaces>6181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2021-05-26T00:12:00Z</dcterms:created>
  <dc:creator>li dan</dc:creator>
  <cp:lastModifiedBy>Administrator</cp:lastModifiedBy>
  <dcterms:modified xsi:type="dcterms:W3CDTF">2021-05-26T05:38:44Z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