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0" w:type="dxa"/>
        <w:tblCellSpacing w:w="0" w:type="dxa"/>
        <w:shd w:val="clear" w:color="auto" w:fill="FFFFFF"/>
        <w:tblCellMar>
          <w:left w:w="0" w:type="dxa"/>
          <w:right w:w="0" w:type="dxa"/>
        </w:tblCellMar>
        <w:tblLook w:val="04A0"/>
      </w:tblPr>
      <w:tblGrid>
        <w:gridCol w:w="10470"/>
      </w:tblGrid>
      <w:tr w:rsidR="006A0013" w:rsidRPr="006A0013" w:rsidTr="006A0013">
        <w:trPr>
          <w:tblCellSpacing w:w="0" w:type="dxa"/>
        </w:trPr>
        <w:tc>
          <w:tcPr>
            <w:tcW w:w="0" w:type="auto"/>
            <w:shd w:val="clear" w:color="auto" w:fill="FFFFFF"/>
            <w:tcMar>
              <w:top w:w="272" w:type="dxa"/>
              <w:left w:w="1358" w:type="dxa"/>
              <w:bottom w:w="0" w:type="dxa"/>
              <w:right w:w="1358" w:type="dxa"/>
            </w:tcMar>
            <w:vAlign w:val="center"/>
            <w:hideMark/>
          </w:tcPr>
          <w:p w:rsidR="006A0013" w:rsidRPr="006A0013" w:rsidRDefault="006A0013" w:rsidP="006A0013">
            <w:pPr>
              <w:widowControl/>
              <w:spacing w:before="100" w:beforeAutospacing="1" w:after="100" w:afterAutospacing="1"/>
              <w:jc w:val="center"/>
              <w:rPr>
                <w:rFonts w:ascii="微软雅黑" w:eastAsia="微软雅黑" w:hAnsi="微软雅黑" w:cs="宋体"/>
                <w:color w:val="000000"/>
                <w:kern w:val="0"/>
                <w:sz w:val="22"/>
              </w:rPr>
            </w:pPr>
            <w:r w:rsidRPr="006A0013">
              <w:rPr>
                <w:rFonts w:ascii="微软雅黑" w:eastAsia="微软雅黑" w:hAnsi="微软雅黑" w:cs="宋体" w:hint="eastAsia"/>
                <w:b/>
                <w:bCs/>
                <w:color w:val="000000"/>
                <w:kern w:val="0"/>
                <w:sz w:val="22"/>
              </w:rPr>
              <w:t>鞍山市人民政府关于优化建设工程防雷许可的通知</w:t>
            </w:r>
          </w:p>
        </w:tc>
      </w:tr>
      <w:tr w:rsidR="006A0013" w:rsidRPr="006A0013" w:rsidTr="006A0013">
        <w:trPr>
          <w:trHeight w:val="270"/>
          <w:tblCellSpacing w:w="0" w:type="dxa"/>
        </w:trPr>
        <w:tc>
          <w:tcPr>
            <w:tcW w:w="0" w:type="auto"/>
            <w:shd w:val="clear" w:color="auto" w:fill="FFFFFF"/>
            <w:vAlign w:val="center"/>
            <w:hideMark/>
          </w:tcPr>
          <w:p w:rsidR="006A0013" w:rsidRPr="006A0013" w:rsidRDefault="006A0013" w:rsidP="006A0013">
            <w:pPr>
              <w:widowControl/>
              <w:jc w:val="left"/>
              <w:rPr>
                <w:rFonts w:ascii="微软雅黑" w:eastAsia="微软雅黑" w:hAnsi="微软雅黑" w:cs="宋体"/>
                <w:color w:val="000000"/>
                <w:kern w:val="0"/>
                <w:sz w:val="22"/>
              </w:rPr>
            </w:pPr>
          </w:p>
        </w:tc>
      </w:tr>
      <w:tr w:rsidR="006A0013" w:rsidRPr="006A0013" w:rsidTr="006A0013">
        <w:trPr>
          <w:tblCellSpacing w:w="0" w:type="dxa"/>
        </w:trPr>
        <w:tc>
          <w:tcPr>
            <w:tcW w:w="0" w:type="auto"/>
            <w:shd w:val="clear" w:color="auto" w:fill="FFFFFF"/>
            <w:tcMar>
              <w:top w:w="0" w:type="dxa"/>
              <w:left w:w="1223" w:type="dxa"/>
              <w:bottom w:w="272" w:type="dxa"/>
              <w:right w:w="1155" w:type="dxa"/>
            </w:tcMar>
            <w:hideMark/>
          </w:tcPr>
          <w:p w:rsidR="006A0013" w:rsidRPr="006A0013" w:rsidRDefault="006A0013" w:rsidP="006A0013">
            <w:pPr>
              <w:widowControl/>
              <w:spacing w:before="100" w:beforeAutospacing="1" w:after="100" w:afterAutospacing="1"/>
              <w:jc w:val="left"/>
              <w:rPr>
                <w:rFonts w:ascii="宋体" w:eastAsia="宋体" w:hAnsi="宋体" w:cs="宋体" w:hint="eastAsia"/>
                <w:color w:val="000000"/>
                <w:kern w:val="0"/>
                <w:sz w:val="24"/>
                <w:szCs w:val="24"/>
              </w:rPr>
            </w:pPr>
            <w:r w:rsidRPr="006A0013">
              <w:rPr>
                <w:rFonts w:ascii="宋体" w:eastAsia="宋体" w:hAnsi="宋体" w:cs="宋体" w:hint="eastAsia"/>
                <w:color w:val="000000"/>
                <w:kern w:val="0"/>
                <w:sz w:val="24"/>
                <w:szCs w:val="24"/>
              </w:rPr>
              <w:t>各县（市）区人民政府，各开发区管委会，市政府各部门，各有关单位：</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为贯彻落实《辽宁省人民政府关于优化建设工程防雷许可的通知》（辽政发〔2016〕79号）精神，根据我市实际情况，现就优化建设工程防雷许可有关事宜通知如下：</w:t>
            </w:r>
          </w:p>
          <w:p w:rsidR="006A0013" w:rsidRPr="006A0013" w:rsidRDefault="006A0013" w:rsidP="006A0013">
            <w:pPr>
              <w:widowControl/>
              <w:spacing w:before="100" w:beforeAutospacing="1" w:after="100" w:afterAutospacing="1"/>
              <w:ind w:firstLine="422"/>
              <w:jc w:val="left"/>
              <w:rPr>
                <w:rFonts w:ascii="宋体" w:eastAsia="宋体" w:hAnsi="宋体" w:cs="宋体"/>
                <w:color w:val="000000"/>
                <w:kern w:val="0"/>
                <w:sz w:val="24"/>
                <w:szCs w:val="24"/>
              </w:rPr>
            </w:pPr>
            <w:r w:rsidRPr="006A0013">
              <w:rPr>
                <w:rFonts w:ascii="宋体" w:eastAsia="宋体" w:hAnsi="宋体" w:cs="宋体" w:hint="eastAsia"/>
                <w:b/>
                <w:bCs/>
                <w:color w:val="000000"/>
                <w:kern w:val="0"/>
                <w:sz w:val="24"/>
                <w:szCs w:val="24"/>
              </w:rPr>
              <w:t>一、建设工程防雷许可职责划分</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一）将气象部门承担的房屋建筑工程和市政基础设施工程防雷装置设计审核、竣工验收许可，整合纳入建筑工程施工图审查、竣工验收备案，统一由住房城乡建设部门监管，气象部门不再承担其防雷装置设计审核、竣工验收行政许可和监管工作。</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（二）公路、水路、铁路、民航、水利、电力、核电、通信等专业建设工程防雷管理，由各专业部门负责，气象部门不再承担其防雷装置设计审核、竣工验收行政许可和监管工作。</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三）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四）取消气象部门对防雷专业工程设计、施工单位资质许可；新建、改建、扩建建设工程防雷的设计、施工，可由取得相应建设、公路、水路、铁路、民航、水利、电力、核电、通信等专业工程设计、施工资质的单位承担。同时，要切实降低防雷装置检测单位准入门槛，全面开放防雷装置检测市场。</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（五）各部门要以建设工程整体进行防雷许可，不得将一个建设工程拆分多个部分重复进行防雷许可，并按照谁审批、谁负责、谁监管的原则，履行事中事后监管职责。</w:t>
            </w:r>
          </w:p>
          <w:p w:rsidR="006A0013" w:rsidRPr="006A0013" w:rsidRDefault="006A0013" w:rsidP="006A0013">
            <w:pPr>
              <w:widowControl/>
              <w:spacing w:before="100" w:beforeAutospacing="1" w:after="100" w:afterAutospacing="1"/>
              <w:ind w:firstLine="422"/>
              <w:jc w:val="left"/>
              <w:rPr>
                <w:rFonts w:ascii="宋体" w:eastAsia="宋体" w:hAnsi="宋体" w:cs="宋体"/>
                <w:color w:val="000000"/>
                <w:kern w:val="0"/>
                <w:sz w:val="24"/>
                <w:szCs w:val="24"/>
              </w:rPr>
            </w:pPr>
            <w:r w:rsidRPr="006A0013">
              <w:rPr>
                <w:rFonts w:ascii="宋体" w:eastAsia="宋体" w:hAnsi="宋体" w:cs="宋体" w:hint="eastAsia"/>
                <w:b/>
                <w:bCs/>
                <w:color w:val="000000"/>
                <w:kern w:val="0"/>
                <w:sz w:val="24"/>
                <w:szCs w:val="24"/>
              </w:rPr>
              <w:t>二、构建防雷安全监管责任体系</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一）各县（市）区政府、各开发区管委会承担本地区防雷安全工作的领导责任，要督促、支持各有关部门履行防雷安全生产监督管理职责，协调解决防雷安全工作中的重大问题；要将防雷安全工作纳入地方政府考核评价指标体系和安全生产责任制内容；要落实雷电灾害防御保障经费，保证防雷安全监管执法、雷电灾害监测预警、雷电事故隐患排查治理、防雷行政许可、雷电灾害调查鉴定和防雷科普宣传等所需经费。</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lastRenderedPageBreak/>
              <w:t>（二）各相关部门要按照谁审批、谁负责、谁监管的原则，切实履行建设工程防雷监管职责，采取有效措施，明确和落实建设工程设计、施工、监理、检测单位以及业主单位等在防雷工程质量安全方面的主体责任。</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（三）各行业管理部门承担本行业的防雷安全行业监管责任，要督促本行业做好防雷装置设计审核和竣工验收、防雷装置维护保养和检测工作。</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（四）市气象局、市住房城乡建设委要会同相关部门建立建设工程防雷管理协调配合工作机制，加强指导协调和相互配合，完善标准规范，研究解决防雷管理中的重大问题，优化审批流程，规范中介服务行为。</w:t>
            </w:r>
          </w:p>
          <w:p w:rsidR="006A0013" w:rsidRPr="006A0013" w:rsidRDefault="006A0013" w:rsidP="006A0013">
            <w:pPr>
              <w:widowControl/>
              <w:spacing w:before="100" w:beforeAutospacing="1" w:after="100" w:afterAutospacing="1"/>
              <w:ind w:firstLine="422"/>
              <w:jc w:val="left"/>
              <w:rPr>
                <w:rFonts w:ascii="宋体" w:eastAsia="宋体" w:hAnsi="宋体" w:cs="宋体"/>
                <w:color w:val="000000"/>
                <w:kern w:val="0"/>
                <w:sz w:val="24"/>
                <w:szCs w:val="24"/>
              </w:rPr>
            </w:pPr>
            <w:r w:rsidRPr="006A0013">
              <w:rPr>
                <w:rFonts w:ascii="宋体" w:eastAsia="宋体" w:hAnsi="宋体" w:cs="宋体" w:hint="eastAsia"/>
                <w:b/>
                <w:bCs/>
                <w:color w:val="000000"/>
                <w:kern w:val="0"/>
                <w:sz w:val="24"/>
                <w:szCs w:val="24"/>
              </w:rPr>
              <w:t>三、推进防雷减灾体制改革工作</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一）各县（市）区政府、各开发区管委会要加强防雷减灾体制改革工作的领导，组织制定和完善防雷减灾体制改革实施方案，并纳入行政审批制度改革的总体部署。组织做好地方防雷机构改革工作，增强公益性服务能力。</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二）各级气象部门要做好防雷行政审批中介服务清理规范工作，在开展建设工程防雷装置设计审核和竣工验收许可时，不得要求申请人提供防雷装置设计技术评价报告和新建、改建、扩建建（构）筑物防雷装置检测报告，改由气象主管机构委托有关机构开展，严禁向申请人违规收取相关费用，其所需经费纳入同级财政预算。</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三）各级气象部门要在2017年2月28日前与相关部门完成交接工作。以2016年12月10日为时间节点，对2016年12月10日前气象部门已受理的防雷装置设计审核和竣工验收仍由气象部门完成，但需依据修改后的行政许可流程和办事指南做好后续技术服务工作。</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四）各级气象部门要将防雷减灾安全的社会责任放在首位，进一步加强雷电监测和预报预警基础业务体系建设，提高雷电预报预警精细化水平。加强雷电监测技术、雷电致灾机理、雷电灾害调查鉴定和防护技术研究，提升防雷减灾科技支撑能力。组织开展防雷科普宣传，划分雷电易发区域及其防范等级并及时向社会公布。</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本通知自印发之日起施行，已有规定与本通知不一致的，按照本通知执行。</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color w:val="000000"/>
                <w:kern w:val="0"/>
                <w:sz w:val="24"/>
                <w:szCs w:val="24"/>
              </w:rPr>
              <w:t> </w:t>
            </w:r>
          </w:p>
          <w:p w:rsidR="006A0013" w:rsidRPr="006A0013" w:rsidRDefault="006A0013" w:rsidP="006A0013">
            <w:pPr>
              <w:widowControl/>
              <w:spacing w:before="100" w:beforeAutospacing="1" w:after="100" w:afterAutospacing="1"/>
              <w:ind w:firstLine="480"/>
              <w:jc w:val="left"/>
              <w:rPr>
                <w:rFonts w:ascii="宋体" w:eastAsia="宋体" w:hAnsi="宋体" w:cs="宋体"/>
                <w:color w:val="000000"/>
                <w:kern w:val="0"/>
                <w:sz w:val="24"/>
                <w:szCs w:val="24"/>
              </w:rPr>
            </w:pPr>
            <w:r w:rsidRPr="006A0013">
              <w:rPr>
                <w:rFonts w:ascii="宋体" w:eastAsia="宋体" w:hAnsi="宋体" w:cs="宋体"/>
                <w:color w:val="000000"/>
                <w:kern w:val="0"/>
                <w:sz w:val="24"/>
                <w:szCs w:val="24"/>
              </w:rPr>
              <w:t> </w:t>
            </w:r>
          </w:p>
          <w:p w:rsidR="006A0013" w:rsidRPr="006A0013" w:rsidRDefault="006A0013" w:rsidP="006A0013">
            <w:pPr>
              <w:widowControl/>
              <w:spacing w:before="100" w:beforeAutospacing="1" w:after="100" w:afterAutospacing="1"/>
              <w:ind w:firstLine="480"/>
              <w:jc w:val="righ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鞍山市人民政府     </w:t>
            </w:r>
          </w:p>
          <w:p w:rsidR="006A0013" w:rsidRPr="006A0013" w:rsidRDefault="006A0013" w:rsidP="006A0013">
            <w:pPr>
              <w:widowControl/>
              <w:spacing w:before="100" w:beforeAutospacing="1" w:after="100" w:afterAutospacing="1"/>
              <w:ind w:firstLine="480"/>
              <w:jc w:val="right"/>
              <w:rPr>
                <w:rFonts w:ascii="宋体" w:eastAsia="宋体" w:hAnsi="宋体" w:cs="宋体"/>
                <w:color w:val="000000"/>
                <w:kern w:val="0"/>
                <w:sz w:val="24"/>
                <w:szCs w:val="24"/>
              </w:rPr>
            </w:pPr>
            <w:r w:rsidRPr="006A0013">
              <w:rPr>
                <w:rFonts w:ascii="宋体" w:eastAsia="宋体" w:hAnsi="宋体" w:cs="宋体" w:hint="eastAsia"/>
                <w:color w:val="000000"/>
                <w:kern w:val="0"/>
                <w:sz w:val="24"/>
                <w:szCs w:val="24"/>
              </w:rPr>
              <w:t>2017年2月9日</w:t>
            </w:r>
          </w:p>
        </w:tc>
      </w:tr>
    </w:tbl>
    <w:p w:rsidR="00131DAE" w:rsidRDefault="00131DAE"/>
    <w:sectPr w:rsidR="00131D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AE" w:rsidRDefault="00131DAE" w:rsidP="006A0013">
      <w:r>
        <w:separator/>
      </w:r>
    </w:p>
  </w:endnote>
  <w:endnote w:type="continuationSeparator" w:id="1">
    <w:p w:rsidR="00131DAE" w:rsidRDefault="00131DAE" w:rsidP="006A00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AE" w:rsidRDefault="00131DAE" w:rsidP="006A0013">
      <w:r>
        <w:separator/>
      </w:r>
    </w:p>
  </w:footnote>
  <w:footnote w:type="continuationSeparator" w:id="1">
    <w:p w:rsidR="00131DAE" w:rsidRDefault="00131DAE" w:rsidP="006A0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013"/>
    <w:rsid w:val="00131DAE"/>
    <w:rsid w:val="006A00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013"/>
    <w:rPr>
      <w:sz w:val="18"/>
      <w:szCs w:val="18"/>
    </w:rPr>
  </w:style>
  <w:style w:type="paragraph" w:styleId="a4">
    <w:name w:val="footer"/>
    <w:basedOn w:val="a"/>
    <w:link w:val="Char0"/>
    <w:uiPriority w:val="99"/>
    <w:semiHidden/>
    <w:unhideWhenUsed/>
    <w:rsid w:val="006A00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0013"/>
    <w:rPr>
      <w:sz w:val="18"/>
      <w:szCs w:val="18"/>
    </w:rPr>
  </w:style>
  <w:style w:type="paragraph" w:styleId="a5">
    <w:name w:val="Normal (Web)"/>
    <w:basedOn w:val="a"/>
    <w:uiPriority w:val="99"/>
    <w:unhideWhenUsed/>
    <w:rsid w:val="006A00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A0013"/>
    <w:rPr>
      <w:b/>
      <w:bCs/>
    </w:rPr>
  </w:style>
</w:styles>
</file>

<file path=word/webSettings.xml><?xml version="1.0" encoding="utf-8"?>
<w:webSettings xmlns:r="http://schemas.openxmlformats.org/officeDocument/2006/relationships" xmlns:w="http://schemas.openxmlformats.org/wordprocessingml/2006/main">
  <w:divs>
    <w:div w:id="1014386024">
      <w:bodyDiv w:val="1"/>
      <w:marLeft w:val="0"/>
      <w:marRight w:val="0"/>
      <w:marTop w:val="0"/>
      <w:marBottom w:val="0"/>
      <w:divBdr>
        <w:top w:val="none" w:sz="0" w:space="0" w:color="auto"/>
        <w:left w:val="none" w:sz="0" w:space="0" w:color="auto"/>
        <w:bottom w:val="none" w:sz="0" w:space="0" w:color="auto"/>
        <w:right w:val="none" w:sz="0" w:space="0" w:color="auto"/>
      </w:divBdr>
      <w:divsChild>
        <w:div w:id="55863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Company>china</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许宁(单位领导)</dc:creator>
  <cp:keywords/>
  <dc:description/>
  <cp:lastModifiedBy>许宁(单位领导)</cp:lastModifiedBy>
  <cp:revision>2</cp:revision>
  <dcterms:created xsi:type="dcterms:W3CDTF">2021-03-12T02:00:00Z</dcterms:created>
  <dcterms:modified xsi:type="dcterms:W3CDTF">2021-03-12T02:00:00Z</dcterms:modified>
</cp:coreProperties>
</file>