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《海城市2024年重点区域大气综合整治</w:t>
      </w:r>
    </w:p>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方案》</w:t>
      </w:r>
      <w:bookmarkStart w:id="0" w:name="_GoBack"/>
      <w:bookmarkEnd w:id="0"/>
      <w:r>
        <w:rPr>
          <w:rFonts w:hint="eastAsia" w:ascii="宋体" w:hAnsi="宋体" w:eastAsia="宋体" w:cs="宋体"/>
          <w:b/>
          <w:bCs/>
          <w:sz w:val="44"/>
          <w:szCs w:val="44"/>
          <w:lang w:val="en-US" w:eastAsia="zh-CN"/>
        </w:rPr>
        <w:t>解读</w:t>
      </w:r>
    </w:p>
    <w:p>
      <w:pPr>
        <w:jc w:val="center"/>
        <w:rPr>
          <w:rFonts w:hint="eastAsia" w:ascii="宋体" w:hAnsi="宋体" w:eastAsia="宋体" w:cs="宋体"/>
          <w:b/>
          <w:bCs/>
          <w:sz w:val="44"/>
          <w:szCs w:val="44"/>
          <w:lang w:eastAsia="zh-CN"/>
        </w:rPr>
      </w:pPr>
    </w:p>
    <w:p>
      <w:pPr>
        <w:rPr>
          <w:rFonts w:hint="eastAsia"/>
          <w:sz w:val="32"/>
          <w:szCs w:val="32"/>
        </w:rPr>
      </w:pPr>
    </w:p>
    <w:p>
      <w:pPr>
        <w:rPr>
          <w:rFonts w:hint="eastAsia" w:ascii="仿宋" w:hAnsi="仿宋" w:eastAsia="仿宋" w:cs="仿宋"/>
          <w:b/>
          <w:sz w:val="30"/>
          <w:szCs w:val="30"/>
        </w:rPr>
      </w:pPr>
      <w:r>
        <w:rPr>
          <w:rFonts w:hint="eastAsia" w:asciiTheme="minorEastAsia" w:hAnsiTheme="minorEastAsia"/>
          <w:b/>
          <w:sz w:val="32"/>
          <w:szCs w:val="32"/>
        </w:rPr>
        <w:t xml:space="preserve">   </w:t>
      </w:r>
      <w:r>
        <w:rPr>
          <w:rFonts w:hint="eastAsia" w:ascii="仿宋" w:hAnsi="仿宋" w:eastAsia="仿宋" w:cs="仿宋"/>
          <w:b/>
          <w:sz w:val="30"/>
          <w:szCs w:val="30"/>
        </w:rPr>
        <w:t xml:space="preserve"> 一、</w:t>
      </w:r>
      <w:r>
        <w:rPr>
          <w:rFonts w:hint="eastAsia" w:ascii="仿宋" w:hAnsi="仿宋" w:eastAsia="仿宋" w:cs="仿宋"/>
          <w:b/>
          <w:sz w:val="30"/>
          <w:szCs w:val="30"/>
          <w:lang w:val="en-US" w:eastAsia="zh-CN"/>
        </w:rPr>
        <w:t>出台</w:t>
      </w:r>
      <w:r>
        <w:rPr>
          <w:rFonts w:hint="eastAsia" w:ascii="仿宋" w:hAnsi="仿宋" w:eastAsia="仿宋" w:cs="仿宋"/>
          <w:b/>
          <w:sz w:val="30"/>
          <w:szCs w:val="30"/>
        </w:rPr>
        <w:t>背景</w:t>
      </w:r>
    </w:p>
    <w:p>
      <w:pPr>
        <w:keepNext w:val="0"/>
        <w:keepLines w:val="0"/>
        <w:pageBreakBefore w:val="0"/>
        <w:widowControl w:val="0"/>
        <w:kinsoku/>
        <w:wordWrap/>
        <w:overflowPunct/>
        <w:topLinePunct w:val="0"/>
        <w:autoSpaceDE/>
        <w:autoSpaceDN/>
        <w:bidi w:val="0"/>
        <w:adjustRightInd w:val="0"/>
        <w:snapToGrid w:val="0"/>
        <w:spacing w:line="600" w:lineRule="exact"/>
        <w:ind w:firstLine="630"/>
        <w:jc w:val="left"/>
        <w:textAlignment w:val="auto"/>
        <w:rPr>
          <w:rFonts w:hint="eastAsia" w:ascii="仿宋" w:hAnsi="仿宋" w:eastAsia="仿宋" w:cs="仿宋"/>
          <w:color w:val="0C0C0C"/>
          <w:sz w:val="30"/>
          <w:szCs w:val="30"/>
        </w:rPr>
      </w:pPr>
      <w:r>
        <w:rPr>
          <w:rFonts w:hint="eastAsia" w:ascii="仿宋" w:hAnsi="仿宋" w:eastAsia="仿宋" w:cs="仿宋"/>
          <w:sz w:val="30"/>
          <w:szCs w:val="30"/>
        </w:rPr>
        <w:t>为了</w:t>
      </w:r>
      <w:r>
        <w:rPr>
          <w:rFonts w:hint="eastAsia" w:ascii="仿宋" w:hAnsi="仿宋" w:eastAsia="仿宋" w:cs="仿宋"/>
          <w:color w:val="0C0C0C"/>
          <w:sz w:val="30"/>
          <w:szCs w:val="30"/>
        </w:rPr>
        <w:t>加快改善海城市环境空气质量，按照省、市关于做好重点区域大气污染综合整治工作要求，全力扭转PM</w:t>
      </w:r>
      <w:r>
        <w:rPr>
          <w:rFonts w:hint="eastAsia" w:ascii="仿宋" w:hAnsi="仿宋" w:eastAsia="仿宋" w:cs="仿宋"/>
          <w:color w:val="0C0C0C"/>
          <w:sz w:val="30"/>
          <w:szCs w:val="30"/>
          <w:vertAlign w:val="subscript"/>
        </w:rPr>
        <w:t>2.5</w:t>
      </w:r>
      <w:r>
        <w:rPr>
          <w:rFonts w:hint="eastAsia" w:ascii="仿宋" w:hAnsi="仿宋" w:eastAsia="仿宋" w:cs="仿宋"/>
          <w:color w:val="0C0C0C"/>
          <w:sz w:val="30"/>
          <w:szCs w:val="30"/>
        </w:rPr>
        <w:t>排名靠后不利局面，结合海城市实际，制定</w:t>
      </w:r>
      <w:r>
        <w:rPr>
          <w:rFonts w:hint="eastAsia" w:ascii="仿宋" w:hAnsi="仿宋" w:eastAsia="仿宋" w:cs="仿宋"/>
          <w:color w:val="0C0C0C"/>
          <w:sz w:val="30"/>
          <w:szCs w:val="30"/>
          <w:lang w:eastAsia="zh-CN"/>
        </w:rPr>
        <w:t>海城市202</w:t>
      </w:r>
      <w:r>
        <w:rPr>
          <w:rFonts w:hint="eastAsia" w:ascii="仿宋" w:hAnsi="仿宋" w:eastAsia="仿宋" w:cs="仿宋"/>
          <w:color w:val="0C0C0C"/>
          <w:sz w:val="30"/>
          <w:szCs w:val="30"/>
          <w:lang w:val="en-US" w:eastAsia="zh-CN"/>
        </w:rPr>
        <w:t>4</w:t>
      </w:r>
      <w:r>
        <w:rPr>
          <w:rFonts w:hint="eastAsia" w:ascii="仿宋" w:hAnsi="仿宋" w:eastAsia="仿宋" w:cs="仿宋"/>
          <w:color w:val="0C0C0C"/>
          <w:sz w:val="30"/>
          <w:szCs w:val="30"/>
          <w:lang w:eastAsia="zh-CN"/>
        </w:rPr>
        <w:t>年</w:t>
      </w:r>
      <w:r>
        <w:rPr>
          <w:rFonts w:hint="eastAsia" w:ascii="仿宋" w:hAnsi="仿宋" w:eastAsia="仿宋" w:cs="仿宋"/>
          <w:color w:val="0C0C0C"/>
          <w:sz w:val="30"/>
          <w:szCs w:val="30"/>
          <w:lang w:val="en-US" w:eastAsia="zh-CN"/>
        </w:rPr>
        <w:t>重点区域大气综合整治方案</w:t>
      </w:r>
      <w:r>
        <w:rPr>
          <w:rFonts w:hint="eastAsia" w:ascii="仿宋" w:hAnsi="仿宋" w:eastAsia="仿宋" w:cs="仿宋"/>
          <w:color w:val="0C0C0C"/>
          <w:sz w:val="30"/>
          <w:szCs w:val="30"/>
        </w:rPr>
        <w:t>。</w:t>
      </w:r>
    </w:p>
    <w:p>
      <w:pPr>
        <w:autoSpaceDE w:val="0"/>
        <w:adjustRightInd w:val="0"/>
        <w:snapToGrid w:val="0"/>
        <w:spacing w:line="560" w:lineRule="exact"/>
        <w:ind w:firstLine="602" w:firstLineChars="200"/>
        <w:rPr>
          <w:rFonts w:hint="eastAsia" w:ascii="仿宋" w:hAnsi="仿宋" w:eastAsia="仿宋" w:cs="仿宋"/>
          <w:b/>
          <w:color w:val="0C0C0C"/>
          <w:sz w:val="30"/>
          <w:szCs w:val="30"/>
        </w:rPr>
      </w:pPr>
      <w:r>
        <w:rPr>
          <w:rFonts w:hint="eastAsia" w:ascii="仿宋" w:hAnsi="仿宋" w:eastAsia="仿宋" w:cs="仿宋"/>
          <w:b/>
          <w:color w:val="0C0C0C"/>
          <w:sz w:val="30"/>
          <w:szCs w:val="30"/>
        </w:rPr>
        <w:t>二、</w:t>
      </w:r>
      <w:r>
        <w:rPr>
          <w:rFonts w:hint="eastAsia" w:ascii="仿宋" w:hAnsi="仿宋" w:eastAsia="仿宋" w:cs="仿宋"/>
          <w:b/>
          <w:color w:val="0C0C0C"/>
          <w:sz w:val="30"/>
          <w:szCs w:val="30"/>
          <w:lang w:val="en-US" w:eastAsia="zh-CN"/>
        </w:rPr>
        <w:t>出台</w:t>
      </w:r>
      <w:r>
        <w:rPr>
          <w:rFonts w:hint="eastAsia" w:ascii="仿宋" w:hAnsi="仿宋" w:eastAsia="仿宋" w:cs="仿宋"/>
          <w:b/>
          <w:color w:val="0C0C0C"/>
          <w:sz w:val="30"/>
          <w:szCs w:val="30"/>
        </w:rPr>
        <w:t>依据</w:t>
      </w:r>
    </w:p>
    <w:p>
      <w:pPr>
        <w:rPr>
          <w:rFonts w:hint="eastAsia" w:ascii="仿宋" w:hAnsi="仿宋" w:eastAsia="仿宋" w:cs="仿宋"/>
          <w:sz w:val="30"/>
          <w:szCs w:val="30"/>
          <w:lang w:eastAsia="zh-CN"/>
        </w:rPr>
      </w:pPr>
      <w:r>
        <w:rPr>
          <w:rFonts w:hint="eastAsia" w:ascii="仿宋" w:hAnsi="仿宋" w:eastAsia="仿宋" w:cs="仿宋"/>
          <w:color w:val="0C0C0C"/>
          <w:sz w:val="30"/>
          <w:szCs w:val="30"/>
        </w:rPr>
        <w:t xml:space="preserve">    《海城市2024年重点区域大气综合整治方案》依照《关于</w:t>
      </w:r>
      <w:r>
        <w:rPr>
          <w:rFonts w:hint="eastAsia" w:ascii="仿宋" w:hAnsi="仿宋" w:eastAsia="仿宋" w:cs="仿宋"/>
          <w:color w:val="0C0C0C"/>
          <w:sz w:val="30"/>
          <w:szCs w:val="30"/>
          <w:lang w:val="en-US" w:eastAsia="zh-CN"/>
        </w:rPr>
        <w:t>征集2024年全省大气污染防治重点区域“一区一策”治理方案的通知</w:t>
      </w:r>
      <w:r>
        <w:rPr>
          <w:rFonts w:hint="eastAsia" w:ascii="仿宋" w:hAnsi="仿宋" w:eastAsia="仿宋" w:cs="仿宋"/>
          <w:color w:val="0C0C0C"/>
          <w:sz w:val="30"/>
          <w:szCs w:val="30"/>
        </w:rPr>
        <w:t>》</w:t>
      </w:r>
      <w:r>
        <w:rPr>
          <w:rFonts w:hint="eastAsia" w:ascii="仿宋" w:hAnsi="仿宋" w:eastAsia="仿宋" w:cs="仿宋"/>
          <w:sz w:val="30"/>
          <w:szCs w:val="30"/>
        </w:rPr>
        <w:t>、《</w:t>
      </w:r>
      <w:r>
        <w:rPr>
          <w:rFonts w:hint="eastAsia" w:ascii="仿宋" w:hAnsi="仿宋" w:eastAsia="仿宋" w:cs="仿宋"/>
          <w:sz w:val="30"/>
          <w:szCs w:val="30"/>
          <w:lang w:val="en-US" w:eastAsia="zh-CN"/>
        </w:rPr>
        <w:t>关于报送2024年我市大气污染防治重点区域“一区一策”治理方案的通知</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《鞍山市深人打好重污染天气消除臭氧污染防治和柴油货车污染治理攻坚战新突破三年行动方案</w:t>
      </w:r>
      <w:r>
        <w:rPr>
          <w:rFonts w:hint="eastAsia" w:ascii="仿宋" w:hAnsi="仿宋" w:eastAsia="仿宋" w:cs="仿宋"/>
          <w:sz w:val="30"/>
          <w:szCs w:val="30"/>
          <w:lang w:eastAsia="zh-CN"/>
        </w:rPr>
        <w:t>》</w:t>
      </w:r>
      <w:r>
        <w:rPr>
          <w:rFonts w:hint="eastAsia" w:ascii="仿宋" w:hAnsi="仿宋" w:eastAsia="仿宋" w:cs="仿宋"/>
          <w:sz w:val="30"/>
          <w:szCs w:val="30"/>
        </w:rPr>
        <w:t>鞍环发〔2023]5号</w:t>
      </w:r>
      <w:r>
        <w:rPr>
          <w:rFonts w:hint="eastAsia" w:ascii="仿宋" w:hAnsi="仿宋" w:eastAsia="仿宋" w:cs="仿宋"/>
          <w:sz w:val="30"/>
          <w:szCs w:val="30"/>
          <w:lang w:val="en-US" w:eastAsia="zh-CN"/>
        </w:rPr>
        <w:t>为依据</w:t>
      </w:r>
      <w:r>
        <w:rPr>
          <w:rFonts w:hint="eastAsia" w:ascii="仿宋" w:hAnsi="仿宋" w:eastAsia="仿宋" w:cs="仿宋"/>
          <w:sz w:val="30"/>
          <w:szCs w:val="30"/>
          <w:lang w:eastAsia="zh-CN"/>
        </w:rPr>
        <w:t>。起草过程坚持完整、准确全面贯彻省</w:t>
      </w:r>
      <w:r>
        <w:rPr>
          <w:rFonts w:hint="eastAsia" w:ascii="仿宋" w:hAnsi="仿宋" w:eastAsia="仿宋" w:cs="仿宋"/>
          <w:sz w:val="30"/>
          <w:szCs w:val="30"/>
          <w:lang w:val="en-US" w:eastAsia="zh-CN"/>
        </w:rPr>
        <w:t>市</w:t>
      </w:r>
      <w:r>
        <w:rPr>
          <w:rFonts w:hint="eastAsia" w:ascii="仿宋" w:hAnsi="仿宋" w:eastAsia="仿宋" w:cs="仿宋"/>
          <w:sz w:val="30"/>
          <w:szCs w:val="30"/>
          <w:lang w:eastAsia="zh-CN"/>
        </w:rPr>
        <w:t>政策举措。提出我市具体落实举措，确保能够完整准确全面贯彻落实省</w:t>
      </w:r>
      <w:r>
        <w:rPr>
          <w:rFonts w:hint="eastAsia" w:ascii="仿宋" w:hAnsi="仿宋" w:eastAsia="仿宋" w:cs="仿宋"/>
          <w:sz w:val="30"/>
          <w:szCs w:val="30"/>
          <w:lang w:val="en-US" w:eastAsia="zh-CN"/>
        </w:rPr>
        <w:t>市</w:t>
      </w:r>
      <w:r>
        <w:rPr>
          <w:rFonts w:hint="eastAsia" w:ascii="仿宋" w:hAnsi="仿宋" w:eastAsia="仿宋" w:cs="仿宋"/>
          <w:sz w:val="30"/>
          <w:szCs w:val="30"/>
          <w:lang w:eastAsia="zh-CN"/>
        </w:rPr>
        <w:t>出台的各项措施、举措。</w:t>
      </w:r>
    </w:p>
    <w:p>
      <w:pPr>
        <w:numPr>
          <w:ilvl w:val="0"/>
          <w:numId w:val="1"/>
        </w:numPr>
        <w:autoSpaceDE w:val="0"/>
        <w:adjustRightInd w:val="0"/>
        <w:snapToGrid w:val="0"/>
        <w:spacing w:line="560" w:lineRule="exact"/>
        <w:ind w:firstLine="602" w:firstLineChars="200"/>
        <w:rPr>
          <w:rFonts w:hint="eastAsia" w:ascii="仿宋" w:hAnsi="仿宋" w:eastAsia="仿宋" w:cs="仿宋"/>
          <w:b/>
          <w:sz w:val="30"/>
          <w:szCs w:val="30"/>
        </w:rPr>
      </w:pPr>
      <w:r>
        <w:rPr>
          <w:rFonts w:hint="eastAsia" w:ascii="仿宋" w:hAnsi="仿宋" w:eastAsia="仿宋" w:cs="仿宋"/>
          <w:b/>
          <w:color w:val="0C0C0C"/>
          <w:sz w:val="30"/>
          <w:szCs w:val="30"/>
        </w:rPr>
        <w:t>方案</w:t>
      </w:r>
      <w:r>
        <w:rPr>
          <w:rFonts w:hint="eastAsia" w:ascii="仿宋" w:hAnsi="仿宋" w:eastAsia="仿宋" w:cs="仿宋"/>
          <w:b/>
          <w:sz w:val="30"/>
          <w:szCs w:val="30"/>
        </w:rPr>
        <w:t>主要内容</w:t>
      </w:r>
    </w:p>
    <w:p>
      <w:pPr>
        <w:autoSpaceDE w:val="0"/>
        <w:adjustRightInd w:val="0"/>
        <w:snapToGrid w:val="0"/>
        <w:spacing w:line="560" w:lineRule="exact"/>
        <w:ind w:firstLine="602" w:firstLineChars="200"/>
        <w:rPr>
          <w:rFonts w:hint="eastAsia"/>
        </w:rPr>
      </w:pPr>
      <w:r>
        <w:rPr>
          <w:rFonts w:hint="eastAsia" w:ascii="仿宋" w:hAnsi="仿宋" w:eastAsia="仿宋" w:cs="仿宋"/>
          <w:b/>
          <w:sz w:val="30"/>
          <w:szCs w:val="30"/>
        </w:rPr>
        <w:t>方案中明确了</w:t>
      </w:r>
      <w:r>
        <w:rPr>
          <w:rFonts w:hint="eastAsia" w:ascii="仿宋" w:hAnsi="仿宋" w:eastAsia="仿宋" w:cs="仿宋"/>
          <w:color w:val="0C0C0C"/>
          <w:sz w:val="30"/>
          <w:szCs w:val="30"/>
        </w:rPr>
        <w:t>工作目标、</w:t>
      </w:r>
      <w:r>
        <w:rPr>
          <w:rFonts w:hint="eastAsia" w:ascii="仿宋" w:hAnsi="仿宋" w:eastAsia="仿宋" w:cs="仿宋"/>
          <w:b/>
          <w:sz w:val="30"/>
          <w:szCs w:val="30"/>
        </w:rPr>
        <w:t>区域范围和整治工作任务，</w:t>
      </w:r>
      <w:r>
        <w:rPr>
          <w:rFonts w:hint="eastAsia" w:ascii="仿宋" w:hAnsi="仿宋" w:eastAsia="仿宋" w:cs="仿宋"/>
          <w:sz w:val="30"/>
          <w:szCs w:val="30"/>
        </w:rPr>
        <w:t>从</w:t>
      </w:r>
      <w:r>
        <w:rPr>
          <w:rFonts w:hint="eastAsia" w:ascii="仿宋" w:hAnsi="仿宋" w:eastAsia="仿宋" w:cs="仿宋"/>
          <w:b w:val="0"/>
          <w:bCs w:val="0"/>
          <w:color w:val="000000"/>
          <w:sz w:val="30"/>
          <w:szCs w:val="30"/>
        </w:rPr>
        <w:t>强化源头管控</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强化扬尘源管控</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强化工业源管控</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强化</w:t>
      </w:r>
      <w:r>
        <w:rPr>
          <w:rFonts w:hint="eastAsia" w:ascii="仿宋" w:hAnsi="仿宋" w:eastAsia="仿宋" w:cs="仿宋"/>
          <w:b w:val="0"/>
          <w:bCs w:val="0"/>
          <w:color w:val="000000"/>
          <w:sz w:val="30"/>
          <w:szCs w:val="30"/>
          <w:lang w:eastAsia="zh-CN"/>
        </w:rPr>
        <w:t>面源管控、</w:t>
      </w:r>
      <w:r>
        <w:rPr>
          <w:rFonts w:hint="eastAsia" w:ascii="仿宋" w:hAnsi="仿宋" w:eastAsia="仿宋" w:cs="仿宋"/>
          <w:b w:val="0"/>
          <w:bCs w:val="0"/>
          <w:color w:val="000000"/>
          <w:kern w:val="0"/>
          <w:sz w:val="30"/>
          <w:szCs w:val="30"/>
          <w:lang w:val="en-US" w:eastAsia="zh-CN" w:bidi="ar-SA"/>
        </w:rPr>
        <w:t>强化移动源管控、强化重污染和臭氧污染天气应对、</w:t>
      </w:r>
      <w:r>
        <w:rPr>
          <w:rFonts w:hint="eastAsia" w:ascii="仿宋" w:hAnsi="仿宋" w:eastAsia="仿宋" w:cs="仿宋"/>
          <w:b w:val="0"/>
          <w:bCs w:val="0"/>
          <w:color w:val="000000"/>
          <w:sz w:val="30"/>
          <w:szCs w:val="30"/>
          <w:lang w:eastAsia="zh-CN"/>
        </w:rPr>
        <w:t>强化科技支撑</w:t>
      </w:r>
      <w:r>
        <w:rPr>
          <w:rFonts w:hint="eastAsia" w:ascii="仿宋" w:hAnsi="仿宋" w:eastAsia="仿宋" w:cs="仿宋"/>
          <w:b w:val="0"/>
          <w:bCs w:val="0"/>
          <w:color w:val="000000"/>
          <w:sz w:val="30"/>
          <w:szCs w:val="30"/>
          <w:lang w:val="en-US" w:eastAsia="zh-CN"/>
        </w:rPr>
        <w:t>共</w:t>
      </w:r>
      <w:r>
        <w:rPr>
          <w:rFonts w:hint="eastAsia" w:ascii="仿宋" w:hAnsi="仿宋" w:eastAsia="仿宋" w:cs="仿宋"/>
          <w:sz w:val="30"/>
          <w:szCs w:val="30"/>
          <w:lang w:val="en-US" w:eastAsia="zh-CN"/>
        </w:rPr>
        <w:t>七</w:t>
      </w:r>
      <w:r>
        <w:rPr>
          <w:rFonts w:hint="eastAsia" w:ascii="仿宋" w:hAnsi="仿宋" w:eastAsia="仿宋" w:cs="仿宋"/>
          <w:sz w:val="30"/>
          <w:szCs w:val="30"/>
        </w:rPr>
        <w:t>个强化入手，协同推进细颗粒物和臭氧污染应对，突出靶向治污、科学治污、依法治污，着力推动全市环境空气质</w:t>
      </w:r>
      <w:r>
        <w:rPr>
          <w:rFonts w:hint="eastAsia" w:ascii="仿宋" w:hAnsi="仿宋" w:eastAsia="仿宋" w:cs="仿宋"/>
          <w:sz w:val="30"/>
          <w:szCs w:val="30"/>
          <w:shd w:val="clear" w:color="auto" w:fill="FFFFFF"/>
        </w:rPr>
        <w:t>量稳中向好，为全省环境空气质量持续改善做出应有贡献。</w:t>
      </w:r>
      <w:r>
        <w:rPr>
          <w:rFonts w:hint="eastAsia" w:ascii="仿宋" w:hAnsi="仿宋" w:eastAsia="仿宋" w:cs="仿宋"/>
          <w:sz w:val="30"/>
          <w:szCs w:val="30"/>
          <w:shd w:val="clear" w:color="auto" w:fill="FFFFFF"/>
          <w:lang w:val="en-US" w:eastAsia="zh-CN"/>
        </w:rPr>
        <w:t>具体内容如下：</w:t>
      </w:r>
    </w:p>
    <w:p>
      <w:pPr>
        <w:keepNext w:val="0"/>
        <w:keepLines w:val="0"/>
        <w:pageBreakBefore w:val="0"/>
        <w:widowControl w:val="0"/>
        <w:kinsoku/>
        <w:wordWrap/>
        <w:overflowPunct/>
        <w:topLinePunct w:val="0"/>
        <w:autoSpaceDE/>
        <w:autoSpaceDN/>
        <w:bidi w:val="0"/>
        <w:adjustRightInd w:val="0"/>
        <w:snapToGrid w:val="0"/>
        <w:spacing w:line="640" w:lineRule="exact"/>
        <w:ind w:firstLine="600" w:firstLineChars="200"/>
        <w:textAlignment w:val="auto"/>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一</w:t>
      </w:r>
      <w:r>
        <w:rPr>
          <w:rFonts w:hint="eastAsia" w:ascii="仿宋" w:hAnsi="仿宋" w:eastAsia="仿宋" w:cs="仿宋"/>
          <w:b w:val="0"/>
          <w:bCs w:val="0"/>
          <w:color w:val="000000"/>
          <w:sz w:val="30"/>
          <w:szCs w:val="30"/>
        </w:rPr>
        <w:t>）强化源头管控</w:t>
      </w:r>
    </w:p>
    <w:p>
      <w:pPr>
        <w:pStyle w:val="2"/>
        <w:numPr>
          <w:ilvl w:val="0"/>
          <w:numId w:val="0"/>
        </w:numPr>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en-US" w:eastAsia="zh-CN"/>
        </w:rPr>
        <w:t>1</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严把建设项目审批关，</w:t>
      </w:r>
      <w:r>
        <w:rPr>
          <w:rFonts w:hint="eastAsia" w:ascii="仿宋" w:hAnsi="仿宋" w:eastAsia="仿宋" w:cs="仿宋"/>
          <w:b w:val="0"/>
          <w:bCs w:val="0"/>
          <w:color w:val="000000"/>
          <w:sz w:val="30"/>
          <w:szCs w:val="30"/>
        </w:rPr>
        <w:t>坚决遏制“两高”项目盲目发展。</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en-US" w:eastAsia="zh-CN"/>
        </w:rPr>
        <w:t>2.</w:t>
      </w:r>
      <w:r>
        <w:rPr>
          <w:rFonts w:hint="eastAsia" w:ascii="仿宋" w:hAnsi="仿宋" w:eastAsia="仿宋" w:cs="仿宋"/>
          <w:b w:val="0"/>
          <w:bCs w:val="0"/>
          <w:color w:val="000000"/>
          <w:sz w:val="30"/>
          <w:szCs w:val="30"/>
        </w:rPr>
        <w:t>实施涉气主要污染物总量控制。</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二</w:t>
      </w:r>
      <w:r>
        <w:rPr>
          <w:rFonts w:hint="eastAsia" w:ascii="仿宋" w:hAnsi="仿宋" w:eastAsia="仿宋" w:cs="仿宋"/>
          <w:b w:val="0"/>
          <w:bCs w:val="0"/>
          <w:color w:val="000000"/>
          <w:sz w:val="30"/>
          <w:szCs w:val="30"/>
        </w:rPr>
        <w:t>）强化扬尘源管控</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3.工地扬尘和裸露土地管控。</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4.做好道路扬尘治理。</w:t>
      </w:r>
    </w:p>
    <w:p>
      <w:pPr>
        <w:pStyle w:val="5"/>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leftChars="250"/>
        <w:textAlignment w:val="auto"/>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三</w:t>
      </w:r>
      <w:r>
        <w:rPr>
          <w:rFonts w:hint="eastAsia" w:ascii="仿宋" w:hAnsi="仿宋" w:eastAsia="仿宋" w:cs="仿宋"/>
          <w:b w:val="0"/>
          <w:bCs w:val="0"/>
          <w:color w:val="000000"/>
          <w:sz w:val="30"/>
          <w:szCs w:val="30"/>
        </w:rPr>
        <w:t>）强化工业源管控</w:t>
      </w:r>
    </w:p>
    <w:p>
      <w:pPr>
        <w:ind w:firstLine="600" w:firstLineChars="200"/>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5.强化菱镁行业企业无组织排放治理。</w:t>
      </w:r>
    </w:p>
    <w:p>
      <w:pPr>
        <w:ind w:firstLine="600" w:firstLineChars="200"/>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lang w:val="en-US" w:eastAsia="zh-CN"/>
        </w:rPr>
        <w:t>6.</w:t>
      </w:r>
      <w:r>
        <w:rPr>
          <w:rFonts w:hint="eastAsia" w:ascii="仿宋" w:hAnsi="仿宋" w:eastAsia="仿宋" w:cs="仿宋"/>
          <w:b w:val="0"/>
          <w:bCs w:val="0"/>
          <w:color w:val="000000"/>
          <w:sz w:val="30"/>
          <w:szCs w:val="30"/>
          <w:lang w:eastAsia="zh-CN"/>
        </w:rPr>
        <w:t>深入开展菱镁露天矿山整治。</w:t>
      </w:r>
    </w:p>
    <w:p>
      <w:pPr>
        <w:pStyle w:val="2"/>
        <w:ind w:left="0" w:leftChars="0" w:firstLine="600" w:firstLineChars="200"/>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val="en-US" w:eastAsia="zh-CN"/>
        </w:rPr>
        <w:t>7.</w:t>
      </w:r>
      <w:r>
        <w:rPr>
          <w:rFonts w:hint="eastAsia" w:ascii="仿宋" w:hAnsi="仿宋" w:eastAsia="仿宋" w:cs="仿宋"/>
          <w:b w:val="0"/>
          <w:bCs w:val="0"/>
          <w:color w:val="auto"/>
          <w:sz w:val="30"/>
          <w:szCs w:val="30"/>
          <w:lang w:eastAsia="zh-CN"/>
        </w:rPr>
        <w:t>深入开展菱镁行业集聚公共区域扬尘管控。</w:t>
      </w:r>
    </w:p>
    <w:p>
      <w:pPr>
        <w:ind w:firstLine="600" w:firstLineChars="200"/>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8.强化重点涉气企业环境监管。</w:t>
      </w:r>
    </w:p>
    <w:p>
      <w:pPr>
        <w:pStyle w:val="2"/>
        <w:ind w:left="0" w:leftChars="0" w:firstLine="600" w:firstLineChars="200"/>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9.积极推进大气治理工程项目。</w:t>
      </w:r>
    </w:p>
    <w:p>
      <w:pPr>
        <w:ind w:firstLine="600" w:firstLineChars="200"/>
        <w:rPr>
          <w:rFonts w:hint="eastAsia" w:ascii="仿宋" w:hAnsi="仿宋" w:eastAsia="仿宋" w:cs="仿宋"/>
          <w:b w:val="0"/>
          <w:bCs w:val="0"/>
          <w:color w:val="000000"/>
          <w:sz w:val="30"/>
          <w:szCs w:val="30"/>
          <w:lang w:val="en-US" w:eastAsia="zh-CN"/>
        </w:rPr>
      </w:pPr>
      <w:r>
        <w:rPr>
          <w:rFonts w:hint="eastAsia" w:ascii="仿宋" w:hAnsi="仿宋" w:eastAsia="仿宋" w:cs="仿宋"/>
          <w:b w:val="0"/>
          <w:bCs w:val="0"/>
          <w:color w:val="000000"/>
          <w:sz w:val="30"/>
          <w:szCs w:val="30"/>
          <w:lang w:val="en-US" w:eastAsia="zh-CN"/>
        </w:rPr>
        <w:t>10.加快推进轻烧反射窑淘汰工作。</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四</w:t>
      </w:r>
      <w:r>
        <w:rPr>
          <w:rFonts w:hint="eastAsia" w:ascii="仿宋" w:hAnsi="仿宋" w:eastAsia="仿宋" w:cs="仿宋"/>
          <w:b w:val="0"/>
          <w:bCs w:val="0"/>
          <w:color w:val="000000"/>
          <w:sz w:val="30"/>
          <w:szCs w:val="30"/>
        </w:rPr>
        <w:t>）强化</w:t>
      </w:r>
      <w:r>
        <w:rPr>
          <w:rFonts w:hint="eastAsia" w:ascii="仿宋" w:hAnsi="仿宋" w:eastAsia="仿宋" w:cs="仿宋"/>
          <w:b w:val="0"/>
          <w:bCs w:val="0"/>
          <w:color w:val="000000"/>
          <w:sz w:val="30"/>
          <w:szCs w:val="30"/>
          <w:lang w:eastAsia="zh-CN"/>
        </w:rPr>
        <w:t>面源管控</w:t>
      </w:r>
    </w:p>
    <w:p>
      <w:pPr>
        <w:pStyle w:val="2"/>
        <w:ind w:left="0" w:leftChars="0"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lang w:val="en-US" w:eastAsia="zh-CN"/>
        </w:rPr>
        <w:t>11.</w:t>
      </w:r>
      <w:r>
        <w:rPr>
          <w:rFonts w:hint="eastAsia" w:ascii="仿宋" w:hAnsi="仿宋" w:eastAsia="仿宋" w:cs="仿宋"/>
          <w:b w:val="0"/>
          <w:bCs w:val="0"/>
          <w:color w:val="000000"/>
          <w:sz w:val="30"/>
          <w:szCs w:val="30"/>
        </w:rPr>
        <w:t>完成散煤清洁化替代工作任务。</w:t>
      </w:r>
    </w:p>
    <w:p>
      <w:pPr>
        <w:ind w:firstLine="600" w:firstLineChars="200"/>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lang w:val="en-US" w:eastAsia="zh-CN"/>
        </w:rPr>
        <w:t>12.</w:t>
      </w:r>
      <w:r>
        <w:rPr>
          <w:rFonts w:hint="eastAsia" w:ascii="仿宋" w:hAnsi="仿宋" w:eastAsia="仿宋" w:cs="仿宋"/>
          <w:b w:val="0"/>
          <w:bCs w:val="0"/>
          <w:color w:val="000000"/>
          <w:sz w:val="30"/>
          <w:szCs w:val="30"/>
        </w:rPr>
        <w:t>严格商品煤销售等环节监管</w:t>
      </w:r>
      <w:r>
        <w:rPr>
          <w:rFonts w:hint="eastAsia" w:ascii="仿宋" w:hAnsi="仿宋" w:eastAsia="仿宋" w:cs="仿宋"/>
          <w:b w:val="0"/>
          <w:bCs w:val="0"/>
          <w:color w:val="000000"/>
          <w:sz w:val="30"/>
          <w:szCs w:val="30"/>
          <w:lang w:eastAsia="zh-CN"/>
        </w:rPr>
        <w:t>。</w:t>
      </w:r>
    </w:p>
    <w:p>
      <w:pPr>
        <w:pStyle w:val="2"/>
        <w:ind w:left="0" w:leftChars="0" w:firstLine="600" w:firstLineChars="200"/>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lang w:val="en-US" w:eastAsia="zh-CN"/>
        </w:rPr>
        <w:t>13.</w:t>
      </w:r>
      <w:r>
        <w:rPr>
          <w:rFonts w:hint="eastAsia" w:ascii="仿宋" w:hAnsi="仿宋" w:eastAsia="仿宋" w:cs="仿宋"/>
          <w:b w:val="0"/>
          <w:bCs w:val="0"/>
          <w:color w:val="000000"/>
          <w:sz w:val="30"/>
          <w:szCs w:val="30"/>
          <w:lang w:eastAsia="zh-CN"/>
        </w:rPr>
        <w:t>做好秸秆综合利用工作。</w:t>
      </w:r>
    </w:p>
    <w:p>
      <w:pPr>
        <w:ind w:firstLine="600" w:firstLineChars="200"/>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14.开展秸秆露天焚烧管控。</w:t>
      </w:r>
    </w:p>
    <w:p>
      <w:pPr>
        <w:pStyle w:val="2"/>
        <w:ind w:left="0" w:leftChars="0" w:firstLine="600" w:firstLineChars="200"/>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lang w:val="en-US" w:eastAsia="zh-CN"/>
        </w:rPr>
        <w:t>15.</w:t>
      </w:r>
      <w:r>
        <w:rPr>
          <w:rFonts w:hint="eastAsia" w:ascii="仿宋" w:hAnsi="仿宋" w:eastAsia="仿宋" w:cs="仿宋"/>
          <w:b w:val="0"/>
          <w:bCs w:val="0"/>
          <w:color w:val="000000"/>
          <w:sz w:val="30"/>
          <w:szCs w:val="30"/>
        </w:rPr>
        <w:t>餐饮油烟和露天烧烤管控</w:t>
      </w:r>
      <w:r>
        <w:rPr>
          <w:rFonts w:hint="eastAsia" w:ascii="仿宋" w:hAnsi="仿宋" w:eastAsia="仿宋" w:cs="仿宋"/>
          <w:b w:val="0"/>
          <w:bCs w:val="0"/>
          <w:color w:val="000000"/>
          <w:sz w:val="30"/>
          <w:szCs w:val="30"/>
          <w:lang w:eastAsia="zh-CN"/>
        </w:rPr>
        <w:t>。</w:t>
      </w:r>
    </w:p>
    <w:p>
      <w:pPr>
        <w:ind w:firstLine="600" w:firstLineChars="200"/>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16.开展文明祭祀行动。</w:t>
      </w:r>
    </w:p>
    <w:p>
      <w:pPr>
        <w:pStyle w:val="2"/>
        <w:ind w:left="0" w:leftChars="0" w:firstLine="600" w:firstLineChars="200"/>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0"/>
          <w:szCs w:val="30"/>
          <w:lang w:val="en-US" w:eastAsia="zh-CN" w:bidi="ar-SA"/>
          <w14:textFill>
            <w14:solidFill>
              <w14:schemeClr w14:val="tx1"/>
            </w14:solidFill>
          </w14:textFill>
        </w:rPr>
        <w:t>17.开展烟花爆竹燃放管控。</w:t>
      </w:r>
    </w:p>
    <w:p>
      <w:pPr>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kern w:val="0"/>
          <w:sz w:val="30"/>
          <w:szCs w:val="30"/>
          <w:lang w:val="en-US" w:eastAsia="zh-CN" w:bidi="ar-SA"/>
        </w:rPr>
      </w:pPr>
      <w:r>
        <w:rPr>
          <w:rFonts w:hint="eastAsia" w:ascii="仿宋" w:hAnsi="仿宋" w:eastAsia="仿宋" w:cs="仿宋"/>
          <w:b w:val="0"/>
          <w:bCs w:val="0"/>
          <w:color w:val="000000"/>
          <w:kern w:val="0"/>
          <w:sz w:val="30"/>
          <w:szCs w:val="30"/>
          <w:lang w:val="en-US" w:eastAsia="zh-CN" w:bidi="ar-SA"/>
        </w:rPr>
        <w:t>（五）强化移动源管控</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18.对重点区范围内道路采取国三以下柴油货车禁限行等执法监管。</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kern w:val="0"/>
          <w:sz w:val="30"/>
          <w:szCs w:val="30"/>
          <w:lang w:val="en-US" w:eastAsia="zh-CN" w:bidi="ar-SA"/>
        </w:rPr>
      </w:pPr>
      <w:r>
        <w:rPr>
          <w:rFonts w:hint="eastAsia" w:ascii="仿宋" w:hAnsi="仿宋" w:eastAsia="仿宋" w:cs="仿宋"/>
          <w:b w:val="0"/>
          <w:bCs w:val="0"/>
          <w:color w:val="000000"/>
          <w:kern w:val="0"/>
          <w:sz w:val="30"/>
          <w:szCs w:val="30"/>
          <w:lang w:val="en-US" w:eastAsia="zh-CN" w:bidi="ar-SA"/>
        </w:rPr>
        <w:t>（六）强化重污染和臭氧污染天气应对</w:t>
      </w:r>
    </w:p>
    <w:p>
      <w:pPr>
        <w:ind w:firstLine="600" w:firstLineChars="200"/>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19.开展重污染天气应对。</w:t>
      </w:r>
    </w:p>
    <w:p>
      <w:pPr>
        <w:pStyle w:val="2"/>
        <w:ind w:left="0" w:leftChars="0" w:firstLine="600" w:firstLineChars="200"/>
        <w:rPr>
          <w:rFonts w:hint="eastAsia" w:ascii="仿宋" w:hAnsi="仿宋" w:eastAsia="仿宋" w:cs="仿宋"/>
          <w:b w:val="0"/>
          <w:bCs w:val="0"/>
          <w:color w:val="000000"/>
          <w:kern w:val="2"/>
          <w:sz w:val="30"/>
          <w:szCs w:val="30"/>
          <w:lang w:val="en-US" w:eastAsia="zh-CN" w:bidi="ar-SA"/>
        </w:rPr>
      </w:pPr>
      <w:r>
        <w:rPr>
          <w:rFonts w:hint="eastAsia" w:ascii="仿宋" w:hAnsi="仿宋" w:eastAsia="仿宋" w:cs="仿宋"/>
          <w:b w:val="0"/>
          <w:bCs w:val="0"/>
          <w:color w:val="000000"/>
          <w:kern w:val="2"/>
          <w:sz w:val="30"/>
          <w:szCs w:val="30"/>
          <w:lang w:val="en-US" w:eastAsia="zh-CN" w:bidi="ar-SA"/>
        </w:rPr>
        <w:t>20.开展臭氧污染天气应对。</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00" w:firstLineChars="200"/>
        <w:textAlignment w:val="auto"/>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lang w:eastAsia="zh-CN"/>
        </w:rPr>
        <w:t>（七）强化科技支撑</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color w:val="000000"/>
          <w:sz w:val="30"/>
          <w:szCs w:val="30"/>
          <w:lang w:val="en-US" w:eastAsia="zh-CN"/>
        </w:rPr>
        <w:t>21.第三方技术团队建立大气监控预警平台，运用高科技手段开展大气环境综合整治工作。</w:t>
      </w:r>
    </w:p>
    <w:p>
      <w:pPr>
        <w:autoSpaceDE w:val="0"/>
        <w:adjustRightInd w:val="0"/>
        <w:snapToGrid w:val="0"/>
        <w:spacing w:line="560" w:lineRule="exact"/>
        <w:ind w:firstLine="602" w:firstLineChars="200"/>
        <w:rPr>
          <w:rFonts w:hint="eastAsia" w:ascii="仿宋" w:hAnsi="仿宋" w:eastAsia="仿宋" w:cs="仿宋"/>
          <w:b/>
          <w:bCs/>
          <w:color w:val="0C0C0C"/>
          <w:sz w:val="30"/>
          <w:szCs w:val="30"/>
        </w:rPr>
      </w:pPr>
      <w:r>
        <w:rPr>
          <w:rFonts w:hint="eastAsia" w:ascii="仿宋" w:hAnsi="仿宋" w:eastAsia="仿宋" w:cs="仿宋"/>
          <w:b/>
          <w:bCs/>
          <w:color w:val="0C0C0C"/>
          <w:sz w:val="30"/>
          <w:szCs w:val="30"/>
        </w:rPr>
        <w:t>四、保障措施</w:t>
      </w:r>
    </w:p>
    <w:p>
      <w:pPr>
        <w:ind w:firstLine="600" w:firstLineChars="200"/>
        <w:rPr>
          <w:rFonts w:hint="eastAsia" w:ascii="仿宋" w:hAnsi="仿宋" w:eastAsia="仿宋" w:cs="仿宋"/>
          <w:color w:val="0C0C0C"/>
          <w:sz w:val="30"/>
          <w:szCs w:val="30"/>
          <w:lang w:val="en-US" w:eastAsia="zh-CN"/>
        </w:rPr>
      </w:pPr>
      <w:r>
        <w:rPr>
          <w:rFonts w:hint="eastAsia" w:ascii="仿宋" w:hAnsi="仿宋" w:eastAsia="仿宋" w:cs="仿宋"/>
          <w:color w:val="0C0C0C"/>
          <w:sz w:val="30"/>
          <w:szCs w:val="30"/>
          <w:lang w:val="en-US" w:eastAsia="zh-CN"/>
        </w:rPr>
        <w:t>1.强化责任落实。</w:t>
      </w:r>
    </w:p>
    <w:p>
      <w:pPr>
        <w:ind w:firstLine="600" w:firstLineChars="200"/>
        <w:rPr>
          <w:rFonts w:hint="eastAsia" w:ascii="仿宋" w:hAnsi="仿宋" w:eastAsia="仿宋" w:cs="仿宋"/>
          <w:color w:val="0C0C0C"/>
          <w:sz w:val="30"/>
          <w:szCs w:val="30"/>
          <w:lang w:val="en-US" w:eastAsia="zh-CN"/>
        </w:rPr>
      </w:pPr>
      <w:r>
        <w:rPr>
          <w:rFonts w:hint="eastAsia" w:ascii="仿宋" w:hAnsi="仿宋" w:eastAsia="仿宋" w:cs="仿宋"/>
          <w:color w:val="0C0C0C"/>
          <w:sz w:val="30"/>
          <w:szCs w:val="30"/>
          <w:lang w:val="en-US" w:eastAsia="zh-CN"/>
        </w:rPr>
        <w:t>2.注重协调配合。</w:t>
      </w:r>
    </w:p>
    <w:p>
      <w:pPr>
        <w:ind w:firstLine="600" w:firstLineChars="200"/>
        <w:rPr>
          <w:rFonts w:hint="eastAsia" w:ascii="仿宋" w:hAnsi="仿宋" w:eastAsia="仿宋" w:cs="仿宋"/>
          <w:color w:val="0C0C0C"/>
          <w:sz w:val="30"/>
          <w:szCs w:val="30"/>
          <w:lang w:val="en-US" w:eastAsia="zh-CN"/>
        </w:rPr>
      </w:pPr>
      <w:r>
        <w:rPr>
          <w:rFonts w:hint="eastAsia" w:ascii="仿宋" w:hAnsi="仿宋" w:eastAsia="仿宋" w:cs="仿宋"/>
          <w:color w:val="0C0C0C"/>
          <w:sz w:val="30"/>
          <w:szCs w:val="30"/>
          <w:lang w:val="en-US" w:eastAsia="zh-CN"/>
        </w:rPr>
        <w:t>3.严格监督执法。</w:t>
      </w:r>
    </w:p>
    <w:p>
      <w:pPr>
        <w:ind w:firstLine="600" w:firstLineChars="200"/>
        <w:rPr>
          <w:rFonts w:hint="eastAsia" w:ascii="仿宋" w:hAnsi="仿宋" w:eastAsia="仿宋" w:cs="仿宋"/>
          <w:color w:val="0C0C0C"/>
          <w:sz w:val="30"/>
          <w:szCs w:val="30"/>
          <w:lang w:val="en-US" w:eastAsia="zh-CN"/>
        </w:rPr>
      </w:pPr>
      <w:r>
        <w:rPr>
          <w:rFonts w:hint="eastAsia" w:ascii="仿宋" w:hAnsi="仿宋" w:eastAsia="仿宋" w:cs="仿宋"/>
          <w:color w:val="0C0C0C"/>
          <w:sz w:val="30"/>
          <w:szCs w:val="30"/>
          <w:lang w:val="en-US" w:eastAsia="zh-CN"/>
        </w:rPr>
        <w:t>4.做好宣传引导。</w:t>
      </w:r>
    </w:p>
    <w:p>
      <w:pPr>
        <w:ind w:firstLine="600" w:firstLineChars="200"/>
        <w:rPr>
          <w:rFonts w:hint="eastAsia" w:ascii="仿宋" w:hAnsi="仿宋" w:eastAsia="仿宋" w:cs="仿宋"/>
          <w:color w:val="0C0C0C"/>
          <w:sz w:val="30"/>
          <w:szCs w:val="30"/>
          <w:lang w:val="en-US" w:eastAsia="zh-CN"/>
        </w:rPr>
      </w:pPr>
      <w:r>
        <w:rPr>
          <w:rFonts w:hint="eastAsia" w:ascii="仿宋" w:hAnsi="仿宋" w:eastAsia="仿宋" w:cs="仿宋"/>
          <w:color w:val="0C0C0C"/>
          <w:sz w:val="30"/>
          <w:szCs w:val="30"/>
          <w:lang w:val="en-US" w:eastAsia="zh-CN"/>
        </w:rPr>
        <w:t>5.加强工作调度。</w:t>
      </w:r>
    </w:p>
    <w:p>
      <w:pPr>
        <w:ind w:firstLine="600" w:firstLineChars="200"/>
        <w:rPr>
          <w:rFonts w:hint="eastAsia" w:ascii="仿宋" w:hAnsi="仿宋" w:eastAsia="仿宋" w:cs="仿宋"/>
          <w:color w:val="0C0C0C"/>
          <w:sz w:val="30"/>
          <w:szCs w:val="30"/>
          <w:lang w:val="en-US" w:eastAsia="zh-CN"/>
        </w:rPr>
      </w:pPr>
      <w:r>
        <w:rPr>
          <w:rFonts w:hint="eastAsia" w:ascii="仿宋" w:hAnsi="仿宋" w:eastAsia="仿宋" w:cs="仿宋"/>
          <w:color w:val="0C0C0C"/>
          <w:sz w:val="30"/>
          <w:szCs w:val="30"/>
          <w:lang w:val="en-US" w:eastAsia="zh-CN"/>
        </w:rPr>
        <w:t>6.严肃考核问责。</w:t>
      </w:r>
    </w:p>
    <w:p>
      <w:pPr>
        <w:pStyle w:val="2"/>
        <w:rPr>
          <w:rFonts w:hint="eastAsia"/>
        </w:rPr>
      </w:pPr>
    </w:p>
    <w:p>
      <w:pPr>
        <w:ind w:firstLine="602" w:firstLineChars="200"/>
        <w:rPr>
          <w:rFonts w:hint="eastAsia" w:ascii="仿宋" w:hAnsi="仿宋" w:eastAsia="仿宋" w:cs="仿宋"/>
          <w:color w:val="0C0C0C"/>
          <w:sz w:val="30"/>
          <w:szCs w:val="30"/>
        </w:rPr>
      </w:pPr>
      <w:r>
        <w:rPr>
          <w:rFonts w:hint="eastAsia" w:ascii="仿宋" w:hAnsi="仿宋" w:eastAsia="仿宋" w:cs="仿宋"/>
          <w:b/>
          <w:bCs/>
          <w:color w:val="0C0C0C"/>
          <w:sz w:val="30"/>
          <w:szCs w:val="30"/>
          <w:lang w:val="en-US" w:eastAsia="zh-CN"/>
        </w:rPr>
        <w:t>文件解读单位</w:t>
      </w:r>
      <w:r>
        <w:rPr>
          <w:rFonts w:hint="eastAsia" w:ascii="仿宋" w:hAnsi="仿宋" w:eastAsia="仿宋" w:cs="仿宋"/>
          <w:color w:val="0C0C0C"/>
          <w:sz w:val="30"/>
          <w:szCs w:val="30"/>
        </w:rPr>
        <w:t xml:space="preserve">：鞍山市生态局海城分局  </w:t>
      </w:r>
    </w:p>
    <w:p>
      <w:pPr>
        <w:ind w:firstLine="602" w:firstLineChars="200"/>
        <w:rPr>
          <w:rFonts w:hint="eastAsia" w:ascii="仿宋" w:hAnsi="仿宋" w:eastAsia="仿宋" w:cs="仿宋"/>
          <w:color w:val="0C0C0C"/>
          <w:sz w:val="30"/>
          <w:szCs w:val="30"/>
          <w:lang w:val="en-US" w:eastAsia="zh-CN"/>
        </w:rPr>
      </w:pPr>
      <w:r>
        <w:rPr>
          <w:rFonts w:hint="eastAsia" w:ascii="仿宋" w:hAnsi="仿宋" w:eastAsia="仿宋" w:cs="仿宋"/>
          <w:b/>
          <w:bCs/>
          <w:color w:val="0C0C0C"/>
          <w:sz w:val="30"/>
          <w:szCs w:val="30"/>
          <w:lang w:val="en-US" w:eastAsia="zh-CN"/>
        </w:rPr>
        <w:t>文件解读人</w:t>
      </w:r>
      <w:r>
        <w:rPr>
          <w:rFonts w:hint="eastAsia" w:ascii="仿宋" w:hAnsi="仿宋" w:eastAsia="仿宋" w:cs="仿宋"/>
          <w:color w:val="0C0C0C"/>
          <w:sz w:val="30"/>
          <w:szCs w:val="30"/>
          <w:lang w:val="en-US" w:eastAsia="zh-CN"/>
        </w:rPr>
        <w:t>：</w:t>
      </w:r>
      <w:r>
        <w:rPr>
          <w:rFonts w:hint="eastAsia" w:ascii="仿宋" w:hAnsi="仿宋" w:eastAsia="仿宋" w:cs="仿宋"/>
          <w:color w:val="0C0C0C"/>
          <w:sz w:val="30"/>
          <w:szCs w:val="30"/>
        </w:rPr>
        <w:t xml:space="preserve">  </w:t>
      </w:r>
      <w:r>
        <w:rPr>
          <w:rFonts w:hint="eastAsia" w:ascii="仿宋" w:hAnsi="仿宋" w:eastAsia="仿宋" w:cs="仿宋"/>
          <w:color w:val="0C0C0C"/>
          <w:sz w:val="30"/>
          <w:szCs w:val="30"/>
          <w:lang w:val="en-US" w:eastAsia="zh-CN"/>
        </w:rPr>
        <w:t>董秀平</w:t>
      </w:r>
    </w:p>
    <w:p>
      <w:pPr>
        <w:ind w:firstLine="602" w:firstLineChars="200"/>
        <w:rPr>
          <w:rFonts w:hint="eastAsia" w:ascii="仿宋" w:hAnsi="仿宋" w:eastAsia="仿宋" w:cs="仿宋"/>
          <w:color w:val="0C0C0C"/>
          <w:sz w:val="30"/>
          <w:szCs w:val="30"/>
          <w:lang w:val="en-US" w:eastAsia="zh-CN"/>
        </w:rPr>
      </w:pPr>
      <w:r>
        <w:rPr>
          <w:rFonts w:hint="eastAsia" w:ascii="仿宋" w:hAnsi="仿宋" w:eastAsia="仿宋" w:cs="仿宋"/>
          <w:b/>
          <w:bCs/>
          <w:color w:val="0C0C0C"/>
          <w:sz w:val="30"/>
          <w:szCs w:val="30"/>
          <w:lang w:val="en-US" w:eastAsia="zh-CN"/>
        </w:rPr>
        <w:t>解读人联系电话</w:t>
      </w:r>
      <w:r>
        <w:rPr>
          <w:rFonts w:hint="eastAsia" w:ascii="仿宋" w:hAnsi="仿宋" w:eastAsia="仿宋" w:cs="仿宋"/>
          <w:color w:val="0C0C0C"/>
          <w:sz w:val="30"/>
          <w:szCs w:val="30"/>
          <w:lang w:val="en-US" w:eastAsia="zh-CN"/>
        </w:rPr>
        <w:t>：3282296    15241225699</w:t>
      </w: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25B14"/>
    <w:multiLevelType w:val="singleLevel"/>
    <w:tmpl w:val="94D25B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NzkwMmY5ODUyNzVhNTI4NTJjMjdmNzYyYWJkYzYifQ=="/>
  </w:docVars>
  <w:rsids>
    <w:rsidRoot w:val="00BE6C7F"/>
    <w:rsid w:val="00213A83"/>
    <w:rsid w:val="005500AE"/>
    <w:rsid w:val="007A6799"/>
    <w:rsid w:val="00A30939"/>
    <w:rsid w:val="00B45995"/>
    <w:rsid w:val="00BE6C7F"/>
    <w:rsid w:val="00D22EEA"/>
    <w:rsid w:val="00DA062E"/>
    <w:rsid w:val="00DD0707"/>
    <w:rsid w:val="00ED17C8"/>
    <w:rsid w:val="018A58CB"/>
    <w:rsid w:val="01EF6F5C"/>
    <w:rsid w:val="025E7F70"/>
    <w:rsid w:val="09FB1114"/>
    <w:rsid w:val="0B955598"/>
    <w:rsid w:val="0ECA5559"/>
    <w:rsid w:val="11F8062F"/>
    <w:rsid w:val="1DF608A4"/>
    <w:rsid w:val="1E4C7D38"/>
    <w:rsid w:val="24A563F4"/>
    <w:rsid w:val="266F0A68"/>
    <w:rsid w:val="2B0C69D4"/>
    <w:rsid w:val="2B5B5A5F"/>
    <w:rsid w:val="2C353EF9"/>
    <w:rsid w:val="2D83129D"/>
    <w:rsid w:val="31B00D79"/>
    <w:rsid w:val="330C5891"/>
    <w:rsid w:val="387D5266"/>
    <w:rsid w:val="3994129E"/>
    <w:rsid w:val="3AA92CEB"/>
    <w:rsid w:val="3AE570F3"/>
    <w:rsid w:val="3D436353"/>
    <w:rsid w:val="40152228"/>
    <w:rsid w:val="462875E0"/>
    <w:rsid w:val="4B6C498E"/>
    <w:rsid w:val="4E3E0B9C"/>
    <w:rsid w:val="4FB31116"/>
    <w:rsid w:val="50485D02"/>
    <w:rsid w:val="51330760"/>
    <w:rsid w:val="59467F76"/>
    <w:rsid w:val="598853C1"/>
    <w:rsid w:val="5F5B7058"/>
    <w:rsid w:val="61FC4B9F"/>
    <w:rsid w:val="682664D1"/>
    <w:rsid w:val="70C42D2B"/>
    <w:rsid w:val="716F2C97"/>
    <w:rsid w:val="71900E5F"/>
    <w:rsid w:val="752E4C17"/>
    <w:rsid w:val="7AD33DFA"/>
    <w:rsid w:val="7D75198B"/>
    <w:rsid w:val="F97FB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adjustRightInd w:val="0"/>
      <w:spacing w:line="360" w:lineRule="auto"/>
      <w:ind w:firstLine="420"/>
      <w:jc w:val="left"/>
    </w:pPr>
    <w:rPr>
      <w:rFonts w:ascii="宋体" w:hAnsi="宋体" w:eastAsia="宋体" w:cs="Times New Roman"/>
      <w:szCs w:val="20"/>
    </w:rPr>
  </w:style>
  <w:style w:type="paragraph" w:styleId="3">
    <w:name w:val="Balloon Text"/>
    <w:basedOn w:val="1"/>
    <w:link w:val="9"/>
    <w:semiHidden/>
    <w:unhideWhenUsed/>
    <w:qFormat/>
    <w:uiPriority w:val="99"/>
    <w:rPr>
      <w:sz w:val="18"/>
      <w:szCs w:val="18"/>
    </w:rPr>
  </w:style>
  <w:style w:type="paragraph" w:styleId="4">
    <w:name w:val="footnote text"/>
    <w:basedOn w:val="1"/>
    <w:link w:val="8"/>
    <w:semiHidden/>
    <w:unhideWhenUsed/>
    <w:qFormat/>
    <w:uiPriority w:val="99"/>
    <w:pPr>
      <w:snapToGrid w:val="0"/>
      <w:jc w:val="left"/>
    </w:pPr>
    <w:rPr>
      <w:rFonts w:ascii="Calibri" w:hAnsi="Calibri" w:eastAsia="宋体" w:cs="Times New Roman"/>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szCs w:val="24"/>
    </w:rPr>
  </w:style>
  <w:style w:type="character" w:customStyle="1" w:styleId="8">
    <w:name w:val="脚注文本 Char"/>
    <w:basedOn w:val="7"/>
    <w:link w:val="4"/>
    <w:semiHidden/>
    <w:qFormat/>
    <w:uiPriority w:val="99"/>
    <w:rPr>
      <w:rFonts w:ascii="Calibri" w:hAnsi="Calibri" w:eastAsia="宋体" w:cs="Times New Roman"/>
      <w:sz w:val="18"/>
      <w:szCs w:val="18"/>
    </w:rPr>
  </w:style>
  <w:style w:type="character" w:customStyle="1" w:styleId="9">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402</Words>
  <Characters>429</Characters>
  <Lines>3</Lines>
  <Paragraphs>1</Paragraphs>
  <TotalTime>110</TotalTime>
  <ScaleCrop>false</ScaleCrop>
  <LinksUpToDate>false</LinksUpToDate>
  <CharactersWithSpaces>445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2023-05-25T14:09:00Z</dcterms:created>
  <dc:creator>Microsoft</dc:creator>
  <cp:lastModifiedBy>as01</cp:lastModifiedBy>
  <dcterms:modified xsi:type="dcterms:W3CDTF">2024-02-28T14:58:36Z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936C4B710778464D80D0671D5C8635BF_13</vt:lpwstr>
  </property>
</Properties>
</file>