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620" w:lineRule="exact"/>
        <w:rPr>
          <w:rFonts w:asciiTheme="minorEastAsia" w:hAnsiTheme="minorEastAsia" w:eastAsiaTheme="minorEastAsia" w:cstheme="minorEastAsia"/>
          <w:sz w:val="32"/>
          <w:szCs w:val="32"/>
        </w:rPr>
      </w:pPr>
      <w:bookmarkStart w:id="0" w:name="_GoBack"/>
      <w:bookmarkEnd w:id="0"/>
    </w:p>
    <w:p>
      <w:pPr>
        <w:adjustRightInd w:val="0"/>
        <w:snapToGrid w:val="0"/>
        <w:spacing w:line="600" w:lineRule="exact"/>
        <w:ind w:firstLine="630"/>
        <w:jc w:val="center"/>
        <w:rPr>
          <w:rFonts w:ascii="宋体" w:hAnsi="宋体" w:eastAsia="宋体" w:cs="宋体"/>
          <w:b/>
          <w:bCs/>
          <w:color w:val="000000"/>
          <w:sz w:val="44"/>
          <w:szCs w:val="44"/>
        </w:rPr>
      </w:pPr>
    </w:p>
    <w:p>
      <w:pPr>
        <w:adjustRightInd w:val="0"/>
        <w:snapToGrid w:val="0"/>
        <w:spacing w:line="600" w:lineRule="exact"/>
        <w:ind w:firstLine="630"/>
        <w:jc w:val="center"/>
        <w:rPr>
          <w:rFonts w:ascii="宋体" w:hAnsi="宋体" w:eastAsia="宋体" w:cs="宋体"/>
          <w:b/>
          <w:bCs/>
          <w:color w:val="000000"/>
          <w:sz w:val="44"/>
          <w:szCs w:val="44"/>
        </w:rPr>
      </w:pPr>
      <w:r>
        <w:rPr>
          <w:rFonts w:hint="eastAsia" w:ascii="宋体" w:hAnsi="宋体" w:eastAsia="宋体" w:cs="宋体"/>
          <w:b/>
          <w:bCs/>
          <w:color w:val="000000"/>
          <w:sz w:val="44"/>
          <w:szCs w:val="44"/>
        </w:rPr>
        <w:t>海城市2024年重点区域大气</w:t>
      </w:r>
    </w:p>
    <w:p>
      <w:pPr>
        <w:adjustRightInd w:val="0"/>
        <w:snapToGrid w:val="0"/>
        <w:spacing w:line="600" w:lineRule="exact"/>
        <w:ind w:firstLine="630"/>
        <w:jc w:val="center"/>
        <w:rPr>
          <w:rFonts w:ascii="宋体" w:hAnsi="宋体" w:eastAsia="宋体" w:cs="宋体"/>
          <w:b/>
          <w:bCs/>
          <w:color w:val="000000"/>
          <w:sz w:val="44"/>
          <w:szCs w:val="44"/>
        </w:rPr>
      </w:pPr>
      <w:r>
        <w:rPr>
          <w:rFonts w:hint="eastAsia" w:ascii="宋体" w:hAnsi="宋体" w:eastAsia="宋体" w:cs="宋体"/>
          <w:b/>
          <w:bCs/>
          <w:color w:val="000000"/>
          <w:sz w:val="44"/>
          <w:szCs w:val="44"/>
        </w:rPr>
        <w:t>综合整治方案</w:t>
      </w:r>
    </w:p>
    <w:p>
      <w:pPr>
        <w:spacing w:line="560" w:lineRule="exact"/>
        <w:rPr>
          <w:rFonts w:ascii="仿宋_GB2312" w:hAnsi="仿宋_GB2312" w:eastAsia="仿宋_GB2312" w:cs="仿宋_GB2312"/>
          <w:color w:val="000000"/>
          <w:sz w:val="32"/>
          <w:szCs w:val="32"/>
        </w:rPr>
      </w:pPr>
    </w:p>
    <w:p>
      <w:pPr>
        <w:adjustRightInd w:val="0"/>
        <w:snapToGrid w:val="0"/>
        <w:spacing w:line="6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为持续深入打好蓝天保卫战，切实保障人民群众身体健康，以空气质量持续改善推动经济高质量发展，结合海城实际，制定本方案。</w:t>
      </w:r>
    </w:p>
    <w:p>
      <w:pPr>
        <w:adjustRightInd w:val="0"/>
        <w:snapToGrid w:val="0"/>
        <w:spacing w:line="640" w:lineRule="exact"/>
        <w:ind w:firstLine="642" w:firstLineChars="200"/>
        <w:rPr>
          <w:rFonts w:ascii="黑体" w:hAnsi="黑体" w:eastAsia="黑体" w:cs="黑体"/>
          <w:b/>
          <w:bCs/>
          <w:color w:val="000000"/>
          <w:sz w:val="32"/>
          <w:szCs w:val="32"/>
        </w:rPr>
      </w:pPr>
      <w:r>
        <w:rPr>
          <w:rFonts w:hint="eastAsia" w:ascii="黑体" w:hAnsi="黑体" w:eastAsia="黑体" w:cs="黑体"/>
          <w:b/>
          <w:bCs/>
          <w:color w:val="000000"/>
          <w:sz w:val="32"/>
          <w:szCs w:val="32"/>
        </w:rPr>
        <w:t>一、工作目标</w:t>
      </w:r>
    </w:p>
    <w:p>
      <w:pPr>
        <w:adjustRightInd w:val="0"/>
        <w:snapToGrid w:val="0"/>
        <w:spacing w:line="6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完成省、市下达PM2.5年均浓度考核目标，全力扭转排名靠后不利局面，为全省环境空气质量持续改善做出应有贡献。</w:t>
      </w:r>
    </w:p>
    <w:p>
      <w:pPr>
        <w:adjustRightInd w:val="0"/>
        <w:snapToGrid w:val="0"/>
        <w:spacing w:line="640" w:lineRule="exact"/>
        <w:ind w:firstLine="642" w:firstLineChars="200"/>
        <w:rPr>
          <w:rFonts w:ascii="黑体" w:hAnsi="黑体" w:eastAsia="黑体" w:cs="黑体"/>
          <w:b/>
          <w:bCs/>
          <w:color w:val="000000"/>
          <w:sz w:val="32"/>
          <w:szCs w:val="32"/>
        </w:rPr>
      </w:pPr>
      <w:r>
        <w:rPr>
          <w:rFonts w:hint="eastAsia" w:ascii="黑体" w:hAnsi="黑体" w:eastAsia="黑体" w:cs="黑体"/>
          <w:b/>
          <w:bCs/>
          <w:color w:val="000000"/>
          <w:sz w:val="32"/>
          <w:szCs w:val="32"/>
        </w:rPr>
        <w:t>二、工作任务、责任分工及完成时限</w:t>
      </w:r>
    </w:p>
    <w:p>
      <w:pPr>
        <w:adjustRightInd w:val="0"/>
        <w:snapToGrid w:val="0"/>
        <w:spacing w:line="640" w:lineRule="exact"/>
        <w:ind w:firstLine="642"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（一）强化源头管控</w:t>
      </w:r>
    </w:p>
    <w:p>
      <w:pPr>
        <w:adjustRightInd w:val="0"/>
        <w:snapToGrid w:val="0"/>
        <w:spacing w:line="64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1.严把建设项目审批关，坚决遏制“两高”项目盲目发展。</w:t>
      </w:r>
      <w:r>
        <w:rPr>
          <w:rFonts w:hint="eastAsia" w:ascii="仿宋" w:hAnsi="仿宋" w:eastAsia="仿宋" w:cs="仿宋"/>
          <w:color w:val="000000"/>
          <w:sz w:val="32"/>
          <w:szCs w:val="32"/>
        </w:rPr>
        <w:t>完善能耗双控制度，强化能耗双控目标责任评价考核，严禁新建高耗能、高污染项目。坚决淘汰落后产能，替代过剩产能，推进企业绿色升级改造。</w:t>
      </w:r>
    </w:p>
    <w:p>
      <w:pPr>
        <w:adjustRightInd w:val="0"/>
        <w:snapToGrid w:val="0"/>
        <w:spacing w:line="640" w:lineRule="exact"/>
        <w:ind w:firstLine="642" w:firstLineChars="200"/>
        <w:rPr>
          <w:rFonts w:ascii="仿宋" w:hAnsi="仿宋" w:eastAsia="仿宋" w:cs="仿宋"/>
          <w:b/>
          <w:bCs/>
          <w:color w:val="000000"/>
          <w:sz w:val="32"/>
          <w:szCs w:val="32"/>
        </w:rPr>
      </w:pPr>
      <w:r>
        <w:rPr>
          <w:rFonts w:hint="eastAsia" w:ascii="仿宋" w:hAnsi="仿宋" w:eastAsia="仿宋" w:cs="仿宋"/>
          <w:b/>
          <w:bCs/>
          <w:color w:val="000000"/>
          <w:sz w:val="32"/>
          <w:szCs w:val="32"/>
        </w:rPr>
        <w:t>牵头单位：</w:t>
      </w:r>
      <w:r>
        <w:rPr>
          <w:rFonts w:hint="eastAsia" w:ascii="仿宋" w:hAnsi="仿宋" w:eastAsia="仿宋" w:cs="仿宋"/>
          <w:color w:val="000000"/>
          <w:sz w:val="32"/>
          <w:szCs w:val="32"/>
        </w:rPr>
        <w:t>市发改局</w:t>
      </w:r>
    </w:p>
    <w:p>
      <w:pPr>
        <w:adjustRightInd w:val="0"/>
        <w:snapToGrid w:val="0"/>
        <w:spacing w:line="64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责任单位：</w:t>
      </w:r>
      <w:r>
        <w:rPr>
          <w:rFonts w:hint="eastAsia" w:ascii="仿宋" w:hAnsi="仿宋" w:eastAsia="仿宋" w:cs="仿宋"/>
          <w:color w:val="000000"/>
          <w:sz w:val="32"/>
          <w:szCs w:val="32"/>
        </w:rPr>
        <w:t>市发改局、鞍山市生态环境局海城分局、市工信局按职责分工负责</w:t>
      </w:r>
    </w:p>
    <w:p>
      <w:pPr>
        <w:adjustRightInd w:val="0"/>
        <w:snapToGrid w:val="0"/>
        <w:spacing w:line="640" w:lineRule="exact"/>
        <w:ind w:firstLine="642" w:firstLineChars="200"/>
        <w:rPr>
          <w:rFonts w:ascii="仿宋" w:hAnsi="仿宋" w:eastAsia="仿宋" w:cs="仿宋"/>
          <w:color w:val="000000"/>
          <w:sz w:val="32"/>
          <w:szCs w:val="32"/>
        </w:rPr>
      </w:pPr>
      <w:r>
        <w:rPr>
          <w:rFonts w:hint="eastAsia" w:ascii="仿宋" w:hAnsi="仿宋" w:eastAsia="仿宋" w:cs="仿宋"/>
          <w:b/>
          <w:color w:val="000000"/>
          <w:sz w:val="32"/>
          <w:szCs w:val="32"/>
        </w:rPr>
        <w:t>完成时限：</w:t>
      </w:r>
      <w:r>
        <w:rPr>
          <w:rFonts w:hint="eastAsia" w:ascii="仿宋" w:hAnsi="仿宋" w:eastAsia="仿宋" w:cs="仿宋"/>
          <w:color w:val="000000"/>
          <w:sz w:val="32"/>
          <w:szCs w:val="32"/>
        </w:rPr>
        <w:t>按序时推进并长期坚持</w:t>
      </w:r>
    </w:p>
    <w:p>
      <w:pPr>
        <w:adjustRightInd w:val="0"/>
        <w:snapToGrid w:val="0"/>
        <w:spacing w:line="640" w:lineRule="exact"/>
        <w:ind w:firstLine="642" w:firstLineChars="200"/>
        <w:rPr>
          <w:rFonts w:ascii="仿宋" w:hAnsi="仿宋" w:eastAsia="仿宋" w:cs="仿宋"/>
          <w:color w:val="000000"/>
          <w:sz w:val="32"/>
          <w:szCs w:val="32"/>
        </w:rPr>
      </w:pPr>
      <w:r>
        <w:rPr>
          <w:rFonts w:hint="eastAsia" w:ascii="仿宋" w:hAnsi="仿宋" w:eastAsia="仿宋" w:cs="仿宋"/>
          <w:b/>
          <w:color w:val="000000"/>
          <w:sz w:val="32"/>
          <w:szCs w:val="32"/>
        </w:rPr>
        <w:t>2.实施涉气主要污染物总量控制。</w:t>
      </w:r>
      <w:r>
        <w:rPr>
          <w:rFonts w:hint="eastAsia" w:ascii="仿宋" w:hAnsi="仿宋" w:eastAsia="仿宋" w:cs="仿宋"/>
          <w:color w:val="000000"/>
          <w:sz w:val="32"/>
          <w:szCs w:val="32"/>
        </w:rPr>
        <w:t>严格按照省市相关要求，实施重点区域涉气新建、改扩建项目主要污染物总量替代，严格控制新增主要污染物排放量，积极谋划重点减排工程项目，确保完成年度涉气主要污染物减排任务。</w:t>
      </w:r>
    </w:p>
    <w:p>
      <w:pPr>
        <w:adjustRightInd w:val="0"/>
        <w:snapToGrid w:val="0"/>
        <w:spacing w:line="600" w:lineRule="exact"/>
        <w:ind w:firstLine="642" w:firstLineChars="200"/>
        <w:rPr>
          <w:rFonts w:ascii="仿宋" w:hAnsi="仿宋" w:eastAsia="仿宋" w:cs="仿宋"/>
          <w:b/>
          <w:bCs/>
          <w:color w:val="000000"/>
          <w:sz w:val="32"/>
          <w:szCs w:val="32"/>
        </w:rPr>
      </w:pPr>
      <w:r>
        <w:rPr>
          <w:rFonts w:hint="eastAsia" w:ascii="仿宋" w:hAnsi="仿宋" w:eastAsia="仿宋" w:cs="仿宋"/>
          <w:b/>
          <w:bCs/>
          <w:color w:val="000000"/>
          <w:sz w:val="32"/>
          <w:szCs w:val="32"/>
        </w:rPr>
        <w:t>牵头单位：</w:t>
      </w:r>
      <w:r>
        <w:rPr>
          <w:rFonts w:hint="eastAsia" w:ascii="仿宋" w:hAnsi="仿宋" w:eastAsia="仿宋" w:cs="仿宋"/>
          <w:color w:val="000000"/>
          <w:sz w:val="32"/>
          <w:szCs w:val="32"/>
        </w:rPr>
        <w:t>鞍山市生态环境局海城分局</w:t>
      </w:r>
    </w:p>
    <w:p>
      <w:pPr>
        <w:adjustRightInd w:val="0"/>
        <w:snapToGrid w:val="0"/>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责任单位：</w:t>
      </w:r>
      <w:r>
        <w:rPr>
          <w:rFonts w:hint="eastAsia" w:ascii="仿宋" w:hAnsi="仿宋" w:eastAsia="仿宋" w:cs="仿宋"/>
          <w:color w:val="000000"/>
          <w:sz w:val="32"/>
          <w:szCs w:val="32"/>
        </w:rPr>
        <w:t>鞍山市生态环境局海城分局、市发改局、工信局按职责分工负责</w:t>
      </w:r>
    </w:p>
    <w:p>
      <w:pPr>
        <w:adjustRightInd w:val="0"/>
        <w:snapToGrid w:val="0"/>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完成时限：</w:t>
      </w:r>
      <w:r>
        <w:rPr>
          <w:rFonts w:hint="eastAsia" w:ascii="仿宋" w:hAnsi="仿宋" w:eastAsia="仿宋" w:cs="仿宋"/>
          <w:color w:val="000000"/>
          <w:sz w:val="32"/>
          <w:szCs w:val="32"/>
        </w:rPr>
        <w:t>按序时推进并长期坚持</w:t>
      </w:r>
    </w:p>
    <w:p>
      <w:pPr>
        <w:adjustRightInd w:val="0"/>
        <w:snapToGrid w:val="0"/>
        <w:spacing w:line="600" w:lineRule="exact"/>
        <w:ind w:firstLine="642" w:firstLineChars="200"/>
        <w:rPr>
          <w:rFonts w:ascii="楷体" w:hAnsi="楷体" w:eastAsia="楷体" w:cs="楷体"/>
          <w:b/>
          <w:color w:val="000000"/>
          <w:sz w:val="32"/>
          <w:szCs w:val="32"/>
        </w:rPr>
      </w:pPr>
      <w:r>
        <w:rPr>
          <w:rFonts w:hint="eastAsia" w:ascii="楷体" w:hAnsi="楷体" w:eastAsia="楷体" w:cs="楷体"/>
          <w:b/>
          <w:color w:val="000000"/>
          <w:sz w:val="32"/>
          <w:szCs w:val="32"/>
        </w:rPr>
        <w:t>（二）强化扬尘源管控</w:t>
      </w:r>
    </w:p>
    <w:p>
      <w:pPr>
        <w:adjustRightInd w:val="0"/>
        <w:snapToGrid w:val="0"/>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3.工地扬尘和裸露土地管控。</w:t>
      </w:r>
    </w:p>
    <w:p>
      <w:pPr>
        <w:adjustRightInd w:val="0"/>
        <w:snapToGrid w:val="0"/>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建成区内：</w:t>
      </w:r>
      <w:r>
        <w:rPr>
          <w:rFonts w:hint="eastAsia" w:ascii="仿宋" w:hAnsi="仿宋" w:eastAsia="仿宋" w:cs="仿宋"/>
          <w:color w:val="000000"/>
          <w:sz w:val="32"/>
          <w:szCs w:val="32"/>
        </w:rPr>
        <w:t>（1）强化施工工地存在裸露土地、施工扬尘及重点区域裸露地面管控。严格落实施工工地“六个百分百”要求，对未达到要求的，一律不得开工。根据气象部门预报，六级及以上大风天气时，严禁土方开挖、回填等可能产生扬尘的施工作业。（2）细化老旧小区等改造工程扬尘管理措施。老旧小区改造施工现场需设置围挡，采取洒水喷雾等抑尘措施，裸露地面、破损道路覆盖防尘布、防尘网。（3）待建地块及烂尾工程、外环路及其主要干线公路两侧裸露地块等要严格落实扬尘管控措施。（4）成立专项巡查组。采取日巡查制度，建立台账清单，发现问题及时处理。</w:t>
      </w:r>
    </w:p>
    <w:p>
      <w:pPr>
        <w:pStyle w:val="13"/>
        <w:adjustRightInd w:val="0"/>
        <w:snapToGrid w:val="0"/>
        <w:spacing w:line="600" w:lineRule="exact"/>
        <w:ind w:firstLine="643"/>
        <w:rPr>
          <w:rFonts w:ascii="仿宋" w:hAnsi="仿宋" w:eastAsia="仿宋" w:cs="仿宋"/>
          <w:b/>
          <w:bCs/>
          <w:color w:val="000000"/>
          <w:szCs w:val="32"/>
        </w:rPr>
      </w:pPr>
      <w:r>
        <w:rPr>
          <w:rFonts w:hint="eastAsia" w:ascii="仿宋" w:hAnsi="仿宋" w:eastAsia="仿宋" w:cs="仿宋"/>
          <w:b/>
          <w:bCs/>
          <w:color w:val="000000"/>
          <w:szCs w:val="32"/>
        </w:rPr>
        <w:t>牵头单位：</w:t>
      </w:r>
      <w:r>
        <w:rPr>
          <w:rFonts w:hint="eastAsia" w:ascii="仿宋" w:hAnsi="仿宋" w:eastAsia="仿宋" w:cs="仿宋"/>
          <w:color w:val="000000"/>
          <w:szCs w:val="32"/>
        </w:rPr>
        <w:t>市住建局</w:t>
      </w:r>
    </w:p>
    <w:p>
      <w:pPr>
        <w:pStyle w:val="13"/>
        <w:adjustRightInd w:val="0"/>
        <w:snapToGrid w:val="0"/>
        <w:spacing w:line="600" w:lineRule="exact"/>
        <w:ind w:firstLine="643"/>
        <w:rPr>
          <w:rFonts w:ascii="仿宋" w:hAnsi="仿宋" w:eastAsia="仿宋" w:cs="仿宋"/>
          <w:color w:val="000000"/>
          <w:szCs w:val="32"/>
        </w:rPr>
      </w:pPr>
      <w:r>
        <w:rPr>
          <w:rFonts w:hint="eastAsia" w:ascii="仿宋" w:hAnsi="仿宋" w:eastAsia="仿宋" w:cs="仿宋"/>
          <w:b/>
          <w:bCs/>
          <w:color w:val="000000"/>
          <w:szCs w:val="32"/>
        </w:rPr>
        <w:t>责任单位：</w:t>
      </w:r>
      <w:r>
        <w:rPr>
          <w:rFonts w:hint="eastAsia" w:ascii="仿宋" w:hAnsi="仿宋" w:eastAsia="仿宋" w:cs="仿宋"/>
          <w:color w:val="000000"/>
          <w:szCs w:val="32"/>
        </w:rPr>
        <w:t>市住建局、各镇街按职责分工负责</w:t>
      </w:r>
    </w:p>
    <w:p>
      <w:pPr>
        <w:pStyle w:val="13"/>
        <w:adjustRightInd w:val="0"/>
        <w:snapToGrid w:val="0"/>
        <w:spacing w:line="600" w:lineRule="exact"/>
        <w:ind w:firstLine="643"/>
        <w:rPr>
          <w:rFonts w:ascii="仿宋" w:hAnsi="仿宋" w:eastAsia="仿宋" w:cs="仿宋"/>
          <w:b/>
          <w:bCs/>
          <w:color w:val="000000"/>
          <w:szCs w:val="32"/>
        </w:rPr>
      </w:pPr>
      <w:r>
        <w:rPr>
          <w:rFonts w:hint="eastAsia" w:ascii="仿宋" w:hAnsi="仿宋" w:eastAsia="仿宋" w:cs="仿宋"/>
          <w:b/>
          <w:bCs/>
          <w:color w:val="000000"/>
          <w:szCs w:val="32"/>
        </w:rPr>
        <w:t>完成时限：</w:t>
      </w:r>
      <w:r>
        <w:rPr>
          <w:rFonts w:hint="eastAsia" w:ascii="仿宋" w:hAnsi="仿宋" w:eastAsia="仿宋" w:cs="仿宋"/>
          <w:bCs/>
          <w:color w:val="000000"/>
          <w:szCs w:val="32"/>
        </w:rPr>
        <w:t>按序时推进并长期坚持</w:t>
      </w:r>
    </w:p>
    <w:p>
      <w:pPr>
        <w:widowControl/>
        <w:adjustRightInd w:val="0"/>
        <w:snapToGrid w:val="0"/>
        <w:spacing w:line="600" w:lineRule="exact"/>
        <w:ind w:firstLine="642" w:firstLineChars="200"/>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建成区外：</w:t>
      </w:r>
      <w:r>
        <w:rPr>
          <w:rFonts w:hint="eastAsia" w:ascii="仿宋" w:hAnsi="仿宋" w:eastAsia="仿宋" w:cs="仿宋"/>
          <w:color w:val="000000"/>
          <w:kern w:val="0"/>
          <w:sz w:val="32"/>
          <w:szCs w:val="32"/>
        </w:rPr>
        <w:t>实施裸露土地硬化和绿化工程。由各镇街负责对辖区公共区域、临时闲置土地、道路两侧和河道两侧的裸露土地进行细致摸底调查， 建立裸露土地硬化和绿化工程管理台账并每周动态更新。建立镇街、村（居）委会两级网格管理责任体系，将每一块裸露土地硬化和绿化治理责任落实到具体单位和责任人，加大硬化和绿化工作力度，要进行定期调度，有序推进工作实施，完成治理任务的逐一销号。</w:t>
      </w:r>
    </w:p>
    <w:p>
      <w:pPr>
        <w:widowControl/>
        <w:adjustRightInd w:val="0"/>
        <w:snapToGrid w:val="0"/>
        <w:spacing w:line="600" w:lineRule="exact"/>
        <w:ind w:firstLine="642" w:firstLineChars="200"/>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责任单位：</w:t>
      </w:r>
      <w:r>
        <w:rPr>
          <w:rFonts w:hint="eastAsia" w:ascii="仿宋" w:hAnsi="仿宋" w:eastAsia="仿宋" w:cs="仿宋"/>
          <w:color w:val="000000"/>
          <w:kern w:val="0"/>
          <w:sz w:val="32"/>
          <w:szCs w:val="32"/>
        </w:rPr>
        <w:t>各镇街牵头负责</w:t>
      </w:r>
    </w:p>
    <w:p>
      <w:pPr>
        <w:pStyle w:val="13"/>
        <w:adjustRightInd w:val="0"/>
        <w:snapToGrid w:val="0"/>
        <w:spacing w:line="600" w:lineRule="exact"/>
        <w:ind w:firstLine="643"/>
        <w:rPr>
          <w:rFonts w:ascii="仿宋" w:hAnsi="仿宋" w:eastAsia="仿宋" w:cs="仿宋"/>
          <w:b/>
          <w:bCs/>
          <w:color w:val="000000"/>
          <w:szCs w:val="32"/>
        </w:rPr>
      </w:pPr>
      <w:r>
        <w:rPr>
          <w:rFonts w:hint="eastAsia" w:ascii="仿宋" w:hAnsi="仿宋" w:eastAsia="仿宋" w:cs="仿宋"/>
          <w:b/>
          <w:bCs/>
          <w:color w:val="000000"/>
          <w:szCs w:val="32"/>
        </w:rPr>
        <w:t>完成时限：</w:t>
      </w:r>
      <w:r>
        <w:rPr>
          <w:rFonts w:hint="eastAsia" w:ascii="仿宋" w:hAnsi="仿宋" w:eastAsia="仿宋" w:cs="仿宋"/>
          <w:bCs/>
          <w:color w:val="000000"/>
          <w:szCs w:val="32"/>
        </w:rPr>
        <w:t>按序时推进并长期坚持</w:t>
      </w:r>
    </w:p>
    <w:p>
      <w:pPr>
        <w:pStyle w:val="7"/>
        <w:shd w:val="clear" w:color="auto" w:fill="FFFFFF"/>
        <w:adjustRightInd w:val="0"/>
        <w:snapToGrid w:val="0"/>
        <w:spacing w:before="0" w:beforeAutospacing="0" w:after="0" w:afterAutospacing="0" w:line="600" w:lineRule="exact"/>
        <w:ind w:left="105" w:leftChars="50" w:firstLine="642" w:firstLineChars="200"/>
        <w:rPr>
          <w:rFonts w:ascii="仿宋" w:hAnsi="仿宋" w:eastAsia="仿宋" w:cs="仿宋"/>
          <w:color w:val="000000"/>
          <w:kern w:val="2"/>
          <w:sz w:val="32"/>
          <w:szCs w:val="32"/>
        </w:rPr>
      </w:pPr>
      <w:r>
        <w:rPr>
          <w:rFonts w:hint="eastAsia" w:ascii="仿宋" w:hAnsi="仿宋" w:eastAsia="仿宋" w:cs="仿宋"/>
          <w:b/>
          <w:bCs/>
          <w:color w:val="000000"/>
          <w:kern w:val="2"/>
          <w:sz w:val="32"/>
          <w:szCs w:val="32"/>
        </w:rPr>
        <w:t>4.做好道路扬尘治理。</w:t>
      </w:r>
    </w:p>
    <w:p>
      <w:pPr>
        <w:adjustRightInd w:val="0"/>
        <w:snapToGrid w:val="0"/>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建成区内：</w:t>
      </w:r>
      <w:r>
        <w:rPr>
          <w:rFonts w:hint="eastAsia" w:ascii="仿宋" w:hAnsi="仿宋" w:eastAsia="仿宋" w:cs="仿宋"/>
          <w:color w:val="000000"/>
          <w:sz w:val="32"/>
          <w:szCs w:val="32"/>
        </w:rPr>
        <w:t>严格落实建成区域内道路清扫保洁措施，实行定期全面清理，结合季节特征采取吸扫或清洗及建立洒水制度，确保路面保持清洁。采取分区分级原则，对子站周边1公里范围、子站周边1公里至外环路范围、外环路及出市道路10公里范围、各镇街，分别细化道路扫保频次、质量标准及管控措施。</w:t>
      </w:r>
      <w:r>
        <w:rPr>
          <w:rFonts w:hint="eastAsia" w:ascii="仿宋" w:hAnsi="仿宋" w:eastAsia="仿宋" w:cs="仿宋"/>
          <w:b/>
          <w:bCs/>
          <w:color w:val="000000"/>
          <w:sz w:val="32"/>
          <w:szCs w:val="32"/>
        </w:rPr>
        <w:t>子站周边1公里范围：</w:t>
      </w:r>
      <w:r>
        <w:rPr>
          <w:rFonts w:hint="eastAsia" w:ascii="仿宋" w:hAnsi="仿宋" w:eastAsia="仿宋" w:cs="仿宋"/>
          <w:color w:val="000000"/>
          <w:sz w:val="32"/>
          <w:szCs w:val="32"/>
        </w:rPr>
        <w:t>主次干路低尘机械化清扫率须达到100%，保证路面无积尘、路牙及人行路上无浮土，路面见本色。洒水保证地面湿润，每天早、中、晚最少各1次。重污染天气、高温天气、大风扬尘天气增加机扫和洒水至少5次。保证每月开展一轮环境整治“大清扫”。市政道路维修要严格按照相关规定要求，采取围挡、洒水、苫盖等抑尘控尘措施，及时硬化恢复沥青路面。</w:t>
      </w:r>
      <w:r>
        <w:rPr>
          <w:rFonts w:hint="eastAsia" w:ascii="仿宋" w:hAnsi="仿宋" w:eastAsia="仿宋" w:cs="仿宋"/>
          <w:b/>
          <w:bCs/>
          <w:color w:val="000000"/>
          <w:sz w:val="32"/>
          <w:szCs w:val="32"/>
        </w:rPr>
        <w:t>子站周边1公里至外环路范围：</w:t>
      </w:r>
      <w:r>
        <w:rPr>
          <w:rFonts w:hint="eastAsia" w:ascii="仿宋" w:hAnsi="仿宋" w:eastAsia="仿宋" w:cs="仿宋"/>
          <w:color w:val="000000"/>
          <w:sz w:val="32"/>
          <w:szCs w:val="32"/>
        </w:rPr>
        <w:t>主次干路低尘机械化清扫率稳定保持在85%以上，所有道路清扫作业规范，实行作业路段全覆盖，道路保洁达到规定标准，保证路面无积尘，路牙及人行路上无浮土，路面见本色。重污染天气、高温天气、大风扬尘天气至少增加机扫和洒水3次。市政道路维修要严格按照相关规定要求，采取围挡、洒水、苫盖等抑尘控尘措施，及时硬化恢复沥青路面。</w:t>
      </w:r>
      <w:r>
        <w:rPr>
          <w:rFonts w:hint="eastAsia" w:ascii="仿宋" w:hAnsi="仿宋" w:eastAsia="仿宋" w:cs="仿宋"/>
          <w:b/>
          <w:bCs/>
          <w:color w:val="000000"/>
          <w:sz w:val="32"/>
          <w:szCs w:val="32"/>
        </w:rPr>
        <w:t>外环路及出市道路10公里范围：</w:t>
      </w:r>
      <w:r>
        <w:rPr>
          <w:rFonts w:hint="eastAsia" w:ascii="仿宋" w:hAnsi="仿宋" w:eastAsia="仿宋" w:cs="仿宋"/>
          <w:color w:val="000000"/>
          <w:sz w:val="32"/>
          <w:szCs w:val="32"/>
        </w:rPr>
        <w:t>应采取低尘机械化湿式清扫，每天保证早、晚各1次，停止干式敞开机械化清扫作业，避免加重二次扬尘污染。道路维修要严格按照相关规定要求，采取围挡、洒水、苫盖等抑尘控尘措施，及时硬化恢复沥青路面。加强易产生扬尘货物运输车辆管理，采取堵漏、苫盖等措施，防止运输途中物料扬散、遗漏造成二次扬尘污染。</w:t>
      </w:r>
    </w:p>
    <w:p>
      <w:pPr>
        <w:adjustRightInd w:val="0"/>
        <w:snapToGrid w:val="0"/>
        <w:spacing w:line="600" w:lineRule="exact"/>
        <w:ind w:firstLine="642" w:firstLineChars="200"/>
        <w:rPr>
          <w:rFonts w:ascii="仿宋" w:hAnsi="仿宋" w:eastAsia="仿宋" w:cs="仿宋"/>
          <w:b/>
          <w:bCs/>
          <w:color w:val="000000"/>
          <w:sz w:val="32"/>
          <w:szCs w:val="32"/>
        </w:rPr>
      </w:pPr>
      <w:r>
        <w:rPr>
          <w:rFonts w:hint="eastAsia" w:ascii="仿宋" w:hAnsi="仿宋" w:eastAsia="仿宋" w:cs="仿宋"/>
          <w:b/>
          <w:bCs/>
          <w:color w:val="000000"/>
          <w:sz w:val="32"/>
          <w:szCs w:val="32"/>
        </w:rPr>
        <w:t>牵头单位：</w:t>
      </w:r>
      <w:r>
        <w:rPr>
          <w:rFonts w:hint="eastAsia" w:ascii="仿宋" w:hAnsi="仿宋" w:eastAsia="仿宋" w:cs="仿宋"/>
          <w:color w:val="000000"/>
          <w:sz w:val="32"/>
          <w:szCs w:val="32"/>
        </w:rPr>
        <w:t>市住建局、交通局、市公安局</w:t>
      </w:r>
    </w:p>
    <w:p>
      <w:pPr>
        <w:adjustRightInd w:val="0"/>
        <w:snapToGrid w:val="0"/>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责任单位：</w:t>
      </w:r>
      <w:r>
        <w:rPr>
          <w:rFonts w:hint="eastAsia" w:ascii="仿宋" w:hAnsi="仿宋" w:eastAsia="仿宋" w:cs="仿宋"/>
          <w:color w:val="000000"/>
          <w:sz w:val="32"/>
          <w:szCs w:val="32"/>
        </w:rPr>
        <w:t>市住建局、交通局、市公安局按职责分工负责</w:t>
      </w:r>
    </w:p>
    <w:p>
      <w:pPr>
        <w:pStyle w:val="13"/>
        <w:adjustRightInd w:val="0"/>
        <w:snapToGrid w:val="0"/>
        <w:spacing w:line="600" w:lineRule="exact"/>
        <w:ind w:firstLine="643"/>
        <w:rPr>
          <w:rFonts w:ascii="仿宋" w:hAnsi="仿宋" w:eastAsia="仿宋" w:cs="仿宋"/>
          <w:b/>
          <w:bCs/>
          <w:color w:val="000000"/>
          <w:szCs w:val="32"/>
        </w:rPr>
      </w:pPr>
      <w:r>
        <w:rPr>
          <w:rFonts w:hint="eastAsia" w:ascii="仿宋" w:hAnsi="仿宋" w:eastAsia="仿宋" w:cs="仿宋"/>
          <w:b/>
          <w:bCs/>
          <w:color w:val="000000"/>
          <w:kern w:val="0"/>
          <w:szCs w:val="32"/>
        </w:rPr>
        <w:t>完成时限：</w:t>
      </w:r>
      <w:r>
        <w:rPr>
          <w:rFonts w:hint="eastAsia" w:ascii="仿宋" w:hAnsi="仿宋" w:eastAsia="仿宋" w:cs="仿宋"/>
          <w:bCs/>
          <w:color w:val="000000"/>
          <w:szCs w:val="32"/>
        </w:rPr>
        <w:t>按序时推进并长期坚持</w:t>
      </w:r>
    </w:p>
    <w:p>
      <w:pPr>
        <w:adjustRightInd w:val="0"/>
        <w:snapToGrid w:val="0"/>
        <w:spacing w:line="600" w:lineRule="exact"/>
        <w:ind w:firstLine="642" w:firstLineChars="200"/>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建成区外：</w:t>
      </w:r>
      <w:r>
        <w:rPr>
          <w:rFonts w:hint="eastAsia" w:ascii="仿宋" w:hAnsi="仿宋" w:eastAsia="仿宋" w:cs="仿宋"/>
          <w:color w:val="000000"/>
          <w:kern w:val="0"/>
          <w:sz w:val="32"/>
          <w:szCs w:val="32"/>
        </w:rPr>
        <w:t>由镇街负责对辖区所有道路（包括主次干道、工业园区公用道路、矿区外道路、厂区外道路、乡村土路与主干路结合处等）进行全面排查，建立镇街道路硬化工程管理台账并保持动态更新。（1）针对道路扬尘产生特点，全面清理区域内主次干道及周边道路积土积尘，并做好绿化硬化工作，建立每周更新的动态台账。（2）对各类破损道路路面实施彻底修补修复，对乡村土路与道路结合部实施硬化处理，防止泥土粘带。（3）对菱镁矿开采企业矿区外、镁制品加工企业厂区外的“三不管”道路，由各镇街政府负责逐一进行管理责任确认，统筹协调各方资金，限时完成整改任务。（4）对工业园区内道路实行机械化清扫、定期保洁、定时洒水制度，部分路段辅以人工清扫，及时清理清洗积尘路面，最大限度减少二次扬尘污染，对存在问题限时整改。（5）加大宣传力度，人人参与，建立微信平台，开展视频监督活动，加强对未遮盖、浑身是“泥”和空车扬尘的运输车辆的监管。（6）利用“矿检站”设立固定检查点，交通、公安等部门要对过往车辆的车身容貌认真检查、严格执法，依法处罚，坚决杜绝运输车辆道路遗撒、飘散行为发生。</w:t>
      </w:r>
    </w:p>
    <w:p>
      <w:pPr>
        <w:adjustRightInd w:val="0"/>
        <w:snapToGrid w:val="0"/>
        <w:spacing w:line="600" w:lineRule="exact"/>
        <w:ind w:firstLine="642" w:firstLineChars="200"/>
        <w:rPr>
          <w:rFonts w:ascii="仿宋" w:hAnsi="仿宋" w:eastAsia="仿宋" w:cs="仿宋"/>
          <w:b/>
          <w:bCs/>
          <w:color w:val="000000"/>
          <w:kern w:val="0"/>
          <w:sz w:val="32"/>
          <w:szCs w:val="32"/>
        </w:rPr>
      </w:pPr>
      <w:r>
        <w:rPr>
          <w:rFonts w:hint="eastAsia" w:ascii="仿宋" w:hAnsi="仿宋" w:eastAsia="仿宋" w:cs="仿宋"/>
          <w:b/>
          <w:bCs/>
          <w:color w:val="000000"/>
          <w:sz w:val="32"/>
          <w:szCs w:val="32"/>
        </w:rPr>
        <w:t>牵头单位：</w:t>
      </w:r>
      <w:r>
        <w:rPr>
          <w:rFonts w:hint="eastAsia" w:ascii="仿宋" w:hAnsi="仿宋" w:eastAsia="仿宋" w:cs="仿宋"/>
          <w:color w:val="000000"/>
          <w:kern w:val="0"/>
          <w:sz w:val="32"/>
          <w:szCs w:val="32"/>
        </w:rPr>
        <w:t>各镇街</w:t>
      </w:r>
    </w:p>
    <w:p>
      <w:pPr>
        <w:adjustRightInd w:val="0"/>
        <w:snapToGrid w:val="0"/>
        <w:spacing w:line="600" w:lineRule="exact"/>
        <w:ind w:firstLine="642" w:firstLineChars="200"/>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责任单位：</w:t>
      </w:r>
      <w:r>
        <w:rPr>
          <w:rFonts w:hint="eastAsia" w:ascii="仿宋" w:hAnsi="仿宋" w:eastAsia="仿宋" w:cs="仿宋"/>
          <w:color w:val="000000"/>
          <w:kern w:val="0"/>
          <w:sz w:val="32"/>
          <w:szCs w:val="32"/>
        </w:rPr>
        <w:t>各镇街、市公安局、市交通局、市自然资源局、市综合执法局按职责分工负责</w:t>
      </w:r>
    </w:p>
    <w:p>
      <w:pPr>
        <w:adjustRightInd w:val="0"/>
        <w:snapToGrid w:val="0"/>
        <w:spacing w:line="600" w:lineRule="exact"/>
        <w:ind w:firstLine="642" w:firstLineChars="200"/>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完成时限：</w:t>
      </w:r>
      <w:r>
        <w:rPr>
          <w:rFonts w:hint="eastAsia" w:ascii="仿宋" w:hAnsi="仿宋" w:eastAsia="仿宋" w:cs="仿宋"/>
          <w:color w:val="000000"/>
          <w:kern w:val="0"/>
          <w:sz w:val="32"/>
          <w:szCs w:val="32"/>
        </w:rPr>
        <w:t>按序时推进并长期坚持</w:t>
      </w:r>
    </w:p>
    <w:p>
      <w:pPr>
        <w:pStyle w:val="7"/>
        <w:shd w:val="clear" w:color="auto" w:fill="FFFFFF"/>
        <w:adjustRightInd w:val="0"/>
        <w:snapToGrid w:val="0"/>
        <w:spacing w:before="0" w:beforeAutospacing="0" w:after="0" w:afterAutospacing="0" w:line="600" w:lineRule="exact"/>
        <w:ind w:left="525" w:leftChars="250"/>
        <w:rPr>
          <w:rFonts w:ascii="楷体" w:hAnsi="楷体" w:eastAsia="楷体" w:cs="楷体"/>
          <w:b/>
          <w:color w:val="000000"/>
          <w:sz w:val="32"/>
          <w:szCs w:val="32"/>
        </w:rPr>
      </w:pPr>
      <w:r>
        <w:rPr>
          <w:rFonts w:hint="eastAsia" w:ascii="楷体" w:hAnsi="楷体" w:eastAsia="楷体" w:cs="楷体"/>
          <w:b/>
          <w:color w:val="000000"/>
          <w:sz w:val="32"/>
          <w:szCs w:val="32"/>
        </w:rPr>
        <w:t>（三）强化工业源管控</w:t>
      </w:r>
    </w:p>
    <w:p>
      <w:pPr>
        <w:adjustRightInd w:val="0"/>
        <w:snapToGrid w:val="0"/>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5.强化菱镁行业企业无组织排放治理。</w:t>
      </w:r>
      <w:r>
        <w:rPr>
          <w:rFonts w:hint="eastAsia" w:ascii="仿宋" w:hAnsi="仿宋" w:eastAsia="仿宋" w:cs="仿宋"/>
          <w:color w:val="000000"/>
          <w:sz w:val="32"/>
          <w:szCs w:val="32"/>
        </w:rPr>
        <w:t>所有菱镁加工企业颗粒物无组织排放稳定达标，厂区地面无积尘，无组织排放严格执行《镁质耐火材料工业大气污染物排放标准》（颗粒物无组织排放浓度限值为0.8毫克/立方米），有效控制无组织排放。（1）各类易产生扬尘的物料在保障生产安全的前提下，应储存于封闭的储库或堆棚内，粉状物料应密闭或封闭储存，设置的门窗、盖板、检修口等配套设施在非必要时应关闭。确实不能封闭的，应设置不低于堆存物料高度 1.1 倍的完整围挡，并采取防尘网覆盖等控制措施，与周围空间阻隔。（2）物料装卸应密闭操作或在封闭厂房内进行，在卸料位置采取局部气体收集处理、洒水增湿等控制措施。粉状物料采用密闭皮带、封闭通廊、管状带式输送机或密闭车厢、真空罐车、气力输送等方式输送。（3）破粉碎、筛分、配料、混合、成型、成品加工、包装等易散发粉尘的物料加工与处理工序应在封闭厂房内进行，采取密封良好的设备，进出料口均应采取密闭、封闭或设置集气罩等措施，有效提高废气收集率，并配备除尘设施，产尘点及车间不得有可见烟粉尘外逸。（4）厂区内地面和道路进行硬化、绿化处理，确保无破损，定期清扫厂区地面和道路，定期洒水，保持清洁；厂区出入口设置车辆冲洗装置，保证车辆清洁。具体操作参照《鞍山市菱镁行业企业深入整治工作操作办法》。</w:t>
      </w:r>
    </w:p>
    <w:p>
      <w:pPr>
        <w:adjustRightInd w:val="0"/>
        <w:snapToGrid w:val="0"/>
        <w:spacing w:line="600" w:lineRule="exact"/>
        <w:ind w:firstLine="642" w:firstLineChars="200"/>
        <w:rPr>
          <w:rFonts w:ascii="仿宋" w:hAnsi="仿宋" w:eastAsia="仿宋" w:cs="仿宋"/>
          <w:b/>
          <w:bCs/>
          <w:color w:val="000000"/>
          <w:sz w:val="32"/>
          <w:szCs w:val="32"/>
        </w:rPr>
      </w:pPr>
      <w:r>
        <w:rPr>
          <w:rFonts w:hint="eastAsia" w:ascii="仿宋" w:hAnsi="仿宋" w:eastAsia="仿宋" w:cs="仿宋"/>
          <w:b/>
          <w:bCs/>
          <w:color w:val="000000"/>
          <w:sz w:val="32"/>
          <w:szCs w:val="32"/>
        </w:rPr>
        <w:t>牵头单位：</w:t>
      </w:r>
      <w:r>
        <w:rPr>
          <w:rFonts w:hint="eastAsia" w:ascii="仿宋" w:hAnsi="仿宋" w:eastAsia="仿宋" w:cs="仿宋"/>
          <w:color w:val="000000"/>
          <w:sz w:val="32"/>
          <w:szCs w:val="32"/>
        </w:rPr>
        <w:t>鞍山市生态环境局海城分局</w:t>
      </w:r>
    </w:p>
    <w:p>
      <w:pPr>
        <w:adjustRightInd w:val="0"/>
        <w:snapToGrid w:val="0"/>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责任单位：</w:t>
      </w:r>
      <w:r>
        <w:rPr>
          <w:rFonts w:hint="eastAsia" w:ascii="仿宋" w:hAnsi="仿宋" w:eastAsia="仿宋" w:cs="仿宋"/>
          <w:color w:val="000000"/>
          <w:sz w:val="32"/>
          <w:szCs w:val="32"/>
        </w:rPr>
        <w:t>鞍山市生态环境局海城分局、市自然资源局、涉镁相关镇街按职责分工负责</w:t>
      </w:r>
    </w:p>
    <w:p>
      <w:pPr>
        <w:adjustRightInd w:val="0"/>
        <w:snapToGrid w:val="0"/>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完成时限：</w:t>
      </w:r>
      <w:r>
        <w:rPr>
          <w:rFonts w:hint="eastAsia" w:ascii="仿宋" w:hAnsi="仿宋" w:eastAsia="仿宋" w:cs="仿宋"/>
          <w:color w:val="000000"/>
          <w:sz w:val="32"/>
          <w:szCs w:val="32"/>
        </w:rPr>
        <w:t>2024年3月底前全面完成并长期坚持</w:t>
      </w:r>
    </w:p>
    <w:p>
      <w:pPr>
        <w:adjustRightInd w:val="0"/>
        <w:snapToGrid w:val="0"/>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6.深入开展菱镁露天矿山整治。</w:t>
      </w:r>
      <w:r>
        <w:rPr>
          <w:rFonts w:hint="eastAsia" w:ascii="仿宋" w:hAnsi="仿宋" w:eastAsia="仿宋" w:cs="仿宋"/>
          <w:color w:val="000000"/>
          <w:sz w:val="32"/>
          <w:szCs w:val="32"/>
        </w:rPr>
        <w:t>所有生产矿山（包括临时停产矿山）达到《辽宁省菱镁绿色矿山建设规范》中有关生态环境保护的要求，做到绿色开采、做好复垦复绿、做好生产环节和运输环节抑尘，加大监管执法。具体操作参照《鞍山市菱镁行业企业深入整治工作操作办法》。</w:t>
      </w:r>
    </w:p>
    <w:p>
      <w:pPr>
        <w:adjustRightInd w:val="0"/>
        <w:snapToGrid w:val="0"/>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牵头单位：</w:t>
      </w:r>
      <w:r>
        <w:rPr>
          <w:rFonts w:hint="eastAsia" w:ascii="仿宋" w:hAnsi="仿宋" w:eastAsia="仿宋" w:cs="仿宋"/>
          <w:color w:val="000000"/>
          <w:sz w:val="32"/>
          <w:szCs w:val="32"/>
        </w:rPr>
        <w:t>鞍山市生态环境局海城分局、市自然资源局</w:t>
      </w:r>
    </w:p>
    <w:p>
      <w:pPr>
        <w:adjustRightInd w:val="0"/>
        <w:snapToGrid w:val="0"/>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责任单位：</w:t>
      </w:r>
      <w:r>
        <w:rPr>
          <w:rFonts w:hint="eastAsia" w:ascii="仿宋" w:hAnsi="仿宋" w:eastAsia="仿宋" w:cs="仿宋"/>
          <w:color w:val="000000"/>
          <w:sz w:val="32"/>
          <w:szCs w:val="32"/>
        </w:rPr>
        <w:t>鞍山市生态环境局海城分局、市自然资源局、涉镁相关镇街按职责分工负责</w:t>
      </w:r>
    </w:p>
    <w:p>
      <w:pPr>
        <w:adjustRightInd w:val="0"/>
        <w:snapToGrid w:val="0"/>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完成时限：</w:t>
      </w:r>
      <w:r>
        <w:rPr>
          <w:rFonts w:hint="eastAsia" w:ascii="仿宋" w:hAnsi="仿宋" w:eastAsia="仿宋" w:cs="仿宋"/>
          <w:color w:val="000000"/>
          <w:sz w:val="32"/>
          <w:szCs w:val="32"/>
        </w:rPr>
        <w:t>无主矿山和闭坑矿山2024年全部完成复垦复绿年度任务</w:t>
      </w:r>
    </w:p>
    <w:p>
      <w:pPr>
        <w:adjustRightInd w:val="0"/>
        <w:snapToGrid w:val="0"/>
        <w:spacing w:line="600" w:lineRule="exact"/>
        <w:ind w:firstLine="642" w:firstLineChars="200"/>
        <w:rPr>
          <w:rFonts w:ascii="仿宋" w:hAnsi="仿宋" w:eastAsia="仿宋" w:cs="仿宋"/>
          <w:sz w:val="32"/>
          <w:szCs w:val="32"/>
        </w:rPr>
      </w:pPr>
      <w:r>
        <w:rPr>
          <w:rFonts w:hint="eastAsia" w:ascii="仿宋" w:hAnsi="仿宋" w:eastAsia="仿宋" w:cs="仿宋"/>
          <w:b/>
          <w:bCs/>
          <w:sz w:val="32"/>
          <w:szCs w:val="32"/>
        </w:rPr>
        <w:t>7.深入开展菱镁行业集聚公共区域扬尘管控。</w:t>
      </w:r>
      <w:r>
        <w:rPr>
          <w:rFonts w:hint="eastAsia" w:ascii="仿宋" w:hAnsi="仿宋" w:eastAsia="仿宋" w:cs="仿宋"/>
          <w:sz w:val="32"/>
          <w:szCs w:val="32"/>
        </w:rPr>
        <w:t>公共区域道路无积尘，行驶车辆无遗撒，裸露地块全覆盖，全面取缔“散乱污”。</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持续加强公共区域道路扬尘管控。对破损道路及时修补，实行机械化低尘湿式清扫，辅以人工清扫，并定时洒水，确保车辆行驶不起尘。遇到大风天气（5级以上），加密道路扫保频次，最大限度减少二次扬尘污染。</w:t>
      </w:r>
    </w:p>
    <w:p>
      <w:pPr>
        <w:adjustRightInd w:val="0"/>
        <w:snapToGrid w:val="0"/>
        <w:spacing w:line="600" w:lineRule="exact"/>
        <w:ind w:firstLine="642" w:firstLineChars="200"/>
        <w:rPr>
          <w:rFonts w:ascii="仿宋" w:hAnsi="仿宋" w:eastAsia="仿宋" w:cs="仿宋"/>
          <w:sz w:val="32"/>
          <w:szCs w:val="32"/>
        </w:rPr>
      </w:pPr>
      <w:r>
        <w:rPr>
          <w:rFonts w:hint="eastAsia" w:ascii="仿宋" w:hAnsi="仿宋" w:eastAsia="仿宋" w:cs="仿宋"/>
          <w:b/>
          <w:bCs/>
          <w:sz w:val="32"/>
          <w:szCs w:val="32"/>
        </w:rPr>
        <w:t>责任单位：</w:t>
      </w:r>
      <w:r>
        <w:rPr>
          <w:rFonts w:hint="eastAsia" w:ascii="仿宋" w:hAnsi="仿宋" w:eastAsia="仿宋" w:cs="仿宋"/>
          <w:sz w:val="32"/>
          <w:szCs w:val="32"/>
        </w:rPr>
        <w:t>牌楼镇、马风镇、八里镇、英落镇、析木镇、腾鳌镇牵头负责</w:t>
      </w:r>
    </w:p>
    <w:p>
      <w:pPr>
        <w:adjustRightInd w:val="0"/>
        <w:snapToGrid w:val="0"/>
        <w:spacing w:line="600" w:lineRule="exact"/>
        <w:ind w:firstLine="642" w:firstLineChars="200"/>
        <w:rPr>
          <w:rFonts w:ascii="仿宋" w:hAnsi="仿宋" w:eastAsia="仿宋" w:cs="仿宋"/>
          <w:sz w:val="32"/>
          <w:szCs w:val="32"/>
        </w:rPr>
      </w:pPr>
      <w:r>
        <w:rPr>
          <w:rFonts w:hint="eastAsia" w:ascii="仿宋" w:hAnsi="仿宋" w:eastAsia="仿宋" w:cs="仿宋"/>
          <w:b/>
          <w:bCs/>
          <w:sz w:val="32"/>
          <w:szCs w:val="32"/>
        </w:rPr>
        <w:t>完成时限：</w:t>
      </w:r>
      <w:r>
        <w:rPr>
          <w:rFonts w:hint="eastAsia" w:ascii="仿宋" w:hAnsi="仿宋" w:eastAsia="仿宋" w:cs="仿宋"/>
          <w:sz w:val="32"/>
          <w:szCs w:val="32"/>
        </w:rPr>
        <w:t>长期坚持</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（2）持续加强裸露地块扬尘治理。对裸露地块进行绿化、硬化或有效苫盖，控制扬尘污染。全面完成无主料堆清理全覆盖，一经发现坚决取缔；确实无法马上清运的，实施严格覆盖苫盖措施，确保苫盖无遗漏。</w:t>
      </w:r>
    </w:p>
    <w:p>
      <w:pPr>
        <w:adjustRightInd w:val="0"/>
        <w:snapToGrid w:val="0"/>
        <w:spacing w:line="600" w:lineRule="exact"/>
        <w:ind w:firstLine="642" w:firstLineChars="200"/>
        <w:rPr>
          <w:rFonts w:ascii="仿宋" w:hAnsi="仿宋" w:eastAsia="仿宋" w:cs="仿宋"/>
          <w:sz w:val="32"/>
          <w:szCs w:val="32"/>
        </w:rPr>
      </w:pPr>
      <w:r>
        <w:rPr>
          <w:rFonts w:hint="eastAsia" w:ascii="仿宋" w:hAnsi="仿宋" w:eastAsia="仿宋" w:cs="仿宋"/>
          <w:b/>
          <w:bCs/>
          <w:sz w:val="32"/>
          <w:szCs w:val="32"/>
        </w:rPr>
        <w:t>责任单位：</w:t>
      </w:r>
      <w:r>
        <w:rPr>
          <w:rFonts w:hint="eastAsia" w:ascii="仿宋" w:hAnsi="仿宋" w:eastAsia="仿宋" w:cs="仿宋"/>
          <w:sz w:val="32"/>
          <w:szCs w:val="32"/>
        </w:rPr>
        <w:t>牌楼镇、马风镇、八里镇、英落镇、析木镇牵头负责</w:t>
      </w:r>
    </w:p>
    <w:p>
      <w:pPr>
        <w:adjustRightInd w:val="0"/>
        <w:snapToGrid w:val="0"/>
        <w:spacing w:line="600" w:lineRule="exact"/>
        <w:ind w:firstLine="642" w:firstLineChars="200"/>
        <w:rPr>
          <w:rFonts w:ascii="仿宋" w:hAnsi="仿宋" w:eastAsia="仿宋" w:cs="仿宋"/>
          <w:sz w:val="32"/>
          <w:szCs w:val="32"/>
        </w:rPr>
      </w:pPr>
      <w:r>
        <w:rPr>
          <w:rFonts w:hint="eastAsia" w:ascii="仿宋" w:hAnsi="仿宋" w:eastAsia="仿宋" w:cs="仿宋"/>
          <w:b/>
          <w:bCs/>
          <w:sz w:val="32"/>
          <w:szCs w:val="32"/>
        </w:rPr>
        <w:t>完成时限：</w:t>
      </w:r>
      <w:r>
        <w:rPr>
          <w:rFonts w:hint="eastAsia" w:ascii="仿宋" w:hAnsi="仿宋" w:eastAsia="仿宋" w:cs="仿宋"/>
          <w:sz w:val="32"/>
          <w:szCs w:val="32"/>
        </w:rPr>
        <w:t>长期坚持</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（3）持续加强“散乱污”排查整治。对不符合产业政策，不符合当地布局规划，未办理相关审批手续，不能稳定达标排放或不具备治理价值的“散乱污”企业依法予以关停、取缔。</w:t>
      </w:r>
    </w:p>
    <w:p>
      <w:pPr>
        <w:adjustRightInd w:val="0"/>
        <w:snapToGrid w:val="0"/>
        <w:spacing w:line="600" w:lineRule="exact"/>
        <w:ind w:firstLine="642" w:firstLineChars="200"/>
        <w:rPr>
          <w:rFonts w:ascii="仿宋" w:hAnsi="仿宋" w:eastAsia="仿宋" w:cs="仿宋"/>
          <w:sz w:val="32"/>
          <w:szCs w:val="32"/>
        </w:rPr>
      </w:pPr>
      <w:r>
        <w:rPr>
          <w:rFonts w:hint="eastAsia" w:ascii="仿宋" w:hAnsi="仿宋" w:eastAsia="仿宋" w:cs="仿宋"/>
          <w:b/>
          <w:bCs/>
          <w:sz w:val="32"/>
          <w:szCs w:val="32"/>
        </w:rPr>
        <w:t>责任单位：</w:t>
      </w:r>
      <w:r>
        <w:rPr>
          <w:rFonts w:hint="eastAsia" w:ascii="仿宋" w:hAnsi="仿宋" w:eastAsia="仿宋" w:cs="仿宋"/>
          <w:sz w:val="32"/>
          <w:szCs w:val="32"/>
        </w:rPr>
        <w:t>牌楼镇、马风镇、八里镇、英落镇、析木镇牵头，市自然资源局、市应急局、市综合执法局、国网海城供电公司按职责分工负责</w:t>
      </w:r>
    </w:p>
    <w:p>
      <w:pPr>
        <w:adjustRightInd w:val="0"/>
        <w:snapToGrid w:val="0"/>
        <w:spacing w:line="600" w:lineRule="exact"/>
        <w:ind w:firstLine="642" w:firstLineChars="200"/>
        <w:rPr>
          <w:rFonts w:ascii="仿宋" w:hAnsi="仿宋" w:eastAsia="仿宋" w:cs="仿宋"/>
          <w:sz w:val="32"/>
          <w:szCs w:val="32"/>
        </w:rPr>
      </w:pPr>
      <w:r>
        <w:rPr>
          <w:rFonts w:hint="eastAsia" w:ascii="仿宋" w:hAnsi="仿宋" w:eastAsia="仿宋" w:cs="仿宋"/>
          <w:b/>
          <w:bCs/>
          <w:sz w:val="32"/>
          <w:szCs w:val="32"/>
        </w:rPr>
        <w:t>完成时限：</w:t>
      </w:r>
      <w:r>
        <w:rPr>
          <w:rFonts w:hint="eastAsia" w:ascii="仿宋" w:hAnsi="仿宋" w:eastAsia="仿宋" w:cs="仿宋"/>
          <w:sz w:val="32"/>
          <w:szCs w:val="32"/>
        </w:rPr>
        <w:t>长期坚持</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（4）持续加强运输车辆管控。对超载、超限、物料未有效苫盖车辆严格监管，杜绝遗撒、飘洒现象。长期坚持。</w:t>
      </w:r>
    </w:p>
    <w:p>
      <w:pPr>
        <w:adjustRightInd w:val="0"/>
        <w:snapToGrid w:val="0"/>
        <w:spacing w:line="600" w:lineRule="exact"/>
        <w:ind w:firstLine="642" w:firstLineChars="200"/>
        <w:rPr>
          <w:rFonts w:ascii="仿宋" w:hAnsi="仿宋" w:eastAsia="仿宋" w:cs="仿宋"/>
          <w:sz w:val="32"/>
          <w:szCs w:val="32"/>
        </w:rPr>
      </w:pPr>
      <w:r>
        <w:rPr>
          <w:rFonts w:hint="eastAsia" w:ascii="仿宋" w:hAnsi="仿宋" w:eastAsia="仿宋" w:cs="仿宋"/>
          <w:b/>
          <w:bCs/>
          <w:sz w:val="32"/>
          <w:szCs w:val="32"/>
        </w:rPr>
        <w:t>责任单位：</w:t>
      </w:r>
      <w:r>
        <w:rPr>
          <w:rFonts w:hint="eastAsia" w:ascii="仿宋" w:hAnsi="仿宋" w:eastAsia="仿宋" w:cs="仿宋"/>
          <w:sz w:val="32"/>
          <w:szCs w:val="32"/>
        </w:rPr>
        <w:t>市公安局交警大队、市交通局牵头，牌楼镇、马风镇、八里镇、英落镇、析木镇、腾鳌镇按职责分工负责</w:t>
      </w:r>
    </w:p>
    <w:p>
      <w:pPr>
        <w:adjustRightInd w:val="0"/>
        <w:snapToGrid w:val="0"/>
        <w:spacing w:line="600" w:lineRule="exact"/>
        <w:ind w:firstLine="642" w:firstLineChars="200"/>
        <w:rPr>
          <w:rFonts w:ascii="仿宋" w:hAnsi="仿宋" w:eastAsia="仿宋" w:cs="仿宋"/>
          <w:sz w:val="32"/>
          <w:szCs w:val="32"/>
        </w:rPr>
      </w:pPr>
      <w:r>
        <w:rPr>
          <w:rFonts w:hint="eastAsia" w:ascii="仿宋" w:hAnsi="仿宋" w:eastAsia="仿宋" w:cs="仿宋"/>
          <w:b/>
          <w:bCs/>
          <w:sz w:val="32"/>
          <w:szCs w:val="32"/>
        </w:rPr>
        <w:t>完成时限：</w:t>
      </w:r>
      <w:r>
        <w:rPr>
          <w:rFonts w:hint="eastAsia" w:ascii="仿宋" w:hAnsi="仿宋" w:eastAsia="仿宋" w:cs="仿宋"/>
          <w:sz w:val="32"/>
          <w:szCs w:val="32"/>
        </w:rPr>
        <w:t>长期坚持</w:t>
      </w:r>
    </w:p>
    <w:p>
      <w:pPr>
        <w:adjustRightInd w:val="0"/>
        <w:snapToGrid w:val="0"/>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8.强化重点涉气企业环境监管。</w:t>
      </w:r>
      <w:r>
        <w:rPr>
          <w:rFonts w:hint="eastAsia" w:ascii="仿宋" w:hAnsi="仿宋" w:eastAsia="仿宋" w:cs="仿宋"/>
          <w:color w:val="000000"/>
          <w:sz w:val="32"/>
          <w:szCs w:val="32"/>
        </w:rPr>
        <w:t>加强对供暖、菱镁、化工等行业重点涉气排污单位环境监管，运用大数据、工况法及科技支撑，实现天地人全方位监管。（1）对供暖、菱镁等重点企业，运用大数据，进行24小时跟踪，采用事前预警、事中调度、事后督办的工作方式，对发现问题即时整改。（2）将所有菱镁企业在线监测数据纳入“智慧菱镁”大数据平台管理，实施线上线下实时监管。（3）在牌楼镇代家沟工业园区、海镁工业园区等重点区域建设12个空气微型子站，在全市菱镁矿山安装PM</w:t>
      </w:r>
      <w:r>
        <w:rPr>
          <w:rFonts w:hint="eastAsia" w:ascii="仿宋" w:hAnsi="仿宋" w:eastAsia="仿宋" w:cs="仿宋"/>
          <w:color w:val="000000"/>
          <w:sz w:val="32"/>
          <w:szCs w:val="32"/>
          <w:vertAlign w:val="subscript"/>
        </w:rPr>
        <w:t>10</w:t>
      </w:r>
      <w:r>
        <w:rPr>
          <w:rFonts w:hint="eastAsia" w:ascii="仿宋" w:hAnsi="仿宋" w:eastAsia="仿宋" w:cs="仿宋"/>
          <w:color w:val="000000"/>
          <w:sz w:val="32"/>
          <w:szCs w:val="32"/>
        </w:rPr>
        <w:t>监测设备24套，用于分析掌握无组织扬尘管控和污染物排放状况。（4）运用“360°高空瞭望”视频监控设施，监控抓拍企业厂区内生产作业、物料堆放、洒水清扫、车间库房等情况，对发现问题及时通报，限时整改。（5）充分利用无人机，每周按区域划分网格化开展空中巡查。主要是对库房、生产车间、料场围挡有破损、原料库封闭和物料苫盖等方面立体式检查，对发现问题及时通报，限时整改。（6）加大化工园区的监管。依托腾鳌精细化工园区的监控模式，开展VOC深度治理工作，以省厅验收标准加大对挥发性有机物企业进行监管，减少污染物排放负荷，每半年检查完成一次全覆盖。</w:t>
      </w:r>
    </w:p>
    <w:p>
      <w:pPr>
        <w:adjustRightInd w:val="0"/>
        <w:snapToGrid w:val="0"/>
        <w:spacing w:line="600" w:lineRule="exact"/>
        <w:ind w:firstLine="642" w:firstLineChars="200"/>
        <w:rPr>
          <w:rFonts w:ascii="仿宋" w:hAnsi="仿宋" w:eastAsia="仿宋" w:cs="仿宋"/>
          <w:b/>
          <w:bCs/>
          <w:color w:val="000000"/>
          <w:sz w:val="32"/>
          <w:szCs w:val="32"/>
        </w:rPr>
      </w:pPr>
      <w:r>
        <w:rPr>
          <w:rFonts w:hint="eastAsia" w:ascii="仿宋" w:hAnsi="仿宋" w:eastAsia="仿宋" w:cs="仿宋"/>
          <w:b/>
          <w:bCs/>
          <w:color w:val="000000"/>
          <w:sz w:val="32"/>
          <w:szCs w:val="32"/>
        </w:rPr>
        <w:t>牵头单位：</w:t>
      </w:r>
      <w:r>
        <w:rPr>
          <w:rFonts w:hint="eastAsia" w:ascii="仿宋" w:hAnsi="仿宋" w:eastAsia="仿宋" w:cs="仿宋"/>
          <w:color w:val="000000"/>
          <w:sz w:val="32"/>
          <w:szCs w:val="32"/>
        </w:rPr>
        <w:t>鞍山市生态环境局海城分局</w:t>
      </w:r>
    </w:p>
    <w:p>
      <w:pPr>
        <w:adjustRightInd w:val="0"/>
        <w:snapToGrid w:val="0"/>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责任单位：</w:t>
      </w:r>
      <w:r>
        <w:rPr>
          <w:rFonts w:hint="eastAsia" w:ascii="仿宋" w:hAnsi="仿宋" w:eastAsia="仿宋" w:cs="仿宋"/>
          <w:color w:val="000000"/>
          <w:sz w:val="32"/>
          <w:szCs w:val="32"/>
        </w:rPr>
        <w:t>鞍山市生态环境局海城分局、市融媒体中心、相关镇街按职责分工负责</w:t>
      </w:r>
    </w:p>
    <w:p>
      <w:pPr>
        <w:adjustRightInd w:val="0"/>
        <w:snapToGrid w:val="0"/>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完成时限：</w:t>
      </w:r>
      <w:r>
        <w:rPr>
          <w:rFonts w:hint="eastAsia" w:ascii="仿宋" w:hAnsi="仿宋" w:eastAsia="仿宋" w:cs="仿宋"/>
          <w:color w:val="000000"/>
          <w:sz w:val="32"/>
          <w:szCs w:val="32"/>
        </w:rPr>
        <w:t>按序时推进并长期坚持</w:t>
      </w:r>
    </w:p>
    <w:p>
      <w:pPr>
        <w:adjustRightInd w:val="0"/>
        <w:snapToGrid w:val="0"/>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9.积极推进大气治理工程项目。</w:t>
      </w:r>
      <w:r>
        <w:rPr>
          <w:rFonts w:hint="eastAsia" w:ascii="仿宋" w:hAnsi="仿宋" w:eastAsia="仿宋" w:cs="仿宋"/>
          <w:color w:val="000000"/>
          <w:sz w:val="32"/>
          <w:szCs w:val="32"/>
        </w:rPr>
        <w:t>加速推进2家钢铁企业完成超低排放改造，适时开展评估监测。严格按照省市要求，加速推进6家供热企业12台65吨/时以上燃煤锅炉超低排放改造。</w:t>
      </w:r>
    </w:p>
    <w:p>
      <w:pPr>
        <w:adjustRightInd w:val="0"/>
        <w:snapToGrid w:val="0"/>
        <w:spacing w:line="600" w:lineRule="exact"/>
        <w:ind w:firstLine="642" w:firstLineChars="200"/>
        <w:rPr>
          <w:rFonts w:ascii="仿宋" w:hAnsi="仿宋" w:eastAsia="仿宋" w:cs="仿宋"/>
          <w:b/>
          <w:bCs/>
          <w:color w:val="000000"/>
          <w:sz w:val="32"/>
          <w:szCs w:val="32"/>
        </w:rPr>
      </w:pPr>
      <w:r>
        <w:rPr>
          <w:rFonts w:hint="eastAsia" w:ascii="仿宋" w:hAnsi="仿宋" w:eastAsia="仿宋" w:cs="仿宋"/>
          <w:b/>
          <w:bCs/>
          <w:color w:val="000000"/>
          <w:sz w:val="32"/>
          <w:szCs w:val="32"/>
        </w:rPr>
        <w:t>牵头单位：</w:t>
      </w:r>
      <w:r>
        <w:rPr>
          <w:rFonts w:hint="eastAsia" w:ascii="仿宋" w:hAnsi="仿宋" w:eastAsia="仿宋" w:cs="仿宋"/>
          <w:color w:val="000000"/>
          <w:sz w:val="32"/>
          <w:szCs w:val="32"/>
        </w:rPr>
        <w:t>鞍山市生态环境局海城分局</w:t>
      </w:r>
    </w:p>
    <w:p>
      <w:pPr>
        <w:adjustRightInd w:val="0"/>
        <w:snapToGrid w:val="0"/>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责任单位：</w:t>
      </w:r>
      <w:r>
        <w:rPr>
          <w:rFonts w:hint="eastAsia" w:ascii="仿宋" w:hAnsi="仿宋" w:eastAsia="仿宋" w:cs="仿宋"/>
          <w:color w:val="000000"/>
          <w:sz w:val="32"/>
          <w:szCs w:val="32"/>
        </w:rPr>
        <w:t>鞍山市生态环境局海城分局、相关镇街按职责分工负责</w:t>
      </w:r>
    </w:p>
    <w:p>
      <w:pPr>
        <w:adjustRightInd w:val="0"/>
        <w:snapToGrid w:val="0"/>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完成时限：</w:t>
      </w:r>
      <w:r>
        <w:rPr>
          <w:rFonts w:hint="eastAsia" w:ascii="仿宋" w:hAnsi="仿宋" w:eastAsia="仿宋" w:cs="仿宋"/>
          <w:color w:val="000000"/>
          <w:sz w:val="32"/>
          <w:szCs w:val="32"/>
        </w:rPr>
        <w:t>2024年底前完成改造率75%目标任务</w:t>
      </w:r>
    </w:p>
    <w:p>
      <w:pPr>
        <w:adjustRightInd w:val="0"/>
        <w:snapToGrid w:val="0"/>
        <w:spacing w:line="600" w:lineRule="exact"/>
        <w:ind w:firstLine="642" w:firstLineChars="200"/>
        <w:rPr>
          <w:rFonts w:ascii="仿宋" w:hAnsi="仿宋" w:eastAsia="仿宋" w:cs="仿宋"/>
          <w:b/>
          <w:bCs/>
          <w:color w:val="000000"/>
          <w:sz w:val="32"/>
          <w:szCs w:val="32"/>
        </w:rPr>
      </w:pPr>
      <w:r>
        <w:rPr>
          <w:rFonts w:hint="eastAsia" w:ascii="仿宋" w:hAnsi="仿宋" w:eastAsia="仿宋" w:cs="仿宋"/>
          <w:b/>
          <w:bCs/>
          <w:color w:val="000000"/>
          <w:sz w:val="32"/>
          <w:szCs w:val="32"/>
        </w:rPr>
        <w:t>10.加快推进轻烧反射窑淘汰工作。</w:t>
      </w:r>
      <w:r>
        <w:rPr>
          <w:rFonts w:hint="eastAsia" w:ascii="仿宋" w:hAnsi="仿宋" w:eastAsia="仿宋" w:cs="仿宋"/>
          <w:sz w:val="32"/>
          <w:szCs w:val="32"/>
        </w:rPr>
        <w:t>2024年2月底前，全面淘汰无手续、手续不全等违规轻烧反射窑；其余轻烧反射窑，按照省工信厅关于印发《辽宁省菱镁矿浮选及镁砂行业产能置换办法》《辽宁省轻烧反射窑淘汰工作方案 》的通知（辽工信建材〔2024〕18号）要求组织实施，确保提前完成轻烧反射窑淘汰工作。</w:t>
      </w:r>
    </w:p>
    <w:p>
      <w:pPr>
        <w:adjustRightInd w:val="0"/>
        <w:snapToGrid w:val="0"/>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牵头单位：</w:t>
      </w:r>
      <w:r>
        <w:rPr>
          <w:rFonts w:hint="eastAsia" w:ascii="仿宋" w:hAnsi="仿宋" w:eastAsia="仿宋" w:cs="仿宋"/>
          <w:color w:val="000000"/>
          <w:sz w:val="32"/>
          <w:szCs w:val="32"/>
        </w:rPr>
        <w:t>市工信局</w:t>
      </w:r>
    </w:p>
    <w:p>
      <w:pPr>
        <w:adjustRightInd w:val="0"/>
        <w:snapToGrid w:val="0"/>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责任单位：</w:t>
      </w:r>
      <w:r>
        <w:rPr>
          <w:rFonts w:hint="eastAsia" w:ascii="仿宋" w:hAnsi="仿宋" w:eastAsia="仿宋" w:cs="仿宋"/>
          <w:color w:val="000000"/>
          <w:sz w:val="32"/>
          <w:szCs w:val="32"/>
        </w:rPr>
        <w:t>市工信局、鞍山市生态环境局海城分局、市发改局、市自然资源局、市应急局、市市场监管局、相关镇街按职责分工负责</w:t>
      </w:r>
    </w:p>
    <w:p>
      <w:pPr>
        <w:adjustRightInd w:val="0"/>
        <w:snapToGrid w:val="0"/>
        <w:spacing w:line="600" w:lineRule="exact"/>
        <w:ind w:firstLine="642" w:firstLineChars="200"/>
        <w:rPr>
          <w:rFonts w:ascii="仿宋" w:hAnsi="仿宋" w:eastAsia="仿宋" w:cs="仿宋"/>
          <w:sz w:val="32"/>
          <w:szCs w:val="32"/>
        </w:rPr>
      </w:pPr>
      <w:r>
        <w:rPr>
          <w:rFonts w:hint="eastAsia" w:ascii="仿宋" w:hAnsi="仿宋" w:eastAsia="仿宋" w:cs="仿宋"/>
          <w:b/>
          <w:bCs/>
          <w:color w:val="000000"/>
          <w:sz w:val="32"/>
          <w:szCs w:val="32"/>
        </w:rPr>
        <w:t>完成时限：</w:t>
      </w:r>
      <w:r>
        <w:rPr>
          <w:rFonts w:hint="eastAsia" w:ascii="仿宋" w:hAnsi="仿宋" w:eastAsia="仿宋" w:cs="仿宋"/>
          <w:sz w:val="32"/>
          <w:szCs w:val="32"/>
        </w:rPr>
        <w:t>2024年底前，淘汰退出辖区内淘汰范围内一半以上轻烧反射窑产能。2025年底前，淘汰退出辖区内淘汰范围内全部轻烧反射窑。</w:t>
      </w:r>
    </w:p>
    <w:p>
      <w:pPr>
        <w:adjustRightInd w:val="0"/>
        <w:snapToGrid w:val="0"/>
        <w:spacing w:line="600" w:lineRule="exact"/>
        <w:ind w:firstLine="642" w:firstLineChars="200"/>
        <w:rPr>
          <w:rFonts w:ascii="楷体" w:hAnsi="楷体" w:eastAsia="楷体" w:cs="楷体"/>
          <w:b/>
          <w:color w:val="000000"/>
          <w:sz w:val="32"/>
          <w:szCs w:val="32"/>
        </w:rPr>
      </w:pPr>
      <w:r>
        <w:rPr>
          <w:rFonts w:hint="eastAsia" w:ascii="楷体" w:hAnsi="楷体" w:eastAsia="楷体" w:cs="楷体"/>
          <w:b/>
          <w:color w:val="000000"/>
          <w:sz w:val="32"/>
          <w:szCs w:val="32"/>
        </w:rPr>
        <w:t>（四）强化面源管控</w:t>
      </w:r>
    </w:p>
    <w:p>
      <w:pPr>
        <w:adjustRightInd w:val="0"/>
        <w:snapToGrid w:val="0"/>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11.完成散煤清洁化替代工作任务。</w:t>
      </w:r>
      <w:r>
        <w:rPr>
          <w:rFonts w:hint="eastAsia" w:ascii="仿宋" w:hAnsi="仿宋" w:eastAsia="仿宋" w:cs="仿宋"/>
          <w:color w:val="000000"/>
          <w:sz w:val="32"/>
          <w:szCs w:val="32"/>
        </w:rPr>
        <w:t>统筹做好散煤清洁化替代工作，加速推进电力配套设施和能源替代设施安装。</w:t>
      </w:r>
    </w:p>
    <w:p>
      <w:pPr>
        <w:adjustRightInd w:val="0"/>
        <w:snapToGrid w:val="0"/>
        <w:spacing w:line="600" w:lineRule="exact"/>
        <w:ind w:firstLine="642" w:firstLineChars="200"/>
        <w:rPr>
          <w:rFonts w:ascii="仿宋" w:hAnsi="仿宋" w:eastAsia="仿宋" w:cs="仿宋"/>
          <w:b/>
          <w:bCs/>
          <w:color w:val="000000"/>
          <w:sz w:val="32"/>
          <w:szCs w:val="32"/>
        </w:rPr>
      </w:pPr>
      <w:r>
        <w:rPr>
          <w:rFonts w:hint="eastAsia" w:ascii="仿宋" w:hAnsi="仿宋" w:eastAsia="仿宋" w:cs="仿宋"/>
          <w:b/>
          <w:bCs/>
          <w:color w:val="000000"/>
          <w:sz w:val="32"/>
          <w:szCs w:val="32"/>
        </w:rPr>
        <w:t>牵头单位：</w:t>
      </w:r>
      <w:r>
        <w:rPr>
          <w:rFonts w:hint="eastAsia" w:ascii="仿宋" w:hAnsi="仿宋" w:eastAsia="仿宋" w:cs="仿宋"/>
          <w:color w:val="000000"/>
          <w:sz w:val="32"/>
          <w:szCs w:val="32"/>
        </w:rPr>
        <w:t>市发改局</w:t>
      </w:r>
    </w:p>
    <w:p>
      <w:pPr>
        <w:adjustRightInd w:val="0"/>
        <w:snapToGrid w:val="0"/>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责任单位：</w:t>
      </w:r>
      <w:r>
        <w:rPr>
          <w:rFonts w:hint="eastAsia" w:ascii="仿宋" w:hAnsi="仿宋" w:eastAsia="仿宋" w:cs="仿宋"/>
          <w:color w:val="000000"/>
          <w:sz w:val="32"/>
          <w:szCs w:val="32"/>
        </w:rPr>
        <w:t>市发改局、市住建局、鞍山市生态环境局海城分局、</w:t>
      </w:r>
      <w:r>
        <w:rPr>
          <w:rFonts w:hint="eastAsia" w:ascii="仿宋" w:hAnsi="仿宋" w:eastAsia="仿宋" w:cs="仿宋"/>
          <w:sz w:val="32"/>
          <w:szCs w:val="32"/>
        </w:rPr>
        <w:t>国网海城供电公司</w:t>
      </w:r>
      <w:r>
        <w:rPr>
          <w:rFonts w:hint="eastAsia" w:ascii="仿宋" w:hAnsi="仿宋" w:eastAsia="仿宋" w:cs="仿宋"/>
          <w:color w:val="000000"/>
          <w:sz w:val="32"/>
          <w:szCs w:val="32"/>
        </w:rPr>
        <w:t>、兴海街道、响堂街道、西柳镇等按职责分工负责</w:t>
      </w:r>
    </w:p>
    <w:p>
      <w:pPr>
        <w:adjustRightInd w:val="0"/>
        <w:snapToGrid w:val="0"/>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完成时限：</w:t>
      </w:r>
      <w:r>
        <w:rPr>
          <w:rFonts w:hint="eastAsia" w:ascii="仿宋" w:hAnsi="仿宋" w:eastAsia="仿宋" w:cs="仿宋"/>
          <w:color w:val="000000"/>
          <w:sz w:val="32"/>
          <w:szCs w:val="32"/>
        </w:rPr>
        <w:t>2024年10月底前</w:t>
      </w:r>
    </w:p>
    <w:p>
      <w:pPr>
        <w:pStyle w:val="13"/>
        <w:adjustRightInd w:val="0"/>
        <w:snapToGrid w:val="0"/>
        <w:spacing w:line="600" w:lineRule="exact"/>
        <w:ind w:firstLine="643"/>
        <w:rPr>
          <w:rFonts w:ascii="仿宋" w:hAnsi="仿宋" w:eastAsia="仿宋" w:cs="仿宋"/>
          <w:color w:val="000000"/>
          <w:szCs w:val="32"/>
        </w:rPr>
      </w:pPr>
      <w:r>
        <w:rPr>
          <w:rFonts w:hint="eastAsia" w:ascii="仿宋" w:hAnsi="仿宋" w:eastAsia="仿宋" w:cs="仿宋"/>
          <w:b/>
          <w:bCs/>
          <w:color w:val="000000"/>
          <w:szCs w:val="32"/>
        </w:rPr>
        <w:t>12.严格商品煤销售等环节监管。</w:t>
      </w:r>
      <w:r>
        <w:rPr>
          <w:rFonts w:hint="eastAsia" w:ascii="仿宋" w:hAnsi="仿宋" w:eastAsia="仿宋" w:cs="仿宋"/>
          <w:color w:val="000000"/>
          <w:szCs w:val="32"/>
        </w:rPr>
        <w:t>外环路以内无照经营散煤的销售点依法予以取缔，环路内不再审批新的散煤经销营业执照，严禁散煤流入和储存散煤，加强商品煤质抽查。</w:t>
      </w:r>
    </w:p>
    <w:p>
      <w:pPr>
        <w:adjustRightInd w:val="0"/>
        <w:snapToGrid w:val="0"/>
        <w:spacing w:line="600" w:lineRule="exact"/>
        <w:ind w:firstLine="642" w:firstLineChars="200"/>
        <w:rPr>
          <w:rFonts w:ascii="仿宋" w:hAnsi="仿宋" w:eastAsia="仿宋" w:cs="仿宋"/>
          <w:b/>
          <w:bCs/>
          <w:color w:val="000000"/>
          <w:sz w:val="32"/>
          <w:szCs w:val="32"/>
        </w:rPr>
      </w:pPr>
      <w:r>
        <w:rPr>
          <w:rFonts w:hint="eastAsia" w:ascii="仿宋" w:hAnsi="仿宋" w:eastAsia="仿宋" w:cs="仿宋"/>
          <w:b/>
          <w:bCs/>
          <w:color w:val="000000"/>
          <w:sz w:val="32"/>
          <w:szCs w:val="32"/>
        </w:rPr>
        <w:t>牵头单位：</w:t>
      </w:r>
      <w:r>
        <w:rPr>
          <w:rFonts w:hint="eastAsia" w:ascii="仿宋" w:hAnsi="仿宋" w:eastAsia="仿宋" w:cs="仿宋"/>
          <w:color w:val="000000"/>
          <w:sz w:val="32"/>
          <w:szCs w:val="32"/>
        </w:rPr>
        <w:t>市市场监管局</w:t>
      </w:r>
    </w:p>
    <w:p>
      <w:pPr>
        <w:adjustRightInd w:val="0"/>
        <w:snapToGrid w:val="0"/>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责任单位：</w:t>
      </w:r>
      <w:r>
        <w:rPr>
          <w:rFonts w:hint="eastAsia" w:ascii="仿宋" w:hAnsi="仿宋" w:eastAsia="仿宋" w:cs="仿宋"/>
          <w:color w:val="000000"/>
          <w:sz w:val="32"/>
          <w:szCs w:val="32"/>
        </w:rPr>
        <w:t>市市场监管局、相关镇街按职责分工负责</w:t>
      </w:r>
    </w:p>
    <w:p>
      <w:pPr>
        <w:pStyle w:val="12"/>
        <w:widowControl w:val="0"/>
        <w:adjustRightInd w:val="0"/>
        <w:snapToGrid w:val="0"/>
        <w:spacing w:line="600" w:lineRule="exact"/>
        <w:ind w:firstLine="643"/>
        <w:rPr>
          <w:rFonts w:ascii="仿宋" w:hAnsi="仿宋" w:eastAsia="仿宋" w:cs="仿宋"/>
          <w:bCs/>
          <w:color w:val="000000"/>
          <w:szCs w:val="32"/>
        </w:rPr>
      </w:pPr>
      <w:r>
        <w:rPr>
          <w:rFonts w:hint="eastAsia" w:ascii="仿宋" w:hAnsi="仿宋" w:eastAsia="仿宋" w:cs="仿宋"/>
          <w:b/>
          <w:bCs/>
          <w:color w:val="000000"/>
          <w:szCs w:val="32"/>
        </w:rPr>
        <w:t>完成时限：</w:t>
      </w:r>
      <w:r>
        <w:rPr>
          <w:rFonts w:hint="eastAsia" w:ascii="仿宋" w:hAnsi="仿宋" w:eastAsia="仿宋" w:cs="仿宋"/>
          <w:bCs/>
          <w:color w:val="000000"/>
          <w:szCs w:val="32"/>
        </w:rPr>
        <w:t>按序时推进并长期坚持</w:t>
      </w:r>
    </w:p>
    <w:p>
      <w:pPr>
        <w:adjustRightInd w:val="0"/>
        <w:snapToGrid w:val="0"/>
        <w:spacing w:line="600" w:lineRule="exact"/>
        <w:ind w:firstLine="642" w:firstLineChars="200"/>
        <w:rPr>
          <w:rFonts w:ascii="仿宋" w:hAnsi="仿宋" w:eastAsia="仿宋" w:cs="仿宋"/>
          <w:bCs/>
          <w:color w:val="000000"/>
          <w:sz w:val="32"/>
          <w:szCs w:val="32"/>
        </w:rPr>
      </w:pPr>
      <w:r>
        <w:rPr>
          <w:rFonts w:hint="eastAsia" w:ascii="仿宋" w:hAnsi="仿宋" w:eastAsia="仿宋" w:cs="仿宋"/>
          <w:b/>
          <w:color w:val="000000"/>
          <w:sz w:val="32"/>
          <w:szCs w:val="32"/>
        </w:rPr>
        <w:t>13.做好秸秆综合利用工作。</w:t>
      </w:r>
      <w:r>
        <w:rPr>
          <w:rFonts w:hint="eastAsia" w:ascii="仿宋" w:hAnsi="仿宋" w:eastAsia="仿宋" w:cs="仿宋"/>
          <w:bCs/>
          <w:color w:val="000000"/>
          <w:sz w:val="32"/>
          <w:szCs w:val="32"/>
        </w:rPr>
        <w:t>建立2024年度重点区域屯村的秸秆离田计划，研究制定2024年度秸秆综合利用实施方案，并加大宣传，确保完成年度综合利用率目标。</w:t>
      </w:r>
    </w:p>
    <w:p>
      <w:pPr>
        <w:adjustRightInd w:val="0"/>
        <w:snapToGrid w:val="0"/>
        <w:spacing w:line="600" w:lineRule="exact"/>
        <w:ind w:firstLine="642" w:firstLineChars="200"/>
        <w:rPr>
          <w:rFonts w:ascii="仿宋" w:hAnsi="仿宋" w:eastAsia="仿宋" w:cs="仿宋"/>
          <w:b/>
          <w:bCs/>
          <w:color w:val="000000"/>
          <w:sz w:val="32"/>
          <w:szCs w:val="32"/>
        </w:rPr>
      </w:pPr>
      <w:r>
        <w:rPr>
          <w:rFonts w:hint="eastAsia" w:ascii="仿宋" w:hAnsi="仿宋" w:eastAsia="仿宋" w:cs="仿宋"/>
          <w:b/>
          <w:bCs/>
          <w:color w:val="000000"/>
          <w:sz w:val="32"/>
          <w:szCs w:val="32"/>
        </w:rPr>
        <w:t>牵头单位：</w:t>
      </w:r>
      <w:r>
        <w:rPr>
          <w:rFonts w:hint="eastAsia" w:ascii="仿宋" w:hAnsi="仿宋" w:eastAsia="仿宋" w:cs="仿宋"/>
          <w:bCs/>
          <w:color w:val="000000"/>
          <w:sz w:val="32"/>
          <w:szCs w:val="32"/>
        </w:rPr>
        <w:t>市农业农村局</w:t>
      </w:r>
    </w:p>
    <w:p>
      <w:pPr>
        <w:adjustRightInd w:val="0"/>
        <w:snapToGrid w:val="0"/>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责任单位：</w:t>
      </w:r>
      <w:r>
        <w:rPr>
          <w:rFonts w:hint="eastAsia" w:ascii="仿宋" w:hAnsi="仿宋" w:eastAsia="仿宋" w:cs="仿宋"/>
          <w:bCs/>
          <w:color w:val="000000"/>
          <w:sz w:val="32"/>
          <w:szCs w:val="32"/>
        </w:rPr>
        <w:t>市农业农村局、各镇街</w:t>
      </w:r>
      <w:r>
        <w:rPr>
          <w:rFonts w:hint="eastAsia" w:ascii="仿宋" w:hAnsi="仿宋" w:eastAsia="仿宋" w:cs="仿宋"/>
          <w:color w:val="000000"/>
          <w:sz w:val="32"/>
          <w:szCs w:val="32"/>
        </w:rPr>
        <w:t>按职责分工负责</w:t>
      </w:r>
    </w:p>
    <w:p>
      <w:pPr>
        <w:pStyle w:val="12"/>
        <w:widowControl w:val="0"/>
        <w:adjustRightInd w:val="0"/>
        <w:snapToGrid w:val="0"/>
        <w:spacing w:line="600" w:lineRule="exact"/>
        <w:ind w:firstLine="643"/>
        <w:rPr>
          <w:rFonts w:ascii="仿宋" w:hAnsi="仿宋" w:eastAsia="仿宋" w:cs="仿宋"/>
          <w:bCs/>
          <w:color w:val="000000"/>
          <w:szCs w:val="32"/>
        </w:rPr>
      </w:pPr>
      <w:r>
        <w:rPr>
          <w:rFonts w:hint="eastAsia" w:ascii="仿宋" w:hAnsi="仿宋" w:eastAsia="仿宋" w:cs="仿宋"/>
          <w:b/>
          <w:bCs/>
          <w:color w:val="000000"/>
          <w:szCs w:val="32"/>
        </w:rPr>
        <w:t>完成时限：</w:t>
      </w:r>
      <w:r>
        <w:rPr>
          <w:rFonts w:hint="eastAsia" w:ascii="仿宋" w:hAnsi="仿宋" w:eastAsia="仿宋" w:cs="仿宋"/>
          <w:bCs/>
          <w:color w:val="000000"/>
          <w:szCs w:val="32"/>
        </w:rPr>
        <w:t>按序时推进</w:t>
      </w:r>
    </w:p>
    <w:p>
      <w:pPr>
        <w:pStyle w:val="12"/>
        <w:widowControl w:val="0"/>
        <w:adjustRightInd w:val="0"/>
        <w:snapToGrid w:val="0"/>
        <w:spacing w:line="600" w:lineRule="exact"/>
        <w:ind w:firstLine="643"/>
        <w:rPr>
          <w:rFonts w:ascii="仿宋" w:hAnsi="仿宋" w:eastAsia="仿宋" w:cs="仿宋"/>
          <w:color w:val="000000"/>
          <w:szCs w:val="32"/>
        </w:rPr>
      </w:pPr>
      <w:r>
        <w:rPr>
          <w:rFonts w:hint="eastAsia" w:ascii="仿宋" w:hAnsi="仿宋" w:eastAsia="仿宋" w:cs="仿宋"/>
          <w:b/>
          <w:bCs/>
          <w:color w:val="000000"/>
          <w:szCs w:val="32"/>
        </w:rPr>
        <w:t>14.开展秸秆露天焚烧管控。</w:t>
      </w:r>
      <w:r>
        <w:rPr>
          <w:rFonts w:hint="eastAsia" w:ascii="仿宋" w:hAnsi="仿宋" w:eastAsia="仿宋" w:cs="仿宋"/>
          <w:color w:val="000000"/>
          <w:szCs w:val="32"/>
        </w:rPr>
        <w:t>压实秸秆露天焚烧管控主体责任，严格执行“三级网格化”管理制度，责任落实到人，强化农村秸秆和生活垃圾露天焚烧管控。</w:t>
      </w:r>
    </w:p>
    <w:p>
      <w:pPr>
        <w:adjustRightInd w:val="0"/>
        <w:snapToGrid w:val="0"/>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牵头单位：</w:t>
      </w:r>
      <w:r>
        <w:rPr>
          <w:rFonts w:hint="eastAsia" w:ascii="仿宋" w:hAnsi="仿宋" w:eastAsia="仿宋" w:cs="仿宋"/>
          <w:bCs/>
          <w:color w:val="000000"/>
          <w:sz w:val="32"/>
          <w:szCs w:val="32"/>
        </w:rPr>
        <w:t>市委市政府督查室</w:t>
      </w:r>
      <w:r>
        <w:rPr>
          <w:rFonts w:hint="eastAsia" w:ascii="仿宋" w:hAnsi="仿宋" w:eastAsia="仿宋" w:cs="仿宋"/>
          <w:color w:val="000000"/>
          <w:sz w:val="32"/>
          <w:szCs w:val="32"/>
        </w:rPr>
        <w:t>、鞍山市生态环境局海城分局</w:t>
      </w:r>
    </w:p>
    <w:p>
      <w:pPr>
        <w:adjustRightInd w:val="0"/>
        <w:snapToGrid w:val="0"/>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责任单位：</w:t>
      </w:r>
      <w:r>
        <w:rPr>
          <w:rFonts w:hint="eastAsia" w:ascii="仿宋" w:hAnsi="仿宋" w:eastAsia="仿宋" w:cs="仿宋"/>
          <w:bCs/>
          <w:color w:val="000000"/>
          <w:sz w:val="32"/>
          <w:szCs w:val="32"/>
        </w:rPr>
        <w:t>各镇街</w:t>
      </w:r>
      <w:r>
        <w:rPr>
          <w:rFonts w:hint="eastAsia" w:ascii="仿宋" w:hAnsi="仿宋" w:eastAsia="仿宋" w:cs="仿宋"/>
          <w:color w:val="000000"/>
          <w:sz w:val="32"/>
          <w:szCs w:val="32"/>
        </w:rPr>
        <w:t>负责</w:t>
      </w:r>
    </w:p>
    <w:p>
      <w:pPr>
        <w:pStyle w:val="12"/>
        <w:widowControl w:val="0"/>
        <w:adjustRightInd w:val="0"/>
        <w:snapToGrid w:val="0"/>
        <w:spacing w:line="600" w:lineRule="exact"/>
        <w:ind w:firstLine="643"/>
        <w:rPr>
          <w:rFonts w:ascii="仿宋" w:hAnsi="仿宋" w:eastAsia="仿宋" w:cs="仿宋"/>
          <w:bCs/>
          <w:color w:val="000000"/>
          <w:szCs w:val="32"/>
        </w:rPr>
      </w:pPr>
      <w:r>
        <w:rPr>
          <w:rFonts w:hint="eastAsia" w:ascii="仿宋" w:hAnsi="仿宋" w:eastAsia="仿宋" w:cs="仿宋"/>
          <w:b/>
          <w:bCs/>
          <w:color w:val="000000"/>
          <w:szCs w:val="32"/>
        </w:rPr>
        <w:t>完成时限：</w:t>
      </w:r>
      <w:r>
        <w:rPr>
          <w:rFonts w:hint="eastAsia" w:ascii="仿宋" w:hAnsi="仿宋" w:eastAsia="仿宋" w:cs="仿宋"/>
          <w:bCs/>
          <w:color w:val="000000"/>
          <w:szCs w:val="32"/>
        </w:rPr>
        <w:t>按序时推进并长期坚持</w:t>
      </w:r>
    </w:p>
    <w:p>
      <w:pPr>
        <w:adjustRightInd w:val="0"/>
        <w:snapToGrid w:val="0"/>
        <w:spacing w:line="600" w:lineRule="exact"/>
        <w:ind w:firstLine="642" w:firstLineChars="200"/>
        <w:rPr>
          <w:rFonts w:ascii="仿宋" w:hAnsi="仿宋" w:eastAsia="仿宋" w:cs="仿宋"/>
          <w:bCs/>
          <w:color w:val="000000"/>
          <w:sz w:val="32"/>
          <w:szCs w:val="32"/>
        </w:rPr>
      </w:pPr>
      <w:r>
        <w:rPr>
          <w:rFonts w:hint="eastAsia" w:ascii="仿宋" w:hAnsi="仿宋" w:eastAsia="仿宋" w:cs="仿宋"/>
          <w:b/>
          <w:color w:val="000000"/>
          <w:sz w:val="32"/>
          <w:szCs w:val="32"/>
        </w:rPr>
        <w:t>15.餐饮油烟和露天烧烤管控。</w:t>
      </w:r>
      <w:r>
        <w:rPr>
          <w:rFonts w:hint="eastAsia" w:ascii="仿宋" w:hAnsi="仿宋" w:eastAsia="仿宋" w:cs="仿宋"/>
          <w:bCs/>
          <w:color w:val="000000"/>
          <w:sz w:val="32"/>
          <w:szCs w:val="32"/>
        </w:rPr>
        <w:t>建成区内严禁露天烧烤；对全市所有饭店、企事业单位食堂油烟净化设施进行排查，确保应安尽安，实施“网格化”管理，专人负责，建立巡查工作台账，动态更新，保证设施及时清洗维护并稳定运行，确保处理后外排油烟稳定达标排放。</w:t>
      </w:r>
    </w:p>
    <w:p>
      <w:pPr>
        <w:adjustRightInd w:val="0"/>
        <w:snapToGrid w:val="0"/>
        <w:spacing w:line="600" w:lineRule="exact"/>
        <w:ind w:firstLine="642" w:firstLineChars="200"/>
        <w:rPr>
          <w:rFonts w:ascii="仿宋" w:hAnsi="仿宋" w:eastAsia="仿宋" w:cs="仿宋"/>
          <w:b/>
          <w:color w:val="000000"/>
          <w:sz w:val="32"/>
          <w:szCs w:val="32"/>
        </w:rPr>
      </w:pPr>
      <w:r>
        <w:rPr>
          <w:rFonts w:hint="eastAsia" w:ascii="仿宋" w:hAnsi="仿宋" w:eastAsia="仿宋" w:cs="仿宋"/>
          <w:b/>
          <w:bCs/>
          <w:color w:val="000000"/>
          <w:sz w:val="32"/>
          <w:szCs w:val="32"/>
        </w:rPr>
        <w:t>牵头单位：</w:t>
      </w:r>
      <w:r>
        <w:rPr>
          <w:rFonts w:hint="eastAsia" w:ascii="仿宋" w:hAnsi="仿宋" w:eastAsia="仿宋" w:cs="仿宋"/>
          <w:bCs/>
          <w:color w:val="000000"/>
          <w:sz w:val="32"/>
          <w:szCs w:val="32"/>
        </w:rPr>
        <w:t>市综合执法局</w:t>
      </w:r>
    </w:p>
    <w:p>
      <w:pPr>
        <w:adjustRightInd w:val="0"/>
        <w:snapToGrid w:val="0"/>
        <w:spacing w:line="600" w:lineRule="exact"/>
        <w:ind w:firstLine="642" w:firstLineChars="200"/>
        <w:rPr>
          <w:rFonts w:ascii="仿宋" w:hAnsi="仿宋" w:eastAsia="仿宋" w:cs="仿宋"/>
          <w:color w:val="000000"/>
          <w:sz w:val="32"/>
          <w:szCs w:val="32"/>
        </w:rPr>
      </w:pPr>
      <w:r>
        <w:rPr>
          <w:rFonts w:hint="eastAsia" w:ascii="仿宋" w:hAnsi="仿宋" w:eastAsia="仿宋" w:cs="仿宋"/>
          <w:b/>
          <w:color w:val="000000"/>
          <w:sz w:val="32"/>
          <w:szCs w:val="32"/>
        </w:rPr>
        <w:t>责任单位：</w:t>
      </w:r>
      <w:r>
        <w:rPr>
          <w:rFonts w:hint="eastAsia" w:ascii="仿宋" w:hAnsi="仿宋" w:eastAsia="仿宋" w:cs="仿宋"/>
          <w:bCs/>
          <w:color w:val="000000"/>
          <w:sz w:val="32"/>
          <w:szCs w:val="32"/>
        </w:rPr>
        <w:t>市综合执法局、市市场监管局、各镇街</w:t>
      </w:r>
      <w:r>
        <w:rPr>
          <w:rFonts w:hint="eastAsia" w:ascii="仿宋" w:hAnsi="仿宋" w:eastAsia="仿宋" w:cs="仿宋"/>
          <w:color w:val="000000"/>
          <w:sz w:val="32"/>
          <w:szCs w:val="32"/>
        </w:rPr>
        <w:t>按职责分工负责</w:t>
      </w:r>
    </w:p>
    <w:p>
      <w:pPr>
        <w:adjustRightInd w:val="0"/>
        <w:snapToGrid w:val="0"/>
        <w:spacing w:line="600" w:lineRule="exact"/>
        <w:ind w:firstLine="642" w:firstLineChars="200"/>
        <w:rPr>
          <w:rFonts w:ascii="仿宋" w:hAnsi="仿宋" w:eastAsia="仿宋" w:cs="仿宋"/>
          <w:bCs/>
          <w:color w:val="000000"/>
          <w:sz w:val="32"/>
          <w:szCs w:val="32"/>
        </w:rPr>
      </w:pPr>
      <w:r>
        <w:rPr>
          <w:rFonts w:hint="eastAsia" w:ascii="仿宋" w:hAnsi="仿宋" w:eastAsia="仿宋" w:cs="仿宋"/>
          <w:b/>
          <w:color w:val="000000"/>
          <w:sz w:val="32"/>
          <w:szCs w:val="32"/>
        </w:rPr>
        <w:t>完成时限：</w:t>
      </w:r>
      <w:r>
        <w:rPr>
          <w:rFonts w:hint="eastAsia" w:ascii="仿宋" w:hAnsi="仿宋" w:eastAsia="仿宋" w:cs="仿宋"/>
          <w:bCs/>
          <w:color w:val="000000"/>
          <w:sz w:val="32"/>
          <w:szCs w:val="32"/>
        </w:rPr>
        <w:t>长期坚持</w:t>
      </w:r>
    </w:p>
    <w:p>
      <w:pPr>
        <w:pStyle w:val="13"/>
        <w:adjustRightInd w:val="0"/>
        <w:snapToGrid w:val="0"/>
        <w:spacing w:line="600" w:lineRule="exact"/>
        <w:ind w:firstLine="643"/>
        <w:rPr>
          <w:rFonts w:ascii="仿宋" w:hAnsi="仿宋" w:eastAsia="仿宋" w:cs="仿宋"/>
          <w:color w:val="000000"/>
          <w:szCs w:val="32"/>
        </w:rPr>
      </w:pPr>
      <w:r>
        <w:rPr>
          <w:rFonts w:hint="eastAsia" w:ascii="仿宋" w:hAnsi="仿宋" w:eastAsia="仿宋" w:cs="仿宋"/>
          <w:b/>
          <w:bCs/>
          <w:color w:val="000000"/>
          <w:szCs w:val="32"/>
        </w:rPr>
        <w:t>16.开展文明祭祀行动。</w:t>
      </w:r>
      <w:r>
        <w:rPr>
          <w:rFonts w:hint="eastAsia" w:ascii="仿宋" w:hAnsi="仿宋" w:eastAsia="仿宋" w:cs="仿宋"/>
          <w:color w:val="000000"/>
          <w:szCs w:val="32"/>
        </w:rPr>
        <w:t>积极倡导文明祭祀新风，组织开展祭祀用品销售和流通环节检查，确保无非法销售焚烧类祭祀用品行为；加强中元节、清明节、春节等节日期间祭祀焚烧的管控，严格执行网格化巡查制度，及时劝阻和制止祭祀露天焚烧行为。</w:t>
      </w:r>
    </w:p>
    <w:p>
      <w:pPr>
        <w:pStyle w:val="13"/>
        <w:adjustRightInd w:val="0"/>
        <w:snapToGrid w:val="0"/>
        <w:spacing w:line="600" w:lineRule="exact"/>
        <w:ind w:firstLine="643"/>
        <w:rPr>
          <w:rFonts w:ascii="仿宋" w:hAnsi="仿宋" w:eastAsia="仿宋" w:cs="仿宋"/>
          <w:b/>
          <w:bCs/>
          <w:color w:val="000000"/>
          <w:szCs w:val="32"/>
        </w:rPr>
      </w:pPr>
      <w:r>
        <w:rPr>
          <w:rFonts w:hint="eastAsia" w:ascii="仿宋" w:hAnsi="仿宋" w:eastAsia="仿宋" w:cs="仿宋"/>
          <w:b/>
          <w:bCs/>
          <w:color w:val="000000"/>
          <w:szCs w:val="32"/>
        </w:rPr>
        <w:t>牵头单位：</w:t>
      </w:r>
      <w:r>
        <w:rPr>
          <w:rFonts w:hint="eastAsia" w:ascii="仿宋" w:hAnsi="仿宋" w:eastAsia="仿宋" w:cs="仿宋"/>
          <w:color w:val="000000"/>
          <w:szCs w:val="32"/>
        </w:rPr>
        <w:t>市民政局</w:t>
      </w:r>
    </w:p>
    <w:p>
      <w:pPr>
        <w:pStyle w:val="13"/>
        <w:adjustRightInd w:val="0"/>
        <w:snapToGrid w:val="0"/>
        <w:spacing w:line="600" w:lineRule="exact"/>
        <w:ind w:firstLine="643"/>
        <w:rPr>
          <w:rFonts w:ascii="仿宋" w:hAnsi="仿宋" w:eastAsia="仿宋" w:cs="仿宋"/>
          <w:color w:val="000000"/>
          <w:szCs w:val="32"/>
        </w:rPr>
      </w:pPr>
      <w:r>
        <w:rPr>
          <w:rFonts w:hint="eastAsia" w:ascii="仿宋" w:hAnsi="仿宋" w:eastAsia="仿宋" w:cs="仿宋"/>
          <w:b/>
          <w:bCs/>
          <w:color w:val="000000"/>
          <w:szCs w:val="32"/>
        </w:rPr>
        <w:t>责任单位：</w:t>
      </w:r>
      <w:r>
        <w:rPr>
          <w:rFonts w:hint="eastAsia" w:ascii="仿宋" w:hAnsi="仿宋" w:eastAsia="仿宋" w:cs="仿宋"/>
          <w:color w:val="000000"/>
          <w:szCs w:val="32"/>
        </w:rPr>
        <w:t>市民政局、市市场监管局、市综合执法局、各镇街按职责分工负责</w:t>
      </w:r>
    </w:p>
    <w:p>
      <w:pPr>
        <w:pStyle w:val="13"/>
        <w:adjustRightInd w:val="0"/>
        <w:snapToGrid w:val="0"/>
        <w:spacing w:line="600" w:lineRule="exact"/>
        <w:ind w:firstLine="643"/>
        <w:rPr>
          <w:rFonts w:ascii="仿宋" w:hAnsi="仿宋" w:eastAsia="仿宋" w:cs="仿宋"/>
          <w:b/>
          <w:bCs/>
          <w:color w:val="000000"/>
          <w:szCs w:val="32"/>
        </w:rPr>
      </w:pPr>
      <w:r>
        <w:rPr>
          <w:rFonts w:hint="eastAsia" w:ascii="仿宋" w:hAnsi="仿宋" w:eastAsia="仿宋" w:cs="仿宋"/>
          <w:b/>
          <w:bCs/>
          <w:color w:val="000000"/>
          <w:szCs w:val="32"/>
        </w:rPr>
        <w:t>完成时限：</w:t>
      </w:r>
      <w:r>
        <w:rPr>
          <w:rFonts w:hint="eastAsia" w:ascii="仿宋" w:hAnsi="仿宋" w:eastAsia="仿宋" w:cs="仿宋"/>
          <w:bCs/>
          <w:color w:val="000000"/>
          <w:szCs w:val="32"/>
        </w:rPr>
        <w:t>按序时推进并长期坚持</w:t>
      </w:r>
    </w:p>
    <w:p>
      <w:pPr>
        <w:adjustRightInd w:val="0"/>
        <w:snapToGrid w:val="0"/>
        <w:spacing w:line="6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17.开展烟花爆竹燃放管控。</w:t>
      </w:r>
      <w:r>
        <w:rPr>
          <w:rFonts w:hint="eastAsia" w:ascii="仿宋" w:hAnsi="仿宋" w:eastAsia="仿宋" w:cs="仿宋"/>
          <w:color w:val="000000" w:themeColor="text1"/>
          <w:sz w:val="32"/>
          <w:szCs w:val="32"/>
          <w14:textFill>
            <w14:solidFill>
              <w14:schemeClr w14:val="tx1"/>
            </w14:solidFill>
          </w14:textFill>
        </w:rPr>
        <w:t>应对管控期间，配合政府相关责任部门对禁限放烟花爆竹工作的接警处置工作。</w:t>
      </w:r>
    </w:p>
    <w:p>
      <w:pPr>
        <w:adjustRightInd w:val="0"/>
        <w:snapToGrid w:val="0"/>
        <w:spacing w:line="6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牵头单位：</w:t>
      </w:r>
      <w:r>
        <w:rPr>
          <w:rFonts w:hint="eastAsia" w:ascii="仿宋" w:hAnsi="仿宋" w:eastAsia="仿宋" w:cs="仿宋"/>
          <w:color w:val="000000" w:themeColor="text1"/>
          <w:sz w:val="32"/>
          <w:szCs w:val="32"/>
          <w14:textFill>
            <w14:solidFill>
              <w14:schemeClr w14:val="tx1"/>
            </w14:solidFill>
          </w14:textFill>
        </w:rPr>
        <w:t>市公安局</w:t>
      </w:r>
    </w:p>
    <w:p>
      <w:pPr>
        <w:adjustRightInd w:val="0"/>
        <w:snapToGrid w:val="0"/>
        <w:spacing w:line="6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责任单位：</w:t>
      </w:r>
      <w:r>
        <w:rPr>
          <w:rFonts w:hint="eastAsia" w:ascii="仿宋" w:hAnsi="仿宋" w:eastAsia="仿宋" w:cs="仿宋"/>
          <w:color w:val="000000" w:themeColor="text1"/>
          <w:sz w:val="32"/>
          <w:szCs w:val="32"/>
          <w14:textFill>
            <w14:solidFill>
              <w14:schemeClr w14:val="tx1"/>
            </w14:solidFill>
          </w14:textFill>
        </w:rPr>
        <w:t>市综合执法局、市应急局、相关镇街按职责分工负责</w:t>
      </w:r>
    </w:p>
    <w:p>
      <w:pPr>
        <w:adjustRightInd w:val="0"/>
        <w:snapToGrid w:val="0"/>
        <w:spacing w:line="6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完成时限：</w:t>
      </w:r>
      <w:r>
        <w:rPr>
          <w:rFonts w:hint="eastAsia" w:ascii="仿宋" w:hAnsi="仿宋" w:eastAsia="仿宋" w:cs="仿宋"/>
          <w:bCs/>
          <w:color w:val="000000" w:themeColor="text1"/>
          <w:sz w:val="32"/>
          <w:szCs w:val="32"/>
          <w14:textFill>
            <w14:solidFill>
              <w14:schemeClr w14:val="tx1"/>
            </w14:solidFill>
          </w14:textFill>
        </w:rPr>
        <w:t>按序时推进并长期坚持</w:t>
      </w:r>
    </w:p>
    <w:p>
      <w:pPr>
        <w:adjustRightInd w:val="0"/>
        <w:snapToGrid w:val="0"/>
        <w:spacing w:line="600" w:lineRule="exact"/>
        <w:ind w:firstLine="642" w:firstLineChars="200"/>
        <w:rPr>
          <w:rFonts w:ascii="楷体" w:hAnsi="楷体" w:eastAsia="楷体" w:cs="楷体"/>
          <w:b/>
          <w:color w:val="000000"/>
          <w:kern w:val="0"/>
          <w:sz w:val="32"/>
          <w:szCs w:val="32"/>
        </w:rPr>
      </w:pPr>
      <w:r>
        <w:rPr>
          <w:rFonts w:hint="eastAsia" w:ascii="楷体" w:hAnsi="楷体" w:eastAsia="楷体" w:cs="楷体"/>
          <w:b/>
          <w:color w:val="000000"/>
          <w:kern w:val="0"/>
          <w:sz w:val="32"/>
          <w:szCs w:val="32"/>
        </w:rPr>
        <w:t>（五）强化移动源管控</w:t>
      </w:r>
    </w:p>
    <w:p>
      <w:pPr>
        <w:adjustRightInd w:val="0"/>
        <w:snapToGrid w:val="0"/>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18.对重点区范围内道路采取国三以下柴油货车禁限行等执法监管。</w:t>
      </w:r>
      <w:r>
        <w:rPr>
          <w:rFonts w:hint="eastAsia" w:ascii="仿宋" w:hAnsi="仿宋" w:eastAsia="仿宋" w:cs="仿宋"/>
          <w:color w:val="000000"/>
          <w:sz w:val="32"/>
          <w:szCs w:val="32"/>
        </w:rPr>
        <w:t>加强重点区域周边重点路段值守，及时对柴油大货车进行疏导和驱离，防止其长时间驻停；强化企业非道路移动源环境监管。</w:t>
      </w:r>
    </w:p>
    <w:p>
      <w:pPr>
        <w:adjustRightInd w:val="0"/>
        <w:snapToGrid w:val="0"/>
        <w:spacing w:line="600" w:lineRule="exact"/>
        <w:ind w:firstLine="642" w:firstLineChars="200"/>
        <w:rPr>
          <w:rFonts w:ascii="仿宋" w:hAnsi="仿宋" w:eastAsia="仿宋" w:cs="仿宋"/>
          <w:b/>
          <w:bCs/>
          <w:color w:val="000000"/>
          <w:sz w:val="32"/>
          <w:szCs w:val="32"/>
        </w:rPr>
      </w:pPr>
      <w:r>
        <w:rPr>
          <w:rFonts w:hint="eastAsia" w:ascii="仿宋" w:hAnsi="仿宋" w:eastAsia="仿宋" w:cs="仿宋"/>
          <w:b/>
          <w:bCs/>
          <w:color w:val="000000"/>
          <w:sz w:val="32"/>
          <w:szCs w:val="32"/>
        </w:rPr>
        <w:t>牵头单位：</w:t>
      </w:r>
      <w:r>
        <w:rPr>
          <w:rFonts w:hint="eastAsia" w:ascii="仿宋" w:hAnsi="仿宋" w:eastAsia="仿宋" w:cs="仿宋"/>
          <w:color w:val="000000"/>
          <w:sz w:val="32"/>
          <w:szCs w:val="32"/>
        </w:rPr>
        <w:t>市公安局</w:t>
      </w:r>
    </w:p>
    <w:p>
      <w:pPr>
        <w:adjustRightInd w:val="0"/>
        <w:snapToGrid w:val="0"/>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责任单位：</w:t>
      </w:r>
      <w:r>
        <w:rPr>
          <w:rFonts w:hint="eastAsia" w:ascii="仿宋" w:hAnsi="仿宋" w:eastAsia="仿宋" w:cs="仿宋"/>
          <w:color w:val="000000"/>
          <w:sz w:val="32"/>
          <w:szCs w:val="32"/>
        </w:rPr>
        <w:t>市公安局、市交通局、鞍山市生态环境局海城分局按照职责分工负责</w:t>
      </w:r>
    </w:p>
    <w:p>
      <w:pPr>
        <w:pStyle w:val="13"/>
        <w:adjustRightInd w:val="0"/>
        <w:snapToGrid w:val="0"/>
        <w:spacing w:line="600" w:lineRule="exact"/>
        <w:ind w:firstLine="643"/>
        <w:rPr>
          <w:rFonts w:ascii="仿宋" w:hAnsi="仿宋" w:eastAsia="仿宋" w:cs="仿宋"/>
          <w:b/>
          <w:bCs/>
          <w:color w:val="000000"/>
          <w:szCs w:val="32"/>
        </w:rPr>
      </w:pPr>
      <w:r>
        <w:rPr>
          <w:rFonts w:hint="eastAsia" w:ascii="仿宋" w:hAnsi="仿宋" w:eastAsia="仿宋" w:cs="仿宋"/>
          <w:b/>
          <w:bCs/>
          <w:color w:val="000000"/>
          <w:szCs w:val="32"/>
        </w:rPr>
        <w:t>完成时限：</w:t>
      </w:r>
      <w:r>
        <w:rPr>
          <w:rFonts w:hint="eastAsia" w:ascii="仿宋" w:hAnsi="仿宋" w:eastAsia="仿宋" w:cs="仿宋"/>
          <w:bCs/>
          <w:color w:val="000000"/>
          <w:szCs w:val="32"/>
        </w:rPr>
        <w:t>长期坚持</w:t>
      </w:r>
    </w:p>
    <w:p>
      <w:pPr>
        <w:adjustRightInd w:val="0"/>
        <w:snapToGrid w:val="0"/>
        <w:spacing w:line="600" w:lineRule="exact"/>
        <w:ind w:firstLine="642" w:firstLineChars="200"/>
        <w:rPr>
          <w:rFonts w:ascii="楷体" w:hAnsi="楷体" w:eastAsia="楷体" w:cs="楷体"/>
          <w:b/>
          <w:color w:val="000000"/>
          <w:kern w:val="0"/>
          <w:sz w:val="32"/>
          <w:szCs w:val="32"/>
        </w:rPr>
      </w:pPr>
      <w:r>
        <w:rPr>
          <w:rFonts w:hint="eastAsia" w:ascii="楷体" w:hAnsi="楷体" w:eastAsia="楷体" w:cs="楷体"/>
          <w:b/>
          <w:color w:val="000000"/>
          <w:kern w:val="0"/>
          <w:sz w:val="32"/>
          <w:szCs w:val="32"/>
        </w:rPr>
        <w:t>（六）强化重污染和臭氧污染天气应对</w:t>
      </w:r>
    </w:p>
    <w:p>
      <w:pPr>
        <w:pStyle w:val="2"/>
        <w:snapToGrid w:val="0"/>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19.开展重污染天气应对。</w:t>
      </w:r>
      <w:r>
        <w:rPr>
          <w:rFonts w:hint="eastAsia" w:ascii="仿宋" w:hAnsi="仿宋" w:eastAsia="仿宋" w:cs="仿宋"/>
          <w:color w:val="000000"/>
          <w:sz w:val="32"/>
          <w:szCs w:val="32"/>
        </w:rPr>
        <w:t>重污染天气预警期间，按照预警级别，组织各成员单位严格按照重污染天气应急预案和责任分工开展工作，确保各项应急减排措施落实到位。在污染天气期间，各相关部门和镇街要及时关注空气质量异常监测数据信息提醒，第一时间按照提醒信息和工作建议按照职责分工开展相关工作，并及时反馈工作动态。</w:t>
      </w:r>
    </w:p>
    <w:p>
      <w:pPr>
        <w:pStyle w:val="2"/>
        <w:snapToGrid w:val="0"/>
        <w:spacing w:line="600" w:lineRule="exact"/>
        <w:ind w:firstLine="642" w:firstLineChars="200"/>
        <w:rPr>
          <w:rFonts w:ascii="仿宋" w:hAnsi="仿宋" w:eastAsia="仿宋" w:cs="仿宋"/>
          <w:b/>
          <w:bCs/>
          <w:color w:val="000000"/>
          <w:sz w:val="32"/>
          <w:szCs w:val="32"/>
        </w:rPr>
      </w:pPr>
      <w:r>
        <w:rPr>
          <w:rFonts w:hint="eastAsia" w:ascii="仿宋" w:hAnsi="仿宋" w:eastAsia="仿宋" w:cs="仿宋"/>
          <w:b/>
          <w:bCs/>
          <w:color w:val="000000"/>
          <w:sz w:val="32"/>
          <w:szCs w:val="32"/>
        </w:rPr>
        <w:t>牵头单位：</w:t>
      </w:r>
      <w:r>
        <w:rPr>
          <w:rFonts w:hint="eastAsia" w:ascii="仿宋" w:hAnsi="仿宋" w:eastAsia="仿宋" w:cs="仿宋"/>
          <w:color w:val="000000"/>
          <w:sz w:val="32"/>
          <w:szCs w:val="32"/>
        </w:rPr>
        <w:t>鞍山市生态环境局海城分局</w:t>
      </w:r>
    </w:p>
    <w:p>
      <w:pPr>
        <w:pStyle w:val="2"/>
        <w:snapToGrid w:val="0"/>
        <w:spacing w:line="6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sz w:val="32"/>
          <w:szCs w:val="32"/>
        </w:rPr>
        <w:t>责任单位：</w:t>
      </w:r>
      <w:r>
        <w:rPr>
          <w:rFonts w:hint="eastAsia" w:ascii="仿宋" w:hAnsi="仿宋" w:eastAsia="仿宋" w:cs="仿宋"/>
          <w:color w:val="000000"/>
          <w:sz w:val="32"/>
          <w:szCs w:val="32"/>
        </w:rPr>
        <w:t>重污染天气应急指挥部各成员单位、各镇街按</w:t>
      </w:r>
      <w:r>
        <w:rPr>
          <w:rFonts w:hint="eastAsia" w:ascii="仿宋" w:hAnsi="仿宋" w:eastAsia="仿宋" w:cs="仿宋"/>
          <w:color w:val="000000" w:themeColor="text1"/>
          <w:sz w:val="32"/>
          <w:szCs w:val="32"/>
          <w14:textFill>
            <w14:solidFill>
              <w14:schemeClr w14:val="tx1"/>
            </w14:solidFill>
          </w14:textFill>
        </w:rPr>
        <w:t>职责分工负责</w:t>
      </w:r>
    </w:p>
    <w:p>
      <w:pPr>
        <w:pStyle w:val="2"/>
        <w:snapToGrid w:val="0"/>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完成时限：</w:t>
      </w:r>
      <w:r>
        <w:rPr>
          <w:rFonts w:hint="eastAsia" w:ascii="仿宋" w:hAnsi="仿宋" w:eastAsia="仿宋" w:cs="仿宋"/>
          <w:color w:val="000000"/>
          <w:sz w:val="32"/>
          <w:szCs w:val="32"/>
        </w:rPr>
        <w:t>适时预警并长期坚持</w:t>
      </w:r>
    </w:p>
    <w:p>
      <w:pPr>
        <w:adjustRightInd w:val="0"/>
        <w:snapToGrid w:val="0"/>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20.开展臭氧污染天气应对。</w:t>
      </w:r>
      <w:r>
        <w:rPr>
          <w:rFonts w:hint="eastAsia" w:ascii="仿宋" w:hAnsi="仿宋" w:eastAsia="仿宋" w:cs="仿宋"/>
          <w:color w:val="000000"/>
          <w:sz w:val="32"/>
          <w:szCs w:val="32"/>
        </w:rPr>
        <w:t>臭氧污染预警期间，严格落实臭氧防控指南。加强涉VOCs企业巡查，规范涂料作业，严禁在日照强烈时段进行外墙刷漆等油漆作业。增加子站周边及上风向区域道路洒水、喷雾作业频次，同时洒水、喷雾作业车辆严禁在敏感区域旁怠速停留，以防干扰数据。</w:t>
      </w:r>
    </w:p>
    <w:p>
      <w:pPr>
        <w:adjustRightInd w:val="0"/>
        <w:snapToGrid w:val="0"/>
        <w:spacing w:line="600" w:lineRule="exact"/>
        <w:ind w:firstLine="642" w:firstLineChars="200"/>
        <w:rPr>
          <w:rFonts w:ascii="仿宋" w:hAnsi="仿宋" w:eastAsia="仿宋" w:cs="仿宋"/>
          <w:b/>
          <w:bCs/>
          <w:color w:val="000000"/>
          <w:sz w:val="32"/>
          <w:szCs w:val="32"/>
        </w:rPr>
      </w:pPr>
      <w:r>
        <w:rPr>
          <w:rFonts w:hint="eastAsia" w:ascii="仿宋" w:hAnsi="仿宋" w:eastAsia="仿宋" w:cs="仿宋"/>
          <w:b/>
          <w:bCs/>
          <w:color w:val="000000"/>
          <w:sz w:val="32"/>
          <w:szCs w:val="32"/>
        </w:rPr>
        <w:t>牵头单位：</w:t>
      </w:r>
      <w:r>
        <w:rPr>
          <w:rFonts w:hint="eastAsia" w:ascii="仿宋" w:hAnsi="仿宋" w:eastAsia="仿宋" w:cs="仿宋"/>
          <w:color w:val="000000"/>
          <w:sz w:val="32"/>
          <w:szCs w:val="32"/>
        </w:rPr>
        <w:t>鞍山市生态环境局海城分局</w:t>
      </w:r>
    </w:p>
    <w:p>
      <w:pPr>
        <w:adjustRightInd w:val="0"/>
        <w:snapToGrid w:val="0"/>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责任单位：</w:t>
      </w:r>
      <w:r>
        <w:rPr>
          <w:rFonts w:hint="eastAsia" w:ascii="仿宋" w:hAnsi="仿宋" w:eastAsia="仿宋" w:cs="仿宋"/>
          <w:color w:val="000000"/>
          <w:sz w:val="32"/>
          <w:szCs w:val="32"/>
        </w:rPr>
        <w:t>鞍山市生态环境局海城分局、市住建局、市工信局、市公安局、市综合执法局、市交通局、各镇街按职责分工负责</w:t>
      </w:r>
    </w:p>
    <w:p>
      <w:pPr>
        <w:pStyle w:val="2"/>
        <w:snapToGrid w:val="0"/>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完成时限：</w:t>
      </w:r>
      <w:r>
        <w:rPr>
          <w:rFonts w:hint="eastAsia" w:ascii="仿宋" w:hAnsi="仿宋" w:eastAsia="仿宋" w:cs="仿宋"/>
          <w:color w:val="000000"/>
          <w:sz w:val="32"/>
          <w:szCs w:val="32"/>
        </w:rPr>
        <w:t>适时预警并长期坚持</w:t>
      </w:r>
    </w:p>
    <w:p>
      <w:pPr>
        <w:adjustRightInd w:val="0"/>
        <w:snapToGrid w:val="0"/>
        <w:spacing w:line="600" w:lineRule="exact"/>
        <w:ind w:firstLine="642"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（七）强化科技支撑</w:t>
      </w:r>
    </w:p>
    <w:p>
      <w:pPr>
        <w:adjustRightInd w:val="0"/>
        <w:snapToGrid w:val="0"/>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21.第三方技术团队建立大气监控预警平台，运用高科技手段开展大气环境综合整治工作。</w:t>
      </w:r>
      <w:r>
        <w:rPr>
          <w:rFonts w:hint="eastAsia" w:ascii="仿宋" w:hAnsi="仿宋" w:eastAsia="仿宋" w:cs="仿宋"/>
          <w:color w:val="000000"/>
          <w:sz w:val="32"/>
          <w:szCs w:val="32"/>
        </w:rPr>
        <w:t>（1）盯紧省控站空气质量数据。由三方机构指派专人时刻关注海城市省控站六参数的变化趋势，在大气精细化管控群定时发布，做出高值响应，提出合理有效的管控意见与响应措施。（2）加强空气质量分析预判、研判能力。数据支撑，加强分析研判。将省控站、各镇街空气质量微型站与三方环保平台数据相结合，并依托气象条件，提高研判的准确性与科学性，及时发布空气污染预警信息，提出应对污染过程的预警管控方案，对高值及重污染时段，及时分析形成条件、数据变化趋势等，为大气环境治理提供源头指向，提出分级管控建议等。（3）运用各种高科技手段开展大气污染诊断工作科技赋能，精准溯源。启用颗粒物激光雷达、六参数+尘负荷+VOCs走航、无人机飞航，根据季度气候特征、污染源特征等，空地结合立体式巡查、摸排，机动、快速溯源，取证、留存影像资料，为后期管控提供第一手资料。（4）环境问题巡查与整改闭环管理。生态委办巡察组将对参与攻坚方案执行的各部门工作完成情况进行审核与监督，对市内扬尘、机动车、餐饮油烟、散乱污、工业企业、建筑施工工地等大气污染源开展巡查。对发现问题进行统计与通报，使用三方团队开发的“立行立改”小程序，通过交办单→督促整改→确认整改结果→评价等一系列流程，将发现问题闭环管理。</w:t>
      </w:r>
    </w:p>
    <w:p>
      <w:pPr>
        <w:pStyle w:val="2"/>
        <w:snapToGrid w:val="0"/>
        <w:spacing w:line="600" w:lineRule="exact"/>
        <w:ind w:firstLine="642" w:firstLineChars="200"/>
        <w:rPr>
          <w:rFonts w:ascii="仿宋" w:hAnsi="仿宋" w:eastAsia="仿宋" w:cs="仿宋"/>
          <w:b/>
          <w:bCs/>
          <w:color w:val="000000"/>
          <w:sz w:val="32"/>
          <w:szCs w:val="32"/>
        </w:rPr>
      </w:pPr>
      <w:r>
        <w:rPr>
          <w:rFonts w:hint="eastAsia" w:ascii="仿宋" w:hAnsi="仿宋" w:eastAsia="仿宋" w:cs="仿宋"/>
          <w:b/>
          <w:bCs/>
          <w:color w:val="000000"/>
          <w:sz w:val="32"/>
          <w:szCs w:val="32"/>
        </w:rPr>
        <w:t>牵头单位：</w:t>
      </w:r>
      <w:r>
        <w:rPr>
          <w:rFonts w:hint="eastAsia" w:ascii="仿宋" w:hAnsi="仿宋" w:eastAsia="仿宋" w:cs="仿宋"/>
          <w:color w:val="000000"/>
          <w:sz w:val="32"/>
          <w:szCs w:val="32"/>
        </w:rPr>
        <w:t>鞍山市生态环境局海城分局</w:t>
      </w:r>
    </w:p>
    <w:p>
      <w:pPr>
        <w:adjustRightInd w:val="0"/>
        <w:snapToGrid w:val="0"/>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责任单位：</w:t>
      </w:r>
      <w:r>
        <w:rPr>
          <w:rFonts w:hint="eastAsia" w:ascii="仿宋" w:hAnsi="仿宋" w:eastAsia="仿宋" w:cs="仿宋"/>
          <w:color w:val="000000"/>
          <w:sz w:val="32"/>
          <w:szCs w:val="32"/>
        </w:rPr>
        <w:t>鞍山市生态环境局海城分局（市生态委办），第三方技术团队负责</w:t>
      </w:r>
    </w:p>
    <w:p>
      <w:pPr>
        <w:adjustRightInd w:val="0"/>
        <w:snapToGrid w:val="0"/>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完成时限：</w:t>
      </w:r>
      <w:r>
        <w:rPr>
          <w:rFonts w:hint="eastAsia" w:ascii="仿宋" w:hAnsi="仿宋" w:eastAsia="仿宋" w:cs="仿宋"/>
          <w:color w:val="000000"/>
          <w:sz w:val="32"/>
          <w:szCs w:val="32"/>
        </w:rPr>
        <w:t>按序时推进并长期坚持</w:t>
      </w:r>
    </w:p>
    <w:p>
      <w:pPr>
        <w:adjustRightInd w:val="0"/>
        <w:snapToGrid w:val="0"/>
        <w:spacing w:line="600" w:lineRule="exact"/>
        <w:ind w:firstLine="642" w:firstLineChars="200"/>
        <w:rPr>
          <w:rFonts w:ascii="黑体" w:hAnsi="黑体" w:eastAsia="黑体" w:cs="黑体"/>
          <w:b/>
          <w:bCs/>
          <w:color w:val="000000"/>
          <w:sz w:val="32"/>
          <w:szCs w:val="32"/>
        </w:rPr>
      </w:pPr>
      <w:r>
        <w:rPr>
          <w:rFonts w:hint="eastAsia" w:ascii="黑体" w:hAnsi="黑体" w:eastAsia="黑体" w:cs="黑体"/>
          <w:b/>
          <w:bCs/>
          <w:color w:val="000000"/>
          <w:sz w:val="32"/>
          <w:szCs w:val="32"/>
        </w:rPr>
        <w:t>三、保障措施</w:t>
      </w:r>
    </w:p>
    <w:p>
      <w:pPr>
        <w:adjustRightInd w:val="0"/>
        <w:snapToGrid w:val="0"/>
        <w:spacing w:line="600" w:lineRule="exact"/>
        <w:ind w:firstLine="642" w:firstLineChars="200"/>
        <w:rPr>
          <w:rFonts w:ascii="仿宋" w:hAnsi="仿宋" w:eastAsia="仿宋" w:cs="仿宋"/>
          <w:color w:val="000000"/>
          <w:sz w:val="32"/>
          <w:szCs w:val="32"/>
        </w:rPr>
      </w:pPr>
      <w:r>
        <w:rPr>
          <w:rFonts w:hint="eastAsia" w:ascii="楷体" w:hAnsi="楷体" w:eastAsia="楷体" w:cs="楷体"/>
          <w:b/>
          <w:bCs/>
          <w:color w:val="000000"/>
          <w:sz w:val="32"/>
          <w:szCs w:val="32"/>
        </w:rPr>
        <w:t>（一）强化责任落实。</w:t>
      </w:r>
      <w:r>
        <w:rPr>
          <w:rFonts w:hint="eastAsia" w:ascii="仿宋" w:hAnsi="仿宋" w:eastAsia="仿宋" w:cs="仿宋"/>
          <w:color w:val="000000"/>
          <w:sz w:val="32"/>
          <w:szCs w:val="32"/>
        </w:rPr>
        <w:t>各责任单位要严格“党政同责、一岗双责”“管发展必须管环保、管生产必须管环保、管行业必须管环保”责任落实，多措并举，推进各项工作任务落地落实。</w:t>
      </w:r>
    </w:p>
    <w:p>
      <w:pPr>
        <w:widowControl/>
        <w:adjustRightInd w:val="0"/>
        <w:snapToGrid w:val="0"/>
        <w:spacing w:line="600" w:lineRule="exact"/>
        <w:ind w:firstLine="642" w:firstLineChars="200"/>
        <w:rPr>
          <w:rFonts w:ascii="仿宋" w:hAnsi="仿宋" w:eastAsia="仿宋" w:cs="仿宋"/>
          <w:color w:val="000000"/>
          <w:sz w:val="32"/>
          <w:szCs w:val="32"/>
        </w:rPr>
      </w:pPr>
      <w:r>
        <w:rPr>
          <w:rFonts w:hint="eastAsia" w:ascii="楷体" w:hAnsi="楷体" w:eastAsia="楷体" w:cs="楷体"/>
          <w:b/>
          <w:bCs/>
          <w:color w:val="000000"/>
          <w:sz w:val="32"/>
          <w:szCs w:val="32"/>
        </w:rPr>
        <w:t>（二）注重协调配合。</w:t>
      </w:r>
      <w:r>
        <w:rPr>
          <w:rFonts w:hint="eastAsia" w:ascii="仿宋" w:hAnsi="仿宋" w:eastAsia="仿宋" w:cs="仿宋"/>
          <w:color w:val="000000"/>
          <w:sz w:val="32"/>
          <w:szCs w:val="32"/>
        </w:rPr>
        <w:t>空气质量持续改善攻坚行动涉及诸多部门，各责任单位要切实增强全局观念，主动担当作为，各司其职、各负其责，密切配合、形成合力，全市形成“一盘棋”。</w:t>
      </w:r>
    </w:p>
    <w:p>
      <w:pPr>
        <w:widowControl/>
        <w:adjustRightInd w:val="0"/>
        <w:snapToGrid w:val="0"/>
        <w:spacing w:line="600" w:lineRule="exact"/>
        <w:ind w:firstLine="642" w:firstLineChars="200"/>
        <w:rPr>
          <w:rFonts w:ascii="仿宋" w:hAnsi="仿宋" w:eastAsia="仿宋" w:cs="仿宋"/>
          <w:color w:val="000000"/>
          <w:sz w:val="32"/>
          <w:szCs w:val="32"/>
        </w:rPr>
      </w:pPr>
      <w:r>
        <w:rPr>
          <w:rFonts w:hint="eastAsia" w:ascii="楷体" w:hAnsi="楷体" w:eastAsia="楷体" w:cs="楷体"/>
          <w:b/>
          <w:bCs/>
          <w:color w:val="000000"/>
          <w:sz w:val="32"/>
          <w:szCs w:val="32"/>
        </w:rPr>
        <w:t>（三）严格监督执法。</w:t>
      </w:r>
      <w:r>
        <w:rPr>
          <w:rFonts w:hint="eastAsia" w:ascii="仿宋" w:hAnsi="仿宋" w:eastAsia="仿宋" w:cs="仿宋"/>
          <w:color w:val="000000"/>
          <w:sz w:val="32"/>
          <w:szCs w:val="32"/>
        </w:rPr>
        <w:t>各责任单位要严格按照《大气污染防治法》等法律法规，严厉打击违法行为，做到发现一起、立案一起、查处一起，形成高压态势。</w:t>
      </w:r>
    </w:p>
    <w:p>
      <w:pPr>
        <w:widowControl/>
        <w:adjustRightInd w:val="0"/>
        <w:snapToGrid w:val="0"/>
        <w:spacing w:line="600" w:lineRule="exact"/>
        <w:ind w:firstLine="642" w:firstLineChars="200"/>
        <w:rPr>
          <w:rFonts w:ascii="仿宋" w:hAnsi="仿宋" w:eastAsia="仿宋" w:cs="仿宋"/>
          <w:color w:val="000000"/>
          <w:sz w:val="32"/>
          <w:szCs w:val="32"/>
        </w:rPr>
      </w:pPr>
      <w:r>
        <w:rPr>
          <w:rFonts w:hint="eastAsia" w:ascii="楷体" w:hAnsi="楷体" w:eastAsia="楷体" w:cs="楷体"/>
          <w:b/>
          <w:bCs/>
          <w:color w:val="000000"/>
          <w:sz w:val="32"/>
          <w:szCs w:val="32"/>
        </w:rPr>
        <w:t>（四）做好宣传引导。</w:t>
      </w:r>
      <w:r>
        <w:rPr>
          <w:rFonts w:hint="eastAsia" w:ascii="仿宋" w:hAnsi="仿宋" w:eastAsia="仿宋" w:cs="仿宋"/>
          <w:color w:val="000000"/>
          <w:sz w:val="32"/>
          <w:szCs w:val="32"/>
        </w:rPr>
        <w:t>各责任单位要充分利用各类媒体，加大宣传力度，及时总结推广好经验、好做法，公开曝光违法行为，营造舆论氛围，充分发挥媒体监督作用，营造舆论氛围。</w:t>
      </w:r>
    </w:p>
    <w:p>
      <w:pPr>
        <w:widowControl/>
        <w:adjustRightInd w:val="0"/>
        <w:snapToGrid w:val="0"/>
        <w:spacing w:line="600" w:lineRule="exact"/>
        <w:ind w:firstLine="642" w:firstLineChars="200"/>
        <w:rPr>
          <w:rFonts w:ascii="仿宋" w:hAnsi="仿宋" w:eastAsia="仿宋" w:cs="仿宋"/>
          <w:color w:val="000000"/>
          <w:sz w:val="32"/>
          <w:szCs w:val="32"/>
        </w:rPr>
      </w:pPr>
      <w:r>
        <w:rPr>
          <w:rFonts w:hint="eastAsia" w:ascii="楷体" w:hAnsi="楷体" w:eastAsia="楷体" w:cs="楷体"/>
          <w:b/>
          <w:bCs/>
          <w:color w:val="000000"/>
          <w:sz w:val="32"/>
          <w:szCs w:val="32"/>
        </w:rPr>
        <w:t>（五）加强工作调度。</w:t>
      </w:r>
      <w:r>
        <w:rPr>
          <w:rFonts w:hint="eastAsia" w:ascii="仿宋" w:hAnsi="仿宋" w:eastAsia="仿宋" w:cs="仿宋"/>
          <w:color w:val="000000"/>
          <w:sz w:val="32"/>
          <w:szCs w:val="32"/>
        </w:rPr>
        <w:t>市生态委办将定期、不定期对各责任单位落实本次攻坚行动情况进行督查、考核，通报工作进展情况。请各牵头部门于次月5日前，将上月工作情况加盖公章（电子版同步）上报至海城生态分局315室</w:t>
      </w:r>
      <w:r>
        <w:rPr>
          <w:rFonts w:hint="eastAsia" w:ascii="仿宋" w:hAnsi="仿宋" w:eastAsia="仿宋" w:cs="仿宋"/>
          <w:color w:val="000000"/>
          <w:kern w:val="0"/>
          <w:sz w:val="32"/>
          <w:szCs w:val="32"/>
        </w:rPr>
        <w:t>（联系人：马  英； 联系电话：13604910203（微信同步））。</w:t>
      </w:r>
    </w:p>
    <w:p>
      <w:pPr>
        <w:widowControl/>
        <w:adjustRightInd w:val="0"/>
        <w:snapToGrid w:val="0"/>
        <w:spacing w:line="600" w:lineRule="exact"/>
        <w:ind w:firstLine="642" w:firstLineChars="200"/>
        <w:rPr>
          <w:rFonts w:ascii="仿宋" w:hAnsi="仿宋" w:eastAsia="仿宋" w:cs="仿宋"/>
          <w:color w:val="000000"/>
          <w:sz w:val="32"/>
          <w:szCs w:val="32"/>
        </w:rPr>
      </w:pPr>
      <w:r>
        <w:rPr>
          <w:rFonts w:hint="eastAsia" w:ascii="楷体" w:hAnsi="楷体" w:eastAsia="楷体" w:cs="楷体"/>
          <w:b/>
          <w:bCs/>
          <w:color w:val="000000"/>
          <w:sz w:val="32"/>
          <w:szCs w:val="32"/>
        </w:rPr>
        <w:t>（六）严肃考核问责。</w:t>
      </w:r>
      <w:r>
        <w:rPr>
          <w:rFonts w:hint="eastAsia" w:ascii="仿宋" w:hAnsi="仿宋" w:eastAsia="仿宋" w:cs="仿宋"/>
          <w:color w:val="000000"/>
          <w:sz w:val="32"/>
          <w:szCs w:val="32"/>
        </w:rPr>
        <w:t>要加大调度督办力度，</w:t>
      </w:r>
      <w:r>
        <w:rPr>
          <w:rFonts w:ascii="仿宋" w:hAnsi="仿宋" w:eastAsia="仿宋" w:cs="仿宋"/>
          <w:color w:val="000000"/>
          <w:sz w:val="32"/>
          <w:szCs w:val="32"/>
        </w:rPr>
        <w:t>结果纳入“环境质量”赛道考核。</w:t>
      </w:r>
      <w:r>
        <w:rPr>
          <w:rFonts w:hint="eastAsia" w:ascii="仿宋" w:hAnsi="仿宋" w:eastAsia="仿宋" w:cs="仿宋"/>
          <w:color w:val="000000"/>
          <w:sz w:val="32"/>
          <w:szCs w:val="32"/>
        </w:rPr>
        <w:t>对整治措施不落实、工作开展不到位、影响整治质量的，按照干部管理权限，移交问题线索，严肃责任追究。</w:t>
      </w:r>
    </w:p>
    <w:p>
      <w:pPr>
        <w:widowControl/>
        <w:adjustRightInd w:val="0"/>
        <w:snapToGrid w:val="0"/>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为切实做好</w:t>
      </w:r>
      <w:r>
        <w:rPr>
          <w:rFonts w:hint="eastAsia" w:ascii="仿宋" w:hAnsi="仿宋" w:eastAsia="仿宋" w:cs="仿宋"/>
          <w:color w:val="000000"/>
          <w:sz w:val="32"/>
          <w:szCs w:val="32"/>
        </w:rPr>
        <w:t>整治</w:t>
      </w:r>
      <w:r>
        <w:rPr>
          <w:rFonts w:ascii="仿宋" w:hAnsi="仿宋" w:eastAsia="仿宋" w:cs="仿宋"/>
          <w:color w:val="000000"/>
          <w:sz w:val="32"/>
          <w:szCs w:val="32"/>
        </w:rPr>
        <w:t>工作，特成立</w:t>
      </w:r>
      <w:r>
        <w:rPr>
          <w:rFonts w:hint="eastAsia" w:ascii="仿宋" w:hAnsi="仿宋" w:eastAsia="仿宋" w:cs="仿宋"/>
          <w:color w:val="000000"/>
          <w:sz w:val="32"/>
          <w:szCs w:val="32"/>
        </w:rPr>
        <w:t>海城市2024年空气质量持续改善攻坚行动</w:t>
      </w:r>
      <w:r>
        <w:rPr>
          <w:rFonts w:ascii="仿宋" w:hAnsi="仿宋" w:eastAsia="仿宋" w:cs="仿宋"/>
          <w:color w:val="000000"/>
          <w:sz w:val="32"/>
          <w:szCs w:val="32"/>
        </w:rPr>
        <w:t>工作领导小组。</w:t>
      </w:r>
    </w:p>
    <w:p>
      <w:pPr>
        <w:widowControl/>
        <w:adjustRightInd w:val="0"/>
        <w:snapToGrid w:val="0"/>
        <w:spacing w:line="600" w:lineRule="exact"/>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组  长：</w:t>
      </w:r>
      <w:r>
        <w:rPr>
          <w:rFonts w:ascii="仿宋" w:hAnsi="仿宋" w:eastAsia="仿宋" w:cs="仿宋"/>
          <w:color w:val="000000"/>
          <w:sz w:val="32"/>
          <w:szCs w:val="32"/>
        </w:rPr>
        <w:t>杨  野  市委副书记、市长</w:t>
      </w:r>
    </w:p>
    <w:p>
      <w:pPr>
        <w:widowControl/>
        <w:adjustRightInd w:val="0"/>
        <w:snapToGrid w:val="0"/>
        <w:spacing w:line="600" w:lineRule="exact"/>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副组长：</w:t>
      </w:r>
      <w:r>
        <w:rPr>
          <w:rFonts w:ascii="仿宋" w:hAnsi="仿宋" w:eastAsia="仿宋" w:cs="仿宋"/>
          <w:color w:val="000000"/>
          <w:sz w:val="32"/>
          <w:szCs w:val="32"/>
        </w:rPr>
        <w:t xml:space="preserve">赵  旭 </w:t>
      </w:r>
      <w:r>
        <w:rPr>
          <w:rFonts w:hint="eastAsia" w:ascii="仿宋" w:hAnsi="仿宋" w:eastAsia="仿宋" w:cs="仿宋"/>
          <w:color w:val="000000"/>
          <w:sz w:val="32"/>
          <w:szCs w:val="32"/>
        </w:rPr>
        <w:t xml:space="preserve"> </w:t>
      </w:r>
      <w:r>
        <w:rPr>
          <w:rFonts w:ascii="仿宋" w:hAnsi="仿宋" w:eastAsia="仿宋" w:cs="仿宋"/>
          <w:color w:val="000000"/>
          <w:sz w:val="32"/>
          <w:szCs w:val="32"/>
        </w:rPr>
        <w:t>市政府副市长</w:t>
      </w:r>
    </w:p>
    <w:p>
      <w:pPr>
        <w:widowControl/>
        <w:shd w:val="clear" w:color="FFFFFF" w:fill="FFFFFF"/>
        <w:adjustRightInd w:val="0"/>
        <w:snapToGrid w:val="0"/>
        <w:spacing w:line="600" w:lineRule="exact"/>
        <w:ind w:firstLine="640" w:firstLineChars="200"/>
        <w:rPr>
          <w:rFonts w:ascii="仿宋" w:hAnsi="仿宋" w:eastAsia="仿宋" w:cs="仿宋"/>
          <w:color w:val="000000"/>
          <w:kern w:val="0"/>
          <w:sz w:val="32"/>
          <w:szCs w:val="32"/>
        </w:rPr>
      </w:pPr>
      <w:r>
        <w:rPr>
          <w:rFonts w:hint="eastAsia" w:ascii="黑体" w:hAnsi="黑体" w:eastAsia="黑体" w:cs="黑体"/>
          <w:color w:val="000000"/>
          <w:kern w:val="0"/>
          <w:sz w:val="32"/>
          <w:szCs w:val="32"/>
        </w:rPr>
        <w:t>成  员：</w:t>
      </w:r>
      <w:r>
        <w:rPr>
          <w:rFonts w:hint="eastAsia" w:ascii="仿宋" w:hAnsi="仿宋" w:eastAsia="仿宋" w:cs="仿宋"/>
          <w:color w:val="000000"/>
          <w:kern w:val="0"/>
          <w:sz w:val="32"/>
          <w:szCs w:val="32"/>
        </w:rPr>
        <w:t>李  勇  市人大副主任、市农业农村局局长</w:t>
      </w:r>
    </w:p>
    <w:p>
      <w:pPr>
        <w:widowControl/>
        <w:shd w:val="clear" w:color="FFFFFF" w:fill="FFFFFF"/>
        <w:adjustRightInd w:val="0"/>
        <w:snapToGrid w:val="0"/>
        <w:spacing w:line="600" w:lineRule="exact"/>
        <w:ind w:firstLine="1920" w:firstLineChars="600"/>
        <w:rPr>
          <w:rFonts w:ascii="仿宋" w:hAnsi="仿宋" w:eastAsia="仿宋" w:cs="仿宋"/>
          <w:color w:val="000000"/>
          <w:kern w:val="0"/>
          <w:sz w:val="32"/>
          <w:szCs w:val="32"/>
        </w:rPr>
      </w:pPr>
      <w:r>
        <w:rPr>
          <w:rFonts w:hint="eastAsia" w:ascii="仿宋" w:hAnsi="仿宋" w:eastAsia="仿宋" w:cs="仿宋"/>
          <w:color w:val="000000"/>
          <w:kern w:val="0"/>
          <w:sz w:val="32"/>
          <w:szCs w:val="32"/>
        </w:rPr>
        <w:t>高  君  市人大副主任、市工业和信息化局局长</w:t>
      </w:r>
    </w:p>
    <w:p>
      <w:pPr>
        <w:widowControl/>
        <w:shd w:val="clear" w:color="FFFFFF" w:fill="FFFFFF"/>
        <w:adjustRightInd w:val="0"/>
        <w:snapToGrid w:val="0"/>
        <w:spacing w:line="600" w:lineRule="exact"/>
        <w:ind w:firstLine="1920" w:firstLineChars="600"/>
        <w:rPr>
          <w:rFonts w:ascii="仿宋" w:hAnsi="仿宋" w:eastAsia="仿宋" w:cs="仿宋"/>
          <w:color w:val="000000"/>
          <w:kern w:val="0"/>
          <w:sz w:val="32"/>
          <w:szCs w:val="32"/>
        </w:rPr>
      </w:pPr>
      <w:r>
        <w:rPr>
          <w:rFonts w:hint="eastAsia" w:ascii="仿宋" w:hAnsi="仿宋" w:eastAsia="仿宋" w:cs="仿宋"/>
          <w:color w:val="000000"/>
          <w:kern w:val="0"/>
          <w:sz w:val="32"/>
          <w:szCs w:val="32"/>
        </w:rPr>
        <w:t>吕  龙  市委市政府督查室主任</w:t>
      </w:r>
    </w:p>
    <w:p>
      <w:pPr>
        <w:widowControl/>
        <w:shd w:val="clear" w:color="FFFFFF" w:fill="FFFFFF"/>
        <w:adjustRightInd w:val="0"/>
        <w:snapToGrid w:val="0"/>
        <w:spacing w:line="600" w:lineRule="exact"/>
        <w:ind w:firstLine="1920" w:firstLineChars="600"/>
        <w:rPr>
          <w:rFonts w:ascii="仿宋" w:hAnsi="仿宋" w:eastAsia="仿宋" w:cs="仿宋"/>
          <w:color w:val="000000"/>
          <w:sz w:val="32"/>
          <w:szCs w:val="32"/>
        </w:rPr>
      </w:pPr>
      <w:r>
        <w:rPr>
          <w:rFonts w:hint="eastAsia" w:ascii="仿宋" w:hAnsi="仿宋" w:eastAsia="仿宋" w:cs="仿宋"/>
          <w:color w:val="000000"/>
          <w:kern w:val="0"/>
          <w:sz w:val="32"/>
          <w:szCs w:val="32"/>
        </w:rPr>
        <w:t>苏  瑞  市公安局政委</w:t>
      </w:r>
    </w:p>
    <w:p>
      <w:pPr>
        <w:widowControl/>
        <w:shd w:val="clear" w:color="FFFFFF" w:fill="FFFFFF"/>
        <w:adjustRightInd w:val="0"/>
        <w:snapToGrid w:val="0"/>
        <w:spacing w:line="600" w:lineRule="exact"/>
        <w:ind w:firstLine="1920" w:firstLineChars="600"/>
        <w:rPr>
          <w:rFonts w:ascii="仿宋" w:hAnsi="仿宋" w:eastAsia="仿宋" w:cs="仿宋"/>
          <w:color w:val="000000"/>
          <w:sz w:val="32"/>
          <w:szCs w:val="32"/>
        </w:rPr>
      </w:pPr>
      <w:r>
        <w:rPr>
          <w:rFonts w:hint="eastAsia" w:ascii="仿宋" w:hAnsi="仿宋" w:eastAsia="仿宋" w:cs="仿宋"/>
          <w:color w:val="000000"/>
          <w:kern w:val="0"/>
          <w:sz w:val="32"/>
          <w:szCs w:val="32"/>
        </w:rPr>
        <w:t>张丕峰  市发展改革局局长</w:t>
      </w:r>
    </w:p>
    <w:p>
      <w:pPr>
        <w:widowControl/>
        <w:shd w:val="clear" w:color="FFFFFF" w:fill="FFFFFF"/>
        <w:adjustRightInd w:val="0"/>
        <w:snapToGrid w:val="0"/>
        <w:spacing w:line="600" w:lineRule="exact"/>
        <w:ind w:firstLine="1920" w:firstLineChars="600"/>
        <w:rPr>
          <w:rFonts w:ascii="仿宋" w:hAnsi="仿宋" w:eastAsia="仿宋" w:cs="仿宋"/>
          <w:color w:val="000000"/>
          <w:sz w:val="32"/>
          <w:szCs w:val="32"/>
        </w:rPr>
      </w:pPr>
      <w:r>
        <w:rPr>
          <w:rFonts w:hint="eastAsia" w:ascii="仿宋" w:hAnsi="仿宋" w:eastAsia="仿宋" w:cs="仿宋"/>
          <w:color w:val="000000"/>
          <w:kern w:val="0"/>
          <w:sz w:val="32"/>
          <w:szCs w:val="32"/>
        </w:rPr>
        <w:t>石春光  市自然资源局局长</w:t>
      </w:r>
    </w:p>
    <w:p>
      <w:pPr>
        <w:widowControl/>
        <w:shd w:val="clear" w:color="FFFFFF" w:fill="FFFFFF"/>
        <w:adjustRightInd w:val="0"/>
        <w:snapToGrid w:val="0"/>
        <w:spacing w:line="600" w:lineRule="exact"/>
        <w:ind w:firstLine="1920" w:firstLineChars="600"/>
        <w:rPr>
          <w:rFonts w:ascii="仿宋" w:hAnsi="仿宋" w:eastAsia="仿宋" w:cs="仿宋"/>
          <w:color w:val="000000"/>
          <w:kern w:val="0"/>
          <w:sz w:val="32"/>
          <w:szCs w:val="32"/>
        </w:rPr>
      </w:pPr>
      <w:r>
        <w:rPr>
          <w:rFonts w:hint="eastAsia" w:ascii="仿宋" w:hAnsi="仿宋" w:eastAsia="仿宋" w:cs="仿宋"/>
          <w:color w:val="000000"/>
          <w:kern w:val="0"/>
          <w:sz w:val="32"/>
          <w:szCs w:val="32"/>
        </w:rPr>
        <w:t>傅志福  市住房和城乡建设局局长</w:t>
      </w:r>
    </w:p>
    <w:p>
      <w:pPr>
        <w:widowControl/>
        <w:shd w:val="clear" w:color="FFFFFF" w:fill="FFFFFF"/>
        <w:adjustRightInd w:val="0"/>
        <w:snapToGrid w:val="0"/>
        <w:spacing w:line="600" w:lineRule="exact"/>
        <w:ind w:firstLine="1920" w:firstLineChars="600"/>
        <w:rPr>
          <w:rFonts w:ascii="仿宋" w:hAnsi="仿宋" w:eastAsia="仿宋" w:cs="仿宋"/>
          <w:color w:val="000000"/>
          <w:sz w:val="32"/>
          <w:szCs w:val="32"/>
        </w:rPr>
      </w:pPr>
      <w:r>
        <w:rPr>
          <w:rFonts w:hint="eastAsia" w:ascii="仿宋" w:hAnsi="仿宋" w:eastAsia="仿宋" w:cs="仿宋"/>
          <w:color w:val="000000"/>
          <w:kern w:val="0"/>
          <w:sz w:val="32"/>
          <w:szCs w:val="32"/>
        </w:rPr>
        <w:t>姜  明  鞍山市生态环境局海城分局局长</w:t>
      </w:r>
    </w:p>
    <w:p>
      <w:pPr>
        <w:widowControl/>
        <w:shd w:val="clear" w:color="FFFFFF" w:fill="FFFFFF"/>
        <w:adjustRightInd w:val="0"/>
        <w:snapToGrid w:val="0"/>
        <w:spacing w:line="600" w:lineRule="exact"/>
        <w:ind w:firstLine="1920" w:firstLineChars="600"/>
        <w:rPr>
          <w:rFonts w:ascii="仿宋" w:hAnsi="仿宋" w:eastAsia="仿宋" w:cs="仿宋"/>
          <w:color w:val="000000"/>
          <w:kern w:val="0"/>
          <w:sz w:val="32"/>
          <w:szCs w:val="32"/>
        </w:rPr>
      </w:pPr>
      <w:r>
        <w:rPr>
          <w:rFonts w:hint="eastAsia" w:ascii="仿宋" w:hAnsi="仿宋" w:eastAsia="仿宋" w:cs="仿宋"/>
          <w:color w:val="000000"/>
          <w:kern w:val="0"/>
          <w:sz w:val="32"/>
          <w:szCs w:val="32"/>
        </w:rPr>
        <w:t>王其营  市交通运输局局长</w:t>
      </w:r>
    </w:p>
    <w:p>
      <w:pPr>
        <w:widowControl/>
        <w:shd w:val="clear" w:color="FFFFFF" w:fill="FFFFFF"/>
        <w:adjustRightInd w:val="0"/>
        <w:snapToGrid w:val="0"/>
        <w:spacing w:line="600" w:lineRule="exact"/>
        <w:ind w:firstLine="1920" w:firstLineChars="600"/>
        <w:rPr>
          <w:rFonts w:ascii="仿宋" w:hAnsi="仿宋" w:eastAsia="仿宋" w:cs="仿宋"/>
          <w:color w:val="000000"/>
          <w:kern w:val="0"/>
          <w:sz w:val="32"/>
          <w:szCs w:val="32"/>
        </w:rPr>
      </w:pPr>
      <w:r>
        <w:rPr>
          <w:rFonts w:hint="eastAsia" w:ascii="仿宋" w:hAnsi="仿宋" w:eastAsia="仿宋" w:cs="仿宋"/>
          <w:color w:val="000000"/>
          <w:kern w:val="0"/>
          <w:sz w:val="32"/>
          <w:szCs w:val="32"/>
        </w:rPr>
        <w:t>赵  刚  市市场监督管理局局长</w:t>
      </w:r>
    </w:p>
    <w:p>
      <w:pPr>
        <w:widowControl/>
        <w:shd w:val="clear" w:color="FFFFFF" w:fill="FFFFFF"/>
        <w:adjustRightInd w:val="0"/>
        <w:snapToGrid w:val="0"/>
        <w:spacing w:line="600" w:lineRule="exact"/>
        <w:ind w:firstLine="1920" w:firstLineChars="600"/>
        <w:rPr>
          <w:rFonts w:ascii="仿宋" w:hAnsi="仿宋" w:eastAsia="仿宋" w:cs="仿宋"/>
          <w:color w:val="000000"/>
          <w:sz w:val="32"/>
          <w:szCs w:val="32"/>
        </w:rPr>
      </w:pPr>
      <w:r>
        <w:rPr>
          <w:rFonts w:hint="eastAsia" w:ascii="仿宋" w:hAnsi="仿宋" w:eastAsia="仿宋" w:cs="仿宋"/>
          <w:color w:val="000000"/>
          <w:kern w:val="0"/>
          <w:sz w:val="32"/>
          <w:szCs w:val="32"/>
        </w:rPr>
        <w:t>张凤俊  市应急管理局局长</w:t>
      </w:r>
    </w:p>
    <w:p>
      <w:pPr>
        <w:widowControl/>
        <w:shd w:val="clear" w:color="FFFFFF" w:fill="FFFFFF"/>
        <w:adjustRightInd w:val="0"/>
        <w:snapToGrid w:val="0"/>
        <w:spacing w:line="600" w:lineRule="exact"/>
        <w:ind w:firstLine="1920" w:firstLineChars="600"/>
        <w:rPr>
          <w:rFonts w:ascii="仿宋" w:hAnsi="仿宋" w:eastAsia="仿宋" w:cs="仿宋"/>
          <w:color w:val="000000"/>
          <w:sz w:val="32"/>
          <w:szCs w:val="32"/>
        </w:rPr>
      </w:pPr>
      <w:r>
        <w:rPr>
          <w:rFonts w:hint="eastAsia" w:ascii="仿宋" w:hAnsi="仿宋" w:eastAsia="仿宋" w:cs="仿宋"/>
          <w:color w:val="000000"/>
          <w:kern w:val="0"/>
          <w:sz w:val="32"/>
          <w:szCs w:val="32"/>
        </w:rPr>
        <w:t>王  刚  市综合行政执法局局长</w:t>
      </w:r>
    </w:p>
    <w:p>
      <w:pPr>
        <w:widowControl/>
        <w:shd w:val="clear" w:color="FFFFFF" w:fill="FFFFFF"/>
        <w:adjustRightInd w:val="0"/>
        <w:snapToGrid w:val="0"/>
        <w:spacing w:line="600" w:lineRule="exact"/>
        <w:ind w:firstLine="1920" w:firstLineChars="600"/>
        <w:rPr>
          <w:rFonts w:ascii="仿宋" w:hAnsi="仿宋" w:eastAsia="仿宋" w:cs="仿宋"/>
          <w:color w:val="000000"/>
          <w:kern w:val="0"/>
          <w:sz w:val="32"/>
          <w:szCs w:val="32"/>
        </w:rPr>
      </w:pPr>
      <w:r>
        <w:rPr>
          <w:rFonts w:hint="eastAsia" w:ascii="仿宋" w:hAnsi="仿宋" w:eastAsia="仿宋" w:cs="仿宋"/>
          <w:color w:val="000000"/>
          <w:kern w:val="0"/>
          <w:sz w:val="32"/>
          <w:szCs w:val="32"/>
        </w:rPr>
        <w:t>赵  伟  市民政局局长</w:t>
      </w:r>
    </w:p>
    <w:p>
      <w:pPr>
        <w:widowControl/>
        <w:shd w:val="clear" w:color="FFFFFF" w:fill="FFFFFF"/>
        <w:adjustRightInd w:val="0"/>
        <w:snapToGrid w:val="0"/>
        <w:spacing w:line="600" w:lineRule="exact"/>
        <w:ind w:firstLine="1920" w:firstLineChars="600"/>
        <w:rPr>
          <w:rFonts w:ascii="仿宋" w:hAnsi="仿宋" w:eastAsia="仿宋" w:cs="仿宋"/>
          <w:color w:val="000000"/>
          <w:kern w:val="0"/>
          <w:sz w:val="32"/>
          <w:szCs w:val="32"/>
          <w:highlight w:val="yellow"/>
        </w:rPr>
      </w:pPr>
      <w:r>
        <w:rPr>
          <w:rFonts w:hint="eastAsia" w:ascii="仿宋" w:hAnsi="仿宋" w:eastAsia="仿宋" w:cs="仿宋"/>
          <w:color w:val="000000"/>
          <w:kern w:val="0"/>
          <w:sz w:val="32"/>
          <w:szCs w:val="32"/>
        </w:rPr>
        <w:t>赵美玲  市气象局局长</w:t>
      </w:r>
    </w:p>
    <w:p>
      <w:pPr>
        <w:widowControl/>
        <w:shd w:val="clear" w:color="FFFFFF" w:fill="FFFFFF"/>
        <w:adjustRightInd w:val="0"/>
        <w:snapToGrid w:val="0"/>
        <w:spacing w:line="600" w:lineRule="exact"/>
        <w:ind w:firstLine="1920" w:firstLineChars="600"/>
        <w:rPr>
          <w:rFonts w:ascii="仿宋" w:hAnsi="仿宋" w:eastAsia="仿宋" w:cs="仿宋"/>
          <w:color w:val="000000"/>
          <w:sz w:val="32"/>
          <w:szCs w:val="32"/>
        </w:rPr>
      </w:pPr>
      <w:r>
        <w:rPr>
          <w:rFonts w:hint="eastAsia" w:ascii="仿宋" w:hAnsi="仿宋" w:eastAsia="仿宋" w:cs="仿宋"/>
          <w:color w:val="000000"/>
          <w:kern w:val="0"/>
          <w:sz w:val="32"/>
          <w:szCs w:val="32"/>
        </w:rPr>
        <w:t>张大鹏  市融媒体中心党委书记、主任</w:t>
      </w:r>
    </w:p>
    <w:p>
      <w:pPr>
        <w:widowControl/>
        <w:shd w:val="clear" w:color="FFFFFF" w:fill="FFFFFF"/>
        <w:adjustRightInd w:val="0"/>
        <w:snapToGrid w:val="0"/>
        <w:spacing w:line="600" w:lineRule="exact"/>
        <w:ind w:firstLine="1920" w:firstLineChars="600"/>
        <w:rPr>
          <w:rFonts w:ascii="仿宋" w:hAnsi="仿宋" w:eastAsia="仿宋" w:cs="仿宋"/>
          <w:color w:val="000000"/>
          <w:kern w:val="0"/>
          <w:sz w:val="32"/>
          <w:szCs w:val="32"/>
        </w:rPr>
      </w:pPr>
      <w:r>
        <w:rPr>
          <w:rFonts w:hint="eastAsia" w:ascii="仿宋" w:hAnsi="仿宋" w:eastAsia="仿宋" w:cs="仿宋"/>
          <w:color w:val="000000"/>
          <w:kern w:val="0"/>
          <w:sz w:val="32"/>
          <w:szCs w:val="32"/>
        </w:rPr>
        <w:t>梁  凯  国网海城供电公司经理</w:t>
      </w:r>
    </w:p>
    <w:p>
      <w:pPr>
        <w:widowControl/>
        <w:shd w:val="clear" w:color="FFFFFF" w:fill="FFFFFF"/>
        <w:adjustRightInd w:val="0"/>
        <w:snapToGrid w:val="0"/>
        <w:spacing w:line="600" w:lineRule="exact"/>
        <w:ind w:firstLine="1920" w:firstLineChars="600"/>
        <w:rPr>
          <w:rFonts w:ascii="仿宋" w:hAnsi="仿宋" w:eastAsia="仿宋" w:cs="仿宋"/>
          <w:color w:val="000000"/>
          <w:spacing w:val="-40"/>
          <w:kern w:val="0"/>
          <w:sz w:val="32"/>
          <w:szCs w:val="32"/>
        </w:rPr>
      </w:pPr>
      <w:r>
        <w:rPr>
          <w:rFonts w:hint="eastAsia" w:ascii="仿宋" w:hAnsi="仿宋" w:eastAsia="仿宋" w:cs="仿宋"/>
          <w:color w:val="000000"/>
          <w:kern w:val="0"/>
          <w:sz w:val="32"/>
          <w:szCs w:val="32"/>
        </w:rPr>
        <w:t>郭益铭  菱镁矿业公司总经理</w:t>
      </w:r>
    </w:p>
    <w:p>
      <w:pPr>
        <w:widowControl/>
        <w:shd w:val="clear" w:color="FFFFFF" w:fill="FFFFFF"/>
        <w:adjustRightInd w:val="0"/>
        <w:snapToGrid w:val="0"/>
        <w:spacing w:line="600" w:lineRule="exact"/>
        <w:rPr>
          <w:rFonts w:ascii="仿宋" w:hAnsi="仿宋" w:eastAsia="仿宋" w:cs="仿宋"/>
          <w:color w:val="000000"/>
          <w:sz w:val="32"/>
          <w:szCs w:val="32"/>
        </w:rPr>
      </w:pPr>
      <w:r>
        <w:rPr>
          <w:rFonts w:hint="eastAsia" w:ascii="仿宋" w:hAnsi="仿宋" w:eastAsia="仿宋" w:cs="仿宋"/>
          <w:color w:val="000000"/>
          <w:sz w:val="32"/>
          <w:szCs w:val="32"/>
        </w:rPr>
        <w:t xml:space="preserve">            各镇街党（工）委书记、镇长（主任）</w:t>
      </w:r>
    </w:p>
    <w:p>
      <w:pPr>
        <w:widowControl/>
        <w:adjustRightInd w:val="0"/>
        <w:snapToGrid w:val="0"/>
        <w:spacing w:line="6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领导小组下设办公室，设在鞍山市生态环境局海城分局，主任由姜明同志兼任，负责综合协调工作。</w:t>
      </w:r>
    </w:p>
    <w:p>
      <w:pPr>
        <w:pStyle w:val="2"/>
        <w:rPr>
          <w:rFonts w:ascii="仿宋" w:hAnsi="仿宋" w:eastAsia="仿宋" w:cs="仿宋"/>
          <w:color w:val="000000"/>
          <w:kern w:val="0"/>
          <w:sz w:val="32"/>
          <w:szCs w:val="32"/>
        </w:rPr>
      </w:pPr>
    </w:p>
    <w:p>
      <w:pPr>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附件:海城市2024年重点区域大气综合整治方案工作责任清单</w:t>
      </w:r>
    </w:p>
    <w:sectPr>
      <w:footerReference r:id="rId3" w:type="default"/>
      <w:footerReference r:id="rId4" w:type="even"/>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- 1 -</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AnWxrOFQIAABkEAAAOAAAAAAAAAAEAIAAAADUBAABkcnMvZTJvRG9jLnhtbFBLBQYAAAAABgAG&#10;AFkBAAC8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- 1 -</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5767"/>
        <w:tab w:val="clear" w:pos="4153"/>
      </w:tabs>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q+O8FQIAABkEAAAOAAAAAAAAAAEAIAAAADUBAABkcnMvZTJvRG9jLnhtbFBLBQYAAAAABgAG&#10;AFkBAAC8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true"/>
  <w:bordersDoNotSurroundFooter w:val="true"/>
  <w:documentProtection w:enforcement="0"/>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xNzkwMmY5ODUyNzVhNTI4NTJjMjdmNzYyYWJkYzYifQ=="/>
  </w:docVars>
  <w:rsids>
    <w:rsidRoot w:val="6CFD21AE"/>
    <w:rsid w:val="00093907"/>
    <w:rsid w:val="009843C7"/>
    <w:rsid w:val="00EC1AFD"/>
    <w:rsid w:val="00F05BA7"/>
    <w:rsid w:val="019B1886"/>
    <w:rsid w:val="02B3536B"/>
    <w:rsid w:val="035937A7"/>
    <w:rsid w:val="039D7B38"/>
    <w:rsid w:val="04B2743C"/>
    <w:rsid w:val="06F303C9"/>
    <w:rsid w:val="075521B6"/>
    <w:rsid w:val="081F4212"/>
    <w:rsid w:val="0A732732"/>
    <w:rsid w:val="0B634AFE"/>
    <w:rsid w:val="0C4426B6"/>
    <w:rsid w:val="0C654F6B"/>
    <w:rsid w:val="0CAA5073"/>
    <w:rsid w:val="0DE95727"/>
    <w:rsid w:val="0E0407B3"/>
    <w:rsid w:val="0E5E6115"/>
    <w:rsid w:val="0EAE5466"/>
    <w:rsid w:val="0FCA45AF"/>
    <w:rsid w:val="12EF1689"/>
    <w:rsid w:val="13054DB2"/>
    <w:rsid w:val="132C0590"/>
    <w:rsid w:val="13B80076"/>
    <w:rsid w:val="13D43C46"/>
    <w:rsid w:val="147B0BB1"/>
    <w:rsid w:val="164E081E"/>
    <w:rsid w:val="16BA5EB3"/>
    <w:rsid w:val="183F7E30"/>
    <w:rsid w:val="18D3325C"/>
    <w:rsid w:val="1A5D02EB"/>
    <w:rsid w:val="1A705758"/>
    <w:rsid w:val="1AD436B6"/>
    <w:rsid w:val="1C3E23B5"/>
    <w:rsid w:val="1C493F61"/>
    <w:rsid w:val="1CBD66FD"/>
    <w:rsid w:val="1D3F7112"/>
    <w:rsid w:val="1D5412D8"/>
    <w:rsid w:val="1D5E1C8E"/>
    <w:rsid w:val="1E601010"/>
    <w:rsid w:val="1F3D5AA8"/>
    <w:rsid w:val="1F9A0F77"/>
    <w:rsid w:val="201E3957"/>
    <w:rsid w:val="20D77715"/>
    <w:rsid w:val="221216D1"/>
    <w:rsid w:val="221B59A3"/>
    <w:rsid w:val="222A213F"/>
    <w:rsid w:val="23CE047A"/>
    <w:rsid w:val="247753E3"/>
    <w:rsid w:val="25090920"/>
    <w:rsid w:val="254774AC"/>
    <w:rsid w:val="25542008"/>
    <w:rsid w:val="2594629E"/>
    <w:rsid w:val="2678093C"/>
    <w:rsid w:val="26993D37"/>
    <w:rsid w:val="26C03072"/>
    <w:rsid w:val="2A790107"/>
    <w:rsid w:val="2B7B4A3D"/>
    <w:rsid w:val="2CA86A82"/>
    <w:rsid w:val="2CB2343F"/>
    <w:rsid w:val="2E187C37"/>
    <w:rsid w:val="2E7F5DED"/>
    <w:rsid w:val="2EED2E72"/>
    <w:rsid w:val="30AC5A13"/>
    <w:rsid w:val="30D7671F"/>
    <w:rsid w:val="319E0453"/>
    <w:rsid w:val="319E41A3"/>
    <w:rsid w:val="32333292"/>
    <w:rsid w:val="351A24E7"/>
    <w:rsid w:val="35605657"/>
    <w:rsid w:val="35C65F46"/>
    <w:rsid w:val="35E36D7D"/>
    <w:rsid w:val="3652180C"/>
    <w:rsid w:val="36DD557A"/>
    <w:rsid w:val="378C6F82"/>
    <w:rsid w:val="37D90437"/>
    <w:rsid w:val="39251FC6"/>
    <w:rsid w:val="39B70A8E"/>
    <w:rsid w:val="39F07CBA"/>
    <w:rsid w:val="3A960861"/>
    <w:rsid w:val="3CB7061B"/>
    <w:rsid w:val="3CD236A7"/>
    <w:rsid w:val="3DF91BA3"/>
    <w:rsid w:val="3E630AB7"/>
    <w:rsid w:val="3E7064AC"/>
    <w:rsid w:val="3EEF1F87"/>
    <w:rsid w:val="3F454604"/>
    <w:rsid w:val="3FFD593C"/>
    <w:rsid w:val="404B7919"/>
    <w:rsid w:val="406C216D"/>
    <w:rsid w:val="40A11D0E"/>
    <w:rsid w:val="40BA5EA7"/>
    <w:rsid w:val="422F08A0"/>
    <w:rsid w:val="43501DD3"/>
    <w:rsid w:val="43D65805"/>
    <w:rsid w:val="43F16B09"/>
    <w:rsid w:val="44250560"/>
    <w:rsid w:val="44705C7F"/>
    <w:rsid w:val="46513A2C"/>
    <w:rsid w:val="467C2F23"/>
    <w:rsid w:val="47B73BC5"/>
    <w:rsid w:val="480C5CBF"/>
    <w:rsid w:val="481F3CCC"/>
    <w:rsid w:val="48B14AB8"/>
    <w:rsid w:val="48F650FE"/>
    <w:rsid w:val="495E1CC6"/>
    <w:rsid w:val="4A1E724E"/>
    <w:rsid w:val="4D6D5452"/>
    <w:rsid w:val="4DB36BDD"/>
    <w:rsid w:val="4DCE2AF6"/>
    <w:rsid w:val="4E39087F"/>
    <w:rsid w:val="4E4D7031"/>
    <w:rsid w:val="4FAF69F6"/>
    <w:rsid w:val="50F13E09"/>
    <w:rsid w:val="515D24E6"/>
    <w:rsid w:val="51E101BC"/>
    <w:rsid w:val="52861D4B"/>
    <w:rsid w:val="531B5950"/>
    <w:rsid w:val="534E7AD3"/>
    <w:rsid w:val="546C4128"/>
    <w:rsid w:val="547C241E"/>
    <w:rsid w:val="54E81862"/>
    <w:rsid w:val="55F304BE"/>
    <w:rsid w:val="5753390A"/>
    <w:rsid w:val="57637E7C"/>
    <w:rsid w:val="59680249"/>
    <w:rsid w:val="59997D25"/>
    <w:rsid w:val="5B354C94"/>
    <w:rsid w:val="5E495699"/>
    <w:rsid w:val="5E854C0C"/>
    <w:rsid w:val="5F2913F5"/>
    <w:rsid w:val="5FCC24AC"/>
    <w:rsid w:val="612F013E"/>
    <w:rsid w:val="64283A29"/>
    <w:rsid w:val="646261D2"/>
    <w:rsid w:val="649317EA"/>
    <w:rsid w:val="64C71494"/>
    <w:rsid w:val="652966F8"/>
    <w:rsid w:val="65364465"/>
    <w:rsid w:val="6613471E"/>
    <w:rsid w:val="66263F98"/>
    <w:rsid w:val="66507267"/>
    <w:rsid w:val="670B5DC8"/>
    <w:rsid w:val="6779495F"/>
    <w:rsid w:val="682B7F8C"/>
    <w:rsid w:val="6848326F"/>
    <w:rsid w:val="68AE0D7D"/>
    <w:rsid w:val="69CF5A59"/>
    <w:rsid w:val="6A503827"/>
    <w:rsid w:val="6AB77655"/>
    <w:rsid w:val="6ACD70D8"/>
    <w:rsid w:val="6C483823"/>
    <w:rsid w:val="6CB871CB"/>
    <w:rsid w:val="6CFD21AE"/>
    <w:rsid w:val="6D0C6A5C"/>
    <w:rsid w:val="6F3A4D84"/>
    <w:rsid w:val="6F5C6C7D"/>
    <w:rsid w:val="6F767D3E"/>
    <w:rsid w:val="6F992E66"/>
    <w:rsid w:val="70D177C0"/>
    <w:rsid w:val="71997D14"/>
    <w:rsid w:val="71FE5B20"/>
    <w:rsid w:val="720A3260"/>
    <w:rsid w:val="72367C59"/>
    <w:rsid w:val="72640322"/>
    <w:rsid w:val="742A4106"/>
    <w:rsid w:val="745A5E80"/>
    <w:rsid w:val="74E67714"/>
    <w:rsid w:val="75091655"/>
    <w:rsid w:val="76A53743"/>
    <w:rsid w:val="76CF6045"/>
    <w:rsid w:val="77274014"/>
    <w:rsid w:val="79597CB6"/>
    <w:rsid w:val="7989236E"/>
    <w:rsid w:val="79DB4AAC"/>
    <w:rsid w:val="7AC5601E"/>
    <w:rsid w:val="7ADC6EC3"/>
    <w:rsid w:val="7BF546E1"/>
    <w:rsid w:val="7D162B61"/>
    <w:rsid w:val="7D4D1498"/>
    <w:rsid w:val="7E7933A7"/>
    <w:rsid w:val="7F437511"/>
    <w:rsid w:val="7FB32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adjustRightInd w:val="0"/>
      <w:spacing w:line="360" w:lineRule="auto"/>
      <w:ind w:firstLine="420"/>
      <w:jc w:val="left"/>
    </w:pPr>
    <w:rPr>
      <w:rFonts w:ascii="宋体" w:hAnsi="宋体" w:eastAsia="宋体" w:cs="Times New Roman"/>
      <w:szCs w:val="20"/>
    </w:rPr>
  </w:style>
  <w:style w:type="paragraph" w:styleId="3">
    <w:name w:val="Body Text"/>
    <w:basedOn w:val="1"/>
    <w:qFormat/>
    <w:uiPriority w:val="0"/>
    <w:rPr>
      <w:rFonts w:ascii="Times New Roman" w:hAnsi="Times New Roman"/>
      <w:sz w:val="30"/>
      <w:szCs w:val="3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footnote text"/>
    <w:basedOn w:val="1"/>
    <w:unhideWhenUsed/>
    <w:qFormat/>
    <w:uiPriority w:val="99"/>
    <w:pPr>
      <w:snapToGrid w:val="0"/>
      <w:jc w:val="left"/>
    </w:pPr>
    <w:rPr>
      <w:rFonts w:ascii="Calibri" w:hAnsi="Calibri" w:eastAsia="宋体" w:cs="Times New Roman"/>
      <w:sz w:val="18"/>
    </w:rPr>
  </w:style>
  <w:style w:type="paragraph" w:styleId="7">
    <w:name w:val="Normal (Web)"/>
    <w:basedOn w:val="1"/>
    <w:qFormat/>
    <w:uiPriority w:val="0"/>
    <w:pPr>
      <w:spacing w:before="100" w:beforeAutospacing="1" w:after="100" w:afterAutospacing="1"/>
      <w:jc w:val="left"/>
    </w:pPr>
    <w:rPr>
      <w:rFonts w:ascii="Calibri" w:hAnsi="Calibri"/>
      <w:kern w:val="0"/>
      <w:sz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Heading #1|1"/>
    <w:basedOn w:val="1"/>
    <w:qFormat/>
    <w:uiPriority w:val="0"/>
    <w:pPr>
      <w:spacing w:before="600" w:after="380" w:line="691" w:lineRule="exact"/>
      <w:jc w:val="center"/>
      <w:outlineLvl w:val="0"/>
    </w:pPr>
    <w:rPr>
      <w:rFonts w:ascii="宋体" w:hAnsi="宋体" w:eastAsia="宋体" w:cs="宋体"/>
      <w:sz w:val="42"/>
      <w:szCs w:val="42"/>
      <w:lang w:val="zh-TW" w:eastAsia="zh-TW" w:bidi="zh-TW"/>
    </w:rPr>
  </w:style>
  <w:style w:type="paragraph" w:customStyle="1" w:styleId="12">
    <w:name w:val="UserStyle_52"/>
    <w:qFormat/>
    <w:uiPriority w:val="0"/>
    <w:pPr>
      <w:spacing w:line="560" w:lineRule="exact"/>
      <w:ind w:firstLine="200" w:firstLineChars="200"/>
      <w:jc w:val="both"/>
    </w:pPr>
    <w:rPr>
      <w:rFonts w:ascii="Times New Roman" w:hAnsi="Times New Roman" w:eastAsia="仿宋_GB2312" w:cs="Times New Roman"/>
      <w:kern w:val="2"/>
      <w:sz w:val="32"/>
      <w:szCs w:val="21"/>
      <w:lang w:val="en-US" w:eastAsia="zh-CN" w:bidi="ar-SA"/>
    </w:rPr>
  </w:style>
  <w:style w:type="paragraph" w:customStyle="1" w:styleId="13">
    <w:name w:val="M-正文"/>
    <w:qFormat/>
    <w:uiPriority w:val="0"/>
    <w:pPr>
      <w:widowControl w:val="0"/>
      <w:spacing w:line="560" w:lineRule="exact"/>
      <w:ind w:firstLine="200" w:firstLineChars="200"/>
      <w:jc w:val="both"/>
    </w:pPr>
    <w:rPr>
      <w:rFonts w:ascii="Times New Roman" w:hAnsi="Times New Roman" w:eastAsia="仿宋_GB2312" w:cs="Times New Roman"/>
      <w:kern w:val="2"/>
      <w:sz w:val="32"/>
      <w:szCs w:val="21"/>
      <w:lang w:val="en-US" w:eastAsia="zh-CN" w:bidi="ar-SA"/>
    </w:rPr>
  </w:style>
  <w:style w:type="paragraph" w:customStyle="1" w:styleId="14">
    <w:name w:val="BodyText1I"/>
    <w:basedOn w:val="15"/>
    <w:qFormat/>
    <w:uiPriority w:val="0"/>
    <w:pPr>
      <w:spacing w:before="0" w:line="500" w:lineRule="exact"/>
      <w:ind w:firstLine="420"/>
    </w:pPr>
    <w:rPr>
      <w:rFonts w:ascii="宋体" w:hAnsi="宋体"/>
      <w:w w:val="80"/>
      <w:kern w:val="24"/>
      <w:sz w:val="24"/>
      <w:szCs w:val="22"/>
    </w:rPr>
  </w:style>
  <w:style w:type="paragraph" w:customStyle="1" w:styleId="15">
    <w:name w:val="BodyText"/>
    <w:basedOn w:val="1"/>
    <w:qFormat/>
    <w:uiPriority w:val="0"/>
    <w:pPr>
      <w:spacing w:before="100" w:beforeAutospacing="1"/>
    </w:pPr>
  </w:style>
  <w:style w:type="paragraph" w:customStyle="1" w:styleId="16">
    <w:name w:val="UserStyle_2"/>
    <w:basedOn w:val="1"/>
    <w:qFormat/>
    <w:uiPriority w:val="0"/>
    <w:pPr>
      <w:spacing w:before="340" w:after="330" w:line="578" w:lineRule="auto"/>
    </w:pPr>
    <w:rPr>
      <w:kern w:val="44"/>
      <w:sz w:val="44"/>
      <w:szCs w:val="44"/>
    </w:rPr>
  </w:style>
  <w:style w:type="character" w:customStyle="1" w:styleId="17">
    <w:name w:val="UserStyle_4"/>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1215</Words>
  <Characters>6928</Characters>
  <Lines>57</Lines>
  <Paragraphs>16</Paragraphs>
  <TotalTime>12</TotalTime>
  <ScaleCrop>false</ScaleCrop>
  <LinksUpToDate>false</LinksUpToDate>
  <CharactersWithSpaces>8127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2023-09-14T16:42:00Z</dcterms:created>
  <dc:creator>lilin</dc:creator>
  <cp:lastModifiedBy>as01</cp:lastModifiedBy>
  <cp:lastPrinted>2024-02-22T14:04:00Z</cp:lastPrinted>
  <dcterms:modified xsi:type="dcterms:W3CDTF">2024-02-28T14:58:05Z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74082D9E14BB4997A5C0C7366CCB2591_13</vt:lpwstr>
  </property>
</Properties>
</file>