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76" w:rsidRDefault="0040252B">
      <w:pPr>
        <w:pStyle w:val="1"/>
      </w:pPr>
      <w:r>
        <w:rPr>
          <w:rFonts w:hint="eastAsia"/>
        </w:rPr>
        <w:t>海城市全面振兴新突破三年行动</w:t>
      </w:r>
    </w:p>
    <w:p w:rsidR="00F92B76" w:rsidRDefault="0040252B">
      <w:pPr>
        <w:pStyle w:val="1"/>
      </w:pPr>
      <w:r>
        <w:rPr>
          <w:rFonts w:hint="eastAsia"/>
        </w:rPr>
        <w:t>企业投资贡献奖励办法</w:t>
      </w:r>
    </w:p>
    <w:p w:rsidR="00F92B76" w:rsidRDefault="0040252B">
      <w:pPr>
        <w:pStyle w:val="a5"/>
      </w:pPr>
      <w:r>
        <w:rPr>
          <w:rFonts w:hint="eastAsia"/>
        </w:rPr>
        <w:t>（征求意见稿）</w:t>
      </w:r>
    </w:p>
    <w:p w:rsidR="00F92B76" w:rsidRDefault="00F92B76" w:rsidP="00EF057C">
      <w:pPr>
        <w:ind w:firstLine="632"/>
      </w:pPr>
    </w:p>
    <w:p w:rsidR="00F92B76" w:rsidRDefault="0040252B" w:rsidP="00EF057C">
      <w:pPr>
        <w:ind w:firstLine="632"/>
      </w:pPr>
      <w:r>
        <w:rPr>
          <w:rFonts w:hint="eastAsia"/>
        </w:rPr>
        <w:t>为深入贯彻落实习近平总书记新发展理念，全力引领经济高质量发展，聚焦奋力实现全面振兴新突破这一主题，本着“学先进、争一流、走在前、做表率”的发展理念，结合我市自然基础优势以及产业现状特点，特制定本办法。</w:t>
      </w:r>
    </w:p>
    <w:p w:rsidR="00F92B76" w:rsidRDefault="0040252B" w:rsidP="00EF057C">
      <w:pPr>
        <w:pStyle w:val="2"/>
        <w:ind w:firstLine="632"/>
      </w:pPr>
      <w:r>
        <w:rPr>
          <w:rFonts w:hint="eastAsia"/>
        </w:rPr>
        <w:t>一、适用范围</w:t>
      </w:r>
    </w:p>
    <w:p w:rsidR="00F92B76" w:rsidRDefault="0040252B" w:rsidP="00EF057C">
      <w:pPr>
        <w:ind w:firstLine="632"/>
      </w:pPr>
      <w:r>
        <w:rPr>
          <w:rFonts w:hint="eastAsia"/>
        </w:rPr>
        <w:t>本办法适用于自</w:t>
      </w:r>
      <w:r>
        <w:rPr>
          <w:rFonts w:hint="eastAsia"/>
        </w:rPr>
        <w:t>2</w:t>
      </w:r>
      <w:r>
        <w:t>023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日起在海城市域内注册、投资的企业（含外资）。房地产类、城建类、矿产、新能源等资源类生产型项目暂不适用本办法，由各行业主管部门另行制定相关奖励办法。</w:t>
      </w:r>
    </w:p>
    <w:p w:rsidR="00F92B76" w:rsidRDefault="0040252B" w:rsidP="00EF057C">
      <w:pPr>
        <w:pStyle w:val="2"/>
        <w:ind w:firstLine="632"/>
      </w:pPr>
      <w:r>
        <w:rPr>
          <w:rFonts w:hint="eastAsia"/>
        </w:rPr>
        <w:t>二、奖励标的及分级</w:t>
      </w:r>
    </w:p>
    <w:p w:rsidR="00F92B76" w:rsidRDefault="0040252B" w:rsidP="00EF057C">
      <w:pPr>
        <w:ind w:firstLine="632"/>
      </w:pPr>
      <w:r>
        <w:rPr>
          <w:rFonts w:hint="eastAsia"/>
        </w:rPr>
        <w:t>（一）新建企业按照固定资产投资额分级，</w:t>
      </w:r>
      <w:r>
        <w:rPr>
          <w:rFonts w:hint="eastAsia"/>
        </w:rPr>
        <w:t>5</w:t>
      </w:r>
      <w:r>
        <w:t>000</w:t>
      </w:r>
      <w:r>
        <w:rPr>
          <w:rFonts w:hint="eastAsia"/>
        </w:rPr>
        <w:t>万至</w:t>
      </w:r>
      <w:r>
        <w:rPr>
          <w:rFonts w:hint="eastAsia"/>
        </w:rPr>
        <w:t>1</w:t>
      </w:r>
      <w:r>
        <w:rPr>
          <w:rFonts w:hint="eastAsia"/>
        </w:rPr>
        <w:t>亿为</w:t>
      </w:r>
      <w:r>
        <w:rPr>
          <w:rFonts w:hint="eastAsia"/>
        </w:rPr>
        <w:t>A</w:t>
      </w:r>
      <w:r>
        <w:rPr>
          <w:rFonts w:hint="eastAsia"/>
        </w:rPr>
        <w:t>级，</w:t>
      </w:r>
      <w:r>
        <w:rPr>
          <w:rFonts w:hint="eastAsia"/>
        </w:rPr>
        <w:t>1</w:t>
      </w:r>
      <w:r>
        <w:rPr>
          <w:rFonts w:hint="eastAsia"/>
        </w:rPr>
        <w:t>亿至</w:t>
      </w:r>
      <w:r>
        <w:rPr>
          <w:rFonts w:hint="eastAsia"/>
        </w:rPr>
        <w:t>3</w:t>
      </w:r>
      <w:r>
        <w:rPr>
          <w:rFonts w:hint="eastAsia"/>
        </w:rPr>
        <w:t>亿为</w:t>
      </w:r>
      <w:r>
        <w:rPr>
          <w:rFonts w:hint="eastAsia"/>
        </w:rPr>
        <w:t>AA</w:t>
      </w:r>
      <w:r>
        <w:rPr>
          <w:rFonts w:hint="eastAsia"/>
        </w:rPr>
        <w:t>级，</w:t>
      </w:r>
      <w:r>
        <w:rPr>
          <w:rFonts w:hint="eastAsia"/>
        </w:rPr>
        <w:t>3</w:t>
      </w:r>
      <w:r>
        <w:rPr>
          <w:rFonts w:hint="eastAsia"/>
        </w:rPr>
        <w:t>亿至</w:t>
      </w:r>
      <w:r>
        <w:rPr>
          <w:rFonts w:hint="eastAsia"/>
        </w:rPr>
        <w:t>5</w:t>
      </w:r>
      <w:r>
        <w:rPr>
          <w:rFonts w:hint="eastAsia"/>
        </w:rPr>
        <w:t>亿为</w:t>
      </w:r>
      <w:r>
        <w:rPr>
          <w:rFonts w:hint="eastAsia"/>
        </w:rPr>
        <w:t>A</w:t>
      </w:r>
      <w:r>
        <w:t>AA</w:t>
      </w:r>
      <w:r>
        <w:rPr>
          <w:rFonts w:hint="eastAsia"/>
        </w:rPr>
        <w:t>级，</w:t>
      </w:r>
      <w:r>
        <w:rPr>
          <w:rFonts w:hint="eastAsia"/>
        </w:rPr>
        <w:t>5</w:t>
      </w:r>
      <w:r>
        <w:rPr>
          <w:rFonts w:hint="eastAsia"/>
        </w:rPr>
        <w:t>亿至</w:t>
      </w:r>
      <w:r>
        <w:rPr>
          <w:rFonts w:hint="eastAsia"/>
        </w:rPr>
        <w:t>10</w:t>
      </w:r>
      <w:r>
        <w:rPr>
          <w:rFonts w:hint="eastAsia"/>
        </w:rPr>
        <w:t>亿为</w:t>
      </w:r>
      <w:r>
        <w:rPr>
          <w:rFonts w:hint="eastAsia"/>
        </w:rPr>
        <w:t>AA</w:t>
      </w:r>
      <w:r>
        <w:t>AA</w:t>
      </w:r>
      <w:r>
        <w:rPr>
          <w:rFonts w:hint="eastAsia"/>
        </w:rPr>
        <w:t>级，</w:t>
      </w:r>
      <w:r>
        <w:rPr>
          <w:rFonts w:hint="eastAsia"/>
        </w:rPr>
        <w:t>10</w:t>
      </w:r>
      <w:r>
        <w:rPr>
          <w:rFonts w:hint="eastAsia"/>
        </w:rPr>
        <w:t>亿以上为</w:t>
      </w:r>
      <w:r>
        <w:t>AA</w:t>
      </w:r>
      <w:r>
        <w:rPr>
          <w:rFonts w:hint="eastAsia"/>
        </w:rPr>
        <w:t>AAA</w:t>
      </w:r>
      <w:r>
        <w:rPr>
          <w:rFonts w:hint="eastAsia"/>
        </w:rPr>
        <w:t>级。固定资产投资额</w:t>
      </w:r>
      <w:r>
        <w:rPr>
          <w:rFonts w:hint="eastAsia"/>
        </w:rPr>
        <w:t>5000</w:t>
      </w:r>
      <w:r>
        <w:rPr>
          <w:rFonts w:hint="eastAsia"/>
        </w:rPr>
        <w:t>万以下、亩均投资强度低于</w:t>
      </w:r>
      <w:r>
        <w:rPr>
          <w:rFonts w:hint="eastAsia"/>
        </w:rPr>
        <w:t>240</w:t>
      </w:r>
      <w:r>
        <w:rPr>
          <w:rFonts w:hint="eastAsia"/>
        </w:rPr>
        <w:t>万的企业不适用本办法。</w:t>
      </w:r>
      <w:r>
        <w:t>AAA</w:t>
      </w:r>
      <w:r>
        <w:t>级以下（含）</w:t>
      </w:r>
      <w:r>
        <w:rPr>
          <w:rFonts w:hint="eastAsia"/>
        </w:rPr>
        <w:t>企业连续三年新上项目可累加计算</w:t>
      </w:r>
      <w:r>
        <w:t>，</w:t>
      </w:r>
      <w:r>
        <w:t>AAAA</w:t>
      </w:r>
      <w:r>
        <w:t>级以上（含）</w:t>
      </w:r>
      <w:r>
        <w:rPr>
          <w:rFonts w:hint="eastAsia"/>
        </w:rPr>
        <w:t>企业连续</w:t>
      </w:r>
      <w:r>
        <w:t>五</w:t>
      </w:r>
      <w:r>
        <w:rPr>
          <w:rFonts w:hint="eastAsia"/>
        </w:rPr>
        <w:t>年新上项目可累加计算。</w:t>
      </w:r>
    </w:p>
    <w:p w:rsidR="00F92B76" w:rsidRDefault="0040252B" w:rsidP="00EF057C">
      <w:pPr>
        <w:ind w:firstLine="632"/>
      </w:pPr>
      <w:r>
        <w:rPr>
          <w:rFonts w:hint="eastAsia"/>
        </w:rPr>
        <w:lastRenderedPageBreak/>
        <w:t>（二）存量企业按照新上项目的固定资产投资额分级，</w:t>
      </w:r>
      <w:r>
        <w:rPr>
          <w:rFonts w:hint="eastAsia"/>
        </w:rPr>
        <w:t>5000</w:t>
      </w:r>
      <w:r>
        <w:rPr>
          <w:rFonts w:hint="eastAsia"/>
        </w:rPr>
        <w:t>万至</w:t>
      </w:r>
      <w:r>
        <w:rPr>
          <w:rFonts w:hint="eastAsia"/>
        </w:rPr>
        <w:t>1</w:t>
      </w:r>
      <w:r>
        <w:rPr>
          <w:rFonts w:hint="eastAsia"/>
        </w:rPr>
        <w:t>亿为</w:t>
      </w:r>
      <w:r>
        <w:rPr>
          <w:rFonts w:hint="eastAsia"/>
        </w:rPr>
        <w:t>I</w:t>
      </w:r>
      <w:r>
        <w:rPr>
          <w:rFonts w:hint="eastAsia"/>
        </w:rPr>
        <w:t>级，</w:t>
      </w:r>
      <w:r>
        <w:t>1</w:t>
      </w:r>
      <w:r>
        <w:rPr>
          <w:rFonts w:hint="eastAsia"/>
        </w:rPr>
        <w:t>亿至</w:t>
      </w:r>
      <w:r>
        <w:t>3</w:t>
      </w:r>
      <w:r>
        <w:rPr>
          <w:rFonts w:hint="eastAsia"/>
        </w:rPr>
        <w:t>亿为</w:t>
      </w:r>
      <w:r>
        <w:rPr>
          <w:rFonts w:hint="eastAsia"/>
        </w:rPr>
        <w:t>II</w:t>
      </w:r>
      <w:r>
        <w:rPr>
          <w:rFonts w:hint="eastAsia"/>
        </w:rPr>
        <w:t>级，</w:t>
      </w:r>
      <w:r>
        <w:t>3</w:t>
      </w:r>
      <w:r>
        <w:rPr>
          <w:rFonts w:hint="eastAsia"/>
        </w:rPr>
        <w:t>亿至</w:t>
      </w:r>
      <w:r>
        <w:t>5</w:t>
      </w:r>
      <w:r>
        <w:rPr>
          <w:rFonts w:hint="eastAsia"/>
        </w:rPr>
        <w:t>亿为</w:t>
      </w:r>
      <w:r>
        <w:rPr>
          <w:rFonts w:hint="eastAsia"/>
        </w:rPr>
        <w:t>III</w:t>
      </w:r>
      <w:r>
        <w:rPr>
          <w:rFonts w:hint="eastAsia"/>
        </w:rPr>
        <w:t>级，</w:t>
      </w:r>
      <w:r>
        <w:t>5</w:t>
      </w:r>
      <w:r>
        <w:rPr>
          <w:rFonts w:hint="eastAsia"/>
        </w:rPr>
        <w:t>亿至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亿为</w:t>
      </w:r>
      <w:r>
        <w:rPr>
          <w:rFonts w:hint="eastAsia"/>
        </w:rPr>
        <w:t>IV</w:t>
      </w:r>
      <w:r>
        <w:rPr>
          <w:rFonts w:hint="eastAsia"/>
        </w:rPr>
        <w:t>级，</w:t>
      </w:r>
      <w:r>
        <w:t>10</w:t>
      </w:r>
      <w:r>
        <w:rPr>
          <w:rFonts w:hint="eastAsia"/>
        </w:rPr>
        <w:t>亿以上为</w:t>
      </w:r>
      <w:r>
        <w:rPr>
          <w:rFonts w:hint="eastAsia"/>
        </w:rPr>
        <w:t>V</w:t>
      </w:r>
      <w:r>
        <w:rPr>
          <w:rFonts w:hint="eastAsia"/>
        </w:rPr>
        <w:t>级。新上项目固定资产投资额</w:t>
      </w:r>
      <w:r>
        <w:t>5</w:t>
      </w:r>
      <w:r>
        <w:rPr>
          <w:rFonts w:hint="eastAsia"/>
        </w:rPr>
        <w:t>000</w:t>
      </w:r>
      <w:r>
        <w:rPr>
          <w:rFonts w:hint="eastAsia"/>
        </w:rPr>
        <w:t>万以下、亩均投资强度低于</w:t>
      </w:r>
      <w:r>
        <w:rPr>
          <w:rFonts w:hint="eastAsia"/>
        </w:rPr>
        <w:t>240</w:t>
      </w:r>
      <w:r>
        <w:rPr>
          <w:rFonts w:hint="eastAsia"/>
        </w:rPr>
        <w:t>万的项目不适用本办法。</w:t>
      </w:r>
      <w:r>
        <w:t>III</w:t>
      </w:r>
      <w:r>
        <w:t>级以下（含）项目</w:t>
      </w:r>
      <w:r>
        <w:rPr>
          <w:rFonts w:hint="eastAsia"/>
        </w:rPr>
        <w:t>可累加计算</w:t>
      </w:r>
      <w:r>
        <w:t>三年，</w:t>
      </w:r>
      <w:r>
        <w:t>IV</w:t>
      </w:r>
      <w:r>
        <w:t>级以上（含）项目可累加计算五</w:t>
      </w:r>
      <w:bookmarkStart w:id="0" w:name="_GoBack"/>
      <w:bookmarkEnd w:id="0"/>
      <w:r>
        <w:t>年</w:t>
      </w:r>
      <w:r>
        <w:rPr>
          <w:rFonts w:hint="eastAsia"/>
        </w:rPr>
        <w:t>。</w:t>
      </w:r>
    </w:p>
    <w:p w:rsidR="00F92B76" w:rsidRDefault="0040252B" w:rsidP="00EF057C">
      <w:pPr>
        <w:pStyle w:val="2"/>
        <w:ind w:firstLine="632"/>
      </w:pPr>
      <w:r>
        <w:rPr>
          <w:rFonts w:hint="eastAsia"/>
        </w:rPr>
        <w:t>三、固定资产投资奖励</w:t>
      </w:r>
    </w:p>
    <w:p w:rsidR="00F92B76" w:rsidRDefault="0040252B" w:rsidP="00EF057C">
      <w:pPr>
        <w:ind w:left="3" w:firstLine="632"/>
        <w:rPr>
          <w:rFonts w:cs="Times New Roman"/>
        </w:rPr>
      </w:pPr>
      <w:r>
        <w:rPr>
          <w:rFonts w:cs="Times New Roman" w:hint="eastAsia"/>
          <w:szCs w:val="32"/>
          <w:shd w:val="clear" w:color="auto" w:fill="FFFFFF"/>
        </w:rPr>
        <w:t>（一）按新企业固定资产投资给予一次性奖励。具体标准为：</w:t>
      </w:r>
      <w:r>
        <w:rPr>
          <w:rFonts w:cs="Times New Roman" w:hint="eastAsia"/>
          <w:szCs w:val="32"/>
          <w:shd w:val="clear" w:color="auto" w:fill="FFFFFF"/>
        </w:rPr>
        <w:t>A</w:t>
      </w:r>
      <w:r>
        <w:rPr>
          <w:rFonts w:cs="Times New Roman" w:hint="eastAsia"/>
          <w:szCs w:val="32"/>
          <w:shd w:val="clear" w:color="auto" w:fill="FFFFFF"/>
        </w:rPr>
        <w:t>级企业奖励投资额的</w:t>
      </w:r>
      <w:r>
        <w:rPr>
          <w:rFonts w:cs="Times New Roman"/>
          <w:szCs w:val="32"/>
          <w:shd w:val="clear" w:color="auto" w:fill="FFFFFF"/>
        </w:rPr>
        <w:t>1.5</w:t>
      </w:r>
      <w:r>
        <w:rPr>
          <w:rFonts w:cs="Times New Roman" w:hint="eastAsia"/>
          <w:szCs w:val="32"/>
          <w:shd w:val="clear" w:color="auto" w:fill="FFFFFF"/>
        </w:rPr>
        <w:t>%</w:t>
      </w:r>
      <w:r>
        <w:rPr>
          <w:rFonts w:cs="Times New Roman" w:hint="eastAsia"/>
          <w:szCs w:val="32"/>
          <w:shd w:val="clear" w:color="auto" w:fill="FFFFFF"/>
        </w:rPr>
        <w:t>，</w:t>
      </w:r>
      <w:r>
        <w:rPr>
          <w:rFonts w:cs="Times New Roman" w:hint="eastAsia"/>
          <w:szCs w:val="32"/>
          <w:shd w:val="clear" w:color="auto" w:fill="FFFFFF"/>
        </w:rPr>
        <w:t>AA</w:t>
      </w:r>
      <w:r>
        <w:rPr>
          <w:rFonts w:cs="Times New Roman" w:hint="eastAsia"/>
          <w:szCs w:val="32"/>
          <w:shd w:val="clear" w:color="auto" w:fill="FFFFFF"/>
        </w:rPr>
        <w:t>级企业奖励投资额的</w:t>
      </w:r>
      <w:r>
        <w:rPr>
          <w:rFonts w:cs="Times New Roman" w:hint="eastAsia"/>
          <w:szCs w:val="32"/>
          <w:shd w:val="clear" w:color="auto" w:fill="FFFFFF"/>
        </w:rPr>
        <w:t>2%</w:t>
      </w:r>
      <w:r>
        <w:rPr>
          <w:rFonts w:cs="Times New Roman" w:hint="eastAsia"/>
          <w:szCs w:val="32"/>
          <w:shd w:val="clear" w:color="auto" w:fill="FFFFFF"/>
        </w:rPr>
        <w:t>，</w:t>
      </w:r>
      <w:r>
        <w:rPr>
          <w:rFonts w:cs="Times New Roman" w:hint="eastAsia"/>
          <w:szCs w:val="32"/>
          <w:shd w:val="clear" w:color="auto" w:fill="FFFFFF"/>
        </w:rPr>
        <w:t>AAA</w:t>
      </w:r>
      <w:r>
        <w:rPr>
          <w:rFonts w:cs="Times New Roman" w:hint="eastAsia"/>
          <w:szCs w:val="32"/>
          <w:shd w:val="clear" w:color="auto" w:fill="FFFFFF"/>
        </w:rPr>
        <w:t>级企业奖励投资额的</w:t>
      </w:r>
      <w:r>
        <w:rPr>
          <w:rFonts w:cs="Times New Roman" w:hint="eastAsia"/>
          <w:szCs w:val="32"/>
          <w:shd w:val="clear" w:color="auto" w:fill="FFFFFF"/>
        </w:rPr>
        <w:t>2.5%</w:t>
      </w:r>
      <w:r>
        <w:rPr>
          <w:rFonts w:cs="Times New Roman" w:hint="eastAsia"/>
          <w:szCs w:val="32"/>
          <w:shd w:val="clear" w:color="auto" w:fill="FFFFFF"/>
        </w:rPr>
        <w:t>，</w:t>
      </w:r>
      <w:r>
        <w:rPr>
          <w:rFonts w:cs="Times New Roman" w:hint="eastAsia"/>
          <w:szCs w:val="32"/>
          <w:shd w:val="clear" w:color="auto" w:fill="FFFFFF"/>
        </w:rPr>
        <w:t>AAAA</w:t>
      </w:r>
      <w:r>
        <w:rPr>
          <w:rFonts w:cs="Times New Roman" w:hint="eastAsia"/>
          <w:szCs w:val="32"/>
          <w:shd w:val="clear" w:color="auto" w:fill="FFFFFF"/>
        </w:rPr>
        <w:t>级企业奖励投资额的</w:t>
      </w:r>
      <w:r>
        <w:rPr>
          <w:rFonts w:cs="Times New Roman"/>
          <w:szCs w:val="32"/>
          <w:shd w:val="clear" w:color="auto" w:fill="FFFFFF"/>
        </w:rPr>
        <w:t>3</w:t>
      </w:r>
      <w:r>
        <w:rPr>
          <w:rFonts w:cs="Times New Roman" w:hint="eastAsia"/>
          <w:szCs w:val="32"/>
          <w:shd w:val="clear" w:color="auto" w:fill="FFFFFF"/>
        </w:rPr>
        <w:t>%</w:t>
      </w:r>
      <w:r>
        <w:rPr>
          <w:rFonts w:cs="Times New Roman" w:hint="eastAsia"/>
          <w:szCs w:val="32"/>
          <w:shd w:val="clear" w:color="auto" w:fill="FFFFFF"/>
        </w:rPr>
        <w:t>，</w:t>
      </w:r>
      <w:r>
        <w:rPr>
          <w:rFonts w:cs="Times New Roman"/>
          <w:szCs w:val="32"/>
          <w:shd w:val="clear" w:color="auto" w:fill="FFFFFF"/>
        </w:rPr>
        <w:t>AA</w:t>
      </w:r>
      <w:r>
        <w:rPr>
          <w:rFonts w:cs="Times New Roman" w:hint="eastAsia"/>
          <w:szCs w:val="32"/>
          <w:shd w:val="clear" w:color="auto" w:fill="FFFFFF"/>
        </w:rPr>
        <w:t>AA</w:t>
      </w:r>
      <w:r>
        <w:rPr>
          <w:rFonts w:cs="Times New Roman"/>
          <w:szCs w:val="32"/>
          <w:shd w:val="clear" w:color="auto" w:fill="FFFFFF"/>
        </w:rPr>
        <w:t>A</w:t>
      </w:r>
      <w:r>
        <w:rPr>
          <w:rFonts w:cs="Times New Roman"/>
          <w:szCs w:val="32"/>
          <w:shd w:val="clear" w:color="auto" w:fill="FFFFFF"/>
        </w:rPr>
        <w:t>级企业</w:t>
      </w:r>
      <w:r>
        <w:rPr>
          <w:rFonts w:cs="Times New Roman" w:hint="eastAsia"/>
          <w:szCs w:val="32"/>
          <w:shd w:val="clear" w:color="auto" w:fill="FFFFFF"/>
        </w:rPr>
        <w:t>奖励投资额的</w:t>
      </w:r>
      <w:r>
        <w:rPr>
          <w:rFonts w:cs="Times New Roman"/>
          <w:szCs w:val="32"/>
          <w:shd w:val="clear" w:color="auto" w:fill="FFFFFF"/>
        </w:rPr>
        <w:t>3.5</w:t>
      </w:r>
      <w:r>
        <w:rPr>
          <w:rFonts w:cs="Times New Roman" w:hint="eastAsia"/>
          <w:szCs w:val="32"/>
          <w:shd w:val="clear" w:color="auto" w:fill="FFFFFF"/>
        </w:rPr>
        <w:t>%</w:t>
      </w:r>
      <w:r>
        <w:rPr>
          <w:rFonts w:cs="Times New Roman" w:hint="eastAsia"/>
          <w:szCs w:val="32"/>
          <w:shd w:val="clear" w:color="auto" w:fill="FFFFFF"/>
        </w:rPr>
        <w:t>。高新技术</w:t>
      </w:r>
      <w:r>
        <w:rPr>
          <w:rFonts w:cs="Times New Roman"/>
        </w:rPr>
        <w:t>类企业在此基础上增加</w:t>
      </w:r>
      <w:r>
        <w:rPr>
          <w:rFonts w:cs="Times New Roman"/>
        </w:rPr>
        <w:t>0.5%</w:t>
      </w:r>
      <w:r>
        <w:rPr>
          <w:rFonts w:cs="Times New Roman"/>
        </w:rPr>
        <w:t>。</w:t>
      </w:r>
    </w:p>
    <w:p w:rsidR="00F92B76" w:rsidRDefault="0040252B" w:rsidP="00EF057C">
      <w:pPr>
        <w:ind w:left="3" w:firstLine="632"/>
        <w:rPr>
          <w:rFonts w:cs="Times New Roman"/>
        </w:rPr>
      </w:pPr>
      <w:r>
        <w:rPr>
          <w:rFonts w:cs="Times New Roman" w:hint="eastAsia"/>
        </w:rPr>
        <w:t>（二）存量企业按照新上项目投资额给予一次性奖励。具体标准为：</w:t>
      </w:r>
      <w:r>
        <w:rPr>
          <w:rFonts w:cs="Times New Roman" w:hint="eastAsia"/>
        </w:rPr>
        <w:t>I</w:t>
      </w:r>
      <w:r>
        <w:rPr>
          <w:rFonts w:cs="Times New Roman" w:hint="eastAsia"/>
        </w:rPr>
        <w:t>级项目奖励投资额的</w:t>
      </w:r>
      <w:r>
        <w:rPr>
          <w:rFonts w:cs="Times New Roman" w:hint="eastAsia"/>
        </w:rPr>
        <w:t>1%</w:t>
      </w:r>
      <w:r>
        <w:rPr>
          <w:rFonts w:cs="Times New Roman" w:hint="eastAsia"/>
        </w:rPr>
        <w:t>，</w:t>
      </w:r>
      <w:r>
        <w:rPr>
          <w:rFonts w:cs="Times New Roman" w:hint="eastAsia"/>
        </w:rPr>
        <w:t>II</w:t>
      </w:r>
      <w:r>
        <w:rPr>
          <w:rFonts w:cs="Times New Roman" w:hint="eastAsia"/>
        </w:rPr>
        <w:t>级项目奖励</w:t>
      </w:r>
      <w:r>
        <w:rPr>
          <w:rFonts w:cs="Times New Roman" w:hint="eastAsia"/>
        </w:rPr>
        <w:t>投资额的</w:t>
      </w:r>
      <w:r>
        <w:rPr>
          <w:rFonts w:cs="Times New Roman" w:hint="eastAsia"/>
        </w:rPr>
        <w:t>1</w:t>
      </w:r>
      <w:r>
        <w:rPr>
          <w:rFonts w:cs="Times New Roman"/>
        </w:rPr>
        <w:t>.5</w:t>
      </w:r>
      <w:r>
        <w:rPr>
          <w:rFonts w:cs="Times New Roman" w:hint="eastAsia"/>
        </w:rPr>
        <w:t>%</w:t>
      </w:r>
      <w:r>
        <w:rPr>
          <w:rFonts w:cs="Times New Roman" w:hint="eastAsia"/>
        </w:rPr>
        <w:t>，</w:t>
      </w:r>
      <w:r>
        <w:rPr>
          <w:rFonts w:cs="Times New Roman" w:hint="eastAsia"/>
        </w:rPr>
        <w:t>III</w:t>
      </w:r>
      <w:r>
        <w:rPr>
          <w:rFonts w:cs="Times New Roman" w:hint="eastAsia"/>
        </w:rPr>
        <w:t>级项目奖励投资额的</w:t>
      </w:r>
      <w:r>
        <w:rPr>
          <w:rFonts w:cs="Times New Roman" w:hint="eastAsia"/>
        </w:rPr>
        <w:t>2%</w:t>
      </w:r>
      <w:r>
        <w:rPr>
          <w:rFonts w:cs="Times New Roman" w:hint="eastAsia"/>
        </w:rPr>
        <w:t>，</w:t>
      </w:r>
      <w:r>
        <w:rPr>
          <w:rFonts w:cs="Times New Roman" w:hint="eastAsia"/>
        </w:rPr>
        <w:t>IV</w:t>
      </w:r>
      <w:r>
        <w:rPr>
          <w:rFonts w:cs="Times New Roman" w:hint="eastAsia"/>
        </w:rPr>
        <w:t>级项目奖励投资额的</w:t>
      </w:r>
      <w:r>
        <w:rPr>
          <w:rFonts w:cs="Times New Roman" w:hint="eastAsia"/>
        </w:rPr>
        <w:t>2</w:t>
      </w:r>
      <w:r>
        <w:rPr>
          <w:rFonts w:cs="Times New Roman"/>
        </w:rPr>
        <w:t>.5</w:t>
      </w:r>
      <w:r>
        <w:rPr>
          <w:rFonts w:cs="Times New Roman" w:hint="eastAsia"/>
        </w:rPr>
        <w:t>%</w:t>
      </w:r>
      <w:r>
        <w:rPr>
          <w:rFonts w:cs="Times New Roman" w:hint="eastAsia"/>
        </w:rPr>
        <w:t>，</w:t>
      </w:r>
      <w:r>
        <w:rPr>
          <w:rFonts w:cs="Times New Roman" w:hint="eastAsia"/>
        </w:rPr>
        <w:t>V</w:t>
      </w:r>
      <w:r>
        <w:rPr>
          <w:rFonts w:cs="Times New Roman" w:hint="eastAsia"/>
        </w:rPr>
        <w:t>级项目奖励投资额的</w:t>
      </w:r>
      <w:r>
        <w:rPr>
          <w:rFonts w:cs="Times New Roman" w:hint="eastAsia"/>
        </w:rPr>
        <w:t>3%</w:t>
      </w:r>
      <w:r>
        <w:rPr>
          <w:rFonts w:cs="Times New Roman" w:hint="eastAsia"/>
        </w:rPr>
        <w:t>。高新技术类项目在此基础上增加</w:t>
      </w:r>
      <w:r>
        <w:rPr>
          <w:rFonts w:cs="Times New Roman" w:hint="eastAsia"/>
        </w:rPr>
        <w:t>0.5%</w:t>
      </w:r>
      <w:r>
        <w:rPr>
          <w:rFonts w:cs="Times New Roman" w:hint="eastAsia"/>
        </w:rPr>
        <w:t>。</w:t>
      </w:r>
    </w:p>
    <w:p w:rsidR="00F92B76" w:rsidRDefault="0040252B" w:rsidP="00EF057C">
      <w:pPr>
        <w:pStyle w:val="2"/>
        <w:ind w:firstLine="632"/>
      </w:pPr>
      <w:r>
        <w:rPr>
          <w:rFonts w:hint="eastAsia"/>
        </w:rPr>
        <w:t>四、高管人才奖励</w:t>
      </w:r>
    </w:p>
    <w:p w:rsidR="00F92B76" w:rsidRDefault="0040252B" w:rsidP="00EF057C">
      <w:pPr>
        <w:ind w:firstLine="632"/>
      </w:pPr>
      <w:r>
        <w:rPr>
          <w:rFonts w:hint="eastAsia"/>
        </w:rPr>
        <w:t>新建企业</w:t>
      </w:r>
      <w:r>
        <w:t>8</w:t>
      </w:r>
      <w:r>
        <w:rPr>
          <w:rFonts w:hint="eastAsia"/>
        </w:rPr>
        <w:t>年内，按照高级管理人员个人年度形成地方贡献度的</w:t>
      </w:r>
      <w:r>
        <w:rPr>
          <w:rFonts w:hint="eastAsia"/>
        </w:rPr>
        <w:t>50%</w:t>
      </w:r>
      <w:r>
        <w:rPr>
          <w:rFonts w:hint="eastAsia"/>
        </w:rPr>
        <w:t>给予奖励，</w:t>
      </w:r>
      <w:r>
        <w:rPr>
          <w:rFonts w:hint="eastAsia"/>
        </w:rPr>
        <w:t>A</w:t>
      </w:r>
      <w:r>
        <w:rPr>
          <w:rFonts w:hint="eastAsia"/>
        </w:rPr>
        <w:t>级企业奖励</w:t>
      </w:r>
      <w:r>
        <w:t>3</w:t>
      </w:r>
      <w:r>
        <w:rPr>
          <w:rFonts w:hint="eastAsia"/>
        </w:rPr>
        <w:t>名、</w:t>
      </w:r>
      <w:r>
        <w:rPr>
          <w:rFonts w:hint="eastAsia"/>
        </w:rPr>
        <w:t>A</w:t>
      </w:r>
      <w:r>
        <w:t>A</w:t>
      </w:r>
      <w:r>
        <w:rPr>
          <w:rFonts w:hint="eastAsia"/>
        </w:rPr>
        <w:t>级企业奖励</w:t>
      </w:r>
      <w:r>
        <w:t>4</w:t>
      </w:r>
      <w:r>
        <w:rPr>
          <w:rFonts w:hint="eastAsia"/>
        </w:rPr>
        <w:t>名、</w:t>
      </w:r>
      <w:r>
        <w:rPr>
          <w:rFonts w:hint="eastAsia"/>
        </w:rPr>
        <w:t>A</w:t>
      </w:r>
      <w:r>
        <w:t>AA</w:t>
      </w:r>
      <w:r>
        <w:rPr>
          <w:rFonts w:hint="eastAsia"/>
        </w:rPr>
        <w:t>级企业奖励</w:t>
      </w:r>
      <w:r>
        <w:t>6</w:t>
      </w:r>
      <w:r>
        <w:rPr>
          <w:rFonts w:hint="eastAsia"/>
        </w:rPr>
        <w:t>名、</w:t>
      </w:r>
      <w:r>
        <w:rPr>
          <w:rFonts w:hint="eastAsia"/>
        </w:rPr>
        <w:t>AA</w:t>
      </w:r>
      <w:r>
        <w:t>AA</w:t>
      </w:r>
      <w:r>
        <w:rPr>
          <w:rFonts w:hint="eastAsia"/>
        </w:rPr>
        <w:t>级企业奖励</w:t>
      </w:r>
      <w:r>
        <w:rPr>
          <w:rFonts w:hint="eastAsia"/>
        </w:rPr>
        <w:t>8</w:t>
      </w:r>
      <w:r>
        <w:rPr>
          <w:rFonts w:hint="eastAsia"/>
        </w:rPr>
        <w:t>名，</w:t>
      </w:r>
      <w:r>
        <w:rPr>
          <w:rFonts w:hint="eastAsia"/>
        </w:rPr>
        <w:t>A</w:t>
      </w:r>
      <w:r>
        <w:t>AAAA</w:t>
      </w:r>
      <w:r>
        <w:rPr>
          <w:rFonts w:hint="eastAsia"/>
        </w:rPr>
        <w:t>级企业按照个人地方贡献度的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0%</w:t>
      </w:r>
      <w:r>
        <w:rPr>
          <w:rFonts w:hint="eastAsia"/>
        </w:rPr>
        <w:t>给予奖励，人数</w:t>
      </w:r>
      <w:r>
        <w:t>10</w:t>
      </w:r>
      <w:r>
        <w:rPr>
          <w:rFonts w:hint="eastAsia"/>
        </w:rPr>
        <w:t>名。</w:t>
      </w:r>
    </w:p>
    <w:p w:rsidR="00F92B76" w:rsidRDefault="0040252B" w:rsidP="00EF057C">
      <w:pPr>
        <w:pStyle w:val="2"/>
        <w:ind w:firstLine="632"/>
      </w:pPr>
      <w:r>
        <w:rPr>
          <w:rFonts w:hint="eastAsia"/>
        </w:rPr>
        <w:t>五、经营贡献奖励</w:t>
      </w:r>
    </w:p>
    <w:p w:rsidR="00F92B76" w:rsidRDefault="0040252B" w:rsidP="00EF057C">
      <w:pPr>
        <w:ind w:firstLine="632"/>
      </w:pPr>
      <w:r>
        <w:rPr>
          <w:rFonts w:hint="eastAsia"/>
        </w:rPr>
        <w:lastRenderedPageBreak/>
        <w:t>（一）对</w:t>
      </w:r>
      <w:r>
        <w:rPr>
          <w:rFonts w:hint="eastAsia"/>
        </w:rPr>
        <w:t>A</w:t>
      </w:r>
      <w:r>
        <w:rPr>
          <w:rFonts w:hint="eastAsia"/>
        </w:rPr>
        <w:t>级以上企业实施经营贡献奖励，时间为企业建成达产之日起，标准为企业地方贡献度的</w:t>
      </w:r>
      <w:r>
        <w:rPr>
          <w:rFonts w:hint="eastAsia"/>
        </w:rPr>
        <w:t>5</w:t>
      </w:r>
      <w:r>
        <w:t>0</w:t>
      </w:r>
      <w:r>
        <w:rPr>
          <w:rFonts w:hint="eastAsia"/>
        </w:rPr>
        <w:t>%</w:t>
      </w:r>
      <w:r>
        <w:rPr>
          <w:rFonts w:hint="eastAsia"/>
        </w:rPr>
        <w:t>。其中</w:t>
      </w:r>
      <w:r>
        <w:rPr>
          <w:rFonts w:hint="eastAsia"/>
        </w:rPr>
        <w:t>A</w:t>
      </w:r>
      <w:r>
        <w:rPr>
          <w:rFonts w:hint="eastAsia"/>
        </w:rPr>
        <w:t>级企业奖励</w:t>
      </w:r>
      <w:r>
        <w:t>3</w:t>
      </w:r>
      <w:r>
        <w:rPr>
          <w:rFonts w:hint="eastAsia"/>
        </w:rPr>
        <w:t>年，</w:t>
      </w:r>
      <w:r>
        <w:rPr>
          <w:rFonts w:hint="eastAsia"/>
        </w:rPr>
        <w:t>AA</w:t>
      </w:r>
      <w:r>
        <w:rPr>
          <w:rFonts w:hint="eastAsia"/>
        </w:rPr>
        <w:t>级企业奖励</w:t>
      </w:r>
      <w:r>
        <w:t>4</w:t>
      </w:r>
      <w:r>
        <w:rPr>
          <w:rFonts w:hint="eastAsia"/>
        </w:rPr>
        <w:t>年，</w:t>
      </w:r>
      <w:r>
        <w:rPr>
          <w:rFonts w:hint="eastAsia"/>
        </w:rPr>
        <w:t>AAA</w:t>
      </w:r>
      <w:r>
        <w:rPr>
          <w:rFonts w:hint="eastAsia"/>
        </w:rPr>
        <w:t>级企业奖励</w:t>
      </w:r>
      <w:r>
        <w:t>6</w:t>
      </w:r>
      <w:r>
        <w:rPr>
          <w:rFonts w:hint="eastAsia"/>
        </w:rPr>
        <w:t>年，</w:t>
      </w:r>
      <w:r>
        <w:rPr>
          <w:rFonts w:hint="eastAsia"/>
        </w:rPr>
        <w:t>AAAA</w:t>
      </w:r>
      <w:r>
        <w:rPr>
          <w:rFonts w:hint="eastAsia"/>
        </w:rPr>
        <w:t>级企业奖励</w:t>
      </w:r>
      <w:r>
        <w:rPr>
          <w:rFonts w:hint="eastAsia"/>
        </w:rPr>
        <w:t>8</w:t>
      </w:r>
      <w:r>
        <w:rPr>
          <w:rFonts w:hint="eastAsia"/>
        </w:rPr>
        <w:t>年，</w:t>
      </w:r>
      <w:r>
        <w:rPr>
          <w:rFonts w:hint="eastAsia"/>
        </w:rPr>
        <w:t>AAAAA</w:t>
      </w:r>
      <w:r>
        <w:rPr>
          <w:rFonts w:hint="eastAsia"/>
        </w:rPr>
        <w:t>级企业奖励</w:t>
      </w:r>
      <w:r>
        <w:t>10</w:t>
      </w:r>
      <w:r>
        <w:rPr>
          <w:rFonts w:hint="eastAsia"/>
        </w:rPr>
        <w:t>年。</w:t>
      </w:r>
    </w:p>
    <w:p w:rsidR="00F92B76" w:rsidRDefault="0040252B" w:rsidP="00EF057C">
      <w:pPr>
        <w:ind w:firstLine="632"/>
      </w:pPr>
      <w:r>
        <w:rPr>
          <w:rFonts w:hint="eastAsia"/>
        </w:rPr>
        <w:t>（二）对</w:t>
      </w:r>
      <w:r>
        <w:rPr>
          <w:rFonts w:hint="eastAsia"/>
        </w:rPr>
        <w:t>I</w:t>
      </w:r>
      <w:r>
        <w:rPr>
          <w:rFonts w:hint="eastAsia"/>
        </w:rPr>
        <w:t>级以上项目实施经营贡献奖励，时间为新上项目投产后</w:t>
      </w:r>
      <w:r>
        <w:rPr>
          <w:rFonts w:hint="eastAsia"/>
        </w:rPr>
        <w:t>3</w:t>
      </w:r>
      <w:r>
        <w:rPr>
          <w:rFonts w:hint="eastAsia"/>
        </w:rPr>
        <w:t>年内，标准为企业地方贡献度增量部分的百分比，对比基数为企业前两年地方贡献度的平均值。其中</w:t>
      </w:r>
      <w:r>
        <w:rPr>
          <w:rFonts w:hint="eastAsia"/>
        </w:rPr>
        <w:t>I</w:t>
      </w:r>
      <w:r>
        <w:rPr>
          <w:rFonts w:hint="eastAsia"/>
        </w:rPr>
        <w:t>级项目奖励</w:t>
      </w:r>
      <w:r>
        <w:rPr>
          <w:rFonts w:hint="eastAsia"/>
        </w:rPr>
        <w:t>5</w:t>
      </w:r>
      <w:r>
        <w:t>0</w:t>
      </w:r>
      <w:r>
        <w:rPr>
          <w:rFonts w:hint="eastAsia"/>
        </w:rPr>
        <w:t>%</w:t>
      </w:r>
      <w:r>
        <w:rPr>
          <w:rFonts w:hint="eastAsia"/>
        </w:rPr>
        <w:t>，</w:t>
      </w:r>
      <w:r>
        <w:rPr>
          <w:rFonts w:hint="eastAsia"/>
        </w:rPr>
        <w:t>II</w:t>
      </w:r>
      <w:r>
        <w:rPr>
          <w:rFonts w:hint="eastAsia"/>
        </w:rPr>
        <w:t>级项目奖励</w:t>
      </w:r>
      <w:r>
        <w:rPr>
          <w:rFonts w:hint="eastAsia"/>
        </w:rPr>
        <w:t>6</w:t>
      </w:r>
      <w:r>
        <w:t>0</w:t>
      </w:r>
      <w:r>
        <w:rPr>
          <w:rFonts w:hint="eastAsia"/>
        </w:rPr>
        <w:t>%</w:t>
      </w:r>
      <w:r>
        <w:rPr>
          <w:rFonts w:hint="eastAsia"/>
        </w:rPr>
        <w:t>，</w:t>
      </w:r>
      <w:r>
        <w:rPr>
          <w:rFonts w:hint="eastAsia"/>
        </w:rPr>
        <w:t>III</w:t>
      </w:r>
      <w:r>
        <w:rPr>
          <w:rFonts w:hint="eastAsia"/>
        </w:rPr>
        <w:t>级项目奖励</w:t>
      </w:r>
      <w:r>
        <w:rPr>
          <w:rFonts w:hint="eastAsia"/>
        </w:rPr>
        <w:t>7</w:t>
      </w:r>
      <w:r>
        <w:t>0</w:t>
      </w:r>
      <w:r>
        <w:rPr>
          <w:rFonts w:hint="eastAsia"/>
        </w:rPr>
        <w:t>%</w:t>
      </w:r>
      <w:r>
        <w:rPr>
          <w:rFonts w:hint="eastAsia"/>
        </w:rPr>
        <w:t>，</w:t>
      </w:r>
      <w:r>
        <w:rPr>
          <w:rFonts w:hint="eastAsia"/>
        </w:rPr>
        <w:t>IV</w:t>
      </w:r>
      <w:r>
        <w:rPr>
          <w:rFonts w:hint="eastAsia"/>
        </w:rPr>
        <w:t>级项目奖励</w:t>
      </w:r>
      <w:r>
        <w:rPr>
          <w:rFonts w:hint="eastAsia"/>
        </w:rPr>
        <w:t>8</w:t>
      </w:r>
      <w:r>
        <w:t>0</w:t>
      </w:r>
      <w:r>
        <w:rPr>
          <w:rFonts w:hint="eastAsia"/>
        </w:rPr>
        <w:t>%</w:t>
      </w:r>
      <w:r>
        <w:rPr>
          <w:rFonts w:hint="eastAsia"/>
        </w:rPr>
        <w:t>，</w:t>
      </w:r>
      <w:r>
        <w:rPr>
          <w:rFonts w:hint="eastAsia"/>
        </w:rPr>
        <w:t>V</w:t>
      </w:r>
      <w:r>
        <w:rPr>
          <w:rFonts w:hint="eastAsia"/>
        </w:rPr>
        <w:t>级项目奖励</w:t>
      </w:r>
      <w:r>
        <w:rPr>
          <w:rFonts w:hint="eastAsia"/>
        </w:rPr>
        <w:t>9</w:t>
      </w:r>
      <w:r>
        <w:t>0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F92B76" w:rsidRDefault="0040252B" w:rsidP="00EF057C">
      <w:pPr>
        <w:pStyle w:val="2"/>
        <w:ind w:firstLine="632"/>
      </w:pPr>
      <w:r>
        <w:rPr>
          <w:rFonts w:hint="eastAsia"/>
        </w:rPr>
        <w:t>六、取消奖励条件</w:t>
      </w:r>
    </w:p>
    <w:p w:rsidR="00F92B76" w:rsidRDefault="0040252B" w:rsidP="00EF057C">
      <w:pPr>
        <w:ind w:firstLine="632"/>
      </w:pPr>
      <w:r>
        <w:rPr>
          <w:rFonts w:hint="eastAsia"/>
        </w:rPr>
        <w:t>如企业发生重大环境污染、安全生产事故及其他违法违规等问题，取消本年度上述</w:t>
      </w:r>
      <w:r w:rsidR="00EF057C">
        <w:rPr>
          <w:rFonts w:hint="eastAsia"/>
        </w:rPr>
        <w:t>经营性</w:t>
      </w:r>
      <w:r>
        <w:rPr>
          <w:rFonts w:hint="eastAsia"/>
        </w:rPr>
        <w:t>奖励。</w:t>
      </w:r>
    </w:p>
    <w:p w:rsidR="00F92B76" w:rsidRDefault="0040252B" w:rsidP="00EF057C">
      <w:pPr>
        <w:pStyle w:val="2"/>
        <w:ind w:firstLine="632"/>
      </w:pPr>
      <w:r>
        <w:rPr>
          <w:rFonts w:hint="eastAsia"/>
        </w:rPr>
        <w:t>七、设立专项资金</w:t>
      </w:r>
    </w:p>
    <w:p w:rsidR="00F92B76" w:rsidRDefault="0040252B" w:rsidP="00EF057C">
      <w:pPr>
        <w:ind w:firstLine="632"/>
      </w:pPr>
      <w:r>
        <w:rPr>
          <w:rFonts w:hint="eastAsia"/>
        </w:rPr>
        <w:t>由海城市财政在年</w:t>
      </w:r>
      <w:r>
        <w:rPr>
          <w:rFonts w:hint="eastAsia"/>
        </w:rPr>
        <w:t>度预算中设立专项资金，用于支持产业发展和招商引资奖补工作。</w:t>
      </w:r>
    </w:p>
    <w:p w:rsidR="00F92B76" w:rsidRDefault="0040252B" w:rsidP="00EF057C">
      <w:pPr>
        <w:pStyle w:val="2"/>
        <w:ind w:firstLine="632"/>
      </w:pPr>
      <w:r>
        <w:rPr>
          <w:rFonts w:hint="eastAsia"/>
        </w:rPr>
        <w:t>八、附则</w:t>
      </w:r>
    </w:p>
    <w:p w:rsidR="00F92B76" w:rsidRDefault="0040252B" w:rsidP="00EF057C">
      <w:pPr>
        <w:ind w:firstLine="632"/>
      </w:pPr>
      <w:r>
        <w:rPr>
          <w:rFonts w:hint="eastAsia"/>
        </w:rPr>
        <w:t>本办法执行期暂定为三年，执行期内对符合本办法奖励条件的新建企业、新上项目的奖励办法，以签定的投资合作协议作为具体执行依据，协议内所涉及的奖励年限不受本办法执行期影响。</w:t>
      </w:r>
    </w:p>
    <w:p w:rsidR="00F92B76" w:rsidRDefault="0040252B" w:rsidP="00EF057C">
      <w:pPr>
        <w:ind w:firstLine="632"/>
      </w:pPr>
      <w:r>
        <w:rPr>
          <w:rFonts w:hint="eastAsia"/>
        </w:rPr>
        <w:t>本办法如与上级相关法律法规发生冲突，按照上级法律法规执行。</w:t>
      </w:r>
    </w:p>
    <w:p w:rsidR="00F92B76" w:rsidRDefault="0040252B" w:rsidP="00F92B76">
      <w:pPr>
        <w:ind w:firstLine="632"/>
      </w:pPr>
      <w:r>
        <w:rPr>
          <w:rFonts w:hint="eastAsia"/>
        </w:rPr>
        <w:lastRenderedPageBreak/>
        <w:t>本办法由海城市招商引资领导小组负责解释，兑现流程见海城市招商引资领导小组出台的实施细则。</w:t>
      </w:r>
    </w:p>
    <w:sectPr w:rsidR="00F92B76" w:rsidSect="00F92B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5" w:left="1588" w:header="851" w:footer="992" w:gutter="0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52B" w:rsidRDefault="0040252B" w:rsidP="00EF057C">
      <w:pPr>
        <w:ind w:firstLine="640"/>
      </w:pPr>
      <w:r>
        <w:separator/>
      </w:r>
    </w:p>
  </w:endnote>
  <w:endnote w:type="continuationSeparator" w:id="1">
    <w:p w:rsidR="0040252B" w:rsidRDefault="0040252B" w:rsidP="00EF057C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altName w:val="Microsoft YaHei U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B76" w:rsidRDefault="00F92B76" w:rsidP="00EF057C">
    <w:pPr>
      <w:pStyle w:val="a4"/>
      <w:ind w:firstLine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B76" w:rsidRDefault="0040252B">
    <w:pPr>
      <w:pStyle w:val="a4"/>
      <w:ind w:firstLineChars="0" w:firstLine="0"/>
      <w:jc w:val="center"/>
      <w:rPr>
        <w:rFonts w:ascii="宋体" w:eastAsia="宋体"/>
        <w:sz w:val="28"/>
        <w:szCs w:val="28"/>
      </w:rPr>
    </w:pPr>
    <w:r>
      <w:rPr>
        <w:rFonts w:ascii="宋体" w:eastAsia="宋体"/>
        <w:sz w:val="28"/>
        <w:szCs w:val="28"/>
      </w:rPr>
      <w:t>—</w:t>
    </w:r>
    <w:r>
      <w:rPr>
        <w:rFonts w:ascii="宋体" w:eastAsia="宋体"/>
        <w:sz w:val="28"/>
        <w:szCs w:val="28"/>
      </w:rPr>
      <w:t xml:space="preserve"> </w:t>
    </w:r>
    <w:r w:rsidR="00F92B76">
      <w:rPr>
        <w:rFonts w:ascii="宋体" w:eastAsia="宋体"/>
        <w:sz w:val="28"/>
        <w:szCs w:val="28"/>
      </w:rPr>
      <w:fldChar w:fldCharType="begin"/>
    </w:r>
    <w:r>
      <w:rPr>
        <w:rFonts w:ascii="宋体" w:eastAsia="宋体"/>
        <w:sz w:val="28"/>
        <w:szCs w:val="28"/>
      </w:rPr>
      <w:instrText xml:space="preserve"> PAGE \* Arabic \* MERGEFORMAT </w:instrText>
    </w:r>
    <w:r w:rsidR="00F92B76">
      <w:rPr>
        <w:rFonts w:ascii="宋体" w:eastAsia="宋体"/>
        <w:sz w:val="28"/>
        <w:szCs w:val="28"/>
      </w:rPr>
      <w:fldChar w:fldCharType="separate"/>
    </w:r>
    <w:r w:rsidR="00EF057C">
      <w:rPr>
        <w:rFonts w:ascii="宋体" w:eastAsia="宋体"/>
        <w:noProof/>
        <w:sz w:val="28"/>
        <w:szCs w:val="28"/>
      </w:rPr>
      <w:t>3</w:t>
    </w:r>
    <w:r w:rsidR="00F92B76">
      <w:rPr>
        <w:rFonts w:ascii="宋体" w:eastAsia="宋体"/>
        <w:sz w:val="28"/>
        <w:szCs w:val="28"/>
      </w:rPr>
      <w:fldChar w:fldCharType="end"/>
    </w:r>
    <w:r>
      <w:rPr>
        <w:rFonts w:ascii="宋体" w:eastAsia="宋体"/>
        <w:sz w:val="28"/>
        <w:szCs w:val="28"/>
      </w:rPr>
      <w:t xml:space="preserve"> </w:t>
    </w:r>
    <w:r>
      <w:rPr>
        <w:rFonts w:ascii="宋体" w:eastAsia="宋体"/>
        <w:sz w:val="28"/>
        <w:szCs w:val="28"/>
      </w:rPr>
      <w:t>—</w:t>
    </w:r>
  </w:p>
  <w:p w:rsidR="00F92B76" w:rsidRDefault="00F92B76" w:rsidP="00EF057C">
    <w:pPr>
      <w:pStyle w:val="a4"/>
      <w:ind w:firstLine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B76" w:rsidRDefault="00F92B76" w:rsidP="00EF057C">
    <w:pPr>
      <w:pStyle w:val="a4"/>
      <w:ind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52B" w:rsidRDefault="0040252B" w:rsidP="00EF057C">
      <w:pPr>
        <w:ind w:firstLine="640"/>
      </w:pPr>
      <w:r>
        <w:separator/>
      </w:r>
    </w:p>
  </w:footnote>
  <w:footnote w:type="continuationSeparator" w:id="1">
    <w:p w:rsidR="0040252B" w:rsidRDefault="0040252B" w:rsidP="00EF057C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57C" w:rsidRDefault="00EF057C" w:rsidP="00EF057C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B76" w:rsidRDefault="00F92B76" w:rsidP="00EF057C">
    <w:pPr>
      <w:ind w:firstLine="420"/>
      <w:jc w:val="center"/>
      <w:rPr>
        <w:rFonts w:ascii="宋体" w:eastAsia="宋体"/>
        <w:sz w:val="21"/>
        <w:szCs w:val="2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57C" w:rsidRDefault="00EF057C" w:rsidP="00EF057C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</w:compat>
  <w:rsids>
    <w:rsidRoot w:val="00F92B76"/>
    <w:rsid w:val="0040252B"/>
    <w:rsid w:val="00EF057C"/>
    <w:rsid w:val="00F9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2B76"/>
    <w:pPr>
      <w:ind w:firstLineChars="200" w:firstLine="200"/>
      <w:jc w:val="both"/>
    </w:pPr>
    <w:rPr>
      <w:rFonts w:eastAsia="仿宋" w:cs="Arial"/>
      <w:kern w:val="2"/>
      <w:sz w:val="32"/>
      <w:szCs w:val="22"/>
    </w:rPr>
  </w:style>
  <w:style w:type="paragraph" w:styleId="1">
    <w:name w:val="heading 1"/>
    <w:basedOn w:val="a"/>
    <w:next w:val="a"/>
    <w:rsid w:val="00F92B76"/>
    <w:pPr>
      <w:widowControl w:val="0"/>
      <w:adjustRightInd w:val="0"/>
      <w:snapToGrid w:val="0"/>
      <w:ind w:firstLineChars="0" w:firstLine="0"/>
      <w:jc w:val="center"/>
      <w:outlineLvl w:val="0"/>
    </w:pPr>
    <w:rPr>
      <w:rFonts w:eastAsia="华文中宋"/>
      <w:snapToGrid w:val="0"/>
      <w:kern w:val="0"/>
      <w:sz w:val="44"/>
    </w:rPr>
  </w:style>
  <w:style w:type="paragraph" w:styleId="2">
    <w:name w:val="heading 2"/>
    <w:basedOn w:val="a"/>
    <w:next w:val="a"/>
    <w:rsid w:val="00F92B76"/>
    <w:pPr>
      <w:outlineLvl w:val="1"/>
    </w:pPr>
    <w:rPr>
      <w:rFonts w:ascii="Arial" w:eastAsia="黑体" w:hAnsi="Arial"/>
    </w:rPr>
  </w:style>
  <w:style w:type="paragraph" w:styleId="3">
    <w:name w:val="heading 3"/>
    <w:basedOn w:val="a"/>
    <w:next w:val="a"/>
    <w:rsid w:val="00F92B76"/>
    <w:pPr>
      <w:outlineLvl w:val="2"/>
    </w:pPr>
    <w:rPr>
      <w:rFonts w:eastAsia="楷体"/>
    </w:rPr>
  </w:style>
  <w:style w:type="paragraph" w:styleId="4">
    <w:name w:val="heading 4"/>
    <w:basedOn w:val="a"/>
    <w:next w:val="a"/>
    <w:autoRedefine/>
    <w:rsid w:val="00F92B76"/>
    <w:pPr>
      <w:outlineLvl w:val="3"/>
    </w:pPr>
    <w:rPr>
      <w:rFonts w:ascii="仿宋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2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92B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Subtitle"/>
    <w:basedOn w:val="a"/>
    <w:next w:val="a"/>
    <w:rsid w:val="00F92B76"/>
    <w:pPr>
      <w:ind w:firstLineChars="0" w:firstLine="0"/>
      <w:jc w:val="center"/>
    </w:pPr>
    <w:rPr>
      <w:rFonts w:eastAsia="楷体"/>
    </w:rPr>
  </w:style>
  <w:style w:type="paragraph" w:customStyle="1" w:styleId="a6">
    <w:name w:val="No Spacing"/>
    <w:aliases w:val="无缩进"/>
    <w:rsid w:val="00F92B76"/>
    <w:pPr>
      <w:jc w:val="both"/>
    </w:pPr>
    <w:rPr>
      <w:rFonts w:eastAsia="仿宋" w:cs="Arial"/>
      <w:kern w:val="2"/>
      <w:sz w:val="32"/>
      <w:szCs w:val="22"/>
    </w:rPr>
  </w:style>
  <w:style w:type="paragraph" w:styleId="a7">
    <w:name w:val="Balloon Text"/>
    <w:basedOn w:val="a"/>
    <w:rsid w:val="00F92B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217</Words>
  <Characters>1238</Characters>
  <Application>Microsoft Office Word</Application>
  <DocSecurity>0</DocSecurity>
  <Lines>10</Lines>
  <Paragraphs>2</Paragraphs>
  <ScaleCrop>false</ScaleCrop>
  <Company>Organization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12</cp:revision>
  <cp:lastPrinted>2023-06-20T06:57:00Z</cp:lastPrinted>
  <dcterms:created xsi:type="dcterms:W3CDTF">2023-06-30T05:46:00Z</dcterms:created>
  <dcterms:modified xsi:type="dcterms:W3CDTF">2023-07-14T06:47:00Z</dcterms:modified>
</cp:coreProperties>
</file>