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88"/>
        </w:tabs>
        <w:ind w:firstLine="2600" w:firstLineChars="500"/>
        <w:rPr>
          <w:rFonts w:hint="eastAsia" w:ascii="方正小标宋简体" w:hAnsi="方正小标宋简体" w:eastAsia="方正小标宋简体" w:cs="方正小标宋简体"/>
          <w:b/>
          <w:bCs/>
          <w:color w:val="auto"/>
          <w:sz w:val="52"/>
          <w:szCs w:val="52"/>
          <w:lang w:eastAsia="zh-CN"/>
        </w:rPr>
        <w:sectPr>
          <w:footerReference r:id="rId3" w:type="default"/>
          <w:pgSz w:w="11906" w:h="16838"/>
          <w:pgMar w:top="0" w:right="0" w:bottom="0" w:left="0" w:header="851" w:footer="992" w:gutter="0"/>
          <w:cols w:space="0" w:num="1"/>
          <w:rtlGutter w:val="0"/>
          <w:docGrid w:linePitch="312" w:charSpace="0"/>
        </w:sectPr>
      </w:pPr>
      <w:r>
        <w:rPr>
          <w:sz w:val="52"/>
        </w:rPr>
        <mc:AlternateContent>
          <mc:Choice Requires="wps">
            <w:drawing>
              <wp:anchor distT="0" distB="0" distL="114300" distR="114300" simplePos="0" relativeHeight="251664384" behindDoc="0" locked="0" layoutInCell="1" allowOverlap="1">
                <wp:simplePos x="0" y="0"/>
                <wp:positionH relativeFrom="column">
                  <wp:posOffset>2392680</wp:posOffset>
                </wp:positionH>
                <wp:positionV relativeFrom="paragraph">
                  <wp:posOffset>8369935</wp:posOffset>
                </wp:positionV>
                <wp:extent cx="2724150" cy="476250"/>
                <wp:effectExtent l="0" t="0" r="0" b="0"/>
                <wp:wrapNone/>
                <wp:docPr id="33" name="矩形 33"/>
                <wp:cNvGraphicFramePr/>
                <a:graphic xmlns:a="http://schemas.openxmlformats.org/drawingml/2006/main">
                  <a:graphicData uri="http://schemas.microsoft.com/office/word/2010/wordprocessingShape">
                    <wps:wsp>
                      <wps:cNvSpPr/>
                      <wps:spPr>
                        <a:xfrm>
                          <a:off x="2392680" y="8369935"/>
                          <a:ext cx="2724150" cy="4762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海城市市场监督管理局</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8.4pt;margin-top:659.05pt;height:37.5pt;width:214.5pt;z-index:251664384;v-text-anchor:middle;mso-width-relative:page;mso-height-relative:page;" filled="f" stroked="f" coordsize="21600,21600" o:gfxdata="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ptIH5tkAAAANAQAADwAAAAAAAAABACAAAAAiAAAAZHJzL2Rvd25yZXYu&#10;eG1sUEsBAhQAFAAAAAgAh07iQGO43u9sAgAAuwQAAA4AAAAAAAAAAQAgAAAAKAEAAGRycy9lMm9E&#10;b2MueG1sUEsFBgAAAAAGAAYAWQEAAAYGAAAAAA==&#10;">
                <v:fill on="f" focussize="0,0"/>
                <v:stroke on="f" weight="1pt" miterlimit="8" joinstyle="miter"/>
                <v:imagedata o:title=""/>
                <o:lock v:ext="edit" aspectratio="f"/>
                <v:textbox>
                  <w:txbxContent>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海城市市场监督管理局</w:t>
                      </w:r>
                    </w:p>
                  </w:txbxContent>
                </v:textbox>
              </v:rect>
            </w:pict>
          </mc:Fallback>
        </mc:AlternateContent>
      </w:r>
      <w:r>
        <w:rPr>
          <w:rFonts w:hint="eastAsia" w:ascii="方正小标宋简体" w:hAnsi="方正小标宋简体" w:eastAsia="方正小标宋简体" w:cs="方正小标宋简体"/>
          <w:b/>
          <w:bCs/>
          <w:color w:val="auto"/>
          <w:sz w:val="52"/>
          <w:szCs w:val="52"/>
          <w:lang w:eastAsia="zh-CN"/>
        </w:rPr>
        <w:drawing>
          <wp:anchor distT="0" distB="0" distL="114300" distR="114300" simplePos="0" relativeHeight="251663360" behindDoc="1" locked="0" layoutInCell="1" allowOverlap="1">
            <wp:simplePos x="0" y="0"/>
            <wp:positionH relativeFrom="column">
              <wp:posOffset>0</wp:posOffset>
            </wp:positionH>
            <wp:positionV relativeFrom="page">
              <wp:posOffset>0</wp:posOffset>
            </wp:positionV>
            <wp:extent cx="7551420" cy="10661015"/>
            <wp:effectExtent l="0" t="0" r="11430" b="0"/>
            <wp:wrapThrough wrapText="bothSides">
              <wp:wrapPolygon>
                <wp:start x="0" y="0"/>
                <wp:lineTo x="0" y="21576"/>
                <wp:lineTo x="21524" y="21576"/>
                <wp:lineTo x="21524" y="0"/>
                <wp:lineTo x="0" y="0"/>
              </wp:wrapPolygon>
            </wp:wrapThrough>
            <wp:docPr id="6" name="图片 6" descr="E:\工作\办不成事指南编辑\20230330办事不求人指南编辑工作\素材及教程\封皮-1967x2716.jpeg封皮-1967x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E:\工作\办不成事指南编辑\20230330办事不求人指南编辑工作\素材及教程\封皮-1967x2716.jpeg封皮-1967x2716"/>
                    <pic:cNvPicPr>
                      <a:picLocks noChangeAspect="1"/>
                    </pic:cNvPicPr>
                  </pic:nvPicPr>
                  <pic:blipFill>
                    <a:blip r:embed="rId7"/>
                    <a:srcRect/>
                    <a:stretch>
                      <a:fillRect/>
                    </a:stretch>
                  </pic:blipFill>
                  <pic:spPr>
                    <a:xfrm>
                      <a:off x="0" y="0"/>
                      <a:ext cx="7551420" cy="10661015"/>
                    </a:xfrm>
                    <a:prstGeom prst="rect">
                      <a:avLst/>
                    </a:prstGeom>
                  </pic:spPr>
                </pic:pic>
              </a:graphicData>
            </a:graphic>
          </wp:anchor>
        </w:drawing>
      </w:r>
      <w:r>
        <w:rPr>
          <w:rFonts w:hint="eastAsia" w:ascii="方正小标宋简体" w:hAnsi="方正小标宋简体" w:eastAsia="方正小标宋简体" w:cs="方正小标宋简体"/>
          <w:b/>
          <w:bCs/>
          <w:color w:val="auto"/>
          <w:sz w:val="52"/>
          <w:szCs w:val="52"/>
          <w:lang w:eastAsia="zh-CN"/>
        </w:rPr>
        <w:tab/>
      </w:r>
    </w:p>
    <w:sdt>
      <w:sdtPr>
        <w:rPr>
          <w:rFonts w:ascii="方正仿宋_GBK" w:hAnsi="方正仿宋_GBK" w:eastAsia="方正仿宋_GBK" w:cstheme="minorBidi"/>
          <w:color w:val="auto"/>
          <w:kern w:val="2"/>
          <w:sz w:val="21"/>
          <w:szCs w:val="22"/>
          <w:lang w:val="zh-CN"/>
        </w:rPr>
        <w:id w:val="-160622262"/>
        <w:docPartObj>
          <w:docPartGallery w:val="Table of Contents"/>
          <w:docPartUnique/>
        </w:docPartObj>
      </w:sdtPr>
      <w:sdtEndPr>
        <w:rPr>
          <w:rFonts w:ascii="黑体" w:hAnsi="黑体" w:eastAsia="黑体" w:cstheme="minorBidi"/>
          <w:b/>
          <w:bCs/>
          <w:color w:val="auto"/>
          <w:kern w:val="2"/>
          <w:sz w:val="44"/>
          <w:szCs w:val="48"/>
          <w:lang w:val="zh-CN"/>
        </w:rPr>
      </w:sdtEndPr>
      <w:sdtContent>
        <w:p>
          <w:pPr>
            <w:pStyle w:val="29"/>
            <w:jc w:val="both"/>
            <w:rPr>
              <w:rFonts w:ascii="黑体" w:hAnsi="黑体" w:eastAsia="黑体"/>
              <w:b/>
              <w:bCs/>
              <w:color w:val="auto"/>
              <w:sz w:val="72"/>
              <w:szCs w:val="72"/>
              <w:lang w:val="zh-CN"/>
            </w:rPr>
          </w:pPr>
          <w:bookmarkStart w:id="0" w:name="_Hlk128734824"/>
        </w:p>
        <w:p>
          <w:pPr>
            <w:pStyle w:val="29"/>
            <w:jc w:val="center"/>
            <w:rPr>
              <w:rFonts w:ascii="黑体" w:hAnsi="黑体" w:eastAsia="黑体"/>
              <w:b/>
              <w:bCs/>
              <w:color w:val="auto"/>
              <w:sz w:val="44"/>
              <w:szCs w:val="44"/>
              <w:lang w:val="zh-CN"/>
            </w:rPr>
          </w:pPr>
          <w:r>
            <w:rPr>
              <w:rFonts w:hint="eastAsia" w:ascii="方正小标宋简体" w:hAnsi="方正小标宋简体" w:eastAsia="方正小标宋简体" w:cs="方正小标宋简体"/>
              <w:b/>
              <w:bCs/>
              <w:color w:val="auto"/>
              <w:sz w:val="44"/>
              <w:szCs w:val="44"/>
              <w:lang w:val="zh-CN"/>
            </w:rPr>
            <w:t>目</w:t>
          </w:r>
          <w:r>
            <w:rPr>
              <w:rFonts w:hint="eastAsia" w:ascii="方正小标宋简体" w:hAnsi="方正小标宋简体" w:eastAsia="方正小标宋简体" w:cs="方正小标宋简体"/>
              <w:b/>
              <w:bCs/>
              <w:color w:val="auto"/>
              <w:sz w:val="44"/>
              <w:szCs w:val="44"/>
              <w:lang w:val="en-US" w:eastAsia="zh-CN"/>
            </w:rPr>
            <w:t xml:space="preserve">   </w:t>
          </w:r>
          <w:r>
            <w:rPr>
              <w:rFonts w:hint="eastAsia" w:ascii="方正小标宋简体" w:hAnsi="方正小标宋简体" w:eastAsia="方正小标宋简体" w:cs="方正小标宋简体"/>
              <w:b/>
              <w:bCs/>
              <w:color w:val="auto"/>
              <w:sz w:val="44"/>
              <w:szCs w:val="44"/>
              <w:lang w:val="zh-CN"/>
            </w:rPr>
            <w:t>录</w:t>
          </w:r>
        </w:p>
        <w:p>
          <w:pPr>
            <w:rPr>
              <w:rFonts w:ascii="方正仿宋_GBK" w:hAnsi="方正仿宋_GBK" w:eastAsia="方正仿宋_GBK"/>
              <w:color w:val="auto"/>
              <w:lang w:val="zh-CN"/>
            </w:rPr>
          </w:pPr>
        </w:p>
        <w:p>
          <w:pPr>
            <w:rPr>
              <w:rFonts w:ascii="方正仿宋_GBK" w:hAnsi="方正仿宋_GBK" w:eastAsia="方正仿宋_GBK"/>
              <w:color w:val="auto"/>
              <w:lang w:val="zh-CN"/>
            </w:rPr>
          </w:pPr>
        </w:p>
        <w:p>
          <w:pPr>
            <w:rPr>
              <w:rFonts w:ascii="方正仿宋_GBK" w:hAnsi="方正仿宋_GBK" w:eastAsia="方正仿宋_GBK"/>
              <w:color w:val="auto"/>
              <w:lang w:val="zh-CN"/>
            </w:rPr>
          </w:pPr>
        </w:p>
        <w:p>
          <w:pPr>
            <w:pStyle w:val="10"/>
            <w:tabs>
              <w:tab w:val="right" w:leader="dot" w:pos="8296"/>
            </w:tabs>
            <w:spacing w:line="720" w:lineRule="auto"/>
            <w:rPr>
              <w:rFonts w:hint="eastAsia" w:ascii="黑体" w:hAnsi="黑体" w:eastAsia="黑体"/>
              <w:color w:val="auto"/>
              <w:sz w:val="36"/>
              <w:szCs w:val="36"/>
            </w:rPr>
          </w:pPr>
          <w:r>
            <w:rPr>
              <w:rFonts w:ascii="黑体" w:hAnsi="黑体" w:eastAsia="黑体"/>
              <w:color w:val="auto"/>
              <w:sz w:val="44"/>
              <w:szCs w:val="48"/>
            </w:rPr>
            <w:fldChar w:fldCharType="begin"/>
          </w:r>
          <w:r>
            <w:rPr>
              <w:rFonts w:ascii="黑体" w:hAnsi="黑体" w:eastAsia="黑体"/>
              <w:color w:val="auto"/>
              <w:sz w:val="44"/>
              <w:szCs w:val="48"/>
            </w:rPr>
            <w:instrText xml:space="preserve"> TOC \o "1-2" \h \z \u </w:instrText>
          </w:r>
          <w:r>
            <w:rPr>
              <w:rFonts w:ascii="黑体" w:hAnsi="黑体" w:eastAsia="黑体"/>
              <w:color w:val="auto"/>
              <w:sz w:val="44"/>
              <w:szCs w:val="48"/>
            </w:rPr>
            <w:fldChar w:fldCharType="separate"/>
          </w:r>
          <w:r>
            <w:rPr>
              <w:color w:val="auto"/>
            </w:rPr>
            <w:fldChar w:fldCharType="begin"/>
          </w:r>
          <w:r>
            <w:rPr>
              <w:color w:val="auto"/>
            </w:rPr>
            <w:instrText xml:space="preserve"> HYPERLINK \l "_Toc128733551" </w:instrText>
          </w:r>
          <w:r>
            <w:rPr>
              <w:color w:val="auto"/>
            </w:rPr>
            <w:fldChar w:fldCharType="separate"/>
          </w:r>
          <w:r>
            <w:rPr>
              <w:rStyle w:val="19"/>
              <w:rFonts w:hint="eastAsia" w:ascii="黑体" w:hAnsi="黑体" w:eastAsia="黑体"/>
              <w:color w:val="auto"/>
              <w:sz w:val="36"/>
              <w:szCs w:val="36"/>
              <w:u w:val="none"/>
            </w:rPr>
            <w:t>市场监管部门</w:t>
          </w:r>
          <w:r>
            <w:rPr>
              <w:rStyle w:val="19"/>
              <w:rFonts w:ascii="黑体" w:hAnsi="黑体" w:eastAsia="黑体"/>
              <w:color w:val="auto"/>
              <w:sz w:val="36"/>
              <w:szCs w:val="36"/>
              <w:u w:val="none"/>
            </w:rPr>
            <w:t>权力事项清单</w:t>
          </w:r>
          <w:r>
            <w:rPr>
              <w:rFonts w:ascii="黑体" w:hAnsi="黑体" w:eastAsia="黑体"/>
              <w:color w:val="auto"/>
              <w:sz w:val="36"/>
              <w:szCs w:val="36"/>
            </w:rPr>
            <w:tab/>
          </w:r>
          <w:r>
            <w:rPr>
              <w:rFonts w:hint="eastAsia" w:ascii="黑体" w:hAnsi="黑体" w:eastAsia="黑体"/>
              <w:color w:val="auto"/>
              <w:sz w:val="36"/>
              <w:szCs w:val="36"/>
              <w:lang w:val="en-US" w:eastAsia="zh-CN"/>
            </w:rPr>
            <w:t>3</w:t>
          </w:r>
          <w:r>
            <w:rPr>
              <w:rFonts w:hint="eastAsia" w:ascii="黑体" w:hAnsi="黑体" w:eastAsia="黑体"/>
              <w:color w:val="auto"/>
              <w:sz w:val="36"/>
              <w:szCs w:val="36"/>
            </w:rPr>
            <w:fldChar w:fldCharType="end"/>
          </w:r>
        </w:p>
        <w:p>
          <w:pPr>
            <w:rPr>
              <w:rFonts w:hint="default" w:eastAsia="黑体"/>
              <w:color w:val="auto"/>
              <w:lang w:val="en-US" w:eastAsia="zh-CN"/>
            </w:rPr>
          </w:pPr>
          <w:r>
            <w:rPr>
              <w:rFonts w:hint="eastAsia" w:ascii="黑体" w:hAnsi="黑体" w:eastAsia="黑体"/>
              <w:color w:val="auto"/>
              <w:sz w:val="36"/>
              <w:szCs w:val="36"/>
              <w:lang w:eastAsia="zh-CN"/>
            </w:rPr>
            <w:t>办事不找关系路径</w:t>
          </w:r>
          <w:r>
            <w:rPr>
              <w:rFonts w:hint="eastAsia" w:ascii="黑体" w:hAnsi="黑体" w:eastAsia="黑体"/>
              <w:color w:val="auto"/>
              <w:sz w:val="36"/>
              <w:szCs w:val="36"/>
              <w:lang w:val="en-US" w:eastAsia="zh-CN"/>
            </w:rPr>
            <w:t>............................10</w:t>
          </w:r>
        </w:p>
        <w:p>
          <w:pPr>
            <w:pStyle w:val="10"/>
            <w:tabs>
              <w:tab w:val="right" w:leader="dot" w:pos="8296"/>
            </w:tabs>
            <w:spacing w:line="720" w:lineRule="auto"/>
            <w:rPr>
              <w:rFonts w:hint="eastAsia" w:ascii="黑体" w:hAnsi="黑体" w:eastAsia="黑体" w:cstheme="minorBidi"/>
              <w:color w:val="auto"/>
              <w:kern w:val="2"/>
              <w:sz w:val="36"/>
              <w:szCs w:val="36"/>
              <w:lang w:val="en-US" w:eastAsia="zh-CN"/>
            </w:rPr>
          </w:pPr>
          <w:r>
            <w:rPr>
              <w:color w:val="auto"/>
            </w:rPr>
            <w:fldChar w:fldCharType="begin"/>
          </w:r>
          <w:r>
            <w:rPr>
              <w:color w:val="auto"/>
            </w:rPr>
            <w:instrText xml:space="preserve"> HYPERLINK \l "_Toc128733554" </w:instrText>
          </w:r>
          <w:r>
            <w:rPr>
              <w:color w:val="auto"/>
            </w:rPr>
            <w:fldChar w:fldCharType="separate"/>
          </w:r>
          <w:r>
            <w:rPr>
              <w:rStyle w:val="19"/>
              <w:rFonts w:ascii="黑体" w:hAnsi="黑体" w:eastAsia="黑体"/>
              <w:color w:val="auto"/>
              <w:sz w:val="36"/>
              <w:szCs w:val="36"/>
              <w:u w:val="none"/>
            </w:rPr>
            <w:t>合规办事业务指南</w:t>
          </w:r>
          <w:r>
            <w:rPr>
              <w:rFonts w:ascii="黑体" w:hAnsi="黑体" w:eastAsia="黑体"/>
              <w:color w:val="auto"/>
              <w:sz w:val="36"/>
              <w:szCs w:val="36"/>
            </w:rPr>
            <w:tab/>
          </w:r>
          <w:r>
            <w:rPr>
              <w:rFonts w:hint="eastAsia" w:ascii="黑体" w:hAnsi="黑体" w:eastAsia="黑体"/>
              <w:color w:val="auto"/>
              <w:sz w:val="36"/>
              <w:szCs w:val="36"/>
              <w:lang w:val="en-US" w:eastAsia="zh-CN"/>
            </w:rPr>
            <w:t>1</w:t>
          </w:r>
          <w:r>
            <w:rPr>
              <w:rFonts w:hint="eastAsia" w:ascii="黑体" w:hAnsi="黑体" w:eastAsia="黑体"/>
              <w:color w:val="auto"/>
              <w:sz w:val="36"/>
              <w:szCs w:val="36"/>
            </w:rPr>
            <w:fldChar w:fldCharType="end"/>
          </w:r>
          <w:r>
            <w:rPr>
              <w:rFonts w:hint="eastAsia" w:ascii="黑体" w:hAnsi="黑体" w:eastAsia="黑体"/>
              <w:color w:val="auto"/>
              <w:sz w:val="36"/>
              <w:szCs w:val="36"/>
              <w:lang w:val="en-US" w:eastAsia="zh-CN"/>
            </w:rPr>
            <w:t>1</w:t>
          </w:r>
        </w:p>
        <w:p>
          <w:pPr>
            <w:pStyle w:val="10"/>
            <w:tabs>
              <w:tab w:val="right" w:leader="dot" w:pos="8296"/>
            </w:tabs>
            <w:spacing w:line="720" w:lineRule="auto"/>
            <w:rPr>
              <w:rFonts w:hint="default" w:ascii="黑体" w:hAnsi="黑体" w:eastAsia="黑体"/>
              <w:color w:val="auto"/>
              <w:sz w:val="36"/>
              <w:szCs w:val="36"/>
              <w:lang w:val="en-US" w:eastAsia="zh-CN"/>
            </w:rPr>
          </w:pPr>
          <w:r>
            <w:rPr>
              <w:rFonts w:hint="eastAsia" w:ascii="黑体" w:hAnsi="黑体" w:eastAsia="黑体"/>
              <w:color w:val="auto"/>
              <w:sz w:val="36"/>
              <w:szCs w:val="36"/>
            </w:rPr>
            <w:t>“违规禁办”事项清单</w:t>
          </w:r>
          <w:r>
            <w:rPr>
              <w:rFonts w:ascii="黑体" w:hAnsi="黑体" w:eastAsia="黑体"/>
              <w:color w:val="auto"/>
              <w:sz w:val="36"/>
              <w:szCs w:val="36"/>
            </w:rPr>
            <w:tab/>
          </w:r>
          <w:r>
            <w:rPr>
              <w:rFonts w:hint="eastAsia" w:ascii="黑体" w:hAnsi="黑体" w:eastAsia="黑体"/>
              <w:color w:val="auto"/>
              <w:sz w:val="36"/>
              <w:szCs w:val="36"/>
              <w:lang w:val="en-US" w:eastAsia="zh-CN"/>
            </w:rPr>
            <w:t>37</w:t>
          </w:r>
        </w:p>
        <w:p>
          <w:pPr>
            <w:pStyle w:val="10"/>
            <w:tabs>
              <w:tab w:val="right" w:leader="dot" w:pos="8296"/>
            </w:tabs>
            <w:spacing w:line="720" w:lineRule="auto"/>
            <w:rPr>
              <w:color w:val="auto"/>
            </w:rPr>
          </w:pPr>
          <w:r>
            <w:rPr>
              <w:rFonts w:ascii="黑体" w:hAnsi="黑体" w:eastAsia="黑体"/>
              <w:color w:val="auto"/>
              <w:sz w:val="36"/>
              <w:szCs w:val="36"/>
            </w:rPr>
            <w:t>容缺办理</w:t>
          </w:r>
          <w:r>
            <w:rPr>
              <w:rFonts w:hint="eastAsia" w:ascii="黑体" w:hAnsi="黑体" w:eastAsia="黑体"/>
              <w:color w:val="auto"/>
              <w:sz w:val="36"/>
              <w:szCs w:val="36"/>
            </w:rPr>
            <w:t>事项</w:t>
          </w:r>
          <w:r>
            <w:rPr>
              <w:rFonts w:ascii="黑体" w:hAnsi="黑体" w:eastAsia="黑体"/>
              <w:color w:val="auto"/>
              <w:sz w:val="36"/>
              <w:szCs w:val="36"/>
            </w:rPr>
            <w:t>清单</w:t>
          </w:r>
          <w:r>
            <w:rPr>
              <w:rFonts w:ascii="黑体" w:hAnsi="黑体" w:eastAsia="黑体"/>
              <w:color w:val="auto"/>
              <w:sz w:val="36"/>
              <w:szCs w:val="36"/>
            </w:rPr>
            <w:tab/>
          </w:r>
          <w:r>
            <w:rPr>
              <w:rFonts w:hint="eastAsia" w:ascii="黑体" w:hAnsi="黑体" w:eastAsia="黑体"/>
              <w:color w:val="auto"/>
              <w:sz w:val="36"/>
              <w:szCs w:val="36"/>
              <w:lang w:val="en-US" w:eastAsia="zh-CN"/>
            </w:rPr>
            <w:t>40</w:t>
          </w:r>
          <w:r>
            <w:rPr>
              <w:color w:val="auto"/>
            </w:rPr>
            <w:fldChar w:fldCharType="begin"/>
          </w:r>
          <w:r>
            <w:rPr>
              <w:color w:val="auto"/>
            </w:rPr>
            <w:instrText xml:space="preserve"> HYPERLINK \l "_Toc128733566" </w:instrText>
          </w:r>
          <w:r>
            <w:rPr>
              <w:color w:val="auto"/>
            </w:rPr>
            <w:fldChar w:fldCharType="separate"/>
          </w:r>
          <w:r>
            <w:rPr>
              <w:color w:val="auto"/>
            </w:rPr>
            <w:fldChar w:fldCharType="end"/>
          </w:r>
        </w:p>
        <w:p>
          <w:pPr>
            <w:pStyle w:val="10"/>
            <w:tabs>
              <w:tab w:val="right" w:leader="dot" w:pos="8296"/>
            </w:tabs>
            <w:spacing w:line="720" w:lineRule="auto"/>
            <w:rPr>
              <w:rFonts w:ascii="黑体" w:hAnsi="黑体" w:eastAsia="黑体" w:cstheme="minorBidi"/>
              <w:color w:val="auto"/>
              <w:kern w:val="2"/>
              <w:sz w:val="30"/>
              <w:szCs w:val="30"/>
            </w:rPr>
          </w:pPr>
          <w:r>
            <w:rPr>
              <w:color w:val="auto"/>
            </w:rPr>
            <w:fldChar w:fldCharType="begin"/>
          </w:r>
          <w:r>
            <w:rPr>
              <w:color w:val="auto"/>
            </w:rPr>
            <w:instrText xml:space="preserve"> HYPERLINK \l "_Toc128733567" </w:instrText>
          </w:r>
          <w:r>
            <w:rPr>
              <w:color w:val="auto"/>
            </w:rPr>
            <w:fldChar w:fldCharType="separate"/>
          </w:r>
          <w:r>
            <w:rPr>
              <w:color w:val="auto"/>
            </w:rPr>
            <w:fldChar w:fldCharType="end"/>
          </w:r>
        </w:p>
        <w:p>
          <w:pPr>
            <w:pStyle w:val="10"/>
            <w:tabs>
              <w:tab w:val="right" w:leader="dot" w:pos="8296"/>
            </w:tabs>
            <w:spacing w:line="720" w:lineRule="auto"/>
            <w:rPr>
              <w:rFonts w:ascii="黑体" w:hAnsi="黑体" w:eastAsia="黑体" w:cstheme="minorBidi"/>
              <w:color w:val="auto"/>
              <w:kern w:val="2"/>
              <w:sz w:val="36"/>
              <w:szCs w:val="36"/>
            </w:rPr>
          </w:pPr>
        </w:p>
        <w:p>
          <w:pPr>
            <w:spacing w:line="720" w:lineRule="auto"/>
            <w:rPr>
              <w:color w:val="auto"/>
              <w:lang w:eastAsia="zh-CN" w:bidi="ar-SA"/>
            </w:rPr>
            <w:sectPr>
              <w:pgSz w:w="11906" w:h="16838"/>
              <w:pgMar w:top="1440" w:right="1800" w:bottom="1440" w:left="1800" w:header="851" w:footer="992" w:gutter="0"/>
              <w:cols w:space="425" w:num="1"/>
              <w:docGrid w:type="lines" w:linePitch="312" w:charSpace="0"/>
            </w:sectPr>
          </w:pPr>
          <w:r>
            <w:rPr>
              <w:rFonts w:ascii="黑体" w:hAnsi="黑体" w:eastAsia="黑体" w:cs="Times New Roman"/>
              <w:color w:val="auto"/>
              <w:kern w:val="0"/>
              <w:sz w:val="44"/>
              <w:szCs w:val="48"/>
            </w:rPr>
            <w:fldChar w:fldCharType="end"/>
          </w:r>
          <w:bookmarkEnd w:id="0"/>
        </w:p>
      </w:sdtContent>
    </w:sdt>
    <w:p>
      <w:pPr>
        <w:pStyle w:val="2"/>
        <w:jc w:val="center"/>
        <w:rPr>
          <w:rFonts w:hint="eastAsia" w:ascii="方正小标宋简体" w:hAnsi="方正小标宋简体" w:eastAsia="方正小标宋简体" w:cs="方正小标宋简体"/>
          <w:color w:val="auto"/>
          <w:lang w:val="en-US" w:eastAsia="zh-CN"/>
        </w:rPr>
      </w:pPr>
      <w:bookmarkStart w:id="1" w:name="_Toc128733551"/>
      <w:r>
        <w:rPr>
          <w:rFonts w:hint="eastAsia" w:ascii="方正小标宋简体" w:hAnsi="方正小标宋简体" w:eastAsia="方正小标宋简体" w:cs="方正小标宋简体"/>
          <w:color w:val="auto"/>
          <w:lang w:eastAsia="zh-CN"/>
        </w:rPr>
        <w:t>海城市</w:t>
      </w:r>
      <w:r>
        <w:rPr>
          <w:rFonts w:hint="eastAsia" w:ascii="方正小标宋简体" w:hAnsi="方正小标宋简体" w:eastAsia="方正小标宋简体" w:cs="方正小标宋简体"/>
          <w:color w:val="auto"/>
        </w:rPr>
        <w:t>市场局权力事项清单</w:t>
      </w:r>
      <w:bookmarkEnd w:id="1"/>
      <w:r>
        <w:rPr>
          <w:rFonts w:hint="eastAsia" w:ascii="方正小标宋简体" w:hAnsi="方正小标宋简体" w:eastAsia="方正小标宋简体" w:cs="方正小标宋简体"/>
          <w:color w:val="auto"/>
          <w:lang w:val="en-US" w:eastAsia="zh-CN"/>
        </w:rPr>
        <w:t xml:space="preserve"> </w:t>
      </w:r>
      <w:r>
        <w:rPr>
          <w:rFonts w:hint="eastAsia" w:ascii="方正小标宋简体" w:hAnsi="方正小标宋简体" w:eastAsia="方正小标宋简体" w:cs="方正小标宋简体"/>
          <w:color w:val="auto"/>
          <w:lang w:val="en-US" w:eastAsia="zh-CN"/>
        </w:rPr>
        <w:drawing>
          <wp:inline distT="0" distB="0" distL="114300" distR="114300">
            <wp:extent cx="797560" cy="797560"/>
            <wp:effectExtent l="0" t="0" r="2540" b="2540"/>
            <wp:docPr id="46" name="图片 46" descr="权利事项清单.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权利事项清单.doc"/>
                    <pic:cNvPicPr>
                      <a:picLocks noChangeAspect="1"/>
                    </pic:cNvPicPr>
                  </pic:nvPicPr>
                  <pic:blipFill>
                    <a:blip r:embed="rId8"/>
                    <a:stretch>
                      <a:fillRect/>
                    </a:stretch>
                  </pic:blipFill>
                  <pic:spPr>
                    <a:xfrm>
                      <a:off x="0" y="0"/>
                      <a:ext cx="797560" cy="797560"/>
                    </a:xfrm>
                    <a:prstGeom prst="rect">
                      <a:avLst/>
                    </a:prstGeom>
                  </pic:spPr>
                </pic:pic>
              </a:graphicData>
            </a:graphic>
          </wp:inline>
        </w:drawing>
      </w:r>
    </w:p>
    <w:tbl>
      <w:tblPr>
        <w:tblStyle w:val="14"/>
        <w:tblW w:w="8567" w:type="dxa"/>
        <w:jc w:val="center"/>
        <w:tblLayout w:type="fixed"/>
        <w:tblCellMar>
          <w:top w:w="0" w:type="dxa"/>
          <w:left w:w="108" w:type="dxa"/>
          <w:bottom w:w="0" w:type="dxa"/>
          <w:right w:w="108" w:type="dxa"/>
        </w:tblCellMar>
      </w:tblPr>
      <w:tblGrid>
        <w:gridCol w:w="1688"/>
        <w:gridCol w:w="546"/>
        <w:gridCol w:w="2843"/>
        <w:gridCol w:w="472"/>
        <w:gridCol w:w="236"/>
        <w:gridCol w:w="8"/>
        <w:gridCol w:w="1"/>
        <w:gridCol w:w="2767"/>
        <w:gridCol w:w="6"/>
      </w:tblGrid>
      <w:tr>
        <w:tblPrEx>
          <w:tblCellMar>
            <w:top w:w="0" w:type="dxa"/>
            <w:left w:w="108" w:type="dxa"/>
            <w:bottom w:w="0" w:type="dxa"/>
            <w:right w:w="108" w:type="dxa"/>
          </w:tblCellMar>
        </w:tblPrEx>
        <w:trPr>
          <w:gridAfter w:val="1"/>
          <w:wAfter w:w="6" w:type="dxa"/>
          <w:trHeight w:val="1073"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宋体"/>
                <w:b/>
                <w:bCs/>
                <w:color w:val="auto"/>
                <w:kern w:val="0"/>
                <w:sz w:val="24"/>
                <w:szCs w:val="24"/>
              </w:rPr>
            </w:pPr>
            <w:r>
              <w:rPr>
                <w:rFonts w:hint="eastAsia" w:ascii="方正仿宋_GBK" w:hAnsi="方正仿宋_GBK" w:eastAsia="方正仿宋_GBK" w:cs="宋体"/>
                <w:b/>
                <w:bCs/>
                <w:color w:val="auto"/>
                <w:kern w:val="0"/>
                <w:sz w:val="24"/>
                <w:szCs w:val="24"/>
              </w:rPr>
              <w:t>事项类别</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宋体"/>
                <w:b/>
                <w:bCs/>
                <w:color w:val="auto"/>
                <w:kern w:val="0"/>
                <w:sz w:val="24"/>
                <w:szCs w:val="24"/>
              </w:rPr>
            </w:pPr>
            <w:r>
              <w:rPr>
                <w:rFonts w:hint="eastAsia" w:ascii="方正仿宋_GBK" w:hAnsi="方正仿宋_GBK" w:eastAsia="方正仿宋_GBK" w:cs="宋体"/>
                <w:b/>
                <w:bCs/>
                <w:color w:val="auto"/>
                <w:kern w:val="0"/>
                <w:sz w:val="24"/>
                <w:szCs w:val="24"/>
              </w:rPr>
              <w:t>序号</w:t>
            </w:r>
          </w:p>
        </w:tc>
        <w:tc>
          <w:tcPr>
            <w:tcW w:w="2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宋体"/>
                <w:b/>
                <w:bCs/>
                <w:color w:val="auto"/>
                <w:kern w:val="0"/>
                <w:sz w:val="24"/>
                <w:szCs w:val="24"/>
              </w:rPr>
            </w:pPr>
            <w:r>
              <w:rPr>
                <w:rFonts w:hint="eastAsia" w:ascii="方正仿宋_GBK" w:hAnsi="方正仿宋_GBK" w:eastAsia="方正仿宋_GBK" w:cs="宋体"/>
                <w:b/>
                <w:bCs/>
                <w:color w:val="auto"/>
                <w:kern w:val="0"/>
                <w:sz w:val="24"/>
                <w:szCs w:val="24"/>
              </w:rPr>
              <w:t>事项</w:t>
            </w:r>
          </w:p>
        </w:tc>
        <w:tc>
          <w:tcPr>
            <w:tcW w:w="472" w:type="dxa"/>
            <w:tcBorders>
              <w:top w:val="single" w:color="auto" w:sz="4" w:space="0"/>
              <w:left w:val="nil"/>
              <w:bottom w:val="single" w:color="auto" w:sz="4" w:space="0"/>
              <w:right w:val="nil"/>
            </w:tcBorders>
            <w:vAlign w:val="center"/>
          </w:tcPr>
          <w:p>
            <w:pPr>
              <w:widowControl/>
              <w:jc w:val="center"/>
              <w:rPr>
                <w:rFonts w:ascii="方正仿宋_GBK" w:hAnsi="方正仿宋_GBK" w:eastAsia="方正仿宋_GBK" w:cs="宋体"/>
                <w:b/>
                <w:bCs/>
                <w:color w:val="auto"/>
                <w:kern w:val="0"/>
                <w:sz w:val="24"/>
                <w:szCs w:val="24"/>
              </w:rPr>
            </w:pPr>
            <w:r>
              <w:rPr>
                <w:rFonts w:hint="eastAsia" w:ascii="方正仿宋_GBK" w:hAnsi="方正仿宋_GBK" w:eastAsia="方正仿宋_GBK" w:cs="宋体"/>
                <w:b/>
                <w:bCs/>
                <w:color w:val="auto"/>
                <w:kern w:val="0"/>
                <w:sz w:val="24"/>
                <w:szCs w:val="24"/>
              </w:rPr>
              <w:t>页码</w:t>
            </w:r>
          </w:p>
        </w:tc>
        <w:tc>
          <w:tcPr>
            <w:tcW w:w="236" w:type="dxa"/>
            <w:tcBorders>
              <w:top w:val="single" w:color="auto" w:sz="4" w:space="0"/>
              <w:left w:val="nil"/>
              <w:bottom w:val="single" w:color="auto" w:sz="4" w:space="0"/>
              <w:right w:val="single" w:color="auto" w:sz="4" w:space="0"/>
            </w:tcBorders>
          </w:tcPr>
          <w:p>
            <w:pPr>
              <w:widowControl/>
              <w:jc w:val="center"/>
              <w:rPr>
                <w:rFonts w:ascii="方正仿宋_GBK" w:hAnsi="方正仿宋_GBK" w:eastAsia="方正仿宋_GBK" w:cs="宋体"/>
                <w:b/>
                <w:bCs/>
                <w:color w:val="auto"/>
                <w:kern w:val="0"/>
                <w:sz w:val="24"/>
                <w:szCs w:val="24"/>
              </w:rPr>
            </w:pPr>
          </w:p>
        </w:tc>
        <w:tc>
          <w:tcPr>
            <w:tcW w:w="277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宋体"/>
                <w:b/>
                <w:bCs/>
                <w:color w:val="auto"/>
                <w:kern w:val="0"/>
                <w:sz w:val="24"/>
                <w:szCs w:val="24"/>
              </w:rPr>
            </w:pPr>
            <w:r>
              <w:rPr>
                <w:rFonts w:hint="eastAsia" w:ascii="方正仿宋_GBK" w:hAnsi="方正仿宋_GBK" w:eastAsia="方正仿宋_GBK" w:cs="宋体"/>
                <w:b/>
                <w:bCs/>
                <w:color w:val="auto"/>
                <w:kern w:val="0"/>
                <w:sz w:val="24"/>
                <w:szCs w:val="24"/>
              </w:rPr>
              <w:t>操作流程</w:t>
            </w:r>
          </w:p>
        </w:tc>
      </w:tr>
      <w:tr>
        <w:tblPrEx>
          <w:tblCellMar>
            <w:top w:w="0" w:type="dxa"/>
            <w:left w:w="108" w:type="dxa"/>
            <w:bottom w:w="0" w:type="dxa"/>
            <w:right w:w="108" w:type="dxa"/>
          </w:tblCellMar>
        </w:tblPrEx>
        <w:trPr>
          <w:gridAfter w:val="1"/>
          <w:wAfter w:w="6" w:type="dxa"/>
          <w:trHeight w:val="2673"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rPr>
            </w:pPr>
            <w:r>
              <w:rPr>
                <w:rFonts w:hint="eastAsia" w:ascii="楷体" w:hAnsi="楷体" w:eastAsia="楷体" w:cs="楷体"/>
                <w:color w:val="auto"/>
                <w:kern w:val="0"/>
                <w:sz w:val="24"/>
                <w:szCs w:val="24"/>
              </w:rPr>
              <w:t>一、企业登记</w:t>
            </w:r>
          </w:p>
        </w:tc>
        <w:tc>
          <w:tcPr>
            <w:tcW w:w="546" w:type="dxa"/>
            <w:tcBorders>
              <w:top w:val="nil"/>
              <w:left w:val="nil"/>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rPr>
            </w:pPr>
            <w:r>
              <w:rPr>
                <w:rFonts w:hint="eastAsia" w:ascii="楷体" w:hAnsi="楷体" w:eastAsia="楷体" w:cs="楷体"/>
                <w:color w:val="auto"/>
                <w:kern w:val="0"/>
                <w:sz w:val="24"/>
                <w:szCs w:val="24"/>
              </w:rPr>
              <w:t>1</w:t>
            </w:r>
          </w:p>
        </w:tc>
        <w:tc>
          <w:tcPr>
            <w:tcW w:w="2843" w:type="dxa"/>
            <w:tcBorders>
              <w:top w:val="nil"/>
              <w:left w:val="nil"/>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rPr>
            </w:pPr>
            <w:r>
              <w:rPr>
                <w:rFonts w:hint="eastAsia" w:ascii="楷体" w:hAnsi="楷体" w:eastAsia="楷体" w:cs="楷体"/>
                <w:color w:val="auto"/>
                <w:kern w:val="0"/>
                <w:sz w:val="24"/>
                <w:szCs w:val="24"/>
                <w:u w:val="none"/>
              </w:rPr>
              <w:fldChar w:fldCharType="begin"/>
            </w:r>
            <w:r>
              <w:rPr>
                <w:rFonts w:hint="eastAsia" w:ascii="楷体" w:hAnsi="楷体" w:eastAsia="楷体" w:cs="楷体"/>
                <w:color w:val="auto"/>
                <w:kern w:val="0"/>
                <w:sz w:val="24"/>
                <w:szCs w:val="24"/>
                <w:u w:val="none"/>
              </w:rPr>
              <w:instrText xml:space="preserve"> HYPERLINK \l "_1.公司变更登记" </w:instrText>
            </w:r>
            <w:r>
              <w:rPr>
                <w:rFonts w:hint="eastAsia" w:ascii="楷体" w:hAnsi="楷体" w:eastAsia="楷体" w:cs="楷体"/>
                <w:color w:val="auto"/>
                <w:kern w:val="0"/>
                <w:sz w:val="24"/>
                <w:szCs w:val="24"/>
                <w:u w:val="none"/>
              </w:rPr>
              <w:fldChar w:fldCharType="separate"/>
            </w:r>
            <w:r>
              <w:rPr>
                <w:rStyle w:val="18"/>
                <w:rFonts w:hint="eastAsia" w:ascii="楷体" w:hAnsi="楷体" w:eastAsia="楷体" w:cs="楷体"/>
                <w:color w:val="auto"/>
                <w:kern w:val="0"/>
                <w:sz w:val="24"/>
                <w:szCs w:val="24"/>
                <w:u w:val="none"/>
              </w:rPr>
              <w:t>公司变更登记</w:t>
            </w:r>
            <w:r>
              <w:rPr>
                <w:rFonts w:hint="eastAsia" w:ascii="楷体" w:hAnsi="楷体" w:eastAsia="楷体" w:cs="楷体"/>
                <w:color w:val="auto"/>
                <w:kern w:val="0"/>
                <w:sz w:val="24"/>
                <w:szCs w:val="24"/>
                <w:u w:val="none"/>
              </w:rPr>
              <w:fldChar w:fldCharType="end"/>
            </w:r>
          </w:p>
        </w:tc>
        <w:tc>
          <w:tcPr>
            <w:tcW w:w="472" w:type="dxa"/>
            <w:tcBorders>
              <w:top w:val="nil"/>
              <w:left w:val="nil"/>
              <w:right w:val="nil"/>
            </w:tcBorders>
            <w:vAlign w:val="center"/>
          </w:tcPr>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4</w:t>
            </w:r>
          </w:p>
        </w:tc>
        <w:tc>
          <w:tcPr>
            <w:tcW w:w="245" w:type="dxa"/>
            <w:gridSpan w:val="3"/>
            <w:tcBorders>
              <w:top w:val="nil"/>
              <w:left w:val="nil"/>
              <w:bottom w:val="single" w:color="auto" w:sz="4" w:space="0"/>
              <w:right w:val="single" w:color="auto" w:sz="4" w:space="0"/>
            </w:tcBorders>
          </w:tcPr>
          <w:p>
            <w:pPr>
              <w:widowControl/>
              <w:jc w:val="left"/>
              <w:rPr>
                <w:rFonts w:hint="eastAsia" w:ascii="楷体" w:hAnsi="楷体" w:eastAsia="楷体" w:cs="楷体"/>
                <w:color w:val="auto"/>
                <w:kern w:val="0"/>
                <w:sz w:val="24"/>
                <w:szCs w:val="24"/>
              </w:rPr>
            </w:pPr>
          </w:p>
        </w:tc>
        <w:tc>
          <w:tcPr>
            <w:tcW w:w="2767" w:type="dxa"/>
            <w:tcBorders>
              <w:top w:val="nil"/>
              <w:left w:val="single" w:color="auto" w:sz="4" w:space="0"/>
              <w:bottom w:val="single" w:color="auto" w:sz="4" w:space="0"/>
              <w:right w:val="single" w:color="auto" w:sz="4" w:space="0"/>
            </w:tcBorders>
          </w:tcPr>
          <w:p>
            <w:pPr>
              <w:widowControl/>
              <w:jc w:val="left"/>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drawing>
                <wp:inline distT="0" distB="0" distL="114300" distR="114300">
                  <wp:extent cx="1618615" cy="1618615"/>
                  <wp:effectExtent l="0" t="0" r="635" b="635"/>
                  <wp:docPr id="45" name="图片 45" descr="1111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11111.doc"/>
                          <pic:cNvPicPr>
                            <a:picLocks noChangeAspect="1"/>
                          </pic:cNvPicPr>
                        </pic:nvPicPr>
                        <pic:blipFill>
                          <a:blip r:embed="rId9"/>
                          <a:stretch>
                            <a:fillRect/>
                          </a:stretch>
                        </pic:blipFill>
                        <pic:spPr>
                          <a:xfrm>
                            <a:off x="0" y="0"/>
                            <a:ext cx="1618615" cy="1618615"/>
                          </a:xfrm>
                          <a:prstGeom prst="rect">
                            <a:avLst/>
                          </a:prstGeom>
                        </pic:spPr>
                      </pic:pic>
                    </a:graphicData>
                  </a:graphic>
                </wp:inline>
              </w:drawing>
            </w:r>
          </w:p>
        </w:tc>
      </w:tr>
      <w:tr>
        <w:tblPrEx>
          <w:tblCellMar>
            <w:top w:w="0" w:type="dxa"/>
            <w:left w:w="108" w:type="dxa"/>
            <w:bottom w:w="0" w:type="dxa"/>
            <w:right w:w="108" w:type="dxa"/>
          </w:tblCellMar>
        </w:tblPrEx>
        <w:trPr>
          <w:gridAfter w:val="1"/>
          <w:wAfter w:w="6" w:type="dxa"/>
          <w:trHeight w:val="780" w:hRule="atLeast"/>
          <w:jc w:val="center"/>
        </w:trPr>
        <w:tc>
          <w:tcPr>
            <w:tcW w:w="1688" w:type="dxa"/>
            <w:vMerge w:val="restart"/>
            <w:tcBorders>
              <w:top w:val="single" w:color="auto" w:sz="4" w:space="0"/>
              <w:left w:val="single" w:color="auto" w:sz="4" w:space="0"/>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t>二、个体工商户登记注册</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2</w:t>
            </w:r>
          </w:p>
        </w:tc>
        <w:tc>
          <w:tcPr>
            <w:tcW w:w="284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fldChar w:fldCharType="begin"/>
            </w:r>
            <w:r>
              <w:rPr>
                <w:rFonts w:hint="eastAsia" w:ascii="楷体" w:hAnsi="楷体" w:eastAsia="楷体" w:cs="楷体"/>
                <w:color w:val="auto"/>
                <w:kern w:val="0"/>
                <w:sz w:val="24"/>
                <w:szCs w:val="24"/>
                <w:lang w:eastAsia="zh-CN"/>
              </w:rPr>
              <w:instrText xml:space="preserve"> HYPERLINK \l "_2.个体工商户设立登记" </w:instrText>
            </w:r>
            <w:r>
              <w:rPr>
                <w:rFonts w:hint="eastAsia" w:ascii="楷体" w:hAnsi="楷体" w:eastAsia="楷体" w:cs="楷体"/>
                <w:color w:val="auto"/>
                <w:kern w:val="0"/>
                <w:sz w:val="24"/>
                <w:szCs w:val="24"/>
                <w:lang w:eastAsia="zh-CN"/>
              </w:rPr>
              <w:fldChar w:fldCharType="separate"/>
            </w:r>
            <w:r>
              <w:rPr>
                <w:rStyle w:val="18"/>
                <w:rFonts w:hint="eastAsia" w:ascii="楷体" w:hAnsi="楷体" w:eastAsia="楷体" w:cs="楷体"/>
                <w:color w:val="auto"/>
                <w:kern w:val="0"/>
                <w:sz w:val="24"/>
                <w:szCs w:val="24"/>
                <w:lang w:eastAsia="zh-CN"/>
              </w:rPr>
              <w:t>个体工商户设立登记</w:t>
            </w:r>
            <w:r>
              <w:rPr>
                <w:rFonts w:hint="eastAsia" w:ascii="楷体" w:hAnsi="楷体" w:eastAsia="楷体" w:cs="楷体"/>
                <w:color w:val="auto"/>
                <w:kern w:val="0"/>
                <w:sz w:val="24"/>
                <w:szCs w:val="24"/>
                <w:lang w:eastAsia="zh-CN"/>
              </w:rPr>
              <w:fldChar w:fldCharType="end"/>
            </w:r>
          </w:p>
        </w:tc>
        <w:tc>
          <w:tcPr>
            <w:tcW w:w="472" w:type="dxa"/>
            <w:tcBorders>
              <w:top w:val="single" w:color="auto" w:sz="4" w:space="0"/>
              <w:left w:val="nil"/>
              <w:bottom w:val="single" w:color="auto" w:sz="4" w:space="0"/>
              <w:right w:val="nil"/>
            </w:tcBorders>
            <w:vAlign w:val="center"/>
          </w:tcPr>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2</w:t>
            </w:r>
          </w:p>
        </w:tc>
        <w:tc>
          <w:tcPr>
            <w:tcW w:w="236" w:type="dxa"/>
            <w:tcBorders>
              <w:top w:val="single" w:color="auto" w:sz="4" w:space="0"/>
              <w:left w:val="nil"/>
              <w:bottom w:val="single" w:color="auto" w:sz="4" w:space="0"/>
              <w:right w:val="single" w:color="auto" w:sz="4" w:space="0"/>
            </w:tcBorders>
          </w:tcPr>
          <w:p>
            <w:pPr>
              <w:widowControl/>
              <w:jc w:val="left"/>
              <w:rPr>
                <w:rFonts w:hint="eastAsia" w:ascii="楷体" w:hAnsi="楷体" w:eastAsia="楷体" w:cs="楷体"/>
                <w:color w:val="auto"/>
                <w:kern w:val="0"/>
                <w:sz w:val="24"/>
                <w:szCs w:val="24"/>
              </w:rPr>
            </w:pPr>
          </w:p>
        </w:tc>
        <w:tc>
          <w:tcPr>
            <w:tcW w:w="277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708"/>
              </w:tabs>
              <w:jc w:val="left"/>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tab/>
            </w:r>
            <w:r>
              <w:rPr>
                <w:rFonts w:hint="eastAsia" w:ascii="楷体" w:hAnsi="楷体" w:eastAsia="楷体" w:cs="楷体"/>
                <w:color w:val="auto"/>
                <w:kern w:val="0"/>
                <w:sz w:val="24"/>
                <w:szCs w:val="24"/>
                <w:lang w:eastAsia="zh-CN"/>
              </w:rPr>
              <w:drawing>
                <wp:inline distT="0" distB="0" distL="114300" distR="114300">
                  <wp:extent cx="1624330" cy="1624330"/>
                  <wp:effectExtent l="0" t="0" r="13970" b="13970"/>
                  <wp:docPr id="8" name="图片 8" descr="个体工商户设立登记.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个体工商户设立登记.doc"/>
                          <pic:cNvPicPr>
                            <a:picLocks noChangeAspect="1"/>
                          </pic:cNvPicPr>
                        </pic:nvPicPr>
                        <pic:blipFill>
                          <a:blip r:embed="rId10"/>
                          <a:stretch>
                            <a:fillRect/>
                          </a:stretch>
                        </pic:blipFill>
                        <pic:spPr>
                          <a:xfrm>
                            <a:off x="0" y="0"/>
                            <a:ext cx="1624330" cy="1624330"/>
                          </a:xfrm>
                          <a:prstGeom prst="rect">
                            <a:avLst/>
                          </a:prstGeom>
                        </pic:spPr>
                      </pic:pic>
                    </a:graphicData>
                  </a:graphic>
                </wp:inline>
              </w:drawing>
            </w:r>
          </w:p>
        </w:tc>
      </w:tr>
      <w:tr>
        <w:tblPrEx>
          <w:tblCellMar>
            <w:top w:w="0" w:type="dxa"/>
            <w:left w:w="108" w:type="dxa"/>
            <w:bottom w:w="0" w:type="dxa"/>
            <w:right w:w="108" w:type="dxa"/>
          </w:tblCellMar>
        </w:tblPrEx>
        <w:trPr>
          <w:gridAfter w:val="1"/>
          <w:wAfter w:w="6" w:type="dxa"/>
          <w:trHeight w:val="2920" w:hRule="atLeast"/>
          <w:jc w:val="center"/>
        </w:trPr>
        <w:tc>
          <w:tcPr>
            <w:tcW w:w="1688" w:type="dxa"/>
            <w:vMerge w:val="continue"/>
            <w:tcBorders>
              <w:left w:val="single" w:color="auto" w:sz="4" w:space="0"/>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rPr>
            </w:pPr>
          </w:p>
        </w:tc>
        <w:tc>
          <w:tcPr>
            <w:tcW w:w="54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3</w:t>
            </w:r>
          </w:p>
        </w:tc>
        <w:tc>
          <w:tcPr>
            <w:tcW w:w="284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fldChar w:fldCharType="begin"/>
            </w:r>
            <w:r>
              <w:rPr>
                <w:rFonts w:hint="eastAsia" w:ascii="楷体" w:hAnsi="楷体" w:eastAsia="楷体" w:cs="楷体"/>
                <w:color w:val="auto"/>
                <w:kern w:val="0"/>
                <w:sz w:val="24"/>
                <w:szCs w:val="24"/>
                <w:lang w:eastAsia="zh-CN"/>
              </w:rPr>
              <w:instrText xml:space="preserve"> HYPERLINK \l "__x000F_3.个体工商户变更登记" </w:instrText>
            </w:r>
            <w:r>
              <w:rPr>
                <w:rFonts w:hint="eastAsia" w:ascii="楷体" w:hAnsi="楷体" w:eastAsia="楷体" w:cs="楷体"/>
                <w:color w:val="auto"/>
                <w:kern w:val="0"/>
                <w:sz w:val="24"/>
                <w:szCs w:val="24"/>
                <w:lang w:eastAsia="zh-CN"/>
              </w:rPr>
              <w:fldChar w:fldCharType="separate"/>
            </w:r>
            <w:r>
              <w:rPr>
                <w:rStyle w:val="18"/>
                <w:rFonts w:hint="eastAsia" w:ascii="楷体" w:hAnsi="楷体" w:eastAsia="楷体" w:cs="楷体"/>
                <w:color w:val="auto"/>
                <w:kern w:val="0"/>
                <w:sz w:val="24"/>
                <w:szCs w:val="24"/>
                <w:lang w:eastAsia="zh-CN"/>
              </w:rPr>
              <w:t>个体工商户变更登记</w:t>
            </w:r>
            <w:r>
              <w:rPr>
                <w:rFonts w:hint="eastAsia" w:ascii="楷体" w:hAnsi="楷体" w:eastAsia="楷体" w:cs="楷体"/>
                <w:color w:val="auto"/>
                <w:kern w:val="0"/>
                <w:sz w:val="24"/>
                <w:szCs w:val="24"/>
                <w:lang w:eastAsia="zh-CN"/>
              </w:rPr>
              <w:fldChar w:fldCharType="end"/>
            </w:r>
          </w:p>
        </w:tc>
        <w:tc>
          <w:tcPr>
            <w:tcW w:w="472" w:type="dxa"/>
            <w:tcBorders>
              <w:top w:val="single" w:color="auto" w:sz="4" w:space="0"/>
              <w:left w:val="nil"/>
              <w:bottom w:val="single" w:color="auto" w:sz="4" w:space="0"/>
              <w:right w:val="nil"/>
            </w:tcBorders>
            <w:vAlign w:val="center"/>
          </w:tcPr>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4</w:t>
            </w:r>
          </w:p>
        </w:tc>
        <w:tc>
          <w:tcPr>
            <w:tcW w:w="236" w:type="dxa"/>
            <w:tcBorders>
              <w:top w:val="single" w:color="auto" w:sz="4" w:space="0"/>
              <w:left w:val="nil"/>
              <w:bottom w:val="single" w:color="auto" w:sz="4" w:space="0"/>
              <w:right w:val="single" w:color="auto" w:sz="4" w:space="0"/>
            </w:tcBorders>
          </w:tcPr>
          <w:p>
            <w:pPr>
              <w:widowControl/>
              <w:jc w:val="left"/>
              <w:rPr>
                <w:rFonts w:hint="eastAsia" w:ascii="楷体" w:hAnsi="楷体" w:eastAsia="楷体" w:cs="楷体"/>
                <w:color w:val="auto"/>
                <w:kern w:val="0"/>
                <w:sz w:val="24"/>
                <w:szCs w:val="24"/>
              </w:rPr>
            </w:pPr>
          </w:p>
        </w:tc>
        <w:tc>
          <w:tcPr>
            <w:tcW w:w="2776" w:type="dxa"/>
            <w:gridSpan w:val="3"/>
            <w:tcBorders>
              <w:top w:val="single" w:color="auto" w:sz="4" w:space="0"/>
              <w:left w:val="nil"/>
              <w:bottom w:val="single" w:color="auto" w:sz="4" w:space="0"/>
              <w:right w:val="single" w:color="auto" w:sz="4" w:space="0"/>
            </w:tcBorders>
            <w:shd w:val="clear" w:color="auto" w:fill="auto"/>
            <w:vAlign w:val="center"/>
          </w:tcPr>
          <w:p>
            <w:pPr>
              <w:widowControl/>
              <w:tabs>
                <w:tab w:val="left" w:pos="768"/>
              </w:tabs>
              <w:jc w:val="left"/>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tab/>
            </w:r>
            <w:r>
              <w:rPr>
                <w:rFonts w:hint="eastAsia" w:ascii="楷体" w:hAnsi="楷体" w:eastAsia="楷体" w:cs="楷体"/>
                <w:color w:val="auto"/>
                <w:kern w:val="0"/>
                <w:sz w:val="24"/>
                <w:szCs w:val="24"/>
                <w:lang w:eastAsia="zh-CN"/>
              </w:rPr>
              <w:drawing>
                <wp:inline distT="0" distB="0" distL="114300" distR="114300">
                  <wp:extent cx="1624330" cy="1624330"/>
                  <wp:effectExtent l="0" t="0" r="13970" b="13970"/>
                  <wp:docPr id="17" name="图片 17" descr="个体工商户变更登记.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个体工商户变更登记.doc"/>
                          <pic:cNvPicPr>
                            <a:picLocks noChangeAspect="1"/>
                          </pic:cNvPicPr>
                        </pic:nvPicPr>
                        <pic:blipFill>
                          <a:blip r:embed="rId11"/>
                          <a:stretch>
                            <a:fillRect/>
                          </a:stretch>
                        </pic:blipFill>
                        <pic:spPr>
                          <a:xfrm>
                            <a:off x="0" y="0"/>
                            <a:ext cx="1624330" cy="1624330"/>
                          </a:xfrm>
                          <a:prstGeom prst="rect">
                            <a:avLst/>
                          </a:prstGeom>
                        </pic:spPr>
                      </pic:pic>
                    </a:graphicData>
                  </a:graphic>
                </wp:inline>
              </w:drawing>
            </w:r>
          </w:p>
        </w:tc>
      </w:tr>
      <w:tr>
        <w:tblPrEx>
          <w:tblCellMar>
            <w:top w:w="0" w:type="dxa"/>
            <w:left w:w="108" w:type="dxa"/>
            <w:bottom w:w="0" w:type="dxa"/>
            <w:right w:w="108" w:type="dxa"/>
          </w:tblCellMar>
        </w:tblPrEx>
        <w:trPr>
          <w:gridAfter w:val="1"/>
          <w:wAfter w:w="6" w:type="dxa"/>
          <w:trHeight w:val="2568" w:hRule="atLeast"/>
          <w:jc w:val="center"/>
        </w:trPr>
        <w:tc>
          <w:tcPr>
            <w:tcW w:w="1688"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rPr>
            </w:pPr>
          </w:p>
        </w:tc>
        <w:tc>
          <w:tcPr>
            <w:tcW w:w="54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4</w:t>
            </w:r>
          </w:p>
        </w:tc>
        <w:tc>
          <w:tcPr>
            <w:tcW w:w="284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fldChar w:fldCharType="begin"/>
            </w:r>
            <w:r>
              <w:rPr>
                <w:rFonts w:hint="eastAsia" w:ascii="楷体" w:hAnsi="楷体" w:eastAsia="楷体" w:cs="楷体"/>
                <w:color w:val="auto"/>
                <w:kern w:val="0"/>
                <w:sz w:val="24"/>
                <w:szCs w:val="24"/>
                <w:lang w:eastAsia="zh-CN"/>
              </w:rPr>
              <w:instrText xml:space="preserve"> HYPERLINK \l "_4.个体工商户注销登记" </w:instrText>
            </w:r>
            <w:r>
              <w:rPr>
                <w:rFonts w:hint="eastAsia" w:ascii="楷体" w:hAnsi="楷体" w:eastAsia="楷体" w:cs="楷体"/>
                <w:color w:val="auto"/>
                <w:kern w:val="0"/>
                <w:sz w:val="24"/>
                <w:szCs w:val="24"/>
                <w:lang w:eastAsia="zh-CN"/>
              </w:rPr>
              <w:fldChar w:fldCharType="separate"/>
            </w:r>
            <w:r>
              <w:rPr>
                <w:rStyle w:val="19"/>
                <w:rFonts w:hint="eastAsia" w:ascii="楷体" w:hAnsi="楷体" w:eastAsia="楷体" w:cs="楷体"/>
                <w:color w:val="auto"/>
                <w:kern w:val="0"/>
                <w:sz w:val="24"/>
                <w:szCs w:val="24"/>
                <w:lang w:eastAsia="zh-CN"/>
              </w:rPr>
              <w:t>个体工商户注销登记</w:t>
            </w:r>
            <w:r>
              <w:rPr>
                <w:rFonts w:hint="eastAsia" w:ascii="楷体" w:hAnsi="楷体" w:eastAsia="楷体" w:cs="楷体"/>
                <w:color w:val="auto"/>
                <w:kern w:val="0"/>
                <w:sz w:val="24"/>
                <w:szCs w:val="24"/>
                <w:lang w:eastAsia="zh-CN"/>
              </w:rPr>
              <w:fldChar w:fldCharType="end"/>
            </w:r>
          </w:p>
        </w:tc>
        <w:tc>
          <w:tcPr>
            <w:tcW w:w="472" w:type="dxa"/>
            <w:tcBorders>
              <w:top w:val="single" w:color="auto" w:sz="4" w:space="0"/>
              <w:left w:val="nil"/>
              <w:bottom w:val="single" w:color="auto" w:sz="4" w:space="0"/>
              <w:right w:val="nil"/>
            </w:tcBorders>
            <w:vAlign w:val="center"/>
          </w:tcPr>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2</w:t>
            </w:r>
          </w:p>
        </w:tc>
        <w:tc>
          <w:tcPr>
            <w:tcW w:w="236" w:type="dxa"/>
            <w:tcBorders>
              <w:top w:val="single" w:color="auto" w:sz="4" w:space="0"/>
              <w:left w:val="nil"/>
              <w:bottom w:val="single" w:color="auto" w:sz="4" w:space="0"/>
              <w:right w:val="single" w:color="auto" w:sz="4" w:space="0"/>
            </w:tcBorders>
          </w:tcPr>
          <w:p>
            <w:pPr>
              <w:widowControl/>
              <w:jc w:val="left"/>
              <w:rPr>
                <w:rFonts w:hint="eastAsia" w:ascii="楷体" w:hAnsi="楷体" w:eastAsia="楷体" w:cs="楷体"/>
                <w:color w:val="auto"/>
                <w:kern w:val="0"/>
                <w:sz w:val="24"/>
                <w:szCs w:val="24"/>
              </w:rPr>
            </w:pPr>
          </w:p>
        </w:tc>
        <w:tc>
          <w:tcPr>
            <w:tcW w:w="2776"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drawing>
                <wp:inline distT="0" distB="0" distL="114300" distR="114300">
                  <wp:extent cx="1624330" cy="1624330"/>
                  <wp:effectExtent l="0" t="0" r="13970" b="13970"/>
                  <wp:docPr id="19" name="图片 19" descr="个体工商户注销登记.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个体工商户注销登记.doc"/>
                          <pic:cNvPicPr>
                            <a:picLocks noChangeAspect="1"/>
                          </pic:cNvPicPr>
                        </pic:nvPicPr>
                        <pic:blipFill>
                          <a:blip r:embed="rId12"/>
                          <a:stretch>
                            <a:fillRect/>
                          </a:stretch>
                        </pic:blipFill>
                        <pic:spPr>
                          <a:xfrm>
                            <a:off x="0" y="0"/>
                            <a:ext cx="1624330" cy="1624330"/>
                          </a:xfrm>
                          <a:prstGeom prst="rect">
                            <a:avLst/>
                          </a:prstGeom>
                        </pic:spPr>
                      </pic:pic>
                    </a:graphicData>
                  </a:graphic>
                </wp:inline>
              </w:drawing>
            </w:r>
          </w:p>
        </w:tc>
      </w:tr>
      <w:tr>
        <w:tblPrEx>
          <w:tblCellMar>
            <w:top w:w="0" w:type="dxa"/>
            <w:left w:w="108" w:type="dxa"/>
            <w:bottom w:w="0" w:type="dxa"/>
            <w:right w:w="108" w:type="dxa"/>
          </w:tblCellMar>
        </w:tblPrEx>
        <w:trPr>
          <w:gridAfter w:val="1"/>
          <w:wAfter w:w="6" w:type="dxa"/>
          <w:trHeight w:val="339" w:hRule="atLeast"/>
          <w:jc w:val="center"/>
        </w:trPr>
        <w:tc>
          <w:tcPr>
            <w:tcW w:w="1688" w:type="dxa"/>
            <w:vMerge w:val="restart"/>
            <w:tcBorders>
              <w:top w:val="single" w:color="auto" w:sz="4" w:space="0"/>
              <w:left w:val="single" w:color="auto" w:sz="4" w:space="0"/>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rPr>
            </w:pPr>
            <w:r>
              <w:rPr>
                <w:rFonts w:hint="eastAsia" w:ascii="楷体" w:hAnsi="楷体" w:eastAsia="楷体" w:cs="楷体"/>
                <w:color w:val="auto"/>
                <w:kern w:val="0"/>
                <w:sz w:val="24"/>
                <w:szCs w:val="24"/>
              </w:rPr>
              <w:t>三、食品生产</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val="en-US" w:eastAsia="zh-CN"/>
              </w:rPr>
              <w:t>5</w:t>
            </w:r>
          </w:p>
        </w:tc>
        <w:tc>
          <w:tcPr>
            <w:tcW w:w="284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fldChar w:fldCharType="begin"/>
            </w:r>
            <w:r>
              <w:rPr>
                <w:rFonts w:hint="eastAsia" w:ascii="楷体" w:hAnsi="楷体" w:eastAsia="楷体" w:cs="楷体"/>
                <w:color w:val="auto"/>
                <w:kern w:val="0"/>
                <w:sz w:val="24"/>
                <w:szCs w:val="24"/>
                <w:lang w:eastAsia="zh-CN"/>
              </w:rPr>
              <w:instrText xml:space="preserve"> HYPERLINK \l "_5.食品生产许可首次" </w:instrText>
            </w:r>
            <w:r>
              <w:rPr>
                <w:rFonts w:hint="eastAsia" w:ascii="楷体" w:hAnsi="楷体" w:eastAsia="楷体" w:cs="楷体"/>
                <w:color w:val="auto"/>
                <w:kern w:val="0"/>
                <w:sz w:val="24"/>
                <w:szCs w:val="24"/>
                <w:lang w:eastAsia="zh-CN"/>
              </w:rPr>
              <w:fldChar w:fldCharType="separate"/>
            </w:r>
            <w:r>
              <w:rPr>
                <w:rStyle w:val="19"/>
                <w:rFonts w:hint="eastAsia" w:ascii="楷体" w:hAnsi="楷体" w:eastAsia="楷体" w:cs="楷体"/>
                <w:color w:val="auto"/>
                <w:kern w:val="0"/>
                <w:sz w:val="24"/>
                <w:szCs w:val="24"/>
                <w:lang w:eastAsia="zh-CN"/>
              </w:rPr>
              <w:t>食品生产许可首次</w:t>
            </w:r>
            <w:r>
              <w:rPr>
                <w:rFonts w:hint="eastAsia" w:ascii="楷体" w:hAnsi="楷体" w:eastAsia="楷体" w:cs="楷体"/>
                <w:color w:val="auto"/>
                <w:kern w:val="0"/>
                <w:sz w:val="24"/>
                <w:szCs w:val="24"/>
                <w:lang w:eastAsia="zh-CN"/>
              </w:rPr>
              <w:fldChar w:fldCharType="end"/>
            </w:r>
          </w:p>
        </w:tc>
        <w:tc>
          <w:tcPr>
            <w:tcW w:w="472" w:type="dxa"/>
            <w:tcBorders>
              <w:top w:val="single" w:color="auto" w:sz="4" w:space="0"/>
              <w:left w:val="nil"/>
              <w:bottom w:val="single" w:color="auto" w:sz="4" w:space="0"/>
              <w:right w:val="nil"/>
            </w:tcBorders>
            <w:vAlign w:val="center"/>
          </w:tcPr>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1</w:t>
            </w:r>
          </w:p>
        </w:tc>
        <w:tc>
          <w:tcPr>
            <w:tcW w:w="236" w:type="dxa"/>
            <w:tcBorders>
              <w:top w:val="single" w:color="auto" w:sz="4" w:space="0"/>
              <w:left w:val="nil"/>
              <w:bottom w:val="single" w:color="auto" w:sz="4" w:space="0"/>
              <w:right w:val="single" w:color="auto" w:sz="4" w:space="0"/>
            </w:tcBorders>
          </w:tcPr>
          <w:p>
            <w:pPr>
              <w:widowControl/>
              <w:jc w:val="left"/>
              <w:rPr>
                <w:rFonts w:hint="eastAsia" w:ascii="楷体" w:hAnsi="楷体" w:eastAsia="楷体" w:cs="楷体"/>
                <w:color w:val="auto"/>
                <w:kern w:val="0"/>
                <w:sz w:val="24"/>
                <w:szCs w:val="24"/>
              </w:rPr>
            </w:pPr>
          </w:p>
        </w:tc>
        <w:tc>
          <w:tcPr>
            <w:tcW w:w="2776"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drawing>
                <wp:inline distT="0" distB="0" distL="114300" distR="114300">
                  <wp:extent cx="1624330" cy="1624330"/>
                  <wp:effectExtent l="0" t="0" r="13970" b="13970"/>
                  <wp:docPr id="20" name="图片 20" descr="食品生产许可首次.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食品生产许可首次.doc"/>
                          <pic:cNvPicPr>
                            <a:picLocks noChangeAspect="1"/>
                          </pic:cNvPicPr>
                        </pic:nvPicPr>
                        <pic:blipFill>
                          <a:blip r:embed="rId13"/>
                          <a:stretch>
                            <a:fillRect/>
                          </a:stretch>
                        </pic:blipFill>
                        <pic:spPr>
                          <a:xfrm>
                            <a:off x="0" y="0"/>
                            <a:ext cx="1624330" cy="1624330"/>
                          </a:xfrm>
                          <a:prstGeom prst="rect">
                            <a:avLst/>
                          </a:prstGeom>
                        </pic:spPr>
                      </pic:pic>
                    </a:graphicData>
                  </a:graphic>
                </wp:inline>
              </w:drawing>
            </w:r>
          </w:p>
        </w:tc>
      </w:tr>
      <w:tr>
        <w:tblPrEx>
          <w:tblCellMar>
            <w:top w:w="0" w:type="dxa"/>
            <w:left w:w="108" w:type="dxa"/>
            <w:bottom w:w="0" w:type="dxa"/>
            <w:right w:w="108" w:type="dxa"/>
          </w:tblCellMar>
        </w:tblPrEx>
        <w:trPr>
          <w:gridAfter w:val="1"/>
          <w:wAfter w:w="6" w:type="dxa"/>
          <w:trHeight w:val="514" w:hRule="atLeast"/>
          <w:jc w:val="center"/>
        </w:trPr>
        <w:tc>
          <w:tcPr>
            <w:tcW w:w="1688" w:type="dxa"/>
            <w:vMerge w:val="continue"/>
            <w:tcBorders>
              <w:left w:val="single" w:color="auto" w:sz="4" w:space="0"/>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rPr>
            </w:pPr>
          </w:p>
        </w:tc>
        <w:tc>
          <w:tcPr>
            <w:tcW w:w="54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val="en-US" w:eastAsia="zh-CN"/>
              </w:rPr>
              <w:t>6</w:t>
            </w:r>
          </w:p>
        </w:tc>
        <w:tc>
          <w:tcPr>
            <w:tcW w:w="284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fldChar w:fldCharType="begin"/>
            </w:r>
            <w:r>
              <w:rPr>
                <w:rFonts w:hint="eastAsia" w:ascii="楷体" w:hAnsi="楷体" w:eastAsia="楷体" w:cs="楷体"/>
                <w:color w:val="auto"/>
                <w:kern w:val="0"/>
                <w:sz w:val="24"/>
                <w:szCs w:val="24"/>
                <w:lang w:eastAsia="zh-CN"/>
              </w:rPr>
              <w:instrText xml:space="preserve"> HYPERLINK \l "_6.食品生产许可变更" </w:instrText>
            </w:r>
            <w:r>
              <w:rPr>
                <w:rFonts w:hint="eastAsia" w:ascii="楷体" w:hAnsi="楷体" w:eastAsia="楷体" w:cs="楷体"/>
                <w:color w:val="auto"/>
                <w:kern w:val="0"/>
                <w:sz w:val="24"/>
                <w:szCs w:val="24"/>
                <w:lang w:eastAsia="zh-CN"/>
              </w:rPr>
              <w:fldChar w:fldCharType="separate"/>
            </w:r>
            <w:r>
              <w:rPr>
                <w:rStyle w:val="19"/>
                <w:rFonts w:hint="eastAsia" w:ascii="楷体" w:hAnsi="楷体" w:eastAsia="楷体" w:cs="楷体"/>
                <w:color w:val="auto"/>
                <w:kern w:val="0"/>
                <w:sz w:val="24"/>
                <w:szCs w:val="24"/>
                <w:lang w:eastAsia="zh-CN"/>
              </w:rPr>
              <w:t>食品生产许可变更</w:t>
            </w:r>
            <w:r>
              <w:rPr>
                <w:rFonts w:hint="eastAsia" w:ascii="楷体" w:hAnsi="楷体" w:eastAsia="楷体" w:cs="楷体"/>
                <w:color w:val="auto"/>
                <w:kern w:val="0"/>
                <w:sz w:val="24"/>
                <w:szCs w:val="24"/>
                <w:lang w:eastAsia="zh-CN"/>
              </w:rPr>
              <w:fldChar w:fldCharType="end"/>
            </w:r>
          </w:p>
        </w:tc>
        <w:tc>
          <w:tcPr>
            <w:tcW w:w="472" w:type="dxa"/>
            <w:tcBorders>
              <w:top w:val="nil"/>
              <w:left w:val="nil"/>
              <w:bottom w:val="single" w:color="auto" w:sz="4" w:space="0"/>
              <w:right w:val="nil"/>
            </w:tcBorders>
            <w:vAlign w:val="center"/>
          </w:tcPr>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2</w:t>
            </w:r>
          </w:p>
        </w:tc>
        <w:tc>
          <w:tcPr>
            <w:tcW w:w="236" w:type="dxa"/>
            <w:tcBorders>
              <w:top w:val="nil"/>
              <w:left w:val="nil"/>
              <w:bottom w:val="single" w:color="auto" w:sz="4" w:space="0"/>
              <w:right w:val="single" w:color="auto" w:sz="4" w:space="0"/>
            </w:tcBorders>
          </w:tcPr>
          <w:p>
            <w:pPr>
              <w:widowControl/>
              <w:jc w:val="left"/>
              <w:rPr>
                <w:rFonts w:hint="eastAsia" w:ascii="楷体" w:hAnsi="楷体" w:eastAsia="楷体" w:cs="楷体"/>
                <w:color w:val="auto"/>
                <w:kern w:val="0"/>
                <w:sz w:val="24"/>
                <w:szCs w:val="24"/>
              </w:rPr>
            </w:pPr>
          </w:p>
        </w:tc>
        <w:tc>
          <w:tcPr>
            <w:tcW w:w="2776"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drawing>
                <wp:inline distT="0" distB="0" distL="114300" distR="114300">
                  <wp:extent cx="1624330" cy="1624330"/>
                  <wp:effectExtent l="0" t="0" r="13970" b="13970"/>
                  <wp:docPr id="21" name="图片 21" descr="食品生产许可变更.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食品生产许可变更.doc"/>
                          <pic:cNvPicPr>
                            <a:picLocks noChangeAspect="1"/>
                          </pic:cNvPicPr>
                        </pic:nvPicPr>
                        <pic:blipFill>
                          <a:blip r:embed="rId14"/>
                          <a:stretch>
                            <a:fillRect/>
                          </a:stretch>
                        </pic:blipFill>
                        <pic:spPr>
                          <a:xfrm>
                            <a:off x="0" y="0"/>
                            <a:ext cx="1624330" cy="1624330"/>
                          </a:xfrm>
                          <a:prstGeom prst="rect">
                            <a:avLst/>
                          </a:prstGeom>
                        </pic:spPr>
                      </pic:pic>
                    </a:graphicData>
                  </a:graphic>
                </wp:inline>
              </w:drawing>
            </w:r>
          </w:p>
        </w:tc>
      </w:tr>
      <w:tr>
        <w:tblPrEx>
          <w:tblCellMar>
            <w:top w:w="0" w:type="dxa"/>
            <w:left w:w="108" w:type="dxa"/>
            <w:bottom w:w="0" w:type="dxa"/>
            <w:right w:w="108" w:type="dxa"/>
          </w:tblCellMar>
        </w:tblPrEx>
        <w:trPr>
          <w:gridAfter w:val="1"/>
          <w:wAfter w:w="6" w:type="dxa"/>
          <w:trHeight w:val="525" w:hRule="atLeast"/>
          <w:jc w:val="center"/>
        </w:trPr>
        <w:tc>
          <w:tcPr>
            <w:tcW w:w="1688" w:type="dxa"/>
            <w:vMerge w:val="continue"/>
            <w:tcBorders>
              <w:left w:val="single" w:color="auto" w:sz="4" w:space="0"/>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rPr>
            </w:pPr>
          </w:p>
        </w:tc>
        <w:tc>
          <w:tcPr>
            <w:tcW w:w="54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val="en-US" w:eastAsia="zh-CN"/>
              </w:rPr>
              <w:t>7</w:t>
            </w:r>
          </w:p>
        </w:tc>
        <w:tc>
          <w:tcPr>
            <w:tcW w:w="284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fldChar w:fldCharType="begin"/>
            </w:r>
            <w:r>
              <w:rPr>
                <w:rFonts w:hint="eastAsia" w:ascii="楷体" w:hAnsi="楷体" w:eastAsia="楷体" w:cs="楷体"/>
                <w:color w:val="auto"/>
                <w:kern w:val="0"/>
                <w:sz w:val="24"/>
                <w:szCs w:val="24"/>
                <w:lang w:eastAsia="zh-CN"/>
              </w:rPr>
              <w:instrText xml:space="preserve"> HYPERLINK \l "_7.食品生产许可延续" </w:instrText>
            </w:r>
            <w:r>
              <w:rPr>
                <w:rFonts w:hint="eastAsia" w:ascii="楷体" w:hAnsi="楷体" w:eastAsia="楷体" w:cs="楷体"/>
                <w:color w:val="auto"/>
                <w:kern w:val="0"/>
                <w:sz w:val="24"/>
                <w:szCs w:val="24"/>
                <w:lang w:eastAsia="zh-CN"/>
              </w:rPr>
              <w:fldChar w:fldCharType="separate"/>
            </w:r>
            <w:r>
              <w:rPr>
                <w:rStyle w:val="18"/>
                <w:rFonts w:hint="eastAsia" w:ascii="楷体" w:hAnsi="楷体" w:eastAsia="楷体" w:cs="楷体"/>
                <w:color w:val="auto"/>
                <w:kern w:val="0"/>
                <w:sz w:val="24"/>
                <w:szCs w:val="24"/>
                <w:lang w:eastAsia="zh-CN"/>
              </w:rPr>
              <w:t>食品生产许可延续</w:t>
            </w:r>
            <w:r>
              <w:rPr>
                <w:rFonts w:hint="eastAsia" w:ascii="楷体" w:hAnsi="楷体" w:eastAsia="楷体" w:cs="楷体"/>
                <w:color w:val="auto"/>
                <w:kern w:val="0"/>
                <w:sz w:val="24"/>
                <w:szCs w:val="24"/>
                <w:lang w:eastAsia="zh-CN"/>
              </w:rPr>
              <w:fldChar w:fldCharType="end"/>
            </w:r>
          </w:p>
        </w:tc>
        <w:tc>
          <w:tcPr>
            <w:tcW w:w="472" w:type="dxa"/>
            <w:tcBorders>
              <w:top w:val="nil"/>
              <w:left w:val="nil"/>
              <w:bottom w:val="single" w:color="auto" w:sz="4" w:space="0"/>
              <w:right w:val="nil"/>
            </w:tcBorders>
            <w:vAlign w:val="center"/>
          </w:tcPr>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2</w:t>
            </w:r>
          </w:p>
        </w:tc>
        <w:tc>
          <w:tcPr>
            <w:tcW w:w="236" w:type="dxa"/>
            <w:tcBorders>
              <w:top w:val="nil"/>
              <w:left w:val="nil"/>
              <w:bottom w:val="single" w:color="auto" w:sz="4" w:space="0"/>
              <w:right w:val="single" w:color="auto" w:sz="4" w:space="0"/>
            </w:tcBorders>
          </w:tcPr>
          <w:p>
            <w:pPr>
              <w:widowControl/>
              <w:jc w:val="left"/>
              <w:rPr>
                <w:rFonts w:hint="eastAsia" w:ascii="楷体" w:hAnsi="楷体" w:eastAsia="楷体" w:cs="楷体"/>
                <w:color w:val="auto"/>
                <w:kern w:val="0"/>
                <w:sz w:val="24"/>
                <w:szCs w:val="24"/>
              </w:rPr>
            </w:pPr>
          </w:p>
        </w:tc>
        <w:tc>
          <w:tcPr>
            <w:tcW w:w="2776"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drawing>
                <wp:inline distT="0" distB="0" distL="114300" distR="114300">
                  <wp:extent cx="1624330" cy="1624330"/>
                  <wp:effectExtent l="0" t="0" r="13970" b="13970"/>
                  <wp:docPr id="22" name="图片 22" descr="食品生产许可延续.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食品生产许可延续.doc"/>
                          <pic:cNvPicPr>
                            <a:picLocks noChangeAspect="1"/>
                          </pic:cNvPicPr>
                        </pic:nvPicPr>
                        <pic:blipFill>
                          <a:blip r:embed="rId15"/>
                          <a:stretch>
                            <a:fillRect/>
                          </a:stretch>
                        </pic:blipFill>
                        <pic:spPr>
                          <a:xfrm>
                            <a:off x="0" y="0"/>
                            <a:ext cx="1624330" cy="1624330"/>
                          </a:xfrm>
                          <a:prstGeom prst="rect">
                            <a:avLst/>
                          </a:prstGeom>
                        </pic:spPr>
                      </pic:pic>
                    </a:graphicData>
                  </a:graphic>
                </wp:inline>
              </w:drawing>
            </w:r>
          </w:p>
        </w:tc>
      </w:tr>
      <w:tr>
        <w:tblPrEx>
          <w:tblCellMar>
            <w:top w:w="0" w:type="dxa"/>
            <w:left w:w="108" w:type="dxa"/>
            <w:bottom w:w="0" w:type="dxa"/>
            <w:right w:w="108" w:type="dxa"/>
          </w:tblCellMar>
        </w:tblPrEx>
        <w:trPr>
          <w:gridAfter w:val="1"/>
          <w:wAfter w:w="6" w:type="dxa"/>
          <w:trHeight w:val="690" w:hRule="atLeast"/>
          <w:jc w:val="center"/>
        </w:trPr>
        <w:tc>
          <w:tcPr>
            <w:tcW w:w="1688"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rPr>
            </w:pPr>
          </w:p>
        </w:tc>
        <w:tc>
          <w:tcPr>
            <w:tcW w:w="54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rPr>
            </w:pPr>
            <w:r>
              <w:rPr>
                <w:rFonts w:hint="eastAsia" w:ascii="楷体" w:hAnsi="楷体" w:eastAsia="楷体" w:cs="楷体"/>
                <w:color w:val="auto"/>
                <w:kern w:val="0"/>
                <w:sz w:val="24"/>
                <w:szCs w:val="24"/>
                <w:lang w:val="en-US" w:eastAsia="zh-CN"/>
              </w:rPr>
              <w:t>8</w:t>
            </w:r>
          </w:p>
        </w:tc>
        <w:tc>
          <w:tcPr>
            <w:tcW w:w="284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fldChar w:fldCharType="begin"/>
            </w:r>
            <w:r>
              <w:rPr>
                <w:rFonts w:hint="eastAsia" w:ascii="楷体" w:hAnsi="楷体" w:eastAsia="楷体" w:cs="楷体"/>
                <w:color w:val="auto"/>
                <w:kern w:val="0"/>
                <w:sz w:val="24"/>
                <w:szCs w:val="24"/>
                <w:lang w:eastAsia="zh-CN"/>
              </w:rPr>
              <w:instrText xml:space="preserve"> HYPERLINK \l "_8.食品生产许可注销" </w:instrText>
            </w:r>
            <w:r>
              <w:rPr>
                <w:rFonts w:hint="eastAsia" w:ascii="楷体" w:hAnsi="楷体" w:eastAsia="楷体" w:cs="楷体"/>
                <w:color w:val="auto"/>
                <w:kern w:val="0"/>
                <w:sz w:val="24"/>
                <w:szCs w:val="24"/>
                <w:lang w:eastAsia="zh-CN"/>
              </w:rPr>
              <w:fldChar w:fldCharType="separate"/>
            </w:r>
            <w:r>
              <w:rPr>
                <w:rStyle w:val="18"/>
                <w:rFonts w:hint="eastAsia" w:ascii="楷体" w:hAnsi="楷体" w:eastAsia="楷体" w:cs="楷体"/>
                <w:color w:val="auto"/>
                <w:kern w:val="0"/>
                <w:sz w:val="24"/>
                <w:szCs w:val="24"/>
                <w:lang w:eastAsia="zh-CN"/>
              </w:rPr>
              <w:t>食品生产许可注销</w:t>
            </w:r>
            <w:r>
              <w:rPr>
                <w:rFonts w:hint="eastAsia" w:ascii="楷体" w:hAnsi="楷体" w:eastAsia="楷体" w:cs="楷体"/>
                <w:color w:val="auto"/>
                <w:kern w:val="0"/>
                <w:sz w:val="24"/>
                <w:szCs w:val="24"/>
                <w:lang w:eastAsia="zh-CN"/>
              </w:rPr>
              <w:fldChar w:fldCharType="end"/>
            </w:r>
          </w:p>
        </w:tc>
        <w:tc>
          <w:tcPr>
            <w:tcW w:w="472" w:type="dxa"/>
            <w:tcBorders>
              <w:top w:val="nil"/>
              <w:left w:val="nil"/>
              <w:bottom w:val="single" w:color="auto" w:sz="4" w:space="0"/>
              <w:right w:val="nil"/>
            </w:tcBorders>
            <w:vAlign w:val="center"/>
          </w:tcPr>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1</w:t>
            </w:r>
          </w:p>
        </w:tc>
        <w:tc>
          <w:tcPr>
            <w:tcW w:w="236" w:type="dxa"/>
            <w:tcBorders>
              <w:top w:val="nil"/>
              <w:left w:val="nil"/>
              <w:bottom w:val="single" w:color="auto" w:sz="4" w:space="0"/>
              <w:right w:val="single" w:color="auto" w:sz="4" w:space="0"/>
            </w:tcBorders>
          </w:tcPr>
          <w:p>
            <w:pPr>
              <w:widowControl/>
              <w:jc w:val="left"/>
              <w:rPr>
                <w:rFonts w:hint="eastAsia" w:ascii="楷体" w:hAnsi="楷体" w:eastAsia="楷体" w:cs="楷体"/>
                <w:color w:val="auto"/>
                <w:kern w:val="0"/>
                <w:sz w:val="24"/>
                <w:szCs w:val="24"/>
              </w:rPr>
            </w:pPr>
          </w:p>
        </w:tc>
        <w:tc>
          <w:tcPr>
            <w:tcW w:w="2776"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drawing>
                <wp:inline distT="0" distB="0" distL="114300" distR="114300">
                  <wp:extent cx="1624330" cy="1624330"/>
                  <wp:effectExtent l="0" t="0" r="13970" b="13970"/>
                  <wp:docPr id="23" name="图片 23" descr="食品生产许可注销.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食品生产许可注销.doc"/>
                          <pic:cNvPicPr>
                            <a:picLocks noChangeAspect="1"/>
                          </pic:cNvPicPr>
                        </pic:nvPicPr>
                        <pic:blipFill>
                          <a:blip r:embed="rId16"/>
                          <a:stretch>
                            <a:fillRect/>
                          </a:stretch>
                        </pic:blipFill>
                        <pic:spPr>
                          <a:xfrm>
                            <a:off x="0" y="0"/>
                            <a:ext cx="1624330" cy="1624330"/>
                          </a:xfrm>
                          <a:prstGeom prst="rect">
                            <a:avLst/>
                          </a:prstGeom>
                        </pic:spPr>
                      </pic:pic>
                    </a:graphicData>
                  </a:graphic>
                </wp:inline>
              </w:drawing>
            </w:r>
          </w:p>
        </w:tc>
      </w:tr>
      <w:tr>
        <w:tblPrEx>
          <w:tblCellMar>
            <w:top w:w="0" w:type="dxa"/>
            <w:left w:w="108" w:type="dxa"/>
            <w:bottom w:w="0" w:type="dxa"/>
            <w:right w:w="108" w:type="dxa"/>
          </w:tblCellMar>
        </w:tblPrEx>
        <w:trPr>
          <w:gridAfter w:val="1"/>
          <w:wAfter w:w="6" w:type="dxa"/>
          <w:trHeight w:val="504" w:hRule="atLeast"/>
          <w:jc w:val="center"/>
        </w:trPr>
        <w:tc>
          <w:tcPr>
            <w:tcW w:w="1688" w:type="dxa"/>
            <w:vMerge w:val="restart"/>
            <w:tcBorders>
              <w:top w:val="single" w:color="auto" w:sz="4" w:space="0"/>
              <w:left w:val="single" w:color="auto" w:sz="4" w:space="0"/>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rPr>
            </w:pPr>
            <w:r>
              <w:rPr>
                <w:rFonts w:hint="eastAsia" w:ascii="楷体" w:hAnsi="楷体" w:eastAsia="楷体" w:cs="楷体"/>
                <w:color w:val="auto"/>
                <w:kern w:val="0"/>
                <w:sz w:val="24"/>
                <w:szCs w:val="24"/>
                <w:lang w:eastAsia="zh-CN"/>
              </w:rPr>
              <w:t>四、</w:t>
            </w:r>
            <w:r>
              <w:rPr>
                <w:rFonts w:hint="eastAsia" w:ascii="楷体" w:hAnsi="楷体" w:eastAsia="楷体" w:cs="楷体"/>
                <w:color w:val="auto"/>
                <w:kern w:val="0"/>
                <w:sz w:val="24"/>
                <w:szCs w:val="24"/>
              </w:rPr>
              <w:t>食品添加剂生产许可</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9</w:t>
            </w:r>
          </w:p>
        </w:tc>
        <w:tc>
          <w:tcPr>
            <w:tcW w:w="284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rPr>
            </w:pPr>
            <w:r>
              <w:rPr>
                <w:rFonts w:hint="eastAsia" w:ascii="楷体" w:hAnsi="楷体" w:eastAsia="楷体" w:cs="楷体"/>
                <w:color w:val="auto"/>
                <w:kern w:val="0"/>
                <w:sz w:val="24"/>
                <w:szCs w:val="24"/>
              </w:rPr>
              <w:fldChar w:fldCharType="begin"/>
            </w:r>
            <w:r>
              <w:rPr>
                <w:rFonts w:hint="eastAsia" w:ascii="楷体" w:hAnsi="楷体" w:eastAsia="楷体" w:cs="楷体"/>
                <w:color w:val="auto"/>
                <w:kern w:val="0"/>
                <w:sz w:val="24"/>
                <w:szCs w:val="24"/>
              </w:rPr>
              <w:instrText xml:space="preserve"> HYPERLINK \l "_9.食品添加剂生产许可首次" </w:instrText>
            </w:r>
            <w:r>
              <w:rPr>
                <w:rFonts w:hint="eastAsia" w:ascii="楷体" w:hAnsi="楷体" w:eastAsia="楷体" w:cs="楷体"/>
                <w:color w:val="auto"/>
                <w:kern w:val="0"/>
                <w:sz w:val="24"/>
                <w:szCs w:val="24"/>
              </w:rPr>
              <w:fldChar w:fldCharType="separate"/>
            </w:r>
            <w:r>
              <w:rPr>
                <w:rStyle w:val="19"/>
                <w:rFonts w:hint="eastAsia" w:ascii="楷体" w:hAnsi="楷体" w:eastAsia="楷体" w:cs="楷体"/>
                <w:color w:val="auto"/>
                <w:kern w:val="0"/>
                <w:sz w:val="24"/>
                <w:szCs w:val="24"/>
              </w:rPr>
              <w:t>食品添加剂生产许可首次</w:t>
            </w:r>
            <w:r>
              <w:rPr>
                <w:rFonts w:hint="eastAsia" w:ascii="楷体" w:hAnsi="楷体" w:eastAsia="楷体" w:cs="楷体"/>
                <w:color w:val="auto"/>
                <w:kern w:val="0"/>
                <w:sz w:val="24"/>
                <w:szCs w:val="24"/>
              </w:rPr>
              <w:fldChar w:fldCharType="end"/>
            </w:r>
          </w:p>
        </w:tc>
        <w:tc>
          <w:tcPr>
            <w:tcW w:w="472" w:type="dxa"/>
            <w:tcBorders>
              <w:top w:val="single" w:color="auto" w:sz="4" w:space="0"/>
              <w:left w:val="nil"/>
              <w:bottom w:val="single" w:color="auto" w:sz="4" w:space="0"/>
              <w:right w:val="nil"/>
            </w:tcBorders>
            <w:vAlign w:val="center"/>
          </w:tcPr>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1</w:t>
            </w:r>
          </w:p>
        </w:tc>
        <w:tc>
          <w:tcPr>
            <w:tcW w:w="236" w:type="dxa"/>
            <w:tcBorders>
              <w:top w:val="single" w:color="auto" w:sz="4" w:space="0"/>
              <w:left w:val="nil"/>
              <w:bottom w:val="single" w:color="auto" w:sz="4" w:space="0"/>
              <w:right w:val="single" w:color="auto" w:sz="4" w:space="0"/>
            </w:tcBorders>
          </w:tcPr>
          <w:p>
            <w:pPr>
              <w:widowControl/>
              <w:jc w:val="left"/>
              <w:rPr>
                <w:rFonts w:hint="eastAsia" w:ascii="楷体" w:hAnsi="楷体" w:eastAsia="楷体" w:cs="楷体"/>
                <w:color w:val="auto"/>
                <w:kern w:val="0"/>
                <w:sz w:val="24"/>
                <w:szCs w:val="24"/>
              </w:rPr>
            </w:pPr>
          </w:p>
        </w:tc>
        <w:tc>
          <w:tcPr>
            <w:tcW w:w="2776"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drawing>
                <wp:inline distT="0" distB="0" distL="114300" distR="114300">
                  <wp:extent cx="1624330" cy="1624330"/>
                  <wp:effectExtent l="0" t="0" r="13970" b="13970"/>
                  <wp:docPr id="24" name="图片 24" descr="食品添加剂生产许可首次.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食品添加剂生产许可首次.doc"/>
                          <pic:cNvPicPr>
                            <a:picLocks noChangeAspect="1"/>
                          </pic:cNvPicPr>
                        </pic:nvPicPr>
                        <pic:blipFill>
                          <a:blip r:embed="rId17"/>
                          <a:stretch>
                            <a:fillRect/>
                          </a:stretch>
                        </pic:blipFill>
                        <pic:spPr>
                          <a:xfrm>
                            <a:off x="0" y="0"/>
                            <a:ext cx="1624330" cy="1624330"/>
                          </a:xfrm>
                          <a:prstGeom prst="rect">
                            <a:avLst/>
                          </a:prstGeom>
                        </pic:spPr>
                      </pic:pic>
                    </a:graphicData>
                  </a:graphic>
                </wp:inline>
              </w:drawing>
            </w:r>
          </w:p>
        </w:tc>
      </w:tr>
      <w:tr>
        <w:tblPrEx>
          <w:tblCellMar>
            <w:top w:w="0" w:type="dxa"/>
            <w:left w:w="108" w:type="dxa"/>
            <w:bottom w:w="0" w:type="dxa"/>
            <w:right w:w="108" w:type="dxa"/>
          </w:tblCellMar>
        </w:tblPrEx>
        <w:trPr>
          <w:gridAfter w:val="1"/>
          <w:wAfter w:w="6" w:type="dxa"/>
          <w:trHeight w:val="499" w:hRule="atLeast"/>
          <w:jc w:val="center"/>
        </w:trPr>
        <w:tc>
          <w:tcPr>
            <w:tcW w:w="1688" w:type="dxa"/>
            <w:vMerge w:val="continue"/>
            <w:tcBorders>
              <w:left w:val="single" w:color="auto" w:sz="4" w:space="0"/>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rPr>
            </w:pPr>
          </w:p>
        </w:tc>
        <w:tc>
          <w:tcPr>
            <w:tcW w:w="54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10</w:t>
            </w:r>
          </w:p>
        </w:tc>
        <w:tc>
          <w:tcPr>
            <w:tcW w:w="284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rPr>
            </w:pPr>
            <w:r>
              <w:rPr>
                <w:rFonts w:hint="eastAsia" w:ascii="楷体" w:hAnsi="楷体" w:eastAsia="楷体" w:cs="楷体"/>
                <w:color w:val="auto"/>
                <w:kern w:val="0"/>
                <w:sz w:val="24"/>
                <w:szCs w:val="24"/>
              </w:rPr>
              <w:fldChar w:fldCharType="begin"/>
            </w:r>
            <w:r>
              <w:rPr>
                <w:rFonts w:hint="eastAsia" w:ascii="楷体" w:hAnsi="楷体" w:eastAsia="楷体" w:cs="楷体"/>
                <w:color w:val="auto"/>
                <w:kern w:val="0"/>
                <w:sz w:val="24"/>
                <w:szCs w:val="24"/>
              </w:rPr>
              <w:instrText xml:space="preserve"> HYPERLINK \l "_10.食品添加剂生产许可变更" </w:instrText>
            </w:r>
            <w:r>
              <w:rPr>
                <w:rFonts w:hint="eastAsia" w:ascii="楷体" w:hAnsi="楷体" w:eastAsia="楷体" w:cs="楷体"/>
                <w:color w:val="auto"/>
                <w:kern w:val="0"/>
                <w:sz w:val="24"/>
                <w:szCs w:val="24"/>
              </w:rPr>
              <w:fldChar w:fldCharType="separate"/>
            </w:r>
            <w:r>
              <w:rPr>
                <w:rStyle w:val="18"/>
                <w:rFonts w:hint="eastAsia" w:ascii="楷体" w:hAnsi="楷体" w:eastAsia="楷体" w:cs="楷体"/>
                <w:color w:val="auto"/>
                <w:kern w:val="0"/>
                <w:sz w:val="24"/>
                <w:szCs w:val="24"/>
              </w:rPr>
              <w:t>食品添加剂生产许可变更</w:t>
            </w:r>
            <w:r>
              <w:rPr>
                <w:rFonts w:hint="eastAsia" w:ascii="楷体" w:hAnsi="楷体" w:eastAsia="楷体" w:cs="楷体"/>
                <w:color w:val="auto"/>
                <w:kern w:val="0"/>
                <w:sz w:val="24"/>
                <w:szCs w:val="24"/>
              </w:rPr>
              <w:fldChar w:fldCharType="end"/>
            </w:r>
          </w:p>
        </w:tc>
        <w:tc>
          <w:tcPr>
            <w:tcW w:w="472" w:type="dxa"/>
            <w:tcBorders>
              <w:top w:val="single" w:color="auto" w:sz="4" w:space="0"/>
              <w:left w:val="nil"/>
              <w:bottom w:val="single" w:color="auto" w:sz="4" w:space="0"/>
              <w:right w:val="nil"/>
            </w:tcBorders>
            <w:vAlign w:val="center"/>
          </w:tcPr>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1</w:t>
            </w:r>
          </w:p>
        </w:tc>
        <w:tc>
          <w:tcPr>
            <w:tcW w:w="236" w:type="dxa"/>
            <w:tcBorders>
              <w:top w:val="single" w:color="auto" w:sz="4" w:space="0"/>
              <w:left w:val="nil"/>
              <w:bottom w:val="single" w:color="auto" w:sz="4" w:space="0"/>
              <w:right w:val="single" w:color="auto" w:sz="4" w:space="0"/>
            </w:tcBorders>
          </w:tcPr>
          <w:p>
            <w:pPr>
              <w:widowControl/>
              <w:jc w:val="left"/>
              <w:rPr>
                <w:rFonts w:hint="eastAsia" w:ascii="楷体" w:hAnsi="楷体" w:eastAsia="楷体" w:cs="楷体"/>
                <w:color w:val="auto"/>
                <w:kern w:val="0"/>
                <w:sz w:val="24"/>
                <w:szCs w:val="24"/>
              </w:rPr>
            </w:pPr>
          </w:p>
        </w:tc>
        <w:tc>
          <w:tcPr>
            <w:tcW w:w="2776"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drawing>
                <wp:inline distT="0" distB="0" distL="114300" distR="114300">
                  <wp:extent cx="1624330" cy="1624330"/>
                  <wp:effectExtent l="0" t="0" r="13970" b="13970"/>
                  <wp:docPr id="25" name="图片 25" descr="食品添加剂生产许可变更.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食品添加剂生产许可变更.doc"/>
                          <pic:cNvPicPr>
                            <a:picLocks noChangeAspect="1"/>
                          </pic:cNvPicPr>
                        </pic:nvPicPr>
                        <pic:blipFill>
                          <a:blip r:embed="rId18"/>
                          <a:stretch>
                            <a:fillRect/>
                          </a:stretch>
                        </pic:blipFill>
                        <pic:spPr>
                          <a:xfrm>
                            <a:off x="0" y="0"/>
                            <a:ext cx="1624330" cy="1624330"/>
                          </a:xfrm>
                          <a:prstGeom prst="rect">
                            <a:avLst/>
                          </a:prstGeom>
                        </pic:spPr>
                      </pic:pic>
                    </a:graphicData>
                  </a:graphic>
                </wp:inline>
              </w:drawing>
            </w:r>
          </w:p>
        </w:tc>
      </w:tr>
      <w:tr>
        <w:tblPrEx>
          <w:tblCellMar>
            <w:top w:w="0" w:type="dxa"/>
            <w:left w:w="108" w:type="dxa"/>
            <w:bottom w:w="0" w:type="dxa"/>
            <w:right w:w="108" w:type="dxa"/>
          </w:tblCellMar>
        </w:tblPrEx>
        <w:trPr>
          <w:gridAfter w:val="1"/>
          <w:wAfter w:w="6" w:type="dxa"/>
          <w:trHeight w:val="544" w:hRule="atLeast"/>
          <w:jc w:val="center"/>
        </w:trPr>
        <w:tc>
          <w:tcPr>
            <w:tcW w:w="1688" w:type="dxa"/>
            <w:vMerge w:val="continue"/>
            <w:tcBorders>
              <w:left w:val="single" w:color="auto" w:sz="4" w:space="0"/>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rPr>
            </w:pPr>
          </w:p>
        </w:tc>
        <w:tc>
          <w:tcPr>
            <w:tcW w:w="54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11</w:t>
            </w:r>
          </w:p>
        </w:tc>
        <w:tc>
          <w:tcPr>
            <w:tcW w:w="284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rPr>
            </w:pPr>
            <w:r>
              <w:rPr>
                <w:rFonts w:hint="eastAsia" w:ascii="楷体" w:hAnsi="楷体" w:eastAsia="楷体" w:cs="楷体"/>
                <w:color w:val="auto"/>
                <w:kern w:val="0"/>
                <w:sz w:val="24"/>
                <w:szCs w:val="24"/>
              </w:rPr>
              <w:fldChar w:fldCharType="begin"/>
            </w:r>
            <w:r>
              <w:rPr>
                <w:rFonts w:hint="eastAsia" w:ascii="楷体" w:hAnsi="楷体" w:eastAsia="楷体" w:cs="楷体"/>
                <w:color w:val="auto"/>
                <w:kern w:val="0"/>
                <w:sz w:val="24"/>
                <w:szCs w:val="24"/>
              </w:rPr>
              <w:instrText xml:space="preserve"> HYPERLINK \l "_11.食品添加剂生产许可延续" </w:instrText>
            </w:r>
            <w:r>
              <w:rPr>
                <w:rFonts w:hint="eastAsia" w:ascii="楷体" w:hAnsi="楷体" w:eastAsia="楷体" w:cs="楷体"/>
                <w:color w:val="auto"/>
                <w:kern w:val="0"/>
                <w:sz w:val="24"/>
                <w:szCs w:val="24"/>
              </w:rPr>
              <w:fldChar w:fldCharType="separate"/>
            </w:r>
            <w:r>
              <w:rPr>
                <w:rStyle w:val="18"/>
                <w:rFonts w:hint="eastAsia" w:ascii="楷体" w:hAnsi="楷体" w:eastAsia="楷体" w:cs="楷体"/>
                <w:color w:val="auto"/>
                <w:kern w:val="0"/>
                <w:sz w:val="24"/>
                <w:szCs w:val="24"/>
              </w:rPr>
              <w:t>食品添加剂生产许可</w:t>
            </w:r>
            <w:r>
              <w:rPr>
                <w:rStyle w:val="18"/>
                <w:rFonts w:hint="eastAsia" w:ascii="楷体" w:hAnsi="楷体" w:eastAsia="楷体" w:cs="楷体"/>
                <w:color w:val="auto"/>
                <w:kern w:val="0"/>
                <w:sz w:val="24"/>
                <w:szCs w:val="24"/>
                <w:lang w:eastAsia="zh-CN"/>
              </w:rPr>
              <w:t>延续</w:t>
            </w:r>
            <w:r>
              <w:rPr>
                <w:rFonts w:hint="eastAsia" w:ascii="楷体" w:hAnsi="楷体" w:eastAsia="楷体" w:cs="楷体"/>
                <w:color w:val="auto"/>
                <w:kern w:val="0"/>
                <w:sz w:val="24"/>
                <w:szCs w:val="24"/>
              </w:rPr>
              <w:fldChar w:fldCharType="end"/>
            </w:r>
          </w:p>
        </w:tc>
        <w:tc>
          <w:tcPr>
            <w:tcW w:w="472" w:type="dxa"/>
            <w:tcBorders>
              <w:top w:val="single" w:color="auto" w:sz="4" w:space="0"/>
              <w:left w:val="nil"/>
              <w:bottom w:val="single" w:color="auto" w:sz="4" w:space="0"/>
              <w:right w:val="nil"/>
            </w:tcBorders>
            <w:vAlign w:val="center"/>
          </w:tcPr>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1</w:t>
            </w:r>
          </w:p>
        </w:tc>
        <w:tc>
          <w:tcPr>
            <w:tcW w:w="236" w:type="dxa"/>
            <w:tcBorders>
              <w:top w:val="single" w:color="auto" w:sz="4" w:space="0"/>
              <w:left w:val="nil"/>
              <w:bottom w:val="single" w:color="auto" w:sz="4" w:space="0"/>
              <w:right w:val="single" w:color="auto" w:sz="4" w:space="0"/>
            </w:tcBorders>
          </w:tcPr>
          <w:p>
            <w:pPr>
              <w:widowControl/>
              <w:jc w:val="left"/>
              <w:rPr>
                <w:rFonts w:hint="eastAsia" w:ascii="楷体" w:hAnsi="楷体" w:eastAsia="楷体" w:cs="楷体"/>
                <w:color w:val="auto"/>
                <w:kern w:val="0"/>
                <w:sz w:val="24"/>
                <w:szCs w:val="24"/>
              </w:rPr>
            </w:pPr>
          </w:p>
        </w:tc>
        <w:tc>
          <w:tcPr>
            <w:tcW w:w="2776"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drawing>
                <wp:inline distT="0" distB="0" distL="114300" distR="114300">
                  <wp:extent cx="1624330" cy="1624330"/>
                  <wp:effectExtent l="0" t="0" r="13970" b="13970"/>
                  <wp:docPr id="26" name="图片 26" descr="食品添加剂生产许可延续.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食品添加剂生产许可延续.doc"/>
                          <pic:cNvPicPr>
                            <a:picLocks noChangeAspect="1"/>
                          </pic:cNvPicPr>
                        </pic:nvPicPr>
                        <pic:blipFill>
                          <a:blip r:embed="rId19"/>
                          <a:stretch>
                            <a:fillRect/>
                          </a:stretch>
                        </pic:blipFill>
                        <pic:spPr>
                          <a:xfrm>
                            <a:off x="0" y="0"/>
                            <a:ext cx="1624330" cy="1624330"/>
                          </a:xfrm>
                          <a:prstGeom prst="rect">
                            <a:avLst/>
                          </a:prstGeom>
                        </pic:spPr>
                      </pic:pic>
                    </a:graphicData>
                  </a:graphic>
                </wp:inline>
              </w:drawing>
            </w:r>
          </w:p>
        </w:tc>
      </w:tr>
      <w:tr>
        <w:tblPrEx>
          <w:tblCellMar>
            <w:top w:w="0" w:type="dxa"/>
            <w:left w:w="108" w:type="dxa"/>
            <w:bottom w:w="0" w:type="dxa"/>
            <w:right w:w="108" w:type="dxa"/>
          </w:tblCellMar>
        </w:tblPrEx>
        <w:trPr>
          <w:gridAfter w:val="1"/>
          <w:wAfter w:w="6" w:type="dxa"/>
          <w:trHeight w:val="488" w:hRule="atLeast"/>
          <w:jc w:val="center"/>
        </w:trPr>
        <w:tc>
          <w:tcPr>
            <w:tcW w:w="1688"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rPr>
            </w:pPr>
          </w:p>
        </w:tc>
        <w:tc>
          <w:tcPr>
            <w:tcW w:w="54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12</w:t>
            </w:r>
          </w:p>
        </w:tc>
        <w:tc>
          <w:tcPr>
            <w:tcW w:w="284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rPr>
            </w:pPr>
            <w:r>
              <w:rPr>
                <w:rFonts w:hint="eastAsia" w:ascii="楷体" w:hAnsi="楷体" w:eastAsia="楷体" w:cs="楷体"/>
                <w:color w:val="auto"/>
                <w:kern w:val="0"/>
                <w:sz w:val="24"/>
                <w:szCs w:val="24"/>
              </w:rPr>
              <w:fldChar w:fldCharType="begin"/>
            </w:r>
            <w:r>
              <w:rPr>
                <w:rFonts w:hint="eastAsia" w:ascii="楷体" w:hAnsi="楷体" w:eastAsia="楷体" w:cs="楷体"/>
                <w:color w:val="auto"/>
                <w:kern w:val="0"/>
                <w:sz w:val="24"/>
                <w:szCs w:val="24"/>
              </w:rPr>
              <w:instrText xml:space="preserve"> HYPERLINK \l "_12.食品添加剂生产许可注销" </w:instrText>
            </w:r>
            <w:r>
              <w:rPr>
                <w:rFonts w:hint="eastAsia" w:ascii="楷体" w:hAnsi="楷体" w:eastAsia="楷体" w:cs="楷体"/>
                <w:color w:val="auto"/>
                <w:kern w:val="0"/>
                <w:sz w:val="24"/>
                <w:szCs w:val="24"/>
              </w:rPr>
              <w:fldChar w:fldCharType="separate"/>
            </w:r>
            <w:r>
              <w:rPr>
                <w:rStyle w:val="18"/>
                <w:rFonts w:hint="eastAsia" w:ascii="楷体" w:hAnsi="楷体" w:eastAsia="楷体" w:cs="楷体"/>
                <w:color w:val="auto"/>
                <w:kern w:val="0"/>
                <w:sz w:val="24"/>
                <w:szCs w:val="24"/>
              </w:rPr>
              <w:t>食品添加剂生产许可</w:t>
            </w:r>
            <w:r>
              <w:rPr>
                <w:rStyle w:val="18"/>
                <w:rFonts w:hint="eastAsia" w:ascii="楷体" w:hAnsi="楷体" w:eastAsia="楷体" w:cs="楷体"/>
                <w:color w:val="auto"/>
                <w:kern w:val="0"/>
                <w:sz w:val="24"/>
                <w:szCs w:val="24"/>
                <w:lang w:eastAsia="zh-CN"/>
              </w:rPr>
              <w:t>注销</w:t>
            </w:r>
            <w:r>
              <w:rPr>
                <w:rFonts w:hint="eastAsia" w:ascii="楷体" w:hAnsi="楷体" w:eastAsia="楷体" w:cs="楷体"/>
                <w:color w:val="auto"/>
                <w:kern w:val="0"/>
                <w:sz w:val="24"/>
                <w:szCs w:val="24"/>
              </w:rPr>
              <w:fldChar w:fldCharType="end"/>
            </w:r>
          </w:p>
        </w:tc>
        <w:tc>
          <w:tcPr>
            <w:tcW w:w="472" w:type="dxa"/>
            <w:tcBorders>
              <w:top w:val="single" w:color="auto" w:sz="4" w:space="0"/>
              <w:left w:val="nil"/>
              <w:bottom w:val="single" w:color="auto" w:sz="4" w:space="0"/>
              <w:right w:val="nil"/>
            </w:tcBorders>
            <w:vAlign w:val="center"/>
          </w:tcPr>
          <w:p>
            <w:pPr>
              <w:widowControl/>
              <w:jc w:val="left"/>
              <w:rPr>
                <w:rFonts w:hint="default"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1</w:t>
            </w:r>
          </w:p>
        </w:tc>
        <w:tc>
          <w:tcPr>
            <w:tcW w:w="236" w:type="dxa"/>
            <w:tcBorders>
              <w:top w:val="single" w:color="auto" w:sz="4" w:space="0"/>
              <w:left w:val="nil"/>
              <w:bottom w:val="single" w:color="auto" w:sz="4" w:space="0"/>
              <w:right w:val="single" w:color="auto" w:sz="4" w:space="0"/>
            </w:tcBorders>
          </w:tcPr>
          <w:p>
            <w:pPr>
              <w:widowControl/>
              <w:jc w:val="left"/>
              <w:rPr>
                <w:rFonts w:hint="eastAsia" w:ascii="楷体" w:hAnsi="楷体" w:eastAsia="楷体" w:cs="楷体"/>
                <w:color w:val="auto"/>
                <w:kern w:val="0"/>
                <w:sz w:val="24"/>
                <w:szCs w:val="24"/>
              </w:rPr>
            </w:pPr>
          </w:p>
        </w:tc>
        <w:tc>
          <w:tcPr>
            <w:tcW w:w="2776"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drawing>
                <wp:inline distT="0" distB="0" distL="114300" distR="114300">
                  <wp:extent cx="1624330" cy="1624330"/>
                  <wp:effectExtent l="0" t="0" r="13970" b="13970"/>
                  <wp:docPr id="27" name="图片 27" descr="食品添加剂生产许可注销.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食品添加剂生产许可注销.doc"/>
                          <pic:cNvPicPr>
                            <a:picLocks noChangeAspect="1"/>
                          </pic:cNvPicPr>
                        </pic:nvPicPr>
                        <pic:blipFill>
                          <a:blip r:embed="rId20"/>
                          <a:stretch>
                            <a:fillRect/>
                          </a:stretch>
                        </pic:blipFill>
                        <pic:spPr>
                          <a:xfrm>
                            <a:off x="0" y="0"/>
                            <a:ext cx="1624330" cy="1624330"/>
                          </a:xfrm>
                          <a:prstGeom prst="rect">
                            <a:avLst/>
                          </a:prstGeom>
                        </pic:spPr>
                      </pic:pic>
                    </a:graphicData>
                  </a:graphic>
                </wp:inline>
              </w:drawing>
            </w:r>
          </w:p>
        </w:tc>
      </w:tr>
      <w:tr>
        <w:tblPrEx>
          <w:tblCellMar>
            <w:top w:w="0" w:type="dxa"/>
            <w:left w:w="108" w:type="dxa"/>
            <w:bottom w:w="0" w:type="dxa"/>
            <w:right w:w="108" w:type="dxa"/>
          </w:tblCellMar>
        </w:tblPrEx>
        <w:trPr>
          <w:gridAfter w:val="1"/>
          <w:wAfter w:w="6" w:type="dxa"/>
          <w:trHeight w:val="1277" w:hRule="atLeast"/>
          <w:jc w:val="center"/>
        </w:trPr>
        <w:tc>
          <w:tcPr>
            <w:tcW w:w="1688" w:type="dxa"/>
            <w:vMerge w:val="restart"/>
            <w:tcBorders>
              <w:top w:val="single" w:color="auto" w:sz="4" w:space="0"/>
              <w:left w:val="single" w:color="auto" w:sz="4" w:space="0"/>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五、食品生产加工小作坊生产许可</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13</w:t>
            </w:r>
          </w:p>
        </w:tc>
        <w:tc>
          <w:tcPr>
            <w:tcW w:w="284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rPr>
            </w:pPr>
            <w:r>
              <w:rPr>
                <w:rFonts w:hint="eastAsia" w:ascii="楷体" w:hAnsi="楷体" w:eastAsia="楷体" w:cs="楷体"/>
                <w:color w:val="auto"/>
                <w:kern w:val="0"/>
                <w:sz w:val="24"/>
                <w:szCs w:val="24"/>
                <w:lang w:eastAsia="zh-CN"/>
              </w:rPr>
              <w:fldChar w:fldCharType="begin"/>
            </w:r>
            <w:r>
              <w:rPr>
                <w:rFonts w:hint="eastAsia" w:ascii="楷体" w:hAnsi="楷体" w:eastAsia="楷体" w:cs="楷体"/>
                <w:color w:val="auto"/>
                <w:kern w:val="0"/>
                <w:sz w:val="24"/>
                <w:szCs w:val="24"/>
                <w:lang w:eastAsia="zh-CN"/>
              </w:rPr>
              <w:instrText xml:space="preserve"> HYPERLINK \l "_13.食品生产加工小作坊生产许可首次" </w:instrText>
            </w:r>
            <w:r>
              <w:rPr>
                <w:rFonts w:hint="eastAsia" w:ascii="楷体" w:hAnsi="楷体" w:eastAsia="楷体" w:cs="楷体"/>
                <w:color w:val="auto"/>
                <w:kern w:val="0"/>
                <w:sz w:val="24"/>
                <w:szCs w:val="24"/>
                <w:lang w:eastAsia="zh-CN"/>
              </w:rPr>
              <w:fldChar w:fldCharType="separate"/>
            </w:r>
            <w:r>
              <w:rPr>
                <w:rStyle w:val="18"/>
                <w:rFonts w:hint="eastAsia" w:ascii="楷体" w:hAnsi="楷体" w:eastAsia="楷体" w:cs="楷体"/>
                <w:color w:val="auto"/>
                <w:kern w:val="0"/>
                <w:sz w:val="24"/>
                <w:szCs w:val="24"/>
                <w:lang w:eastAsia="zh-CN"/>
              </w:rPr>
              <w:t>食品生产加工小作坊生产许可首次</w:t>
            </w:r>
            <w:r>
              <w:rPr>
                <w:rFonts w:hint="eastAsia" w:ascii="楷体" w:hAnsi="楷体" w:eastAsia="楷体" w:cs="楷体"/>
                <w:color w:val="auto"/>
                <w:kern w:val="0"/>
                <w:sz w:val="24"/>
                <w:szCs w:val="24"/>
                <w:lang w:eastAsia="zh-CN"/>
              </w:rPr>
              <w:fldChar w:fldCharType="end"/>
            </w:r>
          </w:p>
        </w:tc>
        <w:tc>
          <w:tcPr>
            <w:tcW w:w="472" w:type="dxa"/>
            <w:tcBorders>
              <w:top w:val="single" w:color="auto" w:sz="4" w:space="0"/>
              <w:left w:val="nil"/>
              <w:bottom w:val="single" w:color="auto" w:sz="4" w:space="0"/>
              <w:right w:val="nil"/>
            </w:tcBorders>
            <w:vAlign w:val="center"/>
          </w:tcPr>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1</w:t>
            </w:r>
          </w:p>
        </w:tc>
        <w:tc>
          <w:tcPr>
            <w:tcW w:w="236" w:type="dxa"/>
            <w:tcBorders>
              <w:top w:val="single" w:color="auto" w:sz="4" w:space="0"/>
              <w:left w:val="nil"/>
              <w:bottom w:val="single" w:color="auto" w:sz="4" w:space="0"/>
              <w:right w:val="single" w:color="auto" w:sz="4" w:space="0"/>
            </w:tcBorders>
          </w:tcPr>
          <w:p>
            <w:pPr>
              <w:widowControl/>
              <w:jc w:val="left"/>
              <w:rPr>
                <w:rFonts w:hint="eastAsia" w:ascii="楷体" w:hAnsi="楷体" w:eastAsia="楷体" w:cs="楷体"/>
                <w:color w:val="auto"/>
                <w:kern w:val="0"/>
                <w:sz w:val="24"/>
                <w:szCs w:val="24"/>
              </w:rPr>
            </w:pPr>
          </w:p>
        </w:tc>
        <w:tc>
          <w:tcPr>
            <w:tcW w:w="2776"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drawing>
                <wp:inline distT="0" distB="0" distL="114300" distR="114300">
                  <wp:extent cx="1624330" cy="1624330"/>
                  <wp:effectExtent l="0" t="0" r="13970" b="13970"/>
                  <wp:docPr id="28" name="图片 28" descr="食品生产加工小作坊生产许可首次.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食品生产加工小作坊生产许可首次.doc"/>
                          <pic:cNvPicPr>
                            <a:picLocks noChangeAspect="1"/>
                          </pic:cNvPicPr>
                        </pic:nvPicPr>
                        <pic:blipFill>
                          <a:blip r:embed="rId21"/>
                          <a:stretch>
                            <a:fillRect/>
                          </a:stretch>
                        </pic:blipFill>
                        <pic:spPr>
                          <a:xfrm>
                            <a:off x="0" y="0"/>
                            <a:ext cx="1624330" cy="1624330"/>
                          </a:xfrm>
                          <a:prstGeom prst="rect">
                            <a:avLst/>
                          </a:prstGeom>
                        </pic:spPr>
                      </pic:pic>
                    </a:graphicData>
                  </a:graphic>
                </wp:inline>
              </w:drawing>
            </w:r>
          </w:p>
        </w:tc>
      </w:tr>
      <w:tr>
        <w:tblPrEx>
          <w:tblCellMar>
            <w:top w:w="0" w:type="dxa"/>
            <w:left w:w="108" w:type="dxa"/>
            <w:bottom w:w="0" w:type="dxa"/>
            <w:right w:w="108" w:type="dxa"/>
          </w:tblCellMar>
        </w:tblPrEx>
        <w:trPr>
          <w:gridAfter w:val="1"/>
          <w:wAfter w:w="6" w:type="dxa"/>
          <w:trHeight w:val="1350" w:hRule="atLeast"/>
          <w:jc w:val="center"/>
        </w:trPr>
        <w:tc>
          <w:tcPr>
            <w:tcW w:w="1688"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rPr>
            </w:pPr>
          </w:p>
        </w:tc>
        <w:tc>
          <w:tcPr>
            <w:tcW w:w="54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14</w:t>
            </w:r>
          </w:p>
        </w:tc>
        <w:tc>
          <w:tcPr>
            <w:tcW w:w="284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rPr>
            </w:pPr>
            <w:r>
              <w:rPr>
                <w:rFonts w:hint="eastAsia" w:ascii="楷体" w:hAnsi="楷体" w:eastAsia="楷体" w:cs="楷体"/>
                <w:color w:val="auto"/>
                <w:kern w:val="0"/>
                <w:sz w:val="24"/>
                <w:szCs w:val="24"/>
                <w:lang w:eastAsia="zh-CN"/>
              </w:rPr>
              <w:fldChar w:fldCharType="begin"/>
            </w:r>
            <w:r>
              <w:rPr>
                <w:rFonts w:hint="eastAsia" w:ascii="楷体" w:hAnsi="楷体" w:eastAsia="楷体" w:cs="楷体"/>
                <w:color w:val="auto"/>
                <w:kern w:val="0"/>
                <w:sz w:val="24"/>
                <w:szCs w:val="24"/>
                <w:lang w:eastAsia="zh-CN"/>
              </w:rPr>
              <w:instrText xml:space="preserve"> HYPERLINK \l "_14.食品生产加工小作坊生产许可变更" </w:instrText>
            </w:r>
            <w:r>
              <w:rPr>
                <w:rFonts w:hint="eastAsia" w:ascii="楷体" w:hAnsi="楷体" w:eastAsia="楷体" w:cs="楷体"/>
                <w:color w:val="auto"/>
                <w:kern w:val="0"/>
                <w:sz w:val="24"/>
                <w:szCs w:val="24"/>
                <w:lang w:eastAsia="zh-CN"/>
              </w:rPr>
              <w:fldChar w:fldCharType="separate"/>
            </w:r>
            <w:r>
              <w:rPr>
                <w:rStyle w:val="19"/>
                <w:rFonts w:hint="eastAsia" w:ascii="楷体" w:hAnsi="楷体" w:eastAsia="楷体" w:cs="楷体"/>
                <w:color w:val="auto"/>
                <w:kern w:val="0"/>
                <w:sz w:val="24"/>
                <w:szCs w:val="24"/>
                <w:lang w:eastAsia="zh-CN"/>
              </w:rPr>
              <w:t>食品生产加工小作坊生产许可变更</w:t>
            </w:r>
            <w:r>
              <w:rPr>
                <w:rFonts w:hint="eastAsia" w:ascii="楷体" w:hAnsi="楷体" w:eastAsia="楷体" w:cs="楷体"/>
                <w:color w:val="auto"/>
                <w:kern w:val="0"/>
                <w:sz w:val="24"/>
                <w:szCs w:val="24"/>
                <w:lang w:eastAsia="zh-CN"/>
              </w:rPr>
              <w:fldChar w:fldCharType="end"/>
            </w:r>
          </w:p>
        </w:tc>
        <w:tc>
          <w:tcPr>
            <w:tcW w:w="472" w:type="dxa"/>
            <w:tcBorders>
              <w:top w:val="single" w:color="auto" w:sz="4" w:space="0"/>
              <w:left w:val="nil"/>
              <w:bottom w:val="single" w:color="auto" w:sz="4" w:space="0"/>
              <w:right w:val="nil"/>
            </w:tcBorders>
            <w:vAlign w:val="center"/>
          </w:tcPr>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1</w:t>
            </w:r>
          </w:p>
        </w:tc>
        <w:tc>
          <w:tcPr>
            <w:tcW w:w="236" w:type="dxa"/>
            <w:tcBorders>
              <w:top w:val="single" w:color="auto" w:sz="4" w:space="0"/>
              <w:left w:val="nil"/>
              <w:bottom w:val="single" w:color="auto" w:sz="4" w:space="0"/>
              <w:right w:val="single" w:color="auto" w:sz="4" w:space="0"/>
            </w:tcBorders>
          </w:tcPr>
          <w:p>
            <w:pPr>
              <w:widowControl/>
              <w:jc w:val="left"/>
              <w:rPr>
                <w:rFonts w:hint="eastAsia" w:ascii="楷体" w:hAnsi="楷体" w:eastAsia="楷体" w:cs="楷体"/>
                <w:color w:val="auto"/>
                <w:kern w:val="0"/>
                <w:sz w:val="24"/>
                <w:szCs w:val="24"/>
              </w:rPr>
            </w:pPr>
          </w:p>
        </w:tc>
        <w:tc>
          <w:tcPr>
            <w:tcW w:w="2776"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drawing>
                <wp:inline distT="0" distB="0" distL="114300" distR="114300">
                  <wp:extent cx="1624330" cy="1624330"/>
                  <wp:effectExtent l="0" t="0" r="13970" b="13970"/>
                  <wp:docPr id="29" name="图片 29" descr="食品生产加工小作坊生产许可变更.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食品生产加工小作坊生产许可变更.doc"/>
                          <pic:cNvPicPr>
                            <a:picLocks noChangeAspect="1"/>
                          </pic:cNvPicPr>
                        </pic:nvPicPr>
                        <pic:blipFill>
                          <a:blip r:embed="rId22"/>
                          <a:stretch>
                            <a:fillRect/>
                          </a:stretch>
                        </pic:blipFill>
                        <pic:spPr>
                          <a:xfrm>
                            <a:off x="0" y="0"/>
                            <a:ext cx="1624330" cy="1624330"/>
                          </a:xfrm>
                          <a:prstGeom prst="rect">
                            <a:avLst/>
                          </a:prstGeom>
                        </pic:spPr>
                      </pic:pic>
                    </a:graphicData>
                  </a:graphic>
                </wp:inline>
              </w:drawing>
            </w:r>
          </w:p>
        </w:tc>
      </w:tr>
      <w:tr>
        <w:tblPrEx>
          <w:tblCellMar>
            <w:top w:w="0" w:type="dxa"/>
            <w:left w:w="108" w:type="dxa"/>
            <w:bottom w:w="0" w:type="dxa"/>
            <w:right w:w="108" w:type="dxa"/>
          </w:tblCellMar>
        </w:tblPrEx>
        <w:trPr>
          <w:gridAfter w:val="1"/>
          <w:wAfter w:w="6" w:type="dxa"/>
          <w:trHeight w:val="1595" w:hRule="atLeast"/>
          <w:jc w:val="center"/>
        </w:trPr>
        <w:tc>
          <w:tcPr>
            <w:tcW w:w="168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rPr>
            </w:pPr>
          </w:p>
        </w:tc>
        <w:tc>
          <w:tcPr>
            <w:tcW w:w="54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15</w:t>
            </w:r>
          </w:p>
        </w:tc>
        <w:tc>
          <w:tcPr>
            <w:tcW w:w="284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rPr>
            </w:pPr>
            <w:r>
              <w:rPr>
                <w:rFonts w:hint="eastAsia" w:ascii="楷体" w:hAnsi="楷体" w:eastAsia="楷体" w:cs="楷体"/>
                <w:color w:val="auto"/>
                <w:kern w:val="0"/>
                <w:sz w:val="24"/>
                <w:szCs w:val="24"/>
                <w:lang w:eastAsia="zh-CN"/>
              </w:rPr>
              <w:fldChar w:fldCharType="begin"/>
            </w:r>
            <w:r>
              <w:rPr>
                <w:rFonts w:hint="eastAsia" w:ascii="楷体" w:hAnsi="楷体" w:eastAsia="楷体" w:cs="楷体"/>
                <w:color w:val="auto"/>
                <w:kern w:val="0"/>
                <w:sz w:val="24"/>
                <w:szCs w:val="24"/>
                <w:lang w:eastAsia="zh-CN"/>
              </w:rPr>
              <w:instrText xml:space="preserve"> HYPERLINK \l "_15.食品生产加工小作坊生产许可延续" </w:instrText>
            </w:r>
            <w:r>
              <w:rPr>
                <w:rFonts w:hint="eastAsia" w:ascii="楷体" w:hAnsi="楷体" w:eastAsia="楷体" w:cs="楷体"/>
                <w:color w:val="auto"/>
                <w:kern w:val="0"/>
                <w:sz w:val="24"/>
                <w:szCs w:val="24"/>
                <w:lang w:eastAsia="zh-CN"/>
              </w:rPr>
              <w:fldChar w:fldCharType="separate"/>
            </w:r>
            <w:r>
              <w:rPr>
                <w:rStyle w:val="18"/>
                <w:rFonts w:hint="eastAsia" w:ascii="楷体" w:hAnsi="楷体" w:eastAsia="楷体" w:cs="楷体"/>
                <w:color w:val="auto"/>
                <w:kern w:val="0"/>
                <w:sz w:val="24"/>
                <w:szCs w:val="24"/>
                <w:lang w:eastAsia="zh-CN"/>
              </w:rPr>
              <w:t>食品生产加工小作坊生产许可延续</w:t>
            </w:r>
            <w:r>
              <w:rPr>
                <w:rFonts w:hint="eastAsia" w:ascii="楷体" w:hAnsi="楷体" w:eastAsia="楷体" w:cs="楷体"/>
                <w:color w:val="auto"/>
                <w:kern w:val="0"/>
                <w:sz w:val="24"/>
                <w:szCs w:val="24"/>
                <w:lang w:eastAsia="zh-CN"/>
              </w:rPr>
              <w:fldChar w:fldCharType="end"/>
            </w:r>
          </w:p>
        </w:tc>
        <w:tc>
          <w:tcPr>
            <w:tcW w:w="472" w:type="dxa"/>
            <w:tcBorders>
              <w:top w:val="single" w:color="auto" w:sz="4" w:space="0"/>
              <w:left w:val="nil"/>
              <w:bottom w:val="single" w:color="auto" w:sz="4" w:space="0"/>
              <w:right w:val="nil"/>
            </w:tcBorders>
            <w:vAlign w:val="center"/>
          </w:tcPr>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1</w:t>
            </w:r>
          </w:p>
        </w:tc>
        <w:tc>
          <w:tcPr>
            <w:tcW w:w="236" w:type="dxa"/>
            <w:tcBorders>
              <w:top w:val="single" w:color="auto" w:sz="4" w:space="0"/>
              <w:left w:val="nil"/>
              <w:bottom w:val="single" w:color="auto" w:sz="4" w:space="0"/>
              <w:right w:val="single" w:color="auto" w:sz="4" w:space="0"/>
            </w:tcBorders>
          </w:tcPr>
          <w:p>
            <w:pPr>
              <w:widowControl/>
              <w:jc w:val="left"/>
              <w:rPr>
                <w:rFonts w:hint="eastAsia" w:ascii="楷体" w:hAnsi="楷体" w:eastAsia="楷体" w:cs="楷体"/>
                <w:color w:val="auto"/>
                <w:kern w:val="0"/>
                <w:sz w:val="24"/>
                <w:szCs w:val="24"/>
              </w:rPr>
            </w:pPr>
          </w:p>
        </w:tc>
        <w:tc>
          <w:tcPr>
            <w:tcW w:w="2776"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drawing>
                <wp:inline distT="0" distB="0" distL="114300" distR="114300">
                  <wp:extent cx="1624330" cy="1624330"/>
                  <wp:effectExtent l="0" t="0" r="13970" b="13970"/>
                  <wp:docPr id="30" name="图片 30" descr="食品生产加工小作坊生产许可延续.do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食品生产加工小作坊生产许可延续.doc (1)"/>
                          <pic:cNvPicPr>
                            <a:picLocks noChangeAspect="1"/>
                          </pic:cNvPicPr>
                        </pic:nvPicPr>
                        <pic:blipFill>
                          <a:blip r:embed="rId23"/>
                          <a:stretch>
                            <a:fillRect/>
                          </a:stretch>
                        </pic:blipFill>
                        <pic:spPr>
                          <a:xfrm>
                            <a:off x="0" y="0"/>
                            <a:ext cx="1624330" cy="1624330"/>
                          </a:xfrm>
                          <a:prstGeom prst="rect">
                            <a:avLst/>
                          </a:prstGeom>
                        </pic:spPr>
                      </pic:pic>
                    </a:graphicData>
                  </a:graphic>
                </wp:inline>
              </w:drawing>
            </w:r>
          </w:p>
        </w:tc>
      </w:tr>
      <w:tr>
        <w:tblPrEx>
          <w:tblCellMar>
            <w:top w:w="0" w:type="dxa"/>
            <w:left w:w="108" w:type="dxa"/>
            <w:bottom w:w="0" w:type="dxa"/>
            <w:right w:w="108" w:type="dxa"/>
          </w:tblCellMar>
        </w:tblPrEx>
        <w:trPr>
          <w:gridAfter w:val="1"/>
          <w:wAfter w:w="6" w:type="dxa"/>
          <w:trHeight w:val="1523" w:hRule="atLeast"/>
          <w:jc w:val="center"/>
        </w:trPr>
        <w:tc>
          <w:tcPr>
            <w:tcW w:w="168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rPr>
            </w:pPr>
          </w:p>
        </w:tc>
        <w:tc>
          <w:tcPr>
            <w:tcW w:w="54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16</w:t>
            </w:r>
          </w:p>
        </w:tc>
        <w:tc>
          <w:tcPr>
            <w:tcW w:w="284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楷体" w:hAnsi="楷体" w:eastAsia="楷体" w:cs="楷体"/>
                <w:color w:val="auto"/>
                <w:kern w:val="0"/>
                <w:sz w:val="24"/>
                <w:szCs w:val="24"/>
              </w:rPr>
            </w:pPr>
            <w:r>
              <w:rPr>
                <w:rFonts w:hint="eastAsia" w:ascii="楷体" w:hAnsi="楷体" w:eastAsia="楷体" w:cs="楷体"/>
                <w:color w:val="auto"/>
                <w:kern w:val="0"/>
                <w:sz w:val="24"/>
                <w:szCs w:val="24"/>
                <w:lang w:eastAsia="zh-CN"/>
              </w:rPr>
              <w:fldChar w:fldCharType="begin"/>
            </w:r>
            <w:r>
              <w:rPr>
                <w:rFonts w:hint="eastAsia" w:ascii="楷体" w:hAnsi="楷体" w:eastAsia="楷体" w:cs="楷体"/>
                <w:color w:val="auto"/>
                <w:kern w:val="0"/>
                <w:sz w:val="24"/>
                <w:szCs w:val="24"/>
                <w:lang w:eastAsia="zh-CN"/>
              </w:rPr>
              <w:instrText xml:space="preserve"> HYPERLINK \l "_16.食品生产加工小作坊生产许可注销" </w:instrText>
            </w:r>
            <w:r>
              <w:rPr>
                <w:rFonts w:hint="eastAsia" w:ascii="楷体" w:hAnsi="楷体" w:eastAsia="楷体" w:cs="楷体"/>
                <w:color w:val="auto"/>
                <w:kern w:val="0"/>
                <w:sz w:val="24"/>
                <w:szCs w:val="24"/>
                <w:lang w:eastAsia="zh-CN"/>
              </w:rPr>
              <w:fldChar w:fldCharType="separate"/>
            </w:r>
            <w:r>
              <w:rPr>
                <w:rStyle w:val="18"/>
                <w:rFonts w:hint="eastAsia" w:ascii="楷体" w:hAnsi="楷体" w:eastAsia="楷体" w:cs="楷体"/>
                <w:color w:val="auto"/>
                <w:kern w:val="0"/>
                <w:sz w:val="24"/>
                <w:szCs w:val="24"/>
                <w:lang w:eastAsia="zh-CN"/>
              </w:rPr>
              <w:t>食品生产加工小作坊生产许可注销</w:t>
            </w:r>
            <w:r>
              <w:rPr>
                <w:rFonts w:hint="eastAsia" w:ascii="楷体" w:hAnsi="楷体" w:eastAsia="楷体" w:cs="楷体"/>
                <w:color w:val="auto"/>
                <w:kern w:val="0"/>
                <w:sz w:val="24"/>
                <w:szCs w:val="24"/>
                <w:lang w:eastAsia="zh-CN"/>
              </w:rPr>
              <w:fldChar w:fldCharType="end"/>
            </w:r>
          </w:p>
        </w:tc>
        <w:tc>
          <w:tcPr>
            <w:tcW w:w="472" w:type="dxa"/>
            <w:tcBorders>
              <w:top w:val="single" w:color="auto" w:sz="4" w:space="0"/>
              <w:left w:val="nil"/>
              <w:bottom w:val="single" w:color="auto" w:sz="4" w:space="0"/>
              <w:right w:val="nil"/>
            </w:tcBorders>
            <w:vAlign w:val="center"/>
          </w:tcPr>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1</w:t>
            </w:r>
          </w:p>
        </w:tc>
        <w:tc>
          <w:tcPr>
            <w:tcW w:w="236" w:type="dxa"/>
            <w:tcBorders>
              <w:top w:val="single" w:color="auto" w:sz="4" w:space="0"/>
              <w:left w:val="nil"/>
              <w:bottom w:val="single" w:color="auto" w:sz="4" w:space="0"/>
              <w:right w:val="single" w:color="auto" w:sz="4" w:space="0"/>
            </w:tcBorders>
          </w:tcPr>
          <w:p>
            <w:pPr>
              <w:widowControl/>
              <w:jc w:val="left"/>
              <w:rPr>
                <w:rFonts w:hint="eastAsia" w:ascii="楷体" w:hAnsi="楷体" w:eastAsia="楷体" w:cs="楷体"/>
                <w:color w:val="auto"/>
                <w:kern w:val="0"/>
                <w:sz w:val="24"/>
                <w:szCs w:val="24"/>
              </w:rPr>
            </w:pPr>
          </w:p>
        </w:tc>
        <w:tc>
          <w:tcPr>
            <w:tcW w:w="2776"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drawing>
                <wp:inline distT="0" distB="0" distL="114300" distR="114300">
                  <wp:extent cx="1624330" cy="1624330"/>
                  <wp:effectExtent l="0" t="0" r="13970" b="13970"/>
                  <wp:docPr id="31" name="图片 31" descr="食品生产加工小作坊生产许可注销.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食品生产加工小作坊生产许可注销.doc"/>
                          <pic:cNvPicPr>
                            <a:picLocks noChangeAspect="1"/>
                          </pic:cNvPicPr>
                        </pic:nvPicPr>
                        <pic:blipFill>
                          <a:blip r:embed="rId24"/>
                          <a:stretch>
                            <a:fillRect/>
                          </a:stretch>
                        </pic:blipFill>
                        <pic:spPr>
                          <a:xfrm>
                            <a:off x="0" y="0"/>
                            <a:ext cx="1624330" cy="1624330"/>
                          </a:xfrm>
                          <a:prstGeom prst="rect">
                            <a:avLst/>
                          </a:prstGeom>
                        </pic:spPr>
                      </pic:pic>
                    </a:graphicData>
                  </a:graphic>
                </wp:inline>
              </w:drawing>
            </w:r>
          </w:p>
        </w:tc>
      </w:tr>
      <w:tr>
        <w:tblPrEx>
          <w:tblCellMar>
            <w:top w:w="0" w:type="dxa"/>
            <w:left w:w="108" w:type="dxa"/>
            <w:bottom w:w="0" w:type="dxa"/>
            <w:right w:w="108" w:type="dxa"/>
          </w:tblCellMar>
        </w:tblPrEx>
        <w:trPr>
          <w:trHeight w:val="1350" w:hRule="atLeast"/>
          <w:jc w:val="center"/>
        </w:trPr>
        <w:tc>
          <w:tcPr>
            <w:tcW w:w="168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val="en-US" w:eastAsia="zh-CN"/>
              </w:rPr>
              <w:t>六、食品经营许可</w:t>
            </w:r>
          </w:p>
        </w:tc>
        <w:tc>
          <w:tcPr>
            <w:tcW w:w="546" w:type="dxa"/>
            <w:tcBorders>
              <w:top w:val="single" w:color="auto" w:sz="4" w:space="0"/>
              <w:left w:val="nil"/>
              <w:bottom w:val="single" w:color="auto" w:sz="4" w:space="0"/>
              <w:right w:val="single" w:color="auto" w:sz="4" w:space="0"/>
            </w:tcBorders>
            <w:noWrap/>
            <w:vAlign w:val="center"/>
          </w:tcPr>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17</w:t>
            </w:r>
          </w:p>
        </w:tc>
        <w:tc>
          <w:tcPr>
            <w:tcW w:w="2843" w:type="dxa"/>
            <w:tcBorders>
              <w:top w:val="nil"/>
              <w:left w:val="nil"/>
              <w:bottom w:val="single" w:color="auto" w:sz="4" w:space="0"/>
              <w:right w:val="single" w:color="auto" w:sz="4" w:space="0"/>
            </w:tcBorders>
            <w:noWrap/>
            <w:vAlign w:val="center"/>
          </w:tcPr>
          <w:p>
            <w:pPr>
              <w:widowControl/>
              <w:jc w:val="left"/>
              <w:rPr>
                <w:rFonts w:hint="eastAsia" w:ascii="楷体" w:hAnsi="楷体" w:eastAsia="楷体" w:cs="楷体"/>
                <w:color w:val="auto"/>
                <w:kern w:val="0"/>
                <w:sz w:val="24"/>
                <w:szCs w:val="24"/>
              </w:rPr>
            </w:pPr>
            <w:r>
              <w:rPr>
                <w:rFonts w:hint="eastAsia" w:ascii="楷体" w:hAnsi="楷体" w:eastAsia="楷体" w:cs="楷体"/>
                <w:color w:val="auto"/>
                <w:kern w:val="0"/>
                <w:sz w:val="24"/>
                <w:szCs w:val="24"/>
              </w:rPr>
              <w:fldChar w:fldCharType="begin"/>
            </w:r>
            <w:r>
              <w:rPr>
                <w:rFonts w:hint="eastAsia" w:ascii="楷体" w:hAnsi="楷体" w:eastAsia="楷体" w:cs="楷体"/>
                <w:color w:val="auto"/>
                <w:kern w:val="0"/>
                <w:sz w:val="24"/>
                <w:szCs w:val="24"/>
              </w:rPr>
              <w:instrText xml:space="preserve"> HYPERLINK \l "_17.食品经营许可设立" </w:instrText>
            </w:r>
            <w:r>
              <w:rPr>
                <w:rFonts w:hint="eastAsia" w:ascii="楷体" w:hAnsi="楷体" w:eastAsia="楷体" w:cs="楷体"/>
                <w:color w:val="auto"/>
                <w:kern w:val="0"/>
                <w:sz w:val="24"/>
                <w:szCs w:val="24"/>
              </w:rPr>
              <w:fldChar w:fldCharType="separate"/>
            </w:r>
            <w:r>
              <w:rPr>
                <w:rStyle w:val="18"/>
                <w:rFonts w:hint="eastAsia" w:ascii="楷体" w:hAnsi="楷体" w:eastAsia="楷体" w:cs="楷体"/>
                <w:color w:val="auto"/>
                <w:kern w:val="0"/>
                <w:sz w:val="24"/>
                <w:szCs w:val="24"/>
              </w:rPr>
              <w:t>食品经营许可设立</w:t>
            </w:r>
            <w:r>
              <w:rPr>
                <w:rFonts w:hint="eastAsia" w:ascii="楷体" w:hAnsi="楷体" w:eastAsia="楷体" w:cs="楷体"/>
                <w:color w:val="auto"/>
                <w:kern w:val="0"/>
                <w:sz w:val="24"/>
                <w:szCs w:val="24"/>
              </w:rPr>
              <w:fldChar w:fldCharType="end"/>
            </w:r>
          </w:p>
        </w:tc>
        <w:tc>
          <w:tcPr>
            <w:tcW w:w="716" w:type="dxa"/>
            <w:gridSpan w:val="3"/>
            <w:tcBorders>
              <w:top w:val="nil"/>
              <w:left w:val="nil"/>
              <w:bottom w:val="single" w:color="auto" w:sz="4" w:space="0"/>
              <w:right w:val="single" w:color="auto" w:sz="4" w:space="0"/>
            </w:tcBorders>
            <w:noWrap w:val="0"/>
            <w:vAlign w:val="center"/>
          </w:tcPr>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1</w:t>
            </w:r>
          </w:p>
        </w:tc>
        <w:tc>
          <w:tcPr>
            <w:tcW w:w="2774" w:type="dxa"/>
            <w:gridSpan w:val="3"/>
            <w:tcBorders>
              <w:top w:val="nil"/>
              <w:left w:val="nil"/>
              <w:bottom w:val="single" w:color="auto" w:sz="4" w:space="0"/>
              <w:right w:val="single" w:color="auto" w:sz="4" w:space="0"/>
            </w:tcBorders>
            <w:noWrap w:val="0"/>
            <w:vAlign w:val="center"/>
          </w:tcPr>
          <w:p>
            <w:pPr>
              <w:widowControl/>
              <w:jc w:val="left"/>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drawing>
                <wp:inline distT="0" distB="0" distL="114300" distR="114300">
                  <wp:extent cx="1622425" cy="1823720"/>
                  <wp:effectExtent l="0" t="0" r="15875" b="5080"/>
                  <wp:docPr id="32" name="图片 32" descr="食品经营许可设立.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食品经营许可设立.doc"/>
                          <pic:cNvPicPr>
                            <a:picLocks noChangeAspect="1"/>
                          </pic:cNvPicPr>
                        </pic:nvPicPr>
                        <pic:blipFill>
                          <a:blip r:embed="rId25"/>
                          <a:stretch>
                            <a:fillRect/>
                          </a:stretch>
                        </pic:blipFill>
                        <pic:spPr>
                          <a:xfrm>
                            <a:off x="0" y="0"/>
                            <a:ext cx="1622425" cy="1823720"/>
                          </a:xfrm>
                          <a:prstGeom prst="rect">
                            <a:avLst/>
                          </a:prstGeom>
                        </pic:spPr>
                      </pic:pic>
                    </a:graphicData>
                  </a:graphic>
                </wp:inline>
              </w:drawing>
            </w:r>
          </w:p>
        </w:tc>
      </w:tr>
      <w:tr>
        <w:tblPrEx>
          <w:tblCellMar>
            <w:top w:w="0" w:type="dxa"/>
            <w:left w:w="108" w:type="dxa"/>
            <w:bottom w:w="0" w:type="dxa"/>
            <w:right w:w="108" w:type="dxa"/>
          </w:tblCellMar>
        </w:tblPrEx>
        <w:trPr>
          <w:trHeight w:val="1035" w:hRule="atLeast"/>
          <w:jc w:val="center"/>
        </w:trPr>
        <w:tc>
          <w:tcPr>
            <w:tcW w:w="1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 w:hAnsi="楷体" w:eastAsia="楷体" w:cs="楷体"/>
                <w:color w:val="auto"/>
                <w:kern w:val="0"/>
                <w:sz w:val="24"/>
                <w:szCs w:val="24"/>
              </w:rPr>
            </w:pPr>
          </w:p>
        </w:tc>
        <w:tc>
          <w:tcPr>
            <w:tcW w:w="546" w:type="dxa"/>
            <w:tcBorders>
              <w:top w:val="nil"/>
              <w:left w:val="nil"/>
              <w:bottom w:val="single" w:color="auto" w:sz="4" w:space="0"/>
              <w:right w:val="single" w:color="auto" w:sz="4" w:space="0"/>
            </w:tcBorders>
            <w:noWrap/>
            <w:vAlign w:val="center"/>
          </w:tcPr>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18</w:t>
            </w:r>
          </w:p>
        </w:tc>
        <w:tc>
          <w:tcPr>
            <w:tcW w:w="2843" w:type="dxa"/>
            <w:tcBorders>
              <w:top w:val="nil"/>
              <w:left w:val="nil"/>
              <w:bottom w:val="single" w:color="auto" w:sz="4" w:space="0"/>
              <w:right w:val="single" w:color="auto" w:sz="4" w:space="0"/>
            </w:tcBorders>
            <w:noWrap/>
            <w:vAlign w:val="center"/>
          </w:tcPr>
          <w:p>
            <w:pPr>
              <w:widowControl/>
              <w:jc w:val="left"/>
              <w:rPr>
                <w:rFonts w:hint="eastAsia" w:ascii="楷体" w:hAnsi="楷体" w:eastAsia="楷体" w:cs="楷体"/>
                <w:color w:val="auto"/>
                <w:kern w:val="0"/>
                <w:sz w:val="24"/>
                <w:szCs w:val="24"/>
              </w:rPr>
            </w:pPr>
            <w:r>
              <w:rPr>
                <w:rFonts w:hint="eastAsia" w:ascii="楷体" w:hAnsi="楷体" w:eastAsia="楷体" w:cs="楷体"/>
                <w:color w:val="auto"/>
                <w:kern w:val="0"/>
                <w:sz w:val="24"/>
                <w:szCs w:val="24"/>
              </w:rPr>
              <w:fldChar w:fldCharType="begin"/>
            </w:r>
            <w:r>
              <w:rPr>
                <w:rFonts w:hint="eastAsia" w:ascii="楷体" w:hAnsi="楷体" w:eastAsia="楷体" w:cs="楷体"/>
                <w:color w:val="auto"/>
                <w:kern w:val="0"/>
                <w:sz w:val="24"/>
                <w:szCs w:val="24"/>
              </w:rPr>
              <w:instrText xml:space="preserve"> HYPERLINK \l "_18.食品经营许可变更" </w:instrText>
            </w:r>
            <w:r>
              <w:rPr>
                <w:rFonts w:hint="eastAsia" w:ascii="楷体" w:hAnsi="楷体" w:eastAsia="楷体" w:cs="楷体"/>
                <w:color w:val="auto"/>
                <w:kern w:val="0"/>
                <w:sz w:val="24"/>
                <w:szCs w:val="24"/>
              </w:rPr>
              <w:fldChar w:fldCharType="separate"/>
            </w:r>
            <w:r>
              <w:rPr>
                <w:rStyle w:val="18"/>
                <w:rFonts w:hint="eastAsia" w:ascii="楷体" w:hAnsi="楷体" w:eastAsia="楷体" w:cs="楷体"/>
                <w:color w:val="auto"/>
                <w:kern w:val="0"/>
                <w:sz w:val="24"/>
                <w:szCs w:val="24"/>
              </w:rPr>
              <w:t>食品经营许可变更</w:t>
            </w:r>
            <w:r>
              <w:rPr>
                <w:rFonts w:hint="eastAsia" w:ascii="楷体" w:hAnsi="楷体" w:eastAsia="楷体" w:cs="楷体"/>
                <w:color w:val="auto"/>
                <w:kern w:val="0"/>
                <w:sz w:val="24"/>
                <w:szCs w:val="24"/>
              </w:rPr>
              <w:fldChar w:fldCharType="end"/>
            </w:r>
          </w:p>
        </w:tc>
        <w:tc>
          <w:tcPr>
            <w:tcW w:w="716" w:type="dxa"/>
            <w:gridSpan w:val="3"/>
            <w:tcBorders>
              <w:top w:val="nil"/>
              <w:left w:val="nil"/>
              <w:bottom w:val="single" w:color="auto" w:sz="4" w:space="0"/>
              <w:right w:val="single" w:color="auto" w:sz="4" w:space="0"/>
            </w:tcBorders>
            <w:noWrap w:val="0"/>
            <w:vAlign w:val="center"/>
          </w:tcPr>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2</w:t>
            </w:r>
          </w:p>
        </w:tc>
        <w:tc>
          <w:tcPr>
            <w:tcW w:w="2774" w:type="dxa"/>
            <w:gridSpan w:val="3"/>
            <w:tcBorders>
              <w:top w:val="nil"/>
              <w:left w:val="nil"/>
              <w:bottom w:val="single" w:color="auto" w:sz="4" w:space="0"/>
              <w:right w:val="single" w:color="auto" w:sz="4" w:space="0"/>
            </w:tcBorders>
            <w:noWrap w:val="0"/>
            <w:vAlign w:val="center"/>
          </w:tcPr>
          <w:p>
            <w:pPr>
              <w:widowControl/>
              <w:jc w:val="left"/>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drawing>
                <wp:inline distT="0" distB="0" distL="114300" distR="114300">
                  <wp:extent cx="1621790" cy="1621790"/>
                  <wp:effectExtent l="0" t="0" r="16510" b="16510"/>
                  <wp:docPr id="34" name="图片 34" descr="食品经营许可变更.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食品经营许可变更.doc"/>
                          <pic:cNvPicPr>
                            <a:picLocks noChangeAspect="1"/>
                          </pic:cNvPicPr>
                        </pic:nvPicPr>
                        <pic:blipFill>
                          <a:blip r:embed="rId26"/>
                          <a:stretch>
                            <a:fillRect/>
                          </a:stretch>
                        </pic:blipFill>
                        <pic:spPr>
                          <a:xfrm>
                            <a:off x="0" y="0"/>
                            <a:ext cx="1621790" cy="1621790"/>
                          </a:xfrm>
                          <a:prstGeom prst="rect">
                            <a:avLst/>
                          </a:prstGeom>
                        </pic:spPr>
                      </pic:pic>
                    </a:graphicData>
                  </a:graphic>
                </wp:inline>
              </w:drawing>
            </w:r>
          </w:p>
        </w:tc>
      </w:tr>
      <w:tr>
        <w:tblPrEx>
          <w:tblCellMar>
            <w:top w:w="0" w:type="dxa"/>
            <w:left w:w="108" w:type="dxa"/>
            <w:bottom w:w="0" w:type="dxa"/>
            <w:right w:w="108" w:type="dxa"/>
          </w:tblCellMar>
        </w:tblPrEx>
        <w:trPr>
          <w:trHeight w:val="1185" w:hRule="atLeast"/>
          <w:jc w:val="center"/>
        </w:trPr>
        <w:tc>
          <w:tcPr>
            <w:tcW w:w="1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 w:hAnsi="楷体" w:eastAsia="楷体" w:cs="楷体"/>
                <w:color w:val="auto"/>
                <w:kern w:val="0"/>
                <w:sz w:val="24"/>
                <w:szCs w:val="24"/>
              </w:rPr>
            </w:pPr>
          </w:p>
        </w:tc>
        <w:tc>
          <w:tcPr>
            <w:tcW w:w="546" w:type="dxa"/>
            <w:tcBorders>
              <w:top w:val="nil"/>
              <w:left w:val="nil"/>
              <w:bottom w:val="single" w:color="auto" w:sz="4" w:space="0"/>
              <w:right w:val="single" w:color="auto" w:sz="4" w:space="0"/>
            </w:tcBorders>
            <w:noWrap/>
            <w:vAlign w:val="center"/>
          </w:tcPr>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19</w:t>
            </w:r>
          </w:p>
        </w:tc>
        <w:tc>
          <w:tcPr>
            <w:tcW w:w="2843" w:type="dxa"/>
            <w:tcBorders>
              <w:top w:val="nil"/>
              <w:left w:val="nil"/>
              <w:bottom w:val="single" w:color="auto" w:sz="4" w:space="0"/>
              <w:right w:val="single" w:color="auto" w:sz="4" w:space="0"/>
            </w:tcBorders>
            <w:noWrap/>
            <w:vAlign w:val="center"/>
          </w:tcPr>
          <w:p>
            <w:pPr>
              <w:widowControl/>
              <w:jc w:val="left"/>
              <w:rPr>
                <w:rFonts w:hint="eastAsia" w:ascii="楷体" w:hAnsi="楷体" w:eastAsia="楷体" w:cs="楷体"/>
                <w:color w:val="auto"/>
                <w:kern w:val="0"/>
                <w:sz w:val="24"/>
                <w:szCs w:val="24"/>
              </w:rPr>
            </w:pPr>
            <w:r>
              <w:rPr>
                <w:rFonts w:hint="eastAsia" w:ascii="楷体" w:hAnsi="楷体" w:eastAsia="楷体" w:cs="楷体"/>
                <w:color w:val="auto"/>
                <w:kern w:val="0"/>
                <w:sz w:val="24"/>
                <w:szCs w:val="24"/>
              </w:rPr>
              <w:fldChar w:fldCharType="begin"/>
            </w:r>
            <w:r>
              <w:rPr>
                <w:rFonts w:hint="eastAsia" w:ascii="楷体" w:hAnsi="楷体" w:eastAsia="楷体" w:cs="楷体"/>
                <w:color w:val="auto"/>
                <w:kern w:val="0"/>
                <w:sz w:val="24"/>
                <w:szCs w:val="24"/>
              </w:rPr>
              <w:instrText xml:space="preserve"> HYPERLINK \l "_19.食品经营许可延续" </w:instrText>
            </w:r>
            <w:r>
              <w:rPr>
                <w:rFonts w:hint="eastAsia" w:ascii="楷体" w:hAnsi="楷体" w:eastAsia="楷体" w:cs="楷体"/>
                <w:color w:val="auto"/>
                <w:kern w:val="0"/>
                <w:sz w:val="24"/>
                <w:szCs w:val="24"/>
              </w:rPr>
              <w:fldChar w:fldCharType="separate"/>
            </w:r>
            <w:r>
              <w:rPr>
                <w:rStyle w:val="18"/>
                <w:rFonts w:hint="eastAsia" w:ascii="楷体" w:hAnsi="楷体" w:eastAsia="楷体" w:cs="楷体"/>
                <w:color w:val="auto"/>
                <w:kern w:val="0"/>
                <w:sz w:val="24"/>
                <w:szCs w:val="24"/>
              </w:rPr>
              <w:t>食品经营许可延续</w:t>
            </w:r>
            <w:r>
              <w:rPr>
                <w:rFonts w:hint="eastAsia" w:ascii="楷体" w:hAnsi="楷体" w:eastAsia="楷体" w:cs="楷体"/>
                <w:color w:val="auto"/>
                <w:kern w:val="0"/>
                <w:sz w:val="24"/>
                <w:szCs w:val="24"/>
              </w:rPr>
              <w:fldChar w:fldCharType="end"/>
            </w:r>
          </w:p>
        </w:tc>
        <w:tc>
          <w:tcPr>
            <w:tcW w:w="716" w:type="dxa"/>
            <w:gridSpan w:val="3"/>
            <w:tcBorders>
              <w:top w:val="nil"/>
              <w:left w:val="nil"/>
              <w:bottom w:val="single" w:color="auto" w:sz="4" w:space="0"/>
              <w:right w:val="single" w:color="auto" w:sz="4" w:space="0"/>
            </w:tcBorders>
            <w:noWrap w:val="0"/>
            <w:vAlign w:val="center"/>
          </w:tcPr>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1</w:t>
            </w:r>
          </w:p>
        </w:tc>
        <w:tc>
          <w:tcPr>
            <w:tcW w:w="2774" w:type="dxa"/>
            <w:gridSpan w:val="3"/>
            <w:tcBorders>
              <w:top w:val="nil"/>
              <w:left w:val="nil"/>
              <w:bottom w:val="single" w:color="auto" w:sz="4" w:space="0"/>
              <w:right w:val="single" w:color="auto" w:sz="4" w:space="0"/>
            </w:tcBorders>
            <w:noWrap w:val="0"/>
            <w:vAlign w:val="center"/>
          </w:tcPr>
          <w:p>
            <w:pPr>
              <w:widowControl/>
              <w:jc w:val="left"/>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drawing>
                <wp:inline distT="0" distB="0" distL="114300" distR="114300">
                  <wp:extent cx="1621790" cy="1621790"/>
                  <wp:effectExtent l="0" t="0" r="16510" b="16510"/>
                  <wp:docPr id="35" name="图片 35" descr="食品经营许可延续.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食品经营许可延续.doc"/>
                          <pic:cNvPicPr>
                            <a:picLocks noChangeAspect="1"/>
                          </pic:cNvPicPr>
                        </pic:nvPicPr>
                        <pic:blipFill>
                          <a:blip r:embed="rId27"/>
                          <a:stretch>
                            <a:fillRect/>
                          </a:stretch>
                        </pic:blipFill>
                        <pic:spPr>
                          <a:xfrm>
                            <a:off x="0" y="0"/>
                            <a:ext cx="1621790" cy="1621790"/>
                          </a:xfrm>
                          <a:prstGeom prst="rect">
                            <a:avLst/>
                          </a:prstGeom>
                        </pic:spPr>
                      </pic:pic>
                    </a:graphicData>
                  </a:graphic>
                </wp:inline>
              </w:drawing>
            </w:r>
          </w:p>
        </w:tc>
      </w:tr>
      <w:tr>
        <w:tblPrEx>
          <w:tblCellMar>
            <w:top w:w="0" w:type="dxa"/>
            <w:left w:w="108" w:type="dxa"/>
            <w:bottom w:w="0" w:type="dxa"/>
            <w:right w:w="108" w:type="dxa"/>
          </w:tblCellMar>
        </w:tblPrEx>
        <w:trPr>
          <w:trHeight w:val="945" w:hRule="atLeast"/>
          <w:jc w:val="center"/>
        </w:trPr>
        <w:tc>
          <w:tcPr>
            <w:tcW w:w="1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 w:hAnsi="楷体" w:eastAsia="楷体" w:cs="楷体"/>
                <w:color w:val="auto"/>
                <w:kern w:val="0"/>
                <w:sz w:val="24"/>
                <w:szCs w:val="24"/>
              </w:rPr>
            </w:pPr>
          </w:p>
        </w:tc>
        <w:tc>
          <w:tcPr>
            <w:tcW w:w="546" w:type="dxa"/>
            <w:tcBorders>
              <w:top w:val="nil"/>
              <w:left w:val="nil"/>
              <w:bottom w:val="single" w:color="auto" w:sz="4" w:space="0"/>
              <w:right w:val="single" w:color="auto" w:sz="4" w:space="0"/>
            </w:tcBorders>
            <w:noWrap/>
            <w:vAlign w:val="center"/>
          </w:tcPr>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20</w:t>
            </w:r>
          </w:p>
        </w:tc>
        <w:tc>
          <w:tcPr>
            <w:tcW w:w="2843" w:type="dxa"/>
            <w:tcBorders>
              <w:top w:val="nil"/>
              <w:left w:val="nil"/>
              <w:bottom w:val="single" w:color="auto" w:sz="4" w:space="0"/>
              <w:right w:val="single" w:color="auto" w:sz="4" w:space="0"/>
            </w:tcBorders>
            <w:noWrap/>
            <w:vAlign w:val="center"/>
          </w:tcPr>
          <w:p>
            <w:pPr>
              <w:widowControl/>
              <w:jc w:val="left"/>
              <w:rPr>
                <w:rFonts w:hint="eastAsia" w:ascii="楷体" w:hAnsi="楷体" w:eastAsia="楷体" w:cs="楷体"/>
                <w:color w:val="auto"/>
                <w:kern w:val="0"/>
                <w:sz w:val="24"/>
                <w:szCs w:val="24"/>
              </w:rPr>
            </w:pPr>
            <w:r>
              <w:rPr>
                <w:rFonts w:hint="eastAsia" w:ascii="楷体" w:hAnsi="楷体" w:eastAsia="楷体" w:cs="楷体"/>
                <w:color w:val="auto"/>
                <w:kern w:val="0"/>
                <w:sz w:val="24"/>
                <w:szCs w:val="24"/>
              </w:rPr>
              <w:fldChar w:fldCharType="begin"/>
            </w:r>
            <w:r>
              <w:rPr>
                <w:rFonts w:hint="eastAsia" w:ascii="楷体" w:hAnsi="楷体" w:eastAsia="楷体" w:cs="楷体"/>
                <w:color w:val="auto"/>
                <w:kern w:val="0"/>
                <w:sz w:val="24"/>
                <w:szCs w:val="24"/>
              </w:rPr>
              <w:instrText xml:space="preserve"> HYPERLINK \l "_20.食品经营许可注销" </w:instrText>
            </w:r>
            <w:r>
              <w:rPr>
                <w:rFonts w:hint="eastAsia" w:ascii="楷体" w:hAnsi="楷体" w:eastAsia="楷体" w:cs="楷体"/>
                <w:color w:val="auto"/>
                <w:kern w:val="0"/>
                <w:sz w:val="24"/>
                <w:szCs w:val="24"/>
              </w:rPr>
              <w:fldChar w:fldCharType="separate"/>
            </w:r>
            <w:r>
              <w:rPr>
                <w:rStyle w:val="18"/>
                <w:rFonts w:hint="eastAsia" w:ascii="楷体" w:hAnsi="楷体" w:eastAsia="楷体" w:cs="楷体"/>
                <w:color w:val="auto"/>
                <w:kern w:val="0"/>
                <w:sz w:val="24"/>
                <w:szCs w:val="24"/>
              </w:rPr>
              <w:t>食品经营许可注销</w:t>
            </w:r>
            <w:r>
              <w:rPr>
                <w:rFonts w:hint="eastAsia" w:ascii="楷体" w:hAnsi="楷体" w:eastAsia="楷体" w:cs="楷体"/>
                <w:color w:val="auto"/>
                <w:kern w:val="0"/>
                <w:sz w:val="24"/>
                <w:szCs w:val="24"/>
              </w:rPr>
              <w:fldChar w:fldCharType="end"/>
            </w:r>
          </w:p>
        </w:tc>
        <w:tc>
          <w:tcPr>
            <w:tcW w:w="716" w:type="dxa"/>
            <w:gridSpan w:val="3"/>
            <w:tcBorders>
              <w:top w:val="nil"/>
              <w:left w:val="nil"/>
              <w:bottom w:val="single" w:color="auto" w:sz="4" w:space="0"/>
              <w:right w:val="single" w:color="auto" w:sz="4" w:space="0"/>
            </w:tcBorders>
            <w:noWrap w:val="0"/>
            <w:vAlign w:val="center"/>
          </w:tcPr>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1</w:t>
            </w:r>
          </w:p>
        </w:tc>
        <w:tc>
          <w:tcPr>
            <w:tcW w:w="2774" w:type="dxa"/>
            <w:gridSpan w:val="3"/>
            <w:tcBorders>
              <w:top w:val="nil"/>
              <w:left w:val="nil"/>
              <w:bottom w:val="single" w:color="auto" w:sz="4" w:space="0"/>
              <w:right w:val="single" w:color="auto" w:sz="4" w:space="0"/>
            </w:tcBorders>
            <w:noWrap w:val="0"/>
            <w:vAlign w:val="center"/>
          </w:tcPr>
          <w:p>
            <w:pPr>
              <w:widowControl/>
              <w:jc w:val="left"/>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drawing>
                <wp:inline distT="0" distB="0" distL="114300" distR="114300">
                  <wp:extent cx="1621790" cy="1621790"/>
                  <wp:effectExtent l="0" t="0" r="16510" b="16510"/>
                  <wp:docPr id="37" name="图片 37" descr="食品经营许可注销.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食品经营许可注销.doc"/>
                          <pic:cNvPicPr>
                            <a:picLocks noChangeAspect="1"/>
                          </pic:cNvPicPr>
                        </pic:nvPicPr>
                        <pic:blipFill>
                          <a:blip r:embed="rId28"/>
                          <a:stretch>
                            <a:fillRect/>
                          </a:stretch>
                        </pic:blipFill>
                        <pic:spPr>
                          <a:xfrm>
                            <a:off x="0" y="0"/>
                            <a:ext cx="1621790" cy="1621790"/>
                          </a:xfrm>
                          <a:prstGeom prst="rect">
                            <a:avLst/>
                          </a:prstGeom>
                        </pic:spPr>
                      </pic:pic>
                    </a:graphicData>
                  </a:graphic>
                </wp:inline>
              </w:drawing>
            </w:r>
          </w:p>
        </w:tc>
      </w:tr>
      <w:tr>
        <w:tblPrEx>
          <w:tblCellMar>
            <w:top w:w="0" w:type="dxa"/>
            <w:left w:w="108" w:type="dxa"/>
            <w:bottom w:w="0" w:type="dxa"/>
            <w:right w:w="108" w:type="dxa"/>
          </w:tblCellMar>
        </w:tblPrEx>
        <w:trPr>
          <w:trHeight w:val="1165" w:hRule="atLeast"/>
          <w:jc w:val="center"/>
        </w:trPr>
        <w:tc>
          <w:tcPr>
            <w:tcW w:w="16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七、小餐饮经营许可</w:t>
            </w:r>
          </w:p>
        </w:tc>
        <w:tc>
          <w:tcPr>
            <w:tcW w:w="54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21</w:t>
            </w:r>
          </w:p>
        </w:tc>
        <w:tc>
          <w:tcPr>
            <w:tcW w:w="28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楷体" w:hAnsi="楷体" w:eastAsia="楷体" w:cs="楷体"/>
                <w:color w:val="auto"/>
                <w:kern w:val="0"/>
                <w:sz w:val="24"/>
                <w:szCs w:val="24"/>
              </w:rPr>
            </w:pPr>
            <w:r>
              <w:rPr>
                <w:rFonts w:hint="eastAsia" w:ascii="楷体" w:hAnsi="楷体" w:eastAsia="楷体" w:cs="楷体"/>
                <w:color w:val="auto"/>
                <w:kern w:val="0"/>
                <w:sz w:val="24"/>
                <w:szCs w:val="24"/>
              </w:rPr>
              <w:fldChar w:fldCharType="begin"/>
            </w:r>
            <w:r>
              <w:rPr>
                <w:rFonts w:hint="eastAsia" w:ascii="楷体" w:hAnsi="楷体" w:eastAsia="楷体" w:cs="楷体"/>
                <w:color w:val="auto"/>
                <w:kern w:val="0"/>
                <w:sz w:val="24"/>
                <w:szCs w:val="24"/>
              </w:rPr>
              <w:instrText xml:space="preserve"> HYPERLINK \l "_21.小餐饮经营许可设立" </w:instrText>
            </w:r>
            <w:r>
              <w:rPr>
                <w:rFonts w:hint="eastAsia" w:ascii="楷体" w:hAnsi="楷体" w:eastAsia="楷体" w:cs="楷体"/>
                <w:color w:val="auto"/>
                <w:kern w:val="0"/>
                <w:sz w:val="24"/>
                <w:szCs w:val="24"/>
              </w:rPr>
              <w:fldChar w:fldCharType="separate"/>
            </w:r>
            <w:r>
              <w:rPr>
                <w:rStyle w:val="18"/>
                <w:rFonts w:hint="eastAsia" w:ascii="楷体" w:hAnsi="楷体" w:eastAsia="楷体" w:cs="楷体"/>
                <w:color w:val="auto"/>
                <w:kern w:val="0"/>
                <w:sz w:val="24"/>
                <w:szCs w:val="24"/>
              </w:rPr>
              <w:t>小餐饮经营许可设立</w:t>
            </w:r>
            <w:r>
              <w:rPr>
                <w:rFonts w:hint="eastAsia" w:ascii="楷体" w:hAnsi="楷体" w:eastAsia="楷体" w:cs="楷体"/>
                <w:color w:val="auto"/>
                <w:kern w:val="0"/>
                <w:sz w:val="24"/>
                <w:szCs w:val="24"/>
              </w:rPr>
              <w:fldChar w:fldCharType="end"/>
            </w:r>
          </w:p>
        </w:tc>
        <w:tc>
          <w:tcPr>
            <w:tcW w:w="71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1</w:t>
            </w:r>
          </w:p>
        </w:tc>
        <w:tc>
          <w:tcPr>
            <w:tcW w:w="277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drawing>
                <wp:inline distT="0" distB="0" distL="114300" distR="114300">
                  <wp:extent cx="1621790" cy="1621790"/>
                  <wp:effectExtent l="0" t="0" r="16510" b="16510"/>
                  <wp:docPr id="38" name="图片 38" descr="小餐饮经营许可设立.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小餐饮经营许可设立.doc"/>
                          <pic:cNvPicPr>
                            <a:picLocks noChangeAspect="1"/>
                          </pic:cNvPicPr>
                        </pic:nvPicPr>
                        <pic:blipFill>
                          <a:blip r:embed="rId29"/>
                          <a:stretch>
                            <a:fillRect/>
                          </a:stretch>
                        </pic:blipFill>
                        <pic:spPr>
                          <a:xfrm>
                            <a:off x="0" y="0"/>
                            <a:ext cx="1621790" cy="1621790"/>
                          </a:xfrm>
                          <a:prstGeom prst="rect">
                            <a:avLst/>
                          </a:prstGeom>
                        </pic:spPr>
                      </pic:pic>
                    </a:graphicData>
                  </a:graphic>
                </wp:inline>
              </w:drawing>
            </w:r>
          </w:p>
        </w:tc>
      </w:tr>
      <w:tr>
        <w:tblPrEx>
          <w:tblCellMar>
            <w:top w:w="0" w:type="dxa"/>
            <w:left w:w="108" w:type="dxa"/>
            <w:bottom w:w="0" w:type="dxa"/>
            <w:right w:w="108" w:type="dxa"/>
          </w:tblCellMar>
        </w:tblPrEx>
        <w:trPr>
          <w:trHeight w:val="935" w:hRule="atLeast"/>
          <w:jc w:val="center"/>
        </w:trPr>
        <w:tc>
          <w:tcPr>
            <w:tcW w:w="1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 w:hAnsi="楷体" w:eastAsia="楷体" w:cs="楷体"/>
                <w:color w:val="auto"/>
                <w:kern w:val="0"/>
                <w:sz w:val="24"/>
                <w:szCs w:val="24"/>
              </w:rPr>
            </w:pPr>
          </w:p>
        </w:tc>
        <w:tc>
          <w:tcPr>
            <w:tcW w:w="54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22</w:t>
            </w:r>
          </w:p>
        </w:tc>
        <w:tc>
          <w:tcPr>
            <w:tcW w:w="28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楷体" w:hAnsi="楷体" w:eastAsia="楷体" w:cs="楷体"/>
                <w:color w:val="auto"/>
                <w:kern w:val="0"/>
                <w:sz w:val="24"/>
                <w:szCs w:val="24"/>
              </w:rPr>
            </w:pPr>
            <w:r>
              <w:rPr>
                <w:rFonts w:hint="eastAsia" w:ascii="楷体" w:hAnsi="楷体" w:eastAsia="楷体" w:cs="楷体"/>
                <w:color w:val="auto"/>
                <w:kern w:val="0"/>
                <w:sz w:val="24"/>
                <w:szCs w:val="24"/>
              </w:rPr>
              <w:fldChar w:fldCharType="begin"/>
            </w:r>
            <w:r>
              <w:rPr>
                <w:rFonts w:hint="eastAsia" w:ascii="楷体" w:hAnsi="楷体" w:eastAsia="楷体" w:cs="楷体"/>
                <w:color w:val="auto"/>
                <w:kern w:val="0"/>
                <w:sz w:val="24"/>
                <w:szCs w:val="24"/>
              </w:rPr>
              <w:instrText xml:space="preserve"> HYPERLINK \l "_22.小餐饮经营许可变更" </w:instrText>
            </w:r>
            <w:r>
              <w:rPr>
                <w:rFonts w:hint="eastAsia" w:ascii="楷体" w:hAnsi="楷体" w:eastAsia="楷体" w:cs="楷体"/>
                <w:color w:val="auto"/>
                <w:kern w:val="0"/>
                <w:sz w:val="24"/>
                <w:szCs w:val="24"/>
              </w:rPr>
              <w:fldChar w:fldCharType="separate"/>
            </w:r>
            <w:r>
              <w:rPr>
                <w:rStyle w:val="18"/>
                <w:rFonts w:hint="eastAsia" w:ascii="楷体" w:hAnsi="楷体" w:eastAsia="楷体" w:cs="楷体"/>
                <w:color w:val="auto"/>
                <w:kern w:val="0"/>
                <w:sz w:val="24"/>
                <w:szCs w:val="24"/>
              </w:rPr>
              <w:t>小餐饮经营许可变更</w:t>
            </w:r>
            <w:r>
              <w:rPr>
                <w:rFonts w:hint="eastAsia" w:ascii="楷体" w:hAnsi="楷体" w:eastAsia="楷体" w:cs="楷体"/>
                <w:color w:val="auto"/>
                <w:kern w:val="0"/>
                <w:sz w:val="24"/>
                <w:szCs w:val="24"/>
              </w:rPr>
              <w:fldChar w:fldCharType="end"/>
            </w:r>
          </w:p>
        </w:tc>
        <w:tc>
          <w:tcPr>
            <w:tcW w:w="71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2</w:t>
            </w:r>
          </w:p>
        </w:tc>
        <w:tc>
          <w:tcPr>
            <w:tcW w:w="277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drawing>
                <wp:inline distT="0" distB="0" distL="114300" distR="114300">
                  <wp:extent cx="1621790" cy="1621790"/>
                  <wp:effectExtent l="0" t="0" r="16510" b="16510"/>
                  <wp:docPr id="39" name="图片 39" descr="小餐饮经营许可变更.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小餐饮经营许可变更.doc"/>
                          <pic:cNvPicPr>
                            <a:picLocks noChangeAspect="1"/>
                          </pic:cNvPicPr>
                        </pic:nvPicPr>
                        <pic:blipFill>
                          <a:blip r:embed="rId30"/>
                          <a:stretch>
                            <a:fillRect/>
                          </a:stretch>
                        </pic:blipFill>
                        <pic:spPr>
                          <a:xfrm>
                            <a:off x="0" y="0"/>
                            <a:ext cx="1621790" cy="1621790"/>
                          </a:xfrm>
                          <a:prstGeom prst="rect">
                            <a:avLst/>
                          </a:prstGeom>
                        </pic:spPr>
                      </pic:pic>
                    </a:graphicData>
                  </a:graphic>
                </wp:inline>
              </w:drawing>
            </w:r>
          </w:p>
        </w:tc>
      </w:tr>
      <w:tr>
        <w:tblPrEx>
          <w:tblCellMar>
            <w:top w:w="0" w:type="dxa"/>
            <w:left w:w="108" w:type="dxa"/>
            <w:bottom w:w="0" w:type="dxa"/>
            <w:right w:w="108" w:type="dxa"/>
          </w:tblCellMar>
        </w:tblPrEx>
        <w:trPr>
          <w:trHeight w:val="2573" w:hRule="atLeast"/>
          <w:jc w:val="center"/>
        </w:trPr>
        <w:tc>
          <w:tcPr>
            <w:tcW w:w="1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 w:hAnsi="楷体" w:eastAsia="楷体" w:cs="楷体"/>
                <w:color w:val="auto"/>
                <w:kern w:val="0"/>
                <w:sz w:val="24"/>
                <w:szCs w:val="24"/>
              </w:rPr>
            </w:pPr>
          </w:p>
        </w:tc>
        <w:tc>
          <w:tcPr>
            <w:tcW w:w="54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23</w:t>
            </w:r>
          </w:p>
        </w:tc>
        <w:tc>
          <w:tcPr>
            <w:tcW w:w="28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楷体" w:hAnsi="楷体" w:eastAsia="楷体" w:cs="楷体"/>
                <w:color w:val="auto"/>
                <w:kern w:val="0"/>
                <w:sz w:val="24"/>
                <w:szCs w:val="24"/>
              </w:rPr>
            </w:pPr>
            <w:r>
              <w:rPr>
                <w:rFonts w:hint="eastAsia" w:ascii="楷体" w:hAnsi="楷体" w:eastAsia="楷体" w:cs="楷体"/>
                <w:color w:val="auto"/>
                <w:kern w:val="0"/>
                <w:sz w:val="24"/>
                <w:szCs w:val="24"/>
              </w:rPr>
              <w:fldChar w:fldCharType="begin"/>
            </w:r>
            <w:r>
              <w:rPr>
                <w:rFonts w:hint="eastAsia" w:ascii="楷体" w:hAnsi="楷体" w:eastAsia="楷体" w:cs="楷体"/>
                <w:color w:val="auto"/>
                <w:kern w:val="0"/>
                <w:sz w:val="24"/>
                <w:szCs w:val="24"/>
              </w:rPr>
              <w:instrText xml:space="preserve"> HYPERLINK \l "_23.小餐饮经营许可延续" </w:instrText>
            </w:r>
            <w:r>
              <w:rPr>
                <w:rFonts w:hint="eastAsia" w:ascii="楷体" w:hAnsi="楷体" w:eastAsia="楷体" w:cs="楷体"/>
                <w:color w:val="auto"/>
                <w:kern w:val="0"/>
                <w:sz w:val="24"/>
                <w:szCs w:val="24"/>
              </w:rPr>
              <w:fldChar w:fldCharType="separate"/>
            </w:r>
            <w:r>
              <w:rPr>
                <w:rStyle w:val="18"/>
                <w:rFonts w:hint="eastAsia" w:ascii="楷体" w:hAnsi="楷体" w:eastAsia="楷体" w:cs="楷体"/>
                <w:color w:val="auto"/>
                <w:kern w:val="0"/>
                <w:sz w:val="24"/>
                <w:szCs w:val="24"/>
              </w:rPr>
              <w:t>小餐饮经营许可延续</w:t>
            </w:r>
            <w:r>
              <w:rPr>
                <w:rFonts w:hint="eastAsia" w:ascii="楷体" w:hAnsi="楷体" w:eastAsia="楷体" w:cs="楷体"/>
                <w:color w:val="auto"/>
                <w:kern w:val="0"/>
                <w:sz w:val="24"/>
                <w:szCs w:val="24"/>
              </w:rPr>
              <w:fldChar w:fldCharType="end"/>
            </w:r>
          </w:p>
        </w:tc>
        <w:tc>
          <w:tcPr>
            <w:tcW w:w="71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1</w:t>
            </w:r>
          </w:p>
        </w:tc>
        <w:tc>
          <w:tcPr>
            <w:tcW w:w="277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drawing>
                <wp:inline distT="0" distB="0" distL="114300" distR="114300">
                  <wp:extent cx="1621790" cy="1621790"/>
                  <wp:effectExtent l="0" t="0" r="16510" b="16510"/>
                  <wp:docPr id="40" name="图片 40" descr="小餐饮经营许可延续.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小餐饮经营许可延续.doc"/>
                          <pic:cNvPicPr>
                            <a:picLocks noChangeAspect="1"/>
                          </pic:cNvPicPr>
                        </pic:nvPicPr>
                        <pic:blipFill>
                          <a:blip r:embed="rId31"/>
                          <a:stretch>
                            <a:fillRect/>
                          </a:stretch>
                        </pic:blipFill>
                        <pic:spPr>
                          <a:xfrm>
                            <a:off x="0" y="0"/>
                            <a:ext cx="1621790" cy="1621790"/>
                          </a:xfrm>
                          <a:prstGeom prst="rect">
                            <a:avLst/>
                          </a:prstGeom>
                        </pic:spPr>
                      </pic:pic>
                    </a:graphicData>
                  </a:graphic>
                </wp:inline>
              </w:drawing>
            </w:r>
          </w:p>
        </w:tc>
      </w:tr>
      <w:tr>
        <w:tblPrEx>
          <w:tblCellMar>
            <w:top w:w="0" w:type="dxa"/>
            <w:left w:w="108" w:type="dxa"/>
            <w:bottom w:w="0" w:type="dxa"/>
            <w:right w:w="108" w:type="dxa"/>
          </w:tblCellMar>
        </w:tblPrEx>
        <w:trPr>
          <w:trHeight w:val="1350" w:hRule="atLeast"/>
          <w:jc w:val="center"/>
        </w:trPr>
        <w:tc>
          <w:tcPr>
            <w:tcW w:w="1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 w:hAnsi="楷体" w:eastAsia="楷体" w:cs="楷体"/>
                <w:color w:val="auto"/>
                <w:kern w:val="0"/>
                <w:sz w:val="24"/>
                <w:szCs w:val="24"/>
              </w:rPr>
            </w:pPr>
          </w:p>
        </w:tc>
        <w:tc>
          <w:tcPr>
            <w:tcW w:w="54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24</w:t>
            </w:r>
          </w:p>
        </w:tc>
        <w:tc>
          <w:tcPr>
            <w:tcW w:w="28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楷体" w:hAnsi="楷体" w:eastAsia="楷体" w:cs="楷体"/>
                <w:color w:val="auto"/>
                <w:kern w:val="0"/>
                <w:sz w:val="24"/>
                <w:szCs w:val="24"/>
              </w:rPr>
            </w:pPr>
            <w:r>
              <w:rPr>
                <w:rFonts w:hint="eastAsia" w:ascii="楷体" w:hAnsi="楷体" w:eastAsia="楷体" w:cs="楷体"/>
                <w:color w:val="auto"/>
                <w:kern w:val="0"/>
                <w:sz w:val="24"/>
                <w:szCs w:val="24"/>
              </w:rPr>
              <w:fldChar w:fldCharType="begin"/>
            </w:r>
            <w:r>
              <w:rPr>
                <w:rFonts w:hint="eastAsia" w:ascii="楷体" w:hAnsi="楷体" w:eastAsia="楷体" w:cs="楷体"/>
                <w:color w:val="auto"/>
                <w:kern w:val="0"/>
                <w:sz w:val="24"/>
                <w:szCs w:val="24"/>
              </w:rPr>
              <w:instrText xml:space="preserve"> HYPERLINK \l "_24.小餐饮经营许可注销" </w:instrText>
            </w:r>
            <w:r>
              <w:rPr>
                <w:rFonts w:hint="eastAsia" w:ascii="楷体" w:hAnsi="楷体" w:eastAsia="楷体" w:cs="楷体"/>
                <w:color w:val="auto"/>
                <w:kern w:val="0"/>
                <w:sz w:val="24"/>
                <w:szCs w:val="24"/>
              </w:rPr>
              <w:fldChar w:fldCharType="separate"/>
            </w:r>
            <w:r>
              <w:rPr>
                <w:rStyle w:val="18"/>
                <w:rFonts w:hint="eastAsia" w:ascii="楷体" w:hAnsi="楷体" w:eastAsia="楷体" w:cs="楷体"/>
                <w:color w:val="auto"/>
                <w:kern w:val="0"/>
                <w:sz w:val="24"/>
                <w:szCs w:val="24"/>
              </w:rPr>
              <w:t>小餐饮经营许可注销</w:t>
            </w:r>
            <w:r>
              <w:rPr>
                <w:rFonts w:hint="eastAsia" w:ascii="楷体" w:hAnsi="楷体" w:eastAsia="楷体" w:cs="楷体"/>
                <w:color w:val="auto"/>
                <w:kern w:val="0"/>
                <w:sz w:val="24"/>
                <w:szCs w:val="24"/>
              </w:rPr>
              <w:fldChar w:fldCharType="end"/>
            </w:r>
          </w:p>
        </w:tc>
        <w:tc>
          <w:tcPr>
            <w:tcW w:w="71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1</w:t>
            </w:r>
          </w:p>
        </w:tc>
        <w:tc>
          <w:tcPr>
            <w:tcW w:w="277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drawing>
                <wp:inline distT="0" distB="0" distL="114300" distR="114300">
                  <wp:extent cx="1621790" cy="1621790"/>
                  <wp:effectExtent l="0" t="0" r="16510" b="16510"/>
                  <wp:docPr id="41" name="图片 41" descr="小餐饮经营许可注销.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小餐饮经营许可注销.doc"/>
                          <pic:cNvPicPr>
                            <a:picLocks noChangeAspect="1"/>
                          </pic:cNvPicPr>
                        </pic:nvPicPr>
                        <pic:blipFill>
                          <a:blip r:embed="rId32"/>
                          <a:stretch>
                            <a:fillRect/>
                          </a:stretch>
                        </pic:blipFill>
                        <pic:spPr>
                          <a:xfrm>
                            <a:off x="0" y="0"/>
                            <a:ext cx="1621790" cy="1621790"/>
                          </a:xfrm>
                          <a:prstGeom prst="rect">
                            <a:avLst/>
                          </a:prstGeom>
                        </pic:spPr>
                      </pic:pic>
                    </a:graphicData>
                  </a:graphic>
                </wp:inline>
              </w:drawing>
            </w:r>
          </w:p>
        </w:tc>
      </w:tr>
    </w:tbl>
    <w:p>
      <w:pPr>
        <w:tabs>
          <w:tab w:val="left" w:pos="1131"/>
        </w:tabs>
        <w:rPr>
          <w:rFonts w:ascii="方正仿宋_GBK" w:hAnsi="方正仿宋_GBK" w:eastAsia="方正仿宋_GBK"/>
          <w:color w:val="auto"/>
        </w:rPr>
        <w:sectPr>
          <w:footerReference r:id="rId4" w:type="default"/>
          <w:pgSz w:w="11906" w:h="16838"/>
          <w:pgMar w:top="1440" w:right="1800" w:bottom="1440" w:left="1800" w:header="851" w:footer="992" w:gutter="0"/>
          <w:cols w:space="425" w:num="1"/>
          <w:docGrid w:type="lines" w:linePitch="312" w:charSpace="0"/>
        </w:sectPr>
      </w:pPr>
    </w:p>
    <w:p>
      <w:pPr>
        <w:pStyle w:val="2"/>
        <w:rPr>
          <w:rFonts w:hint="default" w:ascii="方正小标宋简体" w:hAnsi="方正小标宋简体" w:eastAsia="方正小标宋简体" w:cs="方正小标宋简体"/>
          <w:color w:val="auto"/>
          <w:lang w:val="en-US" w:eastAsia="zh-CN"/>
        </w:rPr>
      </w:pPr>
      <w:bookmarkStart w:id="2" w:name="_Toc128599265"/>
      <w:bookmarkStart w:id="3" w:name="_Toc128733481"/>
      <w:bookmarkStart w:id="4" w:name="_Toc128733553"/>
      <w:r>
        <w:rPr>
          <w:rFonts w:hint="default" w:ascii="方正小标宋简体" w:hAnsi="方正小标宋简体" w:eastAsia="方正小标宋简体" w:cs="方正小标宋简体"/>
          <w:color w:val="auto"/>
          <w:lang w:val="en-US" w:eastAsia="zh-CN"/>
        </w:rPr>
        <w:drawing>
          <wp:anchor distT="0" distB="0" distL="114300" distR="114300" simplePos="0" relativeHeight="251659264" behindDoc="1" locked="0" layoutInCell="1" allowOverlap="1">
            <wp:simplePos x="0" y="0"/>
            <wp:positionH relativeFrom="column">
              <wp:posOffset>3865880</wp:posOffset>
            </wp:positionH>
            <wp:positionV relativeFrom="page">
              <wp:posOffset>445135</wp:posOffset>
            </wp:positionV>
            <wp:extent cx="1267460" cy="1267460"/>
            <wp:effectExtent l="0" t="0" r="8890" b="8890"/>
            <wp:wrapTight wrapText="bothSides">
              <wp:wrapPolygon>
                <wp:start x="0" y="0"/>
                <wp:lineTo x="0" y="21427"/>
                <wp:lineTo x="21427" y="21427"/>
                <wp:lineTo x="21427" y="0"/>
                <wp:lineTo x="0" y="0"/>
              </wp:wrapPolygon>
            </wp:wrapTight>
            <wp:docPr id="9" name="图片 9" descr="办事不找关系流程市场局.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办事不找关系流程市场局.docx"/>
                    <pic:cNvPicPr>
                      <a:picLocks noChangeAspect="1"/>
                    </pic:cNvPicPr>
                  </pic:nvPicPr>
                  <pic:blipFill>
                    <a:blip r:embed="rId33"/>
                    <a:stretch>
                      <a:fillRect/>
                    </a:stretch>
                  </pic:blipFill>
                  <pic:spPr>
                    <a:xfrm>
                      <a:off x="0" y="0"/>
                      <a:ext cx="1267460" cy="1267460"/>
                    </a:xfrm>
                    <a:prstGeom prst="rect">
                      <a:avLst/>
                    </a:prstGeom>
                  </pic:spPr>
                </pic:pic>
              </a:graphicData>
            </a:graphic>
          </wp:anchor>
        </w:drawing>
      </w:r>
      <w:r>
        <w:rPr>
          <w:rFonts w:hint="eastAsia" w:ascii="方正小标宋简体" w:hAnsi="方正小标宋简体" w:eastAsia="方正小标宋简体" w:cs="方正小标宋简体"/>
          <w:color w:val="auto"/>
        </w:rPr>
        <w:t>办事不找关系路径</w:t>
      </w:r>
      <w:r>
        <w:rPr>
          <w:rFonts w:hint="eastAsia" w:ascii="方正小标宋简体" w:hAnsi="方正小标宋简体" w:eastAsia="方正小标宋简体" w:cs="方正小标宋简体"/>
          <w:color w:val="auto"/>
          <w:lang w:val="en-US" w:eastAsia="zh-CN"/>
        </w:rPr>
        <w:t xml:space="preserve">                 </w:t>
      </w:r>
    </w:p>
    <w:p>
      <w:pPr>
        <w:pStyle w:val="2"/>
        <w:jc w:val="both"/>
        <w:rPr>
          <w:rFonts w:hint="eastAsia" w:ascii="方正仿宋_GBK" w:hAnsi="方正仿宋_GBK" w:eastAsia="方正仿宋_GBK"/>
          <w:color w:val="auto"/>
          <w:lang w:eastAsia="zh-CN"/>
        </w:rPr>
      </w:pPr>
      <w:r>
        <w:rPr>
          <w:color w:val="auto"/>
        </w:rPr>
        <w:drawing>
          <wp:inline distT="0" distB="0" distL="114300" distR="114300">
            <wp:extent cx="6464300" cy="6301105"/>
            <wp:effectExtent l="0" t="0" r="12700" b="4445"/>
            <wp:docPr id="3" name="图片 3" descr="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_1"/>
                    <pic:cNvPicPr>
                      <a:picLocks noChangeAspect="1"/>
                    </pic:cNvPicPr>
                  </pic:nvPicPr>
                  <pic:blipFill>
                    <a:blip r:embed="rId34"/>
                    <a:stretch>
                      <a:fillRect/>
                    </a:stretch>
                  </pic:blipFill>
                  <pic:spPr>
                    <a:xfrm>
                      <a:off x="0" y="0"/>
                      <a:ext cx="6464300" cy="6301105"/>
                    </a:xfrm>
                    <a:prstGeom prst="rect">
                      <a:avLst/>
                    </a:prstGeom>
                  </pic:spPr>
                </pic:pic>
              </a:graphicData>
            </a:graphic>
          </wp:inline>
        </w:drawing>
      </w:r>
    </w:p>
    <w:p>
      <w:pPr>
        <w:pStyle w:val="2"/>
        <w:jc w:val="center"/>
        <w:rPr>
          <w:rFonts w:hint="eastAsia" w:ascii="方正仿宋_GBK" w:hAnsi="方正仿宋_GBK" w:eastAsia="方正仿宋_GBK"/>
          <w:color w:val="auto"/>
          <w:lang w:eastAsia="zh-CN"/>
        </w:rPr>
      </w:pPr>
    </w:p>
    <w:p>
      <w:pPr>
        <w:rPr>
          <w:rFonts w:hint="eastAsia" w:ascii="方正仿宋_GBK" w:hAnsi="方正仿宋_GBK" w:eastAsia="方正仿宋_GBK"/>
          <w:color w:val="auto"/>
          <w:lang w:eastAsia="zh-CN"/>
        </w:rPr>
      </w:pPr>
    </w:p>
    <w:p>
      <w:pPr>
        <w:rPr>
          <w:rFonts w:hint="eastAsia" w:ascii="宋体" w:hAnsi="宋体" w:eastAsia="宋体" w:cs="宋体"/>
          <w:color w:val="auto"/>
          <w:sz w:val="24"/>
          <w:szCs w:val="24"/>
        </w:rPr>
      </w:pPr>
      <w:r>
        <w:rPr>
          <w:rFonts w:hint="eastAsia" w:ascii="方正仿宋_GBK" w:hAnsi="方正仿宋_GBK" w:eastAsia="方正仿宋_GBK"/>
          <w:color w:val="auto"/>
          <w:lang w:val="en-US" w:eastAsia="zh-CN"/>
        </w:rPr>
        <w:t xml:space="preserve">                                                                                 </w:t>
      </w:r>
      <w:bookmarkEnd w:id="2"/>
      <w:bookmarkEnd w:id="3"/>
      <w:bookmarkEnd w:id="4"/>
      <w:bookmarkStart w:id="5" w:name="_Toc25081"/>
      <w:bookmarkStart w:id="6" w:name="_Toc6332"/>
      <w:bookmarkStart w:id="7" w:name="_Toc128733555"/>
      <w:bookmarkStart w:id="8" w:name="_Toc21818"/>
      <w:bookmarkStart w:id="9" w:name="_Toc5658"/>
      <w:bookmarkStart w:id="10" w:name="_Toc20018"/>
      <w:bookmarkStart w:id="11" w:name="_Toc127988696"/>
      <w:bookmarkStart w:id="12" w:name="_Toc18599"/>
      <w:bookmarkStart w:id="13" w:name="_Toc24615"/>
      <w:bookmarkStart w:id="14" w:name="_Toc24834"/>
      <w:bookmarkStart w:id="15" w:name="_Toc3820"/>
      <w:bookmarkStart w:id="16" w:name="_Toc17527"/>
      <w:bookmarkStart w:id="17" w:name="_Toc128733560"/>
      <w:bookmarkStart w:id="18" w:name="_Toc22649"/>
      <w:bookmarkStart w:id="19" w:name="_Toc25460"/>
      <w:bookmarkStart w:id="20" w:name="_Toc23554"/>
      <w:bookmarkStart w:id="21" w:name="_Toc20180"/>
      <w:bookmarkStart w:id="22" w:name="_Toc13108"/>
      <w:bookmarkStart w:id="23" w:name="_Toc12281"/>
      <w:bookmarkStart w:id="24" w:name="_Toc14635"/>
      <w:bookmarkStart w:id="25" w:name="_Toc15400"/>
      <w:bookmarkStart w:id="26" w:name="_Toc5457"/>
      <w:bookmarkStart w:id="27" w:name="_Toc1597"/>
      <w:bookmarkStart w:id="28" w:name="_Toc127988706"/>
      <w:bookmarkStart w:id="29" w:name="_Toc2260"/>
      <w:bookmarkStart w:id="30" w:name="_Toc6510"/>
      <w:r>
        <w:rPr>
          <w:rFonts w:hint="eastAsia" w:ascii="宋体" w:hAnsi="宋体" w:cs="宋体"/>
          <w:color w:val="auto"/>
          <w:sz w:val="24"/>
          <w:szCs w:val="24"/>
          <w:lang w:val="en-US" w:eastAsia="zh-CN"/>
        </w:rPr>
        <w:t xml:space="preserve">                                                        </w:t>
      </w:r>
    </w:p>
    <w:p>
      <w:pPr>
        <w:pStyle w:val="3"/>
        <w:ind w:firstLine="3092" w:firstLineChars="700"/>
        <w:rPr>
          <w:rFonts w:hint="eastAsia" w:ascii="宋体" w:hAnsi="宋体" w:eastAsia="宋体" w:cs="宋体"/>
          <w:color w:val="auto"/>
          <w:sz w:val="44"/>
          <w:szCs w:val="44"/>
        </w:rPr>
      </w:pPr>
      <w:r>
        <w:rPr>
          <w:rFonts w:hint="eastAsia" w:ascii="方正小标宋简体" w:hAnsi="方正小标宋简体" w:eastAsia="方正小标宋简体" w:cs="方正小标宋简体"/>
          <w:color w:val="auto"/>
          <w:sz w:val="44"/>
          <w:szCs w:val="44"/>
          <w:lang w:eastAsia="zh-CN"/>
        </w:rPr>
        <w:t>合</w:t>
      </w:r>
      <w:r>
        <w:rPr>
          <w:rFonts w:hint="eastAsia" w:ascii="方正小标宋简体" w:hAnsi="方正小标宋简体" w:eastAsia="方正小标宋简体" w:cs="方正小标宋简体"/>
          <w:color w:val="auto"/>
          <w:sz w:val="44"/>
          <w:szCs w:val="44"/>
        </w:rPr>
        <w:t>规办事业务指南</w:t>
      </w:r>
    </w:p>
    <w:p>
      <w:pPr>
        <w:pStyle w:val="3"/>
        <w:rPr>
          <w:rFonts w:hint="eastAsia" w:ascii="宋体" w:hAnsi="宋体" w:eastAsia="宋体" w:cs="宋体"/>
          <w:color w:val="auto"/>
          <w:sz w:val="24"/>
          <w:szCs w:val="24"/>
        </w:rPr>
      </w:pPr>
    </w:p>
    <w:bookmarkEnd w:id="5"/>
    <w:bookmarkEnd w:id="6"/>
    <w:bookmarkEnd w:id="7"/>
    <w:p>
      <w:pPr>
        <w:pStyle w:val="3"/>
        <w:numPr>
          <w:ilvl w:val="0"/>
          <w:numId w:val="1"/>
        </w:numPr>
        <w:rPr>
          <w:rFonts w:hint="eastAsia" w:ascii="黑体" w:hAnsi="黑体" w:eastAsia="黑体" w:cs="黑体"/>
          <w:color w:val="auto"/>
          <w:sz w:val="32"/>
          <w:szCs w:val="32"/>
        </w:rPr>
      </w:pPr>
      <w:r>
        <w:rPr>
          <w:rFonts w:hint="eastAsia" w:ascii="黑体" w:hAnsi="黑体" w:eastAsia="黑体" w:cs="黑体"/>
          <w:color w:val="auto"/>
          <w:sz w:val="32"/>
          <w:szCs w:val="32"/>
        </w:rPr>
        <w:t>企业登记</w:t>
      </w:r>
    </w:p>
    <w:p>
      <w:pPr>
        <w:pStyle w:val="4"/>
        <w:rPr>
          <w:rFonts w:hint="eastAsia" w:ascii="楷体" w:hAnsi="楷体" w:eastAsia="楷体" w:cs="楷体"/>
          <w:sz w:val="24"/>
          <w:szCs w:val="24"/>
        </w:rPr>
      </w:pPr>
      <w:r>
        <w:rPr>
          <w:rFonts w:hint="eastAsia" w:ascii="楷体" w:hAnsi="楷体" w:eastAsia="楷体" w:cs="楷体"/>
          <w:sz w:val="24"/>
          <w:szCs w:val="24"/>
          <w:lang w:val="en-US" w:eastAsia="zh-CN"/>
        </w:rPr>
        <w:t>1.</w:t>
      </w:r>
      <w:r>
        <w:rPr>
          <w:rFonts w:hint="eastAsia" w:ascii="楷体" w:hAnsi="楷体" w:eastAsia="楷体" w:cs="楷体"/>
          <w:sz w:val="24"/>
          <w:szCs w:val="24"/>
        </w:rPr>
        <w:t>公司变更登记</w:t>
      </w:r>
    </w:p>
    <w:bookmarkEnd w:id="8"/>
    <w:bookmarkEnd w:id="9"/>
    <w:bookmarkEnd w:id="10"/>
    <w:bookmarkEnd w:id="11"/>
    <w:bookmarkEnd w:id="12"/>
    <w:bookmarkEnd w:id="13"/>
    <w:bookmarkEnd w:id="14"/>
    <w:p>
      <w:pPr>
        <w:pStyle w:val="49"/>
        <w:spacing w:line="360" w:lineRule="auto"/>
        <w:ind w:firstLine="480" w:firstLineChars="200"/>
        <w:jc w:val="left"/>
        <w:rPr>
          <w:rFonts w:hint="eastAsia" w:ascii="仿宋_GB2312" w:hAnsi="仿宋_GB2312" w:eastAsia="仿宋_GB2312" w:cs="仿宋_GB2312"/>
          <w:color w:val="auto"/>
          <w:kern w:val="2"/>
          <w:szCs w:val="22"/>
          <w:lang w:val="en-US"/>
        </w:rPr>
      </w:pPr>
      <w:r>
        <w:rPr>
          <w:rFonts w:hint="eastAsia" w:ascii="仿宋_GB2312" w:hAnsi="仿宋_GB2312" w:eastAsia="仿宋_GB2312" w:cs="仿宋_GB2312"/>
          <w:color w:val="auto"/>
          <w:kern w:val="2"/>
          <w:szCs w:val="22"/>
          <w:lang w:val="en-US"/>
        </w:rPr>
        <w:t>依据《市场主体登记管理条例》《市场主体登记管理条例实施细则》相关规定，公司的登记事项包括：名称、类型、经营范围、住所、注册资本、法定代表人姓名、有限责任公司股东或者股份有限公司发起人姓名或者名称。</w:t>
      </w:r>
    </w:p>
    <w:p>
      <w:pPr>
        <w:spacing w:line="360" w:lineRule="auto"/>
        <w:ind w:firstLine="482" w:firstLineChars="200"/>
        <w:rPr>
          <w:rFonts w:hint="eastAsia" w:ascii="仿宋_GB2312" w:hAnsi="仿宋_GB2312" w:eastAsia="仿宋_GB2312" w:cs="仿宋_GB2312"/>
          <w:b/>
          <w:bCs/>
          <w:sz w:val="24"/>
        </w:rPr>
      </w:pPr>
      <w:r>
        <w:rPr>
          <w:rFonts w:hint="eastAsia" w:ascii="仿宋_GB2312" w:hAnsi="仿宋_GB2312" w:eastAsia="仿宋_GB2312" w:cs="仿宋_GB2312"/>
          <w:b/>
          <w:bCs/>
          <w:sz w:val="24"/>
          <w:lang w:val="en-US" w:eastAsia="zh-CN"/>
        </w:rPr>
        <w:t>1</w:t>
      </w:r>
      <w:r>
        <w:rPr>
          <w:rFonts w:hint="eastAsia" w:ascii="仿宋_GB2312" w:hAnsi="仿宋_GB2312" w:eastAsia="仿宋_GB2312" w:cs="仿宋_GB2312"/>
          <w:b/>
          <w:bCs/>
          <w:sz w:val="24"/>
        </w:rPr>
        <w:t>.1  需提交的材料</w:t>
      </w:r>
    </w:p>
    <w:p>
      <w:pPr>
        <w:pStyle w:val="47"/>
        <w:widowControl/>
        <w:overflowPunct w:val="0"/>
        <w:adjustRightInd w:val="0"/>
        <w:snapToGrid w:val="0"/>
        <w:spacing w:line="360" w:lineRule="auto"/>
        <w:ind w:firstLine="480" w:firstLineChars="200"/>
        <w:rPr>
          <w:rFonts w:hint="eastAsia" w:ascii="仿宋_GB2312" w:hAnsi="仿宋_GB2312" w:eastAsia="仿宋_GB2312" w:cs="仿宋_GB2312"/>
          <w:sz w:val="24"/>
          <w:szCs w:val="22"/>
          <w:lang w:val="en-US" w:eastAsia="zh-CN"/>
        </w:rPr>
      </w:pPr>
      <w:r>
        <w:rPr>
          <w:rFonts w:hint="eastAsia" w:ascii="仿宋_GB2312" w:hAnsi="仿宋_GB2312" w:eastAsia="仿宋_GB2312" w:cs="仿宋_GB2312"/>
          <w:sz w:val="24"/>
          <w:szCs w:val="22"/>
        </w:rPr>
        <w:fldChar w:fldCharType="begin"/>
      </w:r>
      <w:r>
        <w:rPr>
          <w:rFonts w:hint="eastAsia" w:ascii="仿宋_GB2312" w:hAnsi="仿宋_GB2312" w:eastAsia="仿宋_GB2312" w:cs="仿宋_GB2312"/>
          <w:sz w:val="24"/>
          <w:szCs w:val="22"/>
        </w:rPr>
        <w:instrText xml:space="preserve"> = 1 \* GB3 </w:instrText>
      </w:r>
      <w:r>
        <w:rPr>
          <w:rFonts w:hint="eastAsia" w:ascii="仿宋_GB2312" w:hAnsi="仿宋_GB2312" w:eastAsia="仿宋_GB2312" w:cs="仿宋_GB2312"/>
          <w:sz w:val="24"/>
          <w:szCs w:val="22"/>
        </w:rPr>
        <w:fldChar w:fldCharType="separate"/>
      </w:r>
      <w:r>
        <w:rPr>
          <w:rFonts w:hint="eastAsia" w:ascii="仿宋_GB2312" w:hAnsi="仿宋_GB2312" w:eastAsia="仿宋_GB2312" w:cs="仿宋_GB2312"/>
          <w:sz w:val="24"/>
          <w:szCs w:val="22"/>
        </w:rPr>
        <w:t>①</w:t>
      </w:r>
      <w:r>
        <w:rPr>
          <w:rFonts w:hint="eastAsia" w:ascii="仿宋_GB2312" w:hAnsi="仿宋_GB2312" w:eastAsia="仿宋_GB2312" w:cs="仿宋_GB2312"/>
          <w:sz w:val="24"/>
          <w:szCs w:val="22"/>
        </w:rPr>
        <w:fldChar w:fldCharType="end"/>
      </w:r>
      <w:r>
        <w:rPr>
          <w:rFonts w:hint="eastAsia" w:ascii="仿宋_GB2312" w:hAnsi="仿宋_GB2312" w:eastAsia="仿宋_GB2312" w:cs="仿宋_GB2312"/>
          <w:sz w:val="24"/>
          <w:szCs w:val="22"/>
        </w:rPr>
        <w:t>《公司登记（备案）申请书》</w:t>
      </w:r>
      <w:r>
        <w:rPr>
          <w:rFonts w:hint="eastAsia" w:ascii="仿宋_GB2312" w:hAnsi="仿宋_GB2312" w:eastAsia="仿宋_GB2312" w:cs="仿宋_GB2312"/>
          <w:sz w:val="24"/>
          <w:szCs w:val="22"/>
          <w:lang w:eastAsia="zh-CN"/>
        </w:rPr>
        <w:t>（材料为申请人提供）</w:t>
      </w:r>
    </w:p>
    <w:p>
      <w:pPr>
        <w:pStyle w:val="47"/>
        <w:widowControl/>
        <w:overflowPunct w:val="0"/>
        <w:adjustRightInd w:val="0"/>
        <w:snapToGrid w:val="0"/>
        <w:spacing w:line="360" w:lineRule="auto"/>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fldChar w:fldCharType="begin"/>
      </w:r>
      <w:r>
        <w:rPr>
          <w:rFonts w:hint="eastAsia" w:ascii="仿宋_GB2312" w:hAnsi="仿宋_GB2312" w:eastAsia="仿宋_GB2312" w:cs="仿宋_GB2312"/>
          <w:sz w:val="24"/>
          <w:szCs w:val="22"/>
        </w:rPr>
        <w:instrText xml:space="preserve"> = 2 \* GB3 </w:instrText>
      </w:r>
      <w:r>
        <w:rPr>
          <w:rFonts w:hint="eastAsia" w:ascii="仿宋_GB2312" w:hAnsi="仿宋_GB2312" w:eastAsia="仿宋_GB2312" w:cs="仿宋_GB2312"/>
          <w:sz w:val="24"/>
          <w:szCs w:val="22"/>
        </w:rPr>
        <w:fldChar w:fldCharType="separate"/>
      </w:r>
      <w:r>
        <w:rPr>
          <w:rFonts w:hint="eastAsia" w:ascii="仿宋_GB2312" w:hAnsi="仿宋_GB2312" w:eastAsia="仿宋_GB2312" w:cs="仿宋_GB2312"/>
          <w:sz w:val="24"/>
          <w:szCs w:val="22"/>
        </w:rPr>
        <w:t>②</w:t>
      </w:r>
      <w:r>
        <w:rPr>
          <w:rFonts w:hint="eastAsia" w:ascii="仿宋_GB2312" w:hAnsi="仿宋_GB2312" w:eastAsia="仿宋_GB2312" w:cs="仿宋_GB2312"/>
          <w:sz w:val="24"/>
          <w:szCs w:val="22"/>
        </w:rPr>
        <w:fldChar w:fldCharType="end"/>
      </w:r>
      <w:r>
        <w:rPr>
          <w:rFonts w:hint="eastAsia" w:ascii="仿宋_GB2312" w:hAnsi="仿宋_GB2312" w:eastAsia="仿宋_GB2312" w:cs="仿宋_GB2312"/>
          <w:sz w:val="24"/>
          <w:szCs w:val="22"/>
        </w:rPr>
        <w:t>变更登记事项涉及公司章程修改的，提交修改公司章程的决议、决定（其中股东变更登记无须提交该文件，公司章程另有规定的，从其规定）</w:t>
      </w:r>
      <w:r>
        <w:rPr>
          <w:rFonts w:hint="eastAsia" w:ascii="仿宋_GB2312" w:hAnsi="仿宋_GB2312" w:eastAsia="仿宋_GB2312" w:cs="仿宋_GB2312"/>
          <w:sz w:val="24"/>
          <w:szCs w:val="22"/>
          <w:lang w:eastAsia="zh-CN"/>
        </w:rPr>
        <w:t>（材料为申请人提供）</w:t>
      </w:r>
    </w:p>
    <w:p>
      <w:pPr>
        <w:pStyle w:val="47"/>
        <w:widowControl/>
        <w:overflowPunct w:val="0"/>
        <w:adjustRightInd w:val="0"/>
        <w:snapToGrid w:val="0"/>
        <w:spacing w:line="360" w:lineRule="auto"/>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◆有限责任公司提交由代表三分之二以上表决权的股东签署的股东会决议。</w:t>
      </w:r>
    </w:p>
    <w:p>
      <w:pPr>
        <w:pStyle w:val="47"/>
        <w:widowControl/>
        <w:overflowPunct w:val="0"/>
        <w:adjustRightInd w:val="0"/>
        <w:snapToGrid w:val="0"/>
        <w:spacing w:line="360" w:lineRule="auto"/>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◆股份有限公司提交由会议主持人及出席会议的董事签署的股东大会会议记录。</w:t>
      </w:r>
    </w:p>
    <w:p>
      <w:pPr>
        <w:pStyle w:val="47"/>
        <w:widowControl/>
        <w:overflowPunct w:val="0"/>
        <w:adjustRightInd w:val="0"/>
        <w:snapToGrid w:val="0"/>
        <w:spacing w:line="360" w:lineRule="auto"/>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◆一人有限责任公司提交股东签署的书面决定。</w:t>
      </w:r>
    </w:p>
    <w:p>
      <w:pPr>
        <w:pStyle w:val="47"/>
        <w:widowControl/>
        <w:overflowPunct w:val="0"/>
        <w:adjustRightInd w:val="0"/>
        <w:snapToGrid w:val="0"/>
        <w:spacing w:line="360" w:lineRule="auto"/>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◆国有独资公司提交国务院、地方人民政府或者其授权的本级人民政府国有资产监督管理机构的批准文件复印件。</w:t>
      </w:r>
    </w:p>
    <w:p>
      <w:pPr>
        <w:pStyle w:val="47"/>
        <w:widowControl/>
        <w:overflowPunct w:val="0"/>
        <w:adjustRightInd w:val="0"/>
        <w:snapToGrid w:val="0"/>
        <w:spacing w:line="360" w:lineRule="auto"/>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fldChar w:fldCharType="begin"/>
      </w:r>
      <w:r>
        <w:rPr>
          <w:rFonts w:hint="eastAsia" w:ascii="仿宋_GB2312" w:hAnsi="仿宋_GB2312" w:eastAsia="仿宋_GB2312" w:cs="仿宋_GB2312"/>
          <w:sz w:val="24"/>
          <w:szCs w:val="22"/>
        </w:rPr>
        <w:instrText xml:space="preserve"> = 3 \* GB3 </w:instrText>
      </w:r>
      <w:r>
        <w:rPr>
          <w:rFonts w:hint="eastAsia" w:ascii="仿宋_GB2312" w:hAnsi="仿宋_GB2312" w:eastAsia="仿宋_GB2312" w:cs="仿宋_GB2312"/>
          <w:sz w:val="24"/>
          <w:szCs w:val="22"/>
        </w:rPr>
        <w:fldChar w:fldCharType="separate"/>
      </w:r>
      <w:r>
        <w:rPr>
          <w:rFonts w:hint="eastAsia" w:ascii="仿宋_GB2312" w:hAnsi="仿宋_GB2312" w:eastAsia="仿宋_GB2312" w:cs="仿宋_GB2312"/>
          <w:sz w:val="24"/>
          <w:szCs w:val="22"/>
        </w:rPr>
        <w:t>③</w:t>
      </w:r>
      <w:r>
        <w:rPr>
          <w:rFonts w:hint="eastAsia" w:ascii="仿宋_GB2312" w:hAnsi="仿宋_GB2312" w:eastAsia="仿宋_GB2312" w:cs="仿宋_GB2312"/>
          <w:sz w:val="24"/>
          <w:szCs w:val="22"/>
        </w:rPr>
        <w:fldChar w:fldCharType="end"/>
      </w:r>
      <w:r>
        <w:rPr>
          <w:rFonts w:hint="eastAsia" w:ascii="仿宋_GB2312" w:hAnsi="仿宋_GB2312" w:eastAsia="仿宋_GB2312" w:cs="仿宋_GB2312"/>
          <w:sz w:val="24"/>
          <w:szCs w:val="22"/>
        </w:rPr>
        <w:t>变更登记事项涉及公司章程修改的，提交修改后的公司章程或者公司章程修正案，并由公司法定代表人在公司章程或公司章程修正案上签字确认</w:t>
      </w:r>
      <w:r>
        <w:rPr>
          <w:rFonts w:hint="eastAsia" w:ascii="仿宋_GB2312" w:hAnsi="仿宋_GB2312" w:eastAsia="仿宋_GB2312" w:cs="仿宋_GB2312"/>
          <w:sz w:val="24"/>
          <w:szCs w:val="22"/>
          <w:lang w:eastAsia="zh-CN"/>
        </w:rPr>
        <w:t>（材料为申请人提供）</w:t>
      </w:r>
    </w:p>
    <w:p>
      <w:pPr>
        <w:pStyle w:val="47"/>
        <w:widowControl/>
        <w:overflowPunct w:val="0"/>
        <w:adjustRightInd w:val="0"/>
        <w:snapToGrid w:val="0"/>
        <w:spacing w:line="360" w:lineRule="auto"/>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fldChar w:fldCharType="begin"/>
      </w:r>
      <w:r>
        <w:rPr>
          <w:rFonts w:hint="eastAsia" w:ascii="仿宋_GB2312" w:hAnsi="仿宋_GB2312" w:eastAsia="仿宋_GB2312" w:cs="仿宋_GB2312"/>
          <w:sz w:val="24"/>
          <w:szCs w:val="22"/>
        </w:rPr>
        <w:instrText xml:space="preserve"> = 4 \* GB3 </w:instrText>
      </w:r>
      <w:r>
        <w:rPr>
          <w:rFonts w:hint="eastAsia" w:ascii="仿宋_GB2312" w:hAnsi="仿宋_GB2312" w:eastAsia="仿宋_GB2312" w:cs="仿宋_GB2312"/>
          <w:sz w:val="24"/>
          <w:szCs w:val="22"/>
        </w:rPr>
        <w:fldChar w:fldCharType="separate"/>
      </w:r>
      <w:r>
        <w:rPr>
          <w:rFonts w:hint="eastAsia" w:ascii="仿宋_GB2312" w:hAnsi="仿宋_GB2312" w:eastAsia="仿宋_GB2312" w:cs="仿宋_GB2312"/>
          <w:sz w:val="24"/>
          <w:szCs w:val="22"/>
        </w:rPr>
        <w:t>④</w:t>
      </w:r>
      <w:r>
        <w:rPr>
          <w:rFonts w:hint="eastAsia" w:ascii="仿宋_GB2312" w:hAnsi="仿宋_GB2312" w:eastAsia="仿宋_GB2312" w:cs="仿宋_GB2312"/>
          <w:sz w:val="24"/>
          <w:szCs w:val="22"/>
        </w:rPr>
        <w:fldChar w:fldCharType="end"/>
      </w:r>
      <w:r>
        <w:rPr>
          <w:rFonts w:hint="eastAsia" w:ascii="仿宋_GB2312" w:hAnsi="仿宋_GB2312" w:eastAsia="仿宋_GB2312" w:cs="仿宋_GB2312"/>
          <w:sz w:val="24"/>
          <w:szCs w:val="22"/>
        </w:rPr>
        <w:t>变更事项相关证明文件</w:t>
      </w:r>
      <w:r>
        <w:rPr>
          <w:rFonts w:hint="eastAsia" w:ascii="仿宋_GB2312" w:hAnsi="仿宋_GB2312" w:eastAsia="仿宋_GB2312" w:cs="仿宋_GB2312"/>
          <w:sz w:val="24"/>
          <w:szCs w:val="22"/>
          <w:lang w:eastAsia="zh-CN"/>
        </w:rPr>
        <w:t>（材料为申请人提供）</w:t>
      </w:r>
    </w:p>
    <w:p>
      <w:pPr>
        <w:pStyle w:val="47"/>
        <w:widowControl/>
        <w:overflowPunct w:val="0"/>
        <w:adjustRightInd w:val="0"/>
        <w:snapToGrid w:val="0"/>
        <w:spacing w:line="360" w:lineRule="auto"/>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◆变更公司名称的，应当向有管辖权的登记机关提出申请。</w:t>
      </w:r>
    </w:p>
    <w:p>
      <w:pPr>
        <w:pStyle w:val="47"/>
        <w:widowControl/>
        <w:overflowPunct w:val="0"/>
        <w:adjustRightInd w:val="0"/>
        <w:snapToGrid w:val="0"/>
        <w:spacing w:line="360" w:lineRule="auto"/>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◆变更住所的，提交变更后住所使用相关文件。</w:t>
      </w:r>
    </w:p>
    <w:p>
      <w:pPr>
        <w:pStyle w:val="47"/>
        <w:widowControl/>
        <w:overflowPunct w:val="0"/>
        <w:adjustRightInd w:val="0"/>
        <w:snapToGrid w:val="0"/>
        <w:spacing w:line="360" w:lineRule="auto"/>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w:t>
      </w:r>
      <w:bookmarkStart w:id="31" w:name="OLE_LINK6"/>
      <w:r>
        <w:rPr>
          <w:rFonts w:hint="eastAsia" w:ascii="仿宋_GB2312" w:hAnsi="仿宋_GB2312" w:eastAsia="仿宋_GB2312" w:cs="仿宋_GB2312"/>
          <w:sz w:val="24"/>
          <w:szCs w:val="22"/>
        </w:rPr>
        <w:t>变更法定代表人的，根据公司章程的规定提交法定代表人免职证明和新任法定代表人的任职证明（股东会决议、股东决定由股东签署，董事会决议由公司董事签字）。</w:t>
      </w:r>
    </w:p>
    <w:p>
      <w:pPr>
        <w:pStyle w:val="47"/>
        <w:widowControl/>
        <w:overflowPunct w:val="0"/>
        <w:adjustRightInd w:val="0"/>
        <w:snapToGrid w:val="0"/>
        <w:spacing w:line="360" w:lineRule="auto"/>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◆法定代表人更改姓名的，提交公安部门出具的证明（自然人更改姓名后，其身份证号码与更改姓名前一致的，无需提交公安部门证明，只需提交新的身份证件复印件）</w:t>
      </w:r>
      <w:bookmarkEnd w:id="31"/>
      <w:r>
        <w:rPr>
          <w:rFonts w:hint="eastAsia" w:ascii="仿宋_GB2312" w:hAnsi="仿宋_GB2312" w:eastAsia="仿宋_GB2312" w:cs="仿宋_GB2312"/>
          <w:sz w:val="24"/>
          <w:szCs w:val="22"/>
        </w:rPr>
        <w:t>。</w:t>
      </w:r>
    </w:p>
    <w:p>
      <w:pPr>
        <w:pStyle w:val="47"/>
        <w:widowControl/>
        <w:overflowPunct w:val="0"/>
        <w:adjustRightInd w:val="0"/>
        <w:snapToGrid w:val="0"/>
        <w:spacing w:line="360" w:lineRule="auto"/>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减少注册资本的,提交公司债务清偿或债务担保情况的说明，仅通过报纸发布减少注册资本公告的，需要提交依法刊登公告的报纸样张。应当自公告之日起45日后申请变更登记。已通过国家企业信用信息公示系统发布减少注册资本公告的，可免于提交减资公告材料。</w:t>
      </w:r>
    </w:p>
    <w:p>
      <w:pPr>
        <w:pStyle w:val="47"/>
        <w:widowControl/>
        <w:overflowPunct w:val="0"/>
        <w:adjustRightInd w:val="0"/>
        <w:snapToGrid w:val="0"/>
        <w:spacing w:line="360" w:lineRule="auto"/>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◆变更经营范围的，公司申请登记的经营范围中有法律、行政法规和国务院决定规定必须在登记前报经批准的项目，提交有关批准文件或者许可证件的复印件。</w:t>
      </w:r>
    </w:p>
    <w:p>
      <w:pPr>
        <w:pStyle w:val="47"/>
        <w:widowControl/>
        <w:overflowPunct w:val="0"/>
        <w:adjustRightInd w:val="0"/>
        <w:snapToGrid w:val="0"/>
        <w:spacing w:line="360" w:lineRule="auto"/>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变更股东的，股东向其他股东转让全部股权的，提交股东双方签署的股权转让协议或者股权交割证明。股东向股东以外的人转让股权的，提交其他股东过半数同意的文件；其他股东接到通知三十日未答复的，提交拟转让股东就转让事宜发给其他股东的书面通知；股东双方签署的股权转让协议或者股权交割证明；新股东的主体资格文件或自然人身份证件复印件。</w:t>
      </w:r>
    </w:p>
    <w:p>
      <w:pPr>
        <w:pStyle w:val="47"/>
        <w:widowControl/>
        <w:overflowPunct w:val="0"/>
        <w:adjustRightInd w:val="0"/>
        <w:snapToGrid w:val="0"/>
        <w:spacing w:line="360" w:lineRule="auto"/>
        <w:ind w:firstLine="480" w:firstLineChars="200"/>
        <w:rPr>
          <w:rFonts w:hint="eastAsia" w:ascii="仿宋_GB2312" w:hAnsi="仿宋_GB2312" w:eastAsia="仿宋_GB2312" w:cs="仿宋_GB2312"/>
          <w:sz w:val="24"/>
          <w:szCs w:val="22"/>
        </w:rPr>
      </w:pPr>
      <w:bookmarkStart w:id="32" w:name="OLE_LINK15"/>
      <w:r>
        <w:rPr>
          <w:rFonts w:hint="eastAsia" w:ascii="仿宋_GB2312" w:hAnsi="仿宋_GB2312" w:eastAsia="仿宋_GB2312" w:cs="仿宋_GB2312"/>
          <w:sz w:val="24"/>
          <w:szCs w:val="22"/>
        </w:rPr>
        <w:t>因继承、受遗赠取得股权，当事人申请办理股东登记的，应当提交经公证的材料或者生效的法律文书等继承证明材料。</w:t>
      </w:r>
    </w:p>
    <w:bookmarkEnd w:id="32"/>
    <w:p>
      <w:pPr>
        <w:pStyle w:val="47"/>
        <w:widowControl/>
        <w:overflowPunct w:val="0"/>
        <w:adjustRightInd w:val="0"/>
        <w:snapToGrid w:val="0"/>
        <w:spacing w:line="360" w:lineRule="auto"/>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公司章程对股权转让、股权继承另有规定的，从其规定。</w:t>
      </w:r>
    </w:p>
    <w:p>
      <w:pPr>
        <w:pStyle w:val="47"/>
        <w:widowControl/>
        <w:overflowPunct w:val="0"/>
        <w:adjustRightInd w:val="0"/>
        <w:snapToGrid w:val="0"/>
        <w:spacing w:line="360" w:lineRule="auto"/>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人民法院依法判决、裁定划转股权的，应当提交人民法院的生效判决书或裁定书，无须提交股东双方签署的股权转让协议或者股权交割证明和其他股东过半数同意的文件；国务院、地方人民政府或者其授权的本级人民政府国有资产监督管理机构划转国有资产相关股权的，提交国务院、地方人民政府或者其授权的本级人民政府国有资产监督管理机构关于划转股权的文件，无须提交股东双方签署的股权转让协议或者股权交割证明。</w:t>
      </w:r>
    </w:p>
    <w:p>
      <w:pPr>
        <w:pStyle w:val="47"/>
        <w:widowControl/>
        <w:overflowPunct w:val="0"/>
        <w:adjustRightInd w:val="0"/>
        <w:snapToGrid w:val="0"/>
        <w:spacing w:line="360" w:lineRule="auto"/>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因股东或发起人自身更名，需要变更登记的股东或发起人名称或姓名的，提交股东或发起人名称或姓名变更证明；股东或发起人更名后新的主体资格文件或者自然人身份证件复印件。其中，自然人股东或发起人更改姓名的，如其身份证号码与更改姓名前一致的，无需提交公安部门证明，只需提交新的身份证件复印件。</w:t>
      </w:r>
    </w:p>
    <w:p>
      <w:pPr>
        <w:pStyle w:val="47"/>
        <w:widowControl/>
        <w:overflowPunct w:val="0"/>
        <w:adjustRightInd w:val="0"/>
        <w:snapToGrid w:val="0"/>
        <w:spacing w:line="360" w:lineRule="auto"/>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外国投资者的名称变更证明文件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w:t>
      </w:r>
    </w:p>
    <w:p>
      <w:pPr>
        <w:pStyle w:val="47"/>
        <w:widowControl/>
        <w:overflowPunct w:val="0"/>
        <w:adjustRightInd w:val="0"/>
        <w:snapToGrid w:val="0"/>
        <w:spacing w:line="360" w:lineRule="auto"/>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香港特别行政区、澳门特别行政区和台湾地区投资者的名称变更文件应当按照专项规定或者协议，依法提供当地公证机构的公证文件。提交港澳居民居住证或者往来内地通行证的，无需公证。大陆公安部门颁发的台湾居民居住证、大陆出入境管理部门颁发的台湾居民往来大陆通行证，可作为台湾地区自然人投资者的身份证明且无需公证。</w:t>
      </w:r>
    </w:p>
    <w:p>
      <w:pPr>
        <w:pStyle w:val="47"/>
        <w:widowControl/>
        <w:overflowPunct w:val="0"/>
        <w:adjustRightInd w:val="0"/>
        <w:snapToGrid w:val="0"/>
        <w:spacing w:line="360" w:lineRule="auto"/>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w:t>
      </w:r>
      <w:bookmarkStart w:id="33" w:name="OLE_LINK17"/>
      <w:r>
        <w:rPr>
          <w:rFonts w:hint="eastAsia" w:ascii="仿宋_GB2312" w:hAnsi="仿宋_GB2312" w:eastAsia="仿宋_GB2312" w:cs="仿宋_GB2312"/>
          <w:sz w:val="24"/>
          <w:szCs w:val="22"/>
        </w:rPr>
        <w:t>股份有限公司以公开发行新股方式或者上市公司以非公开发行新股方式增加注册资本的，还应当提交国务院证券监督管理机构的核准文件</w:t>
      </w:r>
      <w:bookmarkEnd w:id="33"/>
      <w:r>
        <w:rPr>
          <w:rFonts w:hint="eastAsia" w:ascii="仿宋_GB2312" w:hAnsi="仿宋_GB2312" w:eastAsia="仿宋_GB2312" w:cs="仿宋_GB2312"/>
          <w:sz w:val="24"/>
          <w:szCs w:val="22"/>
        </w:rPr>
        <w:t>。</w:t>
      </w:r>
    </w:p>
    <w:p>
      <w:pPr>
        <w:pStyle w:val="47"/>
        <w:widowControl/>
        <w:overflowPunct w:val="0"/>
        <w:adjustRightInd w:val="0"/>
        <w:snapToGrid w:val="0"/>
        <w:spacing w:line="360" w:lineRule="auto"/>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◆以上各项涉及其他登记事项变更的，应当同时申请变更登记，按相应的提交材料规范提交相应的材料。</w:t>
      </w:r>
    </w:p>
    <w:p>
      <w:pPr>
        <w:pStyle w:val="47"/>
        <w:widowControl/>
        <w:overflowPunct w:val="0"/>
        <w:adjustRightInd w:val="0"/>
        <w:snapToGrid w:val="0"/>
        <w:spacing w:line="360" w:lineRule="auto"/>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fldChar w:fldCharType="begin"/>
      </w:r>
      <w:r>
        <w:rPr>
          <w:rFonts w:hint="eastAsia" w:ascii="仿宋_GB2312" w:hAnsi="仿宋_GB2312" w:eastAsia="仿宋_GB2312" w:cs="仿宋_GB2312"/>
          <w:sz w:val="24"/>
          <w:szCs w:val="22"/>
        </w:rPr>
        <w:instrText xml:space="preserve"> = 5 \* GB3 </w:instrText>
      </w:r>
      <w:r>
        <w:rPr>
          <w:rFonts w:hint="eastAsia" w:ascii="仿宋_GB2312" w:hAnsi="仿宋_GB2312" w:eastAsia="仿宋_GB2312" w:cs="仿宋_GB2312"/>
          <w:sz w:val="24"/>
          <w:szCs w:val="22"/>
        </w:rPr>
        <w:fldChar w:fldCharType="separate"/>
      </w:r>
      <w:r>
        <w:rPr>
          <w:rFonts w:hint="eastAsia" w:ascii="仿宋_GB2312" w:hAnsi="仿宋_GB2312" w:eastAsia="仿宋_GB2312" w:cs="仿宋_GB2312"/>
          <w:sz w:val="24"/>
          <w:szCs w:val="22"/>
        </w:rPr>
        <w:t>⑤</w:t>
      </w:r>
      <w:r>
        <w:rPr>
          <w:rFonts w:hint="eastAsia" w:ascii="仿宋_GB2312" w:hAnsi="仿宋_GB2312" w:eastAsia="仿宋_GB2312" w:cs="仿宋_GB2312"/>
          <w:sz w:val="24"/>
          <w:szCs w:val="22"/>
        </w:rPr>
        <w:fldChar w:fldCharType="end"/>
      </w:r>
      <w:r>
        <w:rPr>
          <w:rFonts w:hint="eastAsia" w:ascii="仿宋_GB2312" w:hAnsi="仿宋_GB2312" w:eastAsia="仿宋_GB2312" w:cs="仿宋_GB2312"/>
          <w:sz w:val="24"/>
          <w:szCs w:val="22"/>
        </w:rPr>
        <w:t>法律、行政法规和国务院决定规定公司变更事项必须报经批准的，提交有关的批准文件或者许可证件复印件</w:t>
      </w:r>
    </w:p>
    <w:p>
      <w:pPr>
        <w:pStyle w:val="47"/>
        <w:widowControl/>
        <w:overflowPunct w:val="0"/>
        <w:adjustRightInd w:val="0"/>
        <w:snapToGrid w:val="0"/>
        <w:spacing w:line="360" w:lineRule="auto"/>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fldChar w:fldCharType="begin"/>
      </w:r>
      <w:r>
        <w:rPr>
          <w:rFonts w:hint="eastAsia" w:ascii="仿宋_GB2312" w:hAnsi="仿宋_GB2312" w:eastAsia="仿宋_GB2312" w:cs="仿宋_GB2312"/>
          <w:sz w:val="24"/>
          <w:szCs w:val="22"/>
        </w:rPr>
        <w:instrText xml:space="preserve"> = 6 \* GB3 </w:instrText>
      </w:r>
      <w:r>
        <w:rPr>
          <w:rFonts w:hint="eastAsia" w:ascii="仿宋_GB2312" w:hAnsi="仿宋_GB2312" w:eastAsia="仿宋_GB2312" w:cs="仿宋_GB2312"/>
          <w:sz w:val="24"/>
          <w:szCs w:val="22"/>
        </w:rPr>
        <w:fldChar w:fldCharType="separate"/>
      </w:r>
      <w:r>
        <w:rPr>
          <w:rFonts w:hint="eastAsia" w:ascii="仿宋_GB2312" w:hAnsi="仿宋_GB2312" w:eastAsia="仿宋_GB2312" w:cs="仿宋_GB2312"/>
          <w:sz w:val="24"/>
          <w:szCs w:val="22"/>
        </w:rPr>
        <w:t>⑥</w:t>
      </w:r>
      <w:r>
        <w:rPr>
          <w:rFonts w:hint="eastAsia" w:ascii="仿宋_GB2312" w:hAnsi="仿宋_GB2312" w:eastAsia="仿宋_GB2312" w:cs="仿宋_GB2312"/>
          <w:sz w:val="24"/>
          <w:szCs w:val="22"/>
        </w:rPr>
        <w:fldChar w:fldCharType="end"/>
      </w:r>
      <w:r>
        <w:rPr>
          <w:rFonts w:hint="eastAsia" w:ascii="仿宋_GB2312" w:hAnsi="仿宋_GB2312" w:eastAsia="仿宋_GB2312" w:cs="仿宋_GB2312"/>
          <w:sz w:val="24"/>
          <w:szCs w:val="22"/>
        </w:rPr>
        <w:t>已领取纸质版营业执照的缴回营业执照正、副本</w:t>
      </w:r>
    </w:p>
    <w:p>
      <w:pPr>
        <w:spacing w:line="360" w:lineRule="auto"/>
        <w:ind w:firstLine="420" w:firstLineChars="200"/>
        <w:jc w:val="center"/>
        <w:rPr>
          <w:rFonts w:hint="eastAsia" w:ascii="仿宋_GB2312" w:hAnsi="仿宋_GB2312" w:eastAsia="仿宋_GB2312" w:cs="仿宋_GB2312"/>
          <w:b/>
          <w:bCs/>
          <w:sz w:val="24"/>
        </w:rPr>
      </w:pPr>
      <w:r>
        <w:rPr>
          <w:rFonts w:hint="eastAsia" w:ascii="仿宋_GB2312" w:hAnsi="仿宋_GB2312" w:eastAsia="仿宋_GB2312" w:cs="仿宋_GB2312"/>
          <w:szCs w:val="21"/>
        </w:rPr>
        <w:drawing>
          <wp:inline distT="0" distB="0" distL="114300" distR="114300">
            <wp:extent cx="1320800" cy="1486535"/>
            <wp:effectExtent l="0" t="0" r="12700" b="18415"/>
            <wp:docPr id="3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
                    <pic:cNvPicPr>
                      <a:picLocks noChangeAspect="1"/>
                    </pic:cNvPicPr>
                  </pic:nvPicPr>
                  <pic:blipFill>
                    <a:blip r:embed="rId35"/>
                    <a:stretch>
                      <a:fillRect/>
                    </a:stretch>
                  </pic:blipFill>
                  <pic:spPr>
                    <a:xfrm>
                      <a:off x="0" y="0"/>
                      <a:ext cx="1320800" cy="1486535"/>
                    </a:xfrm>
                    <a:prstGeom prst="rect">
                      <a:avLst/>
                    </a:prstGeom>
                    <a:noFill/>
                    <a:ln>
                      <a:noFill/>
                    </a:ln>
                  </pic:spPr>
                </pic:pic>
              </a:graphicData>
            </a:graphic>
          </wp:inline>
        </w:drawing>
      </w:r>
    </w:p>
    <w:p>
      <w:pPr>
        <w:spacing w:line="360" w:lineRule="auto"/>
        <w:ind w:firstLine="482" w:firstLineChars="200"/>
        <w:rPr>
          <w:rFonts w:hint="eastAsia" w:ascii="仿宋_GB2312" w:hAnsi="仿宋_GB2312" w:eastAsia="仿宋_GB2312" w:cs="仿宋_GB2312"/>
          <w:b/>
          <w:bCs/>
          <w:sz w:val="24"/>
        </w:rPr>
      </w:pPr>
      <w:r>
        <w:rPr>
          <w:rFonts w:hint="eastAsia" w:ascii="仿宋_GB2312" w:hAnsi="仿宋_GB2312" w:eastAsia="仿宋_GB2312" w:cs="仿宋_GB2312"/>
          <w:b/>
          <w:bCs/>
          <w:sz w:val="24"/>
          <w:lang w:val="en-US" w:eastAsia="zh-CN"/>
        </w:rPr>
        <w:t>1</w:t>
      </w:r>
      <w:r>
        <w:rPr>
          <w:rFonts w:hint="eastAsia" w:ascii="仿宋_GB2312" w:hAnsi="仿宋_GB2312" w:eastAsia="仿宋_GB2312" w:cs="仿宋_GB2312"/>
          <w:b/>
          <w:bCs/>
          <w:sz w:val="24"/>
        </w:rPr>
        <w:t>.2  办理路径</w:t>
      </w:r>
    </w:p>
    <w:p>
      <w:pPr>
        <w:spacing w:line="360" w:lineRule="auto"/>
        <w:ind w:firstLine="480" w:firstLineChars="200"/>
        <w:rPr>
          <w:rFonts w:hint="eastAsia" w:ascii="仿宋_GB2312" w:hAnsi="仿宋_GB2312" w:eastAsia="仿宋_GB2312" w:cs="仿宋_GB2312"/>
        </w:rPr>
      </w:pP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 1 \* GB3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①</w:t>
      </w:r>
      <w:r>
        <w:rPr>
          <w:rFonts w:hint="eastAsia" w:ascii="仿宋_GB2312" w:hAnsi="仿宋_GB2312" w:eastAsia="仿宋_GB2312" w:cs="仿宋_GB2312"/>
          <w:sz w:val="24"/>
        </w:rPr>
        <w:fldChar w:fldCharType="end"/>
      </w:r>
      <w:r>
        <w:rPr>
          <w:rFonts w:hint="eastAsia" w:ascii="仿宋_GB2312" w:hAnsi="仿宋_GB2312" w:eastAsia="仿宋_GB2312" w:cs="仿宋_GB2312"/>
          <w:b/>
          <w:sz w:val="24"/>
        </w:rPr>
        <w:t>窗口办理路径：</w:t>
      </w:r>
      <w:r>
        <w:rPr>
          <w:rFonts w:hint="eastAsia" w:ascii="仿宋_GB2312" w:hAnsi="仿宋_GB2312" w:eastAsia="仿宋_GB2312" w:cs="仿宋_GB2312"/>
          <w:color w:val="auto"/>
          <w:sz w:val="24"/>
          <w:szCs w:val="24"/>
          <w:lang w:eastAsia="zh-CN"/>
        </w:rPr>
        <w:t>海城政务服务中心市场局窗口</w:t>
      </w:r>
    </w:p>
    <w:p>
      <w:pPr>
        <w:pStyle w:val="20"/>
        <w:ind w:firstLine="60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 2 \* GB3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②</w:t>
      </w:r>
      <w:r>
        <w:rPr>
          <w:rFonts w:hint="eastAsia" w:ascii="仿宋_GB2312" w:hAnsi="仿宋_GB2312" w:eastAsia="仿宋_GB2312" w:cs="仿宋_GB2312"/>
          <w:sz w:val="24"/>
        </w:rPr>
        <w:fldChar w:fldCharType="end"/>
      </w:r>
      <w:r>
        <w:rPr>
          <w:rFonts w:hint="eastAsia" w:ascii="仿宋_GB2312" w:hAnsi="仿宋_GB2312" w:eastAsia="仿宋_GB2312" w:cs="仿宋_GB2312"/>
          <w:b/>
          <w:sz w:val="24"/>
        </w:rPr>
        <w:t>网上办理路径：</w:t>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"http://spj.anshan.gov.cn/aszwdt/epointzwmhwz/pages/eventdetail/personaleventdetail?taskguid=dc4992bd-2aea-43db-a9f8-2c554fe54338&amp;taskid=abccbe4d-01c0-4c87-8a80-a70b5e59a464" </w:instrText>
      </w:r>
      <w:r>
        <w:rPr>
          <w:rFonts w:hint="eastAsia" w:ascii="仿宋_GB2312" w:hAnsi="仿宋_GB2312" w:eastAsia="仿宋_GB2312" w:cs="仿宋_GB2312"/>
          <w:color w:val="auto"/>
          <w:sz w:val="24"/>
          <w:szCs w:val="24"/>
        </w:rPr>
        <w:fldChar w:fldCharType="separate"/>
      </w:r>
      <w:r>
        <w:rPr>
          <w:rStyle w:val="18"/>
          <w:rFonts w:hint="eastAsia" w:ascii="仿宋_GB2312" w:hAnsi="仿宋_GB2312" w:eastAsia="仿宋_GB2312" w:cs="仿宋_GB2312"/>
          <w:color w:val="auto"/>
          <w:sz w:val="24"/>
          <w:szCs w:val="24"/>
        </w:rPr>
        <w:t>http://spj.anshan.gov.cn/aszwdt/epointzwmhwz/pages/eventdetail/personaleventdetail?taskguid=dc4992bd-2aea-43db-a9f8-2c554fe54338&amp;taskid=abccbe4d-01c0-4c87-8a80-a70b5e59a464</w:t>
      </w:r>
      <w:r>
        <w:rPr>
          <w:rFonts w:hint="eastAsia" w:ascii="仿宋_GB2312" w:hAnsi="仿宋_GB2312" w:eastAsia="仿宋_GB2312" w:cs="仿宋_GB2312"/>
          <w:color w:val="auto"/>
          <w:sz w:val="24"/>
          <w:szCs w:val="24"/>
        </w:rPr>
        <w:fldChar w:fldCharType="end"/>
      </w:r>
    </w:p>
    <w:p>
      <w:pPr>
        <w:spacing w:line="360" w:lineRule="auto"/>
        <w:ind w:firstLine="480" w:firstLineChars="200"/>
        <w:rPr>
          <w:rFonts w:hint="eastAsia" w:ascii="仿宋_GB2312" w:hAnsi="仿宋_GB2312" w:eastAsia="仿宋_GB2312" w:cs="仿宋_GB2312"/>
          <w:sz w:val="24"/>
        </w:rPr>
      </w:pPr>
    </w:p>
    <w:p>
      <w:pPr>
        <w:spacing w:line="360" w:lineRule="auto"/>
        <w:ind w:firstLine="420" w:firstLineChars="200"/>
        <w:jc w:val="center"/>
        <w:rPr>
          <w:rFonts w:hint="eastAsia" w:ascii="仿宋_GB2312" w:hAnsi="仿宋_GB2312" w:eastAsia="仿宋_GB2312" w:cs="仿宋_GB2312"/>
          <w:b/>
          <w:bCs/>
          <w:sz w:val="24"/>
        </w:rPr>
      </w:pPr>
      <w:r>
        <w:rPr>
          <w:rFonts w:hint="eastAsia" w:ascii="仿宋_GB2312" w:hAnsi="仿宋_GB2312" w:eastAsia="仿宋_GB2312" w:cs="仿宋_GB2312"/>
        </w:rPr>
        <w:drawing>
          <wp:inline distT="0" distB="0" distL="114300" distR="114300">
            <wp:extent cx="1321435" cy="1485265"/>
            <wp:effectExtent l="0" t="0" r="12065" b="635"/>
            <wp:docPr id="4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
                    <pic:cNvPicPr>
                      <a:picLocks noChangeAspect="1"/>
                    </pic:cNvPicPr>
                  </pic:nvPicPr>
                  <pic:blipFill>
                    <a:blip r:embed="rId36"/>
                    <a:stretch>
                      <a:fillRect/>
                    </a:stretch>
                  </pic:blipFill>
                  <pic:spPr>
                    <a:xfrm>
                      <a:off x="0" y="0"/>
                      <a:ext cx="1321435" cy="1485265"/>
                    </a:xfrm>
                    <a:prstGeom prst="rect">
                      <a:avLst/>
                    </a:prstGeom>
                    <a:noFill/>
                    <a:ln>
                      <a:noFill/>
                    </a:ln>
                  </pic:spPr>
                </pic:pic>
              </a:graphicData>
            </a:graphic>
          </wp:inline>
        </w:drawing>
      </w:r>
    </w:p>
    <w:p>
      <w:pPr>
        <w:spacing w:line="360" w:lineRule="auto"/>
        <w:ind w:firstLine="482" w:firstLineChars="200"/>
        <w:rPr>
          <w:rFonts w:hint="eastAsia" w:ascii="仿宋_GB2312" w:hAnsi="仿宋_GB2312" w:eastAsia="仿宋_GB2312" w:cs="仿宋_GB2312"/>
          <w:sz w:val="24"/>
        </w:rPr>
      </w:pPr>
      <w:r>
        <w:rPr>
          <w:rFonts w:hint="eastAsia" w:ascii="仿宋_GB2312" w:hAnsi="仿宋_GB2312" w:eastAsia="仿宋_GB2312" w:cs="仿宋_GB2312"/>
          <w:b/>
          <w:bCs/>
          <w:sz w:val="24"/>
          <w:lang w:val="en-US" w:eastAsia="zh-CN"/>
        </w:rPr>
        <w:t>1</w:t>
      </w:r>
      <w:r>
        <w:rPr>
          <w:rFonts w:hint="eastAsia" w:ascii="仿宋_GB2312" w:hAnsi="仿宋_GB2312" w:eastAsia="仿宋_GB2312" w:cs="仿宋_GB2312"/>
          <w:b/>
          <w:bCs/>
          <w:sz w:val="24"/>
        </w:rPr>
        <w:t>.3  办理时限：</w:t>
      </w:r>
      <w:r>
        <w:rPr>
          <w:rFonts w:hint="eastAsia" w:ascii="仿宋_GB2312" w:hAnsi="仿宋_GB2312" w:eastAsia="仿宋_GB2312" w:cs="仿宋_GB2312"/>
          <w:sz w:val="24"/>
        </w:rPr>
        <w:t>提交的申请符合法定办理条件，当场登记并及时制发办理结果。</w:t>
      </w:r>
    </w:p>
    <w:p>
      <w:pPr>
        <w:spacing w:line="360" w:lineRule="auto"/>
        <w:ind w:firstLine="482" w:firstLineChars="200"/>
        <w:rPr>
          <w:rFonts w:hint="eastAsia" w:ascii="仿宋_GB2312" w:hAnsi="仿宋_GB2312" w:eastAsia="仿宋_GB2312" w:cs="仿宋_GB2312"/>
          <w:b/>
          <w:bCs/>
          <w:sz w:val="24"/>
        </w:rPr>
      </w:pPr>
      <w:r>
        <w:rPr>
          <w:rFonts w:hint="eastAsia" w:ascii="仿宋_GB2312" w:hAnsi="仿宋_GB2312" w:eastAsia="仿宋_GB2312" w:cs="仿宋_GB2312"/>
          <w:b/>
          <w:bCs/>
          <w:sz w:val="24"/>
          <w:lang w:val="en-US" w:eastAsia="zh-CN"/>
        </w:rPr>
        <w:t>1</w:t>
      </w:r>
      <w:r>
        <w:rPr>
          <w:rFonts w:hint="eastAsia" w:ascii="仿宋_GB2312" w:hAnsi="仿宋_GB2312" w:eastAsia="仿宋_GB2312" w:cs="仿宋_GB2312"/>
          <w:b/>
          <w:bCs/>
          <w:sz w:val="24"/>
        </w:rPr>
        <w:t>.4  温馨提示</w:t>
      </w:r>
    </w:p>
    <w:p>
      <w:pPr>
        <w:pStyle w:val="49"/>
        <w:spacing w:line="360" w:lineRule="auto"/>
        <w:ind w:firstLine="480" w:firstLineChars="200"/>
        <w:jc w:val="left"/>
        <w:rPr>
          <w:rFonts w:hint="eastAsia" w:ascii="仿宋_GB2312" w:hAnsi="仿宋_GB2312" w:eastAsia="仿宋_GB2312" w:cs="仿宋_GB2312"/>
          <w:color w:val="auto"/>
          <w:kern w:val="2"/>
          <w:szCs w:val="22"/>
          <w:lang w:val="en-US"/>
        </w:rPr>
      </w:pPr>
      <w:r>
        <w:rPr>
          <w:rFonts w:hint="eastAsia" w:ascii="仿宋_GB2312" w:hAnsi="仿宋_GB2312" w:eastAsia="仿宋_GB2312" w:cs="仿宋_GB2312"/>
          <w:color w:val="auto"/>
          <w:kern w:val="2"/>
          <w:szCs w:val="22"/>
          <w:lang w:val="en-US"/>
        </w:rPr>
        <w:fldChar w:fldCharType="begin"/>
      </w:r>
      <w:r>
        <w:rPr>
          <w:rFonts w:hint="eastAsia" w:ascii="仿宋_GB2312" w:hAnsi="仿宋_GB2312" w:eastAsia="仿宋_GB2312" w:cs="仿宋_GB2312"/>
          <w:color w:val="auto"/>
          <w:kern w:val="2"/>
          <w:szCs w:val="22"/>
          <w:lang w:val="en-US"/>
        </w:rPr>
        <w:instrText xml:space="preserve"> = 1 \* GB3 </w:instrText>
      </w:r>
      <w:r>
        <w:rPr>
          <w:rFonts w:hint="eastAsia" w:ascii="仿宋_GB2312" w:hAnsi="仿宋_GB2312" w:eastAsia="仿宋_GB2312" w:cs="仿宋_GB2312"/>
          <w:color w:val="auto"/>
          <w:kern w:val="2"/>
          <w:szCs w:val="22"/>
          <w:lang w:val="en-US"/>
        </w:rPr>
        <w:fldChar w:fldCharType="separate"/>
      </w:r>
      <w:r>
        <w:rPr>
          <w:rFonts w:hint="eastAsia" w:ascii="仿宋_GB2312" w:hAnsi="仿宋_GB2312" w:eastAsia="仿宋_GB2312" w:cs="仿宋_GB2312"/>
          <w:color w:val="auto"/>
          <w:kern w:val="2"/>
          <w:szCs w:val="22"/>
          <w:lang w:val="en-US"/>
        </w:rPr>
        <w:t>①</w:t>
      </w:r>
      <w:r>
        <w:rPr>
          <w:rFonts w:hint="eastAsia" w:ascii="仿宋_GB2312" w:hAnsi="仿宋_GB2312" w:eastAsia="仿宋_GB2312" w:cs="仿宋_GB2312"/>
          <w:color w:val="auto"/>
          <w:kern w:val="2"/>
          <w:szCs w:val="22"/>
          <w:lang w:val="en-US"/>
        </w:rPr>
        <w:fldChar w:fldCharType="end"/>
      </w:r>
      <w:r>
        <w:rPr>
          <w:rFonts w:hint="eastAsia" w:ascii="仿宋_GB2312" w:hAnsi="仿宋_GB2312" w:eastAsia="仿宋_GB2312" w:cs="仿宋_GB2312"/>
          <w:color w:val="auto"/>
          <w:kern w:val="2"/>
          <w:szCs w:val="22"/>
          <w:lang w:val="en-US"/>
        </w:rPr>
        <w:t>通过全程网办方式办理变更登记的，需要在领取登记结果时将旧的纸质版《营业执照》正、副本交回。</w:t>
      </w:r>
    </w:p>
    <w:p>
      <w:pPr>
        <w:pStyle w:val="49"/>
        <w:spacing w:line="360" w:lineRule="auto"/>
        <w:ind w:firstLine="480" w:firstLineChars="200"/>
        <w:jc w:val="left"/>
        <w:rPr>
          <w:rFonts w:hint="eastAsia" w:ascii="仿宋_GB2312" w:hAnsi="仿宋_GB2312" w:eastAsia="仿宋_GB2312" w:cs="仿宋_GB2312"/>
          <w:color w:val="auto"/>
          <w:kern w:val="2"/>
          <w:szCs w:val="22"/>
          <w:lang w:val="en-US"/>
        </w:rPr>
      </w:pPr>
      <w:r>
        <w:rPr>
          <w:rFonts w:hint="eastAsia" w:ascii="仿宋_GB2312" w:hAnsi="仿宋_GB2312" w:eastAsia="仿宋_GB2312" w:cs="仿宋_GB2312"/>
          <w:color w:val="auto"/>
          <w:kern w:val="2"/>
          <w:szCs w:val="22"/>
          <w:lang w:val="en-US"/>
        </w:rPr>
        <w:fldChar w:fldCharType="begin"/>
      </w:r>
      <w:r>
        <w:rPr>
          <w:rFonts w:hint="eastAsia" w:ascii="仿宋_GB2312" w:hAnsi="仿宋_GB2312" w:eastAsia="仿宋_GB2312" w:cs="仿宋_GB2312"/>
          <w:color w:val="auto"/>
          <w:kern w:val="2"/>
          <w:szCs w:val="22"/>
          <w:lang w:val="en-US"/>
        </w:rPr>
        <w:instrText xml:space="preserve"> = 2 \* GB3 </w:instrText>
      </w:r>
      <w:r>
        <w:rPr>
          <w:rFonts w:hint="eastAsia" w:ascii="仿宋_GB2312" w:hAnsi="仿宋_GB2312" w:eastAsia="仿宋_GB2312" w:cs="仿宋_GB2312"/>
          <w:color w:val="auto"/>
          <w:kern w:val="2"/>
          <w:szCs w:val="22"/>
          <w:lang w:val="en-US"/>
        </w:rPr>
        <w:fldChar w:fldCharType="separate"/>
      </w:r>
      <w:r>
        <w:rPr>
          <w:rFonts w:hint="eastAsia" w:ascii="仿宋_GB2312" w:hAnsi="仿宋_GB2312" w:eastAsia="仿宋_GB2312" w:cs="仿宋_GB2312"/>
          <w:color w:val="auto"/>
          <w:kern w:val="2"/>
          <w:szCs w:val="22"/>
          <w:lang w:val="en-US"/>
        </w:rPr>
        <w:t>②</w:t>
      </w:r>
      <w:r>
        <w:rPr>
          <w:rFonts w:hint="eastAsia" w:ascii="仿宋_GB2312" w:hAnsi="仿宋_GB2312" w:eastAsia="仿宋_GB2312" w:cs="仿宋_GB2312"/>
          <w:color w:val="auto"/>
          <w:kern w:val="2"/>
          <w:szCs w:val="22"/>
          <w:lang w:val="en-US"/>
        </w:rPr>
        <w:fldChar w:fldCharType="end"/>
      </w:r>
      <w:r>
        <w:rPr>
          <w:rFonts w:hint="eastAsia" w:ascii="仿宋_GB2312" w:hAnsi="仿宋_GB2312" w:eastAsia="仿宋_GB2312" w:cs="仿宋_GB2312"/>
          <w:color w:val="auto"/>
          <w:kern w:val="2"/>
          <w:szCs w:val="22"/>
          <w:lang w:val="en-US"/>
        </w:rPr>
        <w:t>纸质版《营业执照》正、副本遗失或损毁的，需要先在“国家企业信用信息公示系统”公示营业执照作废。</w:t>
      </w:r>
    </w:p>
    <w:p>
      <w:pPr>
        <w:pStyle w:val="49"/>
        <w:spacing w:line="360" w:lineRule="auto"/>
        <w:ind w:firstLine="480" w:firstLineChars="200"/>
        <w:jc w:val="left"/>
        <w:rPr>
          <w:rFonts w:hint="eastAsia" w:ascii="仿宋_GB2312" w:hAnsi="仿宋_GB2312" w:eastAsia="仿宋_GB2312" w:cs="仿宋_GB2312"/>
          <w:color w:val="auto"/>
          <w:kern w:val="2"/>
          <w:szCs w:val="22"/>
          <w:lang w:val="en-US"/>
        </w:rPr>
      </w:pPr>
      <w:r>
        <w:rPr>
          <w:rFonts w:hint="eastAsia" w:ascii="仿宋_GB2312" w:hAnsi="仿宋_GB2312" w:eastAsia="仿宋_GB2312" w:cs="仿宋_GB2312"/>
          <w:color w:val="auto"/>
          <w:kern w:val="2"/>
          <w:szCs w:val="22"/>
          <w:lang w:val="en-US"/>
        </w:rPr>
        <w:fldChar w:fldCharType="begin"/>
      </w:r>
      <w:r>
        <w:rPr>
          <w:rFonts w:hint="eastAsia" w:ascii="仿宋_GB2312" w:hAnsi="仿宋_GB2312" w:eastAsia="仿宋_GB2312" w:cs="仿宋_GB2312"/>
          <w:color w:val="auto"/>
          <w:kern w:val="2"/>
          <w:szCs w:val="22"/>
          <w:lang w:val="en-US"/>
        </w:rPr>
        <w:instrText xml:space="preserve"> = 3 \* GB3 </w:instrText>
      </w:r>
      <w:r>
        <w:rPr>
          <w:rFonts w:hint="eastAsia" w:ascii="仿宋_GB2312" w:hAnsi="仿宋_GB2312" w:eastAsia="仿宋_GB2312" w:cs="仿宋_GB2312"/>
          <w:color w:val="auto"/>
          <w:kern w:val="2"/>
          <w:szCs w:val="22"/>
          <w:lang w:val="en-US"/>
        </w:rPr>
        <w:fldChar w:fldCharType="separate"/>
      </w:r>
      <w:r>
        <w:rPr>
          <w:rFonts w:hint="eastAsia" w:ascii="仿宋_GB2312" w:hAnsi="仿宋_GB2312" w:eastAsia="仿宋_GB2312" w:cs="仿宋_GB2312"/>
          <w:color w:val="auto"/>
          <w:kern w:val="2"/>
          <w:szCs w:val="22"/>
          <w:lang w:val="en-US"/>
        </w:rPr>
        <w:t>③</w:t>
      </w:r>
      <w:r>
        <w:rPr>
          <w:rFonts w:hint="eastAsia" w:ascii="仿宋_GB2312" w:hAnsi="仿宋_GB2312" w:eastAsia="仿宋_GB2312" w:cs="仿宋_GB2312"/>
          <w:color w:val="auto"/>
          <w:kern w:val="2"/>
          <w:szCs w:val="22"/>
          <w:lang w:val="en-US"/>
        </w:rPr>
        <w:fldChar w:fldCharType="end"/>
      </w:r>
      <w:r>
        <w:rPr>
          <w:rFonts w:hint="eastAsia" w:ascii="仿宋_GB2312" w:hAnsi="仿宋_GB2312" w:eastAsia="仿宋_GB2312" w:cs="仿宋_GB2312"/>
          <w:color w:val="auto"/>
          <w:kern w:val="2"/>
          <w:szCs w:val="22"/>
          <w:lang w:val="en-US"/>
        </w:rPr>
        <w:t>人民法院要求协助执行办理有限责任公司股东变更登记的，执行人员需到被执行人股权所在有限责任公司登记的登记机关办理，执行人员出示工作证或者执行公务证，送达生效法律文书副本或者执行裁定书、协助执行通知书、协助公示执行信息需求书、合法受让人的身份或资格证明。</w:t>
      </w:r>
    </w:p>
    <w:p>
      <w:pPr>
        <w:pStyle w:val="49"/>
        <w:spacing w:line="360" w:lineRule="auto"/>
        <w:ind w:firstLine="480" w:firstLineChars="200"/>
        <w:jc w:val="left"/>
        <w:rPr>
          <w:rFonts w:hint="eastAsia" w:ascii="仿宋_GB2312" w:hAnsi="仿宋_GB2312" w:eastAsia="仿宋_GB2312" w:cs="仿宋_GB2312"/>
          <w:color w:val="auto"/>
          <w:kern w:val="2"/>
          <w:szCs w:val="22"/>
          <w:lang w:val="en-US"/>
        </w:rPr>
      </w:pPr>
      <w:r>
        <w:rPr>
          <w:rFonts w:hint="eastAsia" w:ascii="仿宋_GB2312" w:hAnsi="仿宋_GB2312" w:eastAsia="仿宋_GB2312" w:cs="仿宋_GB2312"/>
          <w:color w:val="auto"/>
          <w:kern w:val="2"/>
          <w:szCs w:val="22"/>
          <w:lang w:val="en-US"/>
        </w:rPr>
        <w:fldChar w:fldCharType="begin"/>
      </w:r>
      <w:r>
        <w:rPr>
          <w:rFonts w:hint="eastAsia" w:ascii="仿宋_GB2312" w:hAnsi="仿宋_GB2312" w:eastAsia="仿宋_GB2312" w:cs="仿宋_GB2312"/>
          <w:color w:val="auto"/>
          <w:kern w:val="2"/>
          <w:szCs w:val="22"/>
          <w:lang w:val="en-US"/>
        </w:rPr>
        <w:instrText xml:space="preserve"> = 4 \* GB3 </w:instrText>
      </w:r>
      <w:r>
        <w:rPr>
          <w:rFonts w:hint="eastAsia" w:ascii="仿宋_GB2312" w:hAnsi="仿宋_GB2312" w:eastAsia="仿宋_GB2312" w:cs="仿宋_GB2312"/>
          <w:color w:val="auto"/>
          <w:kern w:val="2"/>
          <w:szCs w:val="22"/>
          <w:lang w:val="en-US"/>
        </w:rPr>
        <w:fldChar w:fldCharType="separate"/>
      </w:r>
      <w:r>
        <w:rPr>
          <w:rFonts w:hint="eastAsia" w:ascii="仿宋_GB2312" w:hAnsi="仿宋_GB2312" w:eastAsia="仿宋_GB2312" w:cs="仿宋_GB2312"/>
          <w:color w:val="auto"/>
          <w:kern w:val="2"/>
          <w:szCs w:val="22"/>
          <w:lang w:val="en-US"/>
        </w:rPr>
        <w:t>④</w:t>
      </w:r>
      <w:r>
        <w:rPr>
          <w:rFonts w:hint="eastAsia" w:ascii="仿宋_GB2312" w:hAnsi="仿宋_GB2312" w:eastAsia="仿宋_GB2312" w:cs="仿宋_GB2312"/>
          <w:color w:val="auto"/>
          <w:kern w:val="2"/>
          <w:szCs w:val="22"/>
          <w:lang w:val="en-US"/>
        </w:rPr>
        <w:fldChar w:fldCharType="end"/>
      </w:r>
      <w:r>
        <w:rPr>
          <w:rFonts w:hint="eastAsia" w:ascii="仿宋_GB2312" w:hAnsi="仿宋_GB2312" w:eastAsia="仿宋_GB2312" w:cs="仿宋_GB2312"/>
          <w:color w:val="auto"/>
          <w:kern w:val="2"/>
          <w:szCs w:val="22"/>
          <w:lang w:val="en-US"/>
        </w:rPr>
        <w:t>股份有限公司的股东名称和股份数额不是登记事项，登记机关不办理股份有限公司的股东变更登记。</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 5 \* GB3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⑤</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通过全程电子化方式申请变更登记的，主体资格证明、身份证明、批准证书、章程、决议等文件可通过全程电子化登记系统提交原件影像（印）件，或通过登记业务系统设置的申请文书格式规范生成相关材料并使用。</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 6 \* GB3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⑥</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提交材料涉及签署，参照申请书中申请人的注释，未注明签署人的，自然人由本人签字，法人和其他组织由法定代表人、负责人或有权签字人签字，并加盖公章。涉及代签文书的，需提交授权人委托他人签字的授权委托书，授权委托书应为原件，且授权人应亲笔签字。</w:t>
      </w:r>
    </w:p>
    <w:p>
      <w:pPr>
        <w:pStyle w:val="4"/>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二、个体工商户注册登记</w:t>
      </w:r>
    </w:p>
    <w:p>
      <w:pPr>
        <w:pStyle w:val="4"/>
        <w:rPr>
          <w:rFonts w:hint="eastAsia" w:ascii="楷体" w:hAnsi="楷体" w:eastAsia="楷体" w:cs="楷体"/>
          <w:color w:val="auto"/>
          <w:sz w:val="24"/>
          <w:szCs w:val="24"/>
        </w:rPr>
      </w:pPr>
      <w:bookmarkStart w:id="34" w:name="_2.个体工商户设立登记"/>
      <w:r>
        <w:rPr>
          <w:rFonts w:hint="eastAsia" w:ascii="楷体" w:hAnsi="楷体" w:eastAsia="楷体" w:cs="楷体"/>
          <w:color w:val="auto"/>
          <w:sz w:val="24"/>
          <w:szCs w:val="24"/>
          <w:lang w:val="en-US" w:eastAsia="zh-CN"/>
        </w:rPr>
        <w:t>2.</w:t>
      </w:r>
      <w:r>
        <w:rPr>
          <w:rFonts w:hint="eastAsia" w:ascii="楷体" w:hAnsi="楷体" w:eastAsia="楷体" w:cs="楷体"/>
          <w:color w:val="auto"/>
          <w:sz w:val="24"/>
          <w:szCs w:val="24"/>
          <w:lang w:eastAsia="zh-CN"/>
        </w:rPr>
        <w:t>个体</w:t>
      </w:r>
      <w:r>
        <w:rPr>
          <w:rFonts w:hint="eastAsia" w:ascii="楷体" w:hAnsi="楷体" w:eastAsia="楷体" w:cs="楷体"/>
          <w:color w:val="auto"/>
          <w:sz w:val="24"/>
          <w:szCs w:val="24"/>
          <w:lang w:val="en-US" w:eastAsia="zh-CN"/>
        </w:rPr>
        <w:t>工商户</w:t>
      </w:r>
      <w:r>
        <w:rPr>
          <w:rFonts w:hint="eastAsia" w:ascii="楷体" w:hAnsi="楷体" w:eastAsia="楷体" w:cs="楷体"/>
          <w:color w:val="auto"/>
          <w:sz w:val="24"/>
          <w:szCs w:val="24"/>
          <w:lang w:eastAsia="zh-CN"/>
        </w:rPr>
        <w:t>设立登记</w:t>
      </w:r>
    </w:p>
    <w:bookmarkEnd w:id="34"/>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有经营能力的公民，依照《促进个体工商户发展条例》《市场主体登记管理条例》规定，经市场监督管理部门登记，从事工商业经营的，为个体工商户。个体工商户可以个人经营，也可以家庭经营，可以申请转变为企业组织形式。</w:t>
      </w:r>
    </w:p>
    <w:p>
      <w:pPr>
        <w:spacing w:line="360" w:lineRule="auto"/>
        <w:ind w:firstLine="482" w:firstLineChars="20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en-US" w:eastAsia="zh-CN"/>
        </w:rPr>
        <w:t>2</w:t>
      </w:r>
      <w:r>
        <w:rPr>
          <w:rFonts w:hint="eastAsia" w:ascii="仿宋_GB2312" w:hAnsi="仿宋_GB2312" w:eastAsia="仿宋_GB2312" w:cs="仿宋_GB2312"/>
          <w:b/>
          <w:bCs/>
          <w:color w:val="auto"/>
          <w:sz w:val="24"/>
          <w:szCs w:val="24"/>
        </w:rPr>
        <w:t>.1需提交的材料</w:t>
      </w:r>
    </w:p>
    <w:p>
      <w:pPr>
        <w:spacing w:line="360" w:lineRule="auto"/>
        <w:ind w:firstLine="480" w:firstLineChars="200"/>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①填写正确的《个体工商户登记（备案）申请书》；</w:t>
      </w:r>
      <w:r>
        <w:rPr>
          <w:rFonts w:hint="eastAsia" w:ascii="仿宋_GB2312" w:hAnsi="仿宋_GB2312" w:eastAsia="仿宋_GB2312" w:cs="仿宋_GB2312"/>
          <w:color w:val="auto"/>
          <w:sz w:val="24"/>
          <w:szCs w:val="24"/>
          <w:lang w:eastAsia="zh-CN"/>
        </w:rPr>
        <w:t>（材料为申请人提供）</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②经营者身份证件复印件；</w:t>
      </w:r>
      <w:r>
        <w:rPr>
          <w:rFonts w:hint="eastAsia" w:ascii="仿宋_GB2312" w:hAnsi="仿宋_GB2312" w:eastAsia="仿宋_GB2312" w:cs="仿宋_GB2312"/>
          <w:color w:val="auto"/>
          <w:sz w:val="24"/>
          <w:szCs w:val="24"/>
          <w:lang w:eastAsia="zh-CN"/>
        </w:rPr>
        <w:t>（材料为申请人提供）</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◆申请登记为家庭经营的，提交居民户口簿或者结婚证复印件，同时提交参加经营的家庭成员身份证件复印件。</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◆香港特别行政区、澳门特别行政区经营者提交当地永久性居民身份证、特别行政区护照或者内地公安部门颁发的港澳居民居住证、内地出入境管理部门颁发的往来内地通行证复印件。</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台湾地区经营者提交大陆公安部门颁发的台湾居民居住证、大陆出入境管理部门颁发的台湾居民往来大陆通行证复印件。台湾农民提交农民身份有关证明，包括加入台湾农业组织证明或台湾农民健康保险证明或台湾农民老年津贴证明等。</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 3 \* GB3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③</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t>经营场所使用相关文件；</w:t>
      </w:r>
      <w:r>
        <w:rPr>
          <w:rFonts w:hint="eastAsia" w:ascii="仿宋_GB2312" w:hAnsi="仿宋_GB2312" w:eastAsia="仿宋_GB2312" w:cs="仿宋_GB2312"/>
          <w:color w:val="auto"/>
          <w:sz w:val="24"/>
          <w:szCs w:val="24"/>
          <w:lang w:eastAsia="zh-CN"/>
        </w:rPr>
        <w:t>（材料为申请人提供）</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④法律、行政法规和国务院决定规定在登记前须报经批准的或申请登记的经营范围中有法律、行政法规和国务院决定规定须在登记前报经批准的项目，提交有关批准文件或者许可证件的复印件。</w:t>
      </w:r>
      <w:r>
        <w:rPr>
          <w:rFonts w:hint="eastAsia" w:ascii="仿宋_GB2312" w:hAnsi="仿宋_GB2312" w:eastAsia="仿宋_GB2312" w:cs="仿宋_GB2312"/>
          <w:color w:val="auto"/>
          <w:sz w:val="24"/>
          <w:szCs w:val="24"/>
          <w:lang w:eastAsia="zh-CN"/>
        </w:rPr>
        <w:t>（材料为申请人提供）</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注：使用网络经营场所作为其经营场所登记或者经营者住所与身份证住所不一致的，还需提交经营者住所相关证明材料（如居住证复印件等）。</w:t>
      </w:r>
    </w:p>
    <w:p>
      <w:pPr>
        <w:spacing w:line="360" w:lineRule="auto"/>
        <w:ind w:firstLine="480" w:firstLineChars="200"/>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（以上材料为申请人提供）</w:t>
      </w:r>
    </w:p>
    <w:p>
      <w:pPr>
        <w:spacing w:line="360" w:lineRule="auto"/>
        <w:ind w:firstLine="480" w:firstLineChars="20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drawing>
          <wp:inline distT="0" distB="0" distL="114300" distR="114300">
            <wp:extent cx="1320800" cy="1486535"/>
            <wp:effectExtent l="0" t="0" r="12700" b="184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35"/>
                    <a:stretch>
                      <a:fillRect/>
                    </a:stretch>
                  </pic:blipFill>
                  <pic:spPr>
                    <a:xfrm>
                      <a:off x="0" y="0"/>
                      <a:ext cx="1320800" cy="1486535"/>
                    </a:xfrm>
                    <a:prstGeom prst="rect">
                      <a:avLst/>
                    </a:prstGeom>
                    <a:noFill/>
                    <a:ln>
                      <a:noFill/>
                    </a:ln>
                  </pic:spPr>
                </pic:pic>
              </a:graphicData>
            </a:graphic>
          </wp:inline>
        </w:drawing>
      </w:r>
    </w:p>
    <w:p>
      <w:pPr>
        <w:spacing w:line="360" w:lineRule="auto"/>
        <w:ind w:firstLine="482" w:firstLineChars="20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en-US" w:eastAsia="zh-CN"/>
        </w:rPr>
        <w:t>2</w:t>
      </w:r>
      <w:r>
        <w:rPr>
          <w:rFonts w:hint="eastAsia" w:ascii="仿宋_GB2312" w:hAnsi="仿宋_GB2312" w:eastAsia="仿宋_GB2312" w:cs="仿宋_GB2312"/>
          <w:b/>
          <w:bCs/>
          <w:color w:val="auto"/>
          <w:sz w:val="24"/>
          <w:szCs w:val="24"/>
        </w:rPr>
        <w:t>.2办理路径</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 1 \* GB3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①</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t>窗口办理路径：</w:t>
      </w:r>
      <w:r>
        <w:rPr>
          <w:rFonts w:hint="eastAsia" w:ascii="仿宋_GB2312" w:hAnsi="仿宋_GB2312" w:eastAsia="仿宋_GB2312" w:cs="仿宋_GB2312"/>
          <w:color w:val="auto"/>
          <w:sz w:val="24"/>
          <w:szCs w:val="24"/>
          <w:lang w:eastAsia="zh-CN"/>
        </w:rPr>
        <w:t>海城市市场监督管理局各分局综合窗口。</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 2 \* GB3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②</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t>网上办理路径：</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"http://spj.anshan.gov.cn/aszwdt/epointzwmhwz/pages/eventdetail/personaleventdetail?taskguid=2ae29f28-b392-41eb-a65a-2d0569f06993&amp;taskid=18a54f40-fe45-4dd2-9970-719dbd17837f" </w:instrText>
      </w:r>
      <w:r>
        <w:rPr>
          <w:rFonts w:hint="eastAsia" w:ascii="仿宋_GB2312" w:hAnsi="仿宋_GB2312" w:eastAsia="仿宋_GB2312" w:cs="仿宋_GB2312"/>
          <w:color w:val="auto"/>
          <w:sz w:val="24"/>
          <w:szCs w:val="24"/>
        </w:rPr>
        <w:fldChar w:fldCharType="separate"/>
      </w:r>
      <w:r>
        <w:rPr>
          <w:rStyle w:val="18"/>
          <w:rFonts w:hint="eastAsia" w:ascii="仿宋_GB2312" w:hAnsi="仿宋_GB2312" w:eastAsia="仿宋_GB2312" w:cs="仿宋_GB2312"/>
          <w:color w:val="auto"/>
          <w:sz w:val="24"/>
          <w:szCs w:val="24"/>
        </w:rPr>
        <w:t>http://spj.anshan.gov.cn/aszwdt/epointzwmhwz/pages/eventdetail/personaleventdetail?taskguid=2ae29f28-b392-41eb-a65a-2d0569f06993&amp;taskid=18a54f40-fe45-4dd2-9970-719dbd17837f</w:t>
      </w:r>
      <w:r>
        <w:rPr>
          <w:rFonts w:hint="eastAsia" w:ascii="仿宋_GB2312" w:hAnsi="仿宋_GB2312" w:eastAsia="仿宋_GB2312" w:cs="仿宋_GB2312"/>
          <w:color w:val="auto"/>
          <w:sz w:val="24"/>
          <w:szCs w:val="24"/>
        </w:rPr>
        <w:fldChar w:fldCharType="end"/>
      </w:r>
    </w:p>
    <w:p>
      <w:pPr>
        <w:spacing w:line="360" w:lineRule="auto"/>
        <w:ind w:firstLine="480" w:firstLineChars="20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drawing>
          <wp:inline distT="0" distB="0" distL="114300" distR="114300">
            <wp:extent cx="1321435" cy="1485265"/>
            <wp:effectExtent l="0" t="0" r="12065" b="63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36"/>
                    <a:stretch>
                      <a:fillRect/>
                    </a:stretch>
                  </pic:blipFill>
                  <pic:spPr>
                    <a:xfrm>
                      <a:off x="0" y="0"/>
                      <a:ext cx="1321435" cy="1485265"/>
                    </a:xfrm>
                    <a:prstGeom prst="rect">
                      <a:avLst/>
                    </a:prstGeom>
                    <a:noFill/>
                    <a:ln>
                      <a:noFill/>
                    </a:ln>
                  </pic:spPr>
                </pic:pic>
              </a:graphicData>
            </a:graphic>
          </wp:inline>
        </w:drawing>
      </w:r>
    </w:p>
    <w:p>
      <w:pPr>
        <w:spacing w:line="360" w:lineRule="auto"/>
        <w:ind w:firstLine="482"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val="en-US" w:eastAsia="zh-CN"/>
        </w:rPr>
        <w:t>2</w:t>
      </w:r>
      <w:r>
        <w:rPr>
          <w:rFonts w:hint="eastAsia" w:ascii="仿宋_GB2312" w:hAnsi="仿宋_GB2312" w:eastAsia="仿宋_GB2312" w:cs="仿宋_GB2312"/>
          <w:b/>
          <w:bCs/>
          <w:color w:val="auto"/>
          <w:sz w:val="24"/>
          <w:szCs w:val="24"/>
        </w:rPr>
        <w:t>.3办理时限：</w:t>
      </w:r>
      <w:r>
        <w:rPr>
          <w:rFonts w:hint="eastAsia" w:ascii="仿宋_GB2312" w:hAnsi="仿宋_GB2312" w:eastAsia="仿宋_GB2312" w:cs="仿宋_GB2312"/>
          <w:color w:val="auto"/>
          <w:sz w:val="24"/>
          <w:szCs w:val="24"/>
        </w:rPr>
        <w:t>提交的申请符合法定办理条件，当场登记并及时制发办理结果。</w:t>
      </w:r>
    </w:p>
    <w:p>
      <w:pPr>
        <w:spacing w:line="360" w:lineRule="auto"/>
        <w:ind w:firstLine="482" w:firstLineChars="20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en-US" w:eastAsia="zh-CN"/>
        </w:rPr>
        <w:t>2</w:t>
      </w:r>
      <w:r>
        <w:rPr>
          <w:rFonts w:hint="eastAsia" w:ascii="仿宋_GB2312" w:hAnsi="仿宋_GB2312" w:eastAsia="仿宋_GB2312" w:cs="仿宋_GB2312"/>
          <w:b/>
          <w:bCs/>
          <w:color w:val="auto"/>
          <w:sz w:val="24"/>
          <w:szCs w:val="24"/>
        </w:rPr>
        <w:t>.4温馨提示</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 1 \* GB3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①</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lang w:val="zh-CN"/>
        </w:rPr>
        <w:t>通过全程电子化方式申请登记注册的，身份证明、</w:t>
      </w:r>
      <w:r>
        <w:rPr>
          <w:rFonts w:hint="eastAsia" w:ascii="仿宋_GB2312" w:hAnsi="仿宋_GB2312" w:eastAsia="仿宋_GB2312" w:cs="仿宋_GB2312"/>
          <w:color w:val="auto"/>
          <w:sz w:val="24"/>
          <w:szCs w:val="24"/>
        </w:rPr>
        <w:t>居民户口簿或结婚证</w:t>
      </w:r>
      <w:r>
        <w:rPr>
          <w:rFonts w:hint="eastAsia" w:ascii="仿宋_GB2312" w:hAnsi="仿宋_GB2312" w:eastAsia="仿宋_GB2312" w:cs="仿宋_GB2312"/>
          <w:color w:val="auto"/>
          <w:sz w:val="24"/>
          <w:szCs w:val="24"/>
          <w:lang w:val="zh-CN"/>
        </w:rPr>
        <w:t>等文件可通过全程电子化登记系统提交原件影像（印）件</w:t>
      </w:r>
      <w:r>
        <w:rPr>
          <w:rFonts w:hint="eastAsia" w:ascii="仿宋_GB2312" w:hAnsi="仿宋_GB2312" w:eastAsia="仿宋_GB2312" w:cs="仿宋_GB2312"/>
          <w:color w:val="auto"/>
          <w:sz w:val="24"/>
          <w:szCs w:val="24"/>
        </w:rPr>
        <w:t>。</w:t>
      </w:r>
    </w:p>
    <w:p>
      <w:pPr>
        <w:spacing w:line="360" w:lineRule="auto"/>
        <w:ind w:firstLine="480" w:firstLineChars="200"/>
        <w:rPr>
          <w:rFonts w:hint="eastAsia" w:ascii="仿宋_GB2312" w:hAnsi="仿宋_GB2312" w:eastAsia="仿宋_GB2312" w:cs="仿宋_GB2312"/>
          <w:color w:val="auto"/>
          <w:sz w:val="24"/>
          <w:szCs w:val="24"/>
          <w:lang w:val="zh-CN"/>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 2 \* GB3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②</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lang w:val="zh-CN"/>
        </w:rPr>
        <w:t>提交材料涉及签署应当由经营者本人签字。</w:t>
      </w:r>
    </w:p>
    <w:p>
      <w:pPr>
        <w:pStyle w:val="4"/>
        <w:rPr>
          <w:rFonts w:hint="eastAsia" w:ascii="宋体" w:hAnsi="宋体" w:eastAsia="宋体" w:cs="宋体"/>
          <w:color w:val="auto"/>
          <w:sz w:val="24"/>
          <w:szCs w:val="24"/>
        </w:rPr>
      </w:pPr>
      <w:bookmarkStart w:id="35" w:name="__x000F_3.个体工商户变更登记"/>
      <w:r>
        <w:rPr>
          <w:rFonts w:hint="eastAsia" w:ascii="宋体" w:hAnsi="宋体" w:eastAsia="宋体" w:cs="宋体"/>
          <w:color w:val="auto"/>
          <w:sz w:val="24"/>
          <w:szCs w:val="24"/>
        </w:rPr>
        <w:br w:type="page"/>
      </w:r>
      <w:r>
        <w:rPr>
          <w:rFonts w:hint="eastAsia" w:ascii="楷体" w:hAnsi="楷体" w:eastAsia="楷体" w:cs="楷体"/>
          <w:color w:val="auto"/>
          <w:sz w:val="24"/>
          <w:szCs w:val="24"/>
          <w:lang w:val="en-US" w:eastAsia="zh-CN"/>
        </w:rPr>
        <w:t>3.个体工商户变更登记</w:t>
      </w:r>
    </w:p>
    <w:bookmarkEnd w:id="35"/>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依据《市场主体登记管理条例》《市场主体登记管理条例实施细则》相关规定，个体工商户的登记事项包括：组成形式、经营范围、经营场所，经营者姓名、住所。使用名称的，登记事项还包括名称。</w:t>
      </w:r>
    </w:p>
    <w:p>
      <w:pPr>
        <w:spacing w:line="360" w:lineRule="auto"/>
        <w:ind w:firstLine="482" w:firstLineChars="20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en-US" w:eastAsia="zh-CN"/>
        </w:rPr>
        <w:t>3</w:t>
      </w:r>
      <w:r>
        <w:rPr>
          <w:rFonts w:hint="eastAsia" w:ascii="仿宋_GB2312" w:hAnsi="仿宋_GB2312" w:eastAsia="仿宋_GB2312" w:cs="仿宋_GB2312"/>
          <w:b/>
          <w:bCs/>
          <w:color w:val="auto"/>
          <w:sz w:val="24"/>
          <w:szCs w:val="24"/>
        </w:rPr>
        <w:t>.1需提交的材料</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 1 \* GB3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①</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t>《个体工商户登记（备案）申请书》。</w:t>
      </w:r>
      <w:r>
        <w:rPr>
          <w:rFonts w:hint="eastAsia" w:ascii="仿宋_GB2312" w:hAnsi="仿宋_GB2312" w:eastAsia="仿宋_GB2312" w:cs="仿宋_GB2312"/>
          <w:color w:val="auto"/>
          <w:sz w:val="24"/>
          <w:szCs w:val="24"/>
          <w:lang w:eastAsia="zh-CN"/>
        </w:rPr>
        <w:t>（材料为申请人提供）</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 2 \* GB3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②</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t>变更事项证明文件。</w:t>
      </w:r>
      <w:r>
        <w:rPr>
          <w:rFonts w:hint="eastAsia" w:ascii="仿宋_GB2312" w:hAnsi="仿宋_GB2312" w:eastAsia="仿宋_GB2312" w:cs="仿宋_GB2312"/>
          <w:color w:val="auto"/>
          <w:sz w:val="24"/>
          <w:szCs w:val="24"/>
          <w:lang w:eastAsia="zh-CN"/>
        </w:rPr>
        <w:t>（材料为申请人提供）</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zh-CN"/>
        </w:rPr>
        <w:t>变更名称的，</w:t>
      </w:r>
      <w:r>
        <w:rPr>
          <w:rFonts w:hint="eastAsia" w:ascii="仿宋_GB2312" w:hAnsi="仿宋_GB2312" w:eastAsia="仿宋_GB2312" w:cs="仿宋_GB2312"/>
          <w:color w:val="auto"/>
          <w:sz w:val="24"/>
          <w:szCs w:val="24"/>
        </w:rPr>
        <w:t>应当向有管辖权的登记机关提出申请。</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◆变更经营场所的，应提交</w:t>
      </w:r>
      <w:r>
        <w:rPr>
          <w:rFonts w:hint="eastAsia" w:ascii="仿宋_GB2312" w:hAnsi="仿宋_GB2312" w:eastAsia="仿宋_GB2312" w:cs="仿宋_GB2312"/>
          <w:color w:val="auto"/>
          <w:sz w:val="24"/>
          <w:szCs w:val="24"/>
          <w:lang w:val="zh-CN"/>
        </w:rPr>
        <w:t>变</w:t>
      </w:r>
      <w:r>
        <w:rPr>
          <w:rFonts w:hint="eastAsia" w:ascii="仿宋_GB2312" w:hAnsi="仿宋_GB2312" w:eastAsia="仿宋_GB2312" w:cs="仿宋_GB2312"/>
          <w:color w:val="auto"/>
          <w:sz w:val="24"/>
          <w:szCs w:val="24"/>
        </w:rPr>
        <w:t>更</w:t>
      </w:r>
      <w:r>
        <w:rPr>
          <w:rFonts w:hint="eastAsia" w:ascii="仿宋_GB2312" w:hAnsi="仿宋_GB2312" w:eastAsia="仿宋_GB2312" w:cs="仿宋_GB2312"/>
          <w:color w:val="auto"/>
          <w:sz w:val="24"/>
          <w:szCs w:val="24"/>
          <w:lang w:val="zh-CN"/>
        </w:rPr>
        <w:t>后的</w:t>
      </w:r>
      <w:r>
        <w:rPr>
          <w:rFonts w:hint="eastAsia" w:ascii="仿宋_GB2312" w:hAnsi="仿宋_GB2312" w:eastAsia="仿宋_GB2312" w:cs="仿宋_GB2312"/>
          <w:color w:val="auto"/>
          <w:sz w:val="24"/>
          <w:szCs w:val="24"/>
        </w:rPr>
        <w:t>经营场所所使用相关文件。</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◆变更经营范围的，申请登记的经营范围中有法律、行政法规和国务院决定规定必须在登记前报经批准的项目，提交有关批准文件或者许可证件的复印件。</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◆个体工商户变更经营者的，提交清税证明材料（登记机关和税务部门已共享清税信息的，无需提交纸质清税证明材料），个体工商户经营者变更登记承诺书，以及变更后经营者的身份证件复印件。</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因继承发生经营者变更的，仅提交经公证的材料或者生效的法律文书等继承证明材料。</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家庭经营的个体工商户，在已备案的家庭成员内部变更经营者的，仅提交变更后经营者的身份证件复印件。</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◆变更经营者本人的姓名、住所的，提交公安部门出具的经营者姓名变更证明（身份证号码一致的无需提交，只需提交新的身份证件复印件），变更后的身份证明或居住证复印件。 </w:t>
      </w:r>
    </w:p>
    <w:p>
      <w:pPr>
        <w:spacing w:line="360" w:lineRule="auto"/>
        <w:ind w:firstLine="480" w:firstLineChars="200"/>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 3 \* GB3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③</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t>已领取纸质版营业执照的缴回纸质版营业执照正、副本原件。</w:t>
      </w:r>
      <w:r>
        <w:rPr>
          <w:rFonts w:hint="eastAsia" w:ascii="仿宋_GB2312" w:hAnsi="仿宋_GB2312" w:eastAsia="仿宋_GB2312" w:cs="仿宋_GB2312"/>
          <w:color w:val="auto"/>
          <w:sz w:val="24"/>
          <w:szCs w:val="24"/>
          <w:lang w:eastAsia="zh-CN"/>
        </w:rPr>
        <w:t>（材料为申请人提供）</w:t>
      </w:r>
    </w:p>
    <w:p>
      <w:pPr>
        <w:spacing w:line="360" w:lineRule="auto"/>
        <w:ind w:firstLine="480" w:firstLineChars="200"/>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（以上材料为申请人提供）</w:t>
      </w:r>
    </w:p>
    <w:p>
      <w:pPr>
        <w:spacing w:line="360" w:lineRule="auto"/>
        <w:ind w:firstLine="480" w:firstLineChars="200"/>
        <w:jc w:val="center"/>
        <w:rPr>
          <w:rFonts w:hint="eastAsia" w:ascii="宋体" w:hAnsi="宋体" w:eastAsia="宋体" w:cs="宋体"/>
          <w:color w:val="auto"/>
          <w:sz w:val="24"/>
          <w:szCs w:val="24"/>
        </w:rPr>
      </w:pPr>
      <w:r>
        <w:rPr>
          <w:rFonts w:hint="eastAsia" w:ascii="宋体" w:hAnsi="宋体" w:eastAsia="宋体" w:cs="宋体"/>
          <w:color w:val="auto"/>
          <w:sz w:val="24"/>
          <w:szCs w:val="24"/>
        </w:rPr>
        <w:drawing>
          <wp:inline distT="0" distB="0" distL="114300" distR="114300">
            <wp:extent cx="1320800" cy="1486535"/>
            <wp:effectExtent l="0" t="0" r="12700" b="18415"/>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35"/>
                    <a:stretch>
                      <a:fillRect/>
                    </a:stretch>
                  </pic:blipFill>
                  <pic:spPr>
                    <a:xfrm>
                      <a:off x="0" y="0"/>
                      <a:ext cx="1320800" cy="1486535"/>
                    </a:xfrm>
                    <a:prstGeom prst="rect">
                      <a:avLst/>
                    </a:prstGeom>
                    <a:noFill/>
                    <a:ln>
                      <a:noFill/>
                    </a:ln>
                  </pic:spPr>
                </pic:pic>
              </a:graphicData>
            </a:graphic>
          </wp:inline>
        </w:drawing>
      </w:r>
    </w:p>
    <w:p>
      <w:pPr>
        <w:spacing w:line="360" w:lineRule="auto"/>
        <w:ind w:firstLine="482" w:firstLineChars="20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en-US" w:eastAsia="zh-CN"/>
        </w:rPr>
        <w:t>3</w:t>
      </w:r>
      <w:r>
        <w:rPr>
          <w:rFonts w:hint="eastAsia" w:ascii="仿宋_GB2312" w:hAnsi="仿宋_GB2312" w:eastAsia="仿宋_GB2312" w:cs="仿宋_GB2312"/>
          <w:b/>
          <w:bCs/>
          <w:color w:val="auto"/>
          <w:sz w:val="24"/>
          <w:szCs w:val="24"/>
        </w:rPr>
        <w:t>.2办理路径</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 1 \* GB3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①</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t>窗口办理路径：</w:t>
      </w:r>
      <w:r>
        <w:rPr>
          <w:rFonts w:hint="eastAsia" w:ascii="仿宋_GB2312" w:hAnsi="仿宋_GB2312" w:eastAsia="仿宋_GB2312" w:cs="仿宋_GB2312"/>
          <w:color w:val="auto"/>
          <w:sz w:val="24"/>
          <w:szCs w:val="24"/>
          <w:lang w:eastAsia="zh-CN"/>
        </w:rPr>
        <w:t>海城市市场监督管理局各分局综合窗口。</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 2 \* GB3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②</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t>网上办理路径：</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"http://spj.anshan.gov.cn/aszwdt/epointzwmhwz/pages/eventdetail/personaleventdetail?taskguid=4d7f1ae7-d71b-458b-8607-607316c520f9&amp;taskid=73a2273e-49f4-4931-8ff2-a275c2a9d3dd" </w:instrText>
      </w:r>
      <w:r>
        <w:rPr>
          <w:rFonts w:hint="eastAsia" w:ascii="宋体" w:hAnsi="宋体" w:eastAsia="宋体" w:cs="宋体"/>
          <w:color w:val="auto"/>
          <w:sz w:val="24"/>
          <w:szCs w:val="24"/>
        </w:rPr>
        <w:fldChar w:fldCharType="separate"/>
      </w:r>
      <w:r>
        <w:rPr>
          <w:rStyle w:val="19"/>
          <w:rFonts w:hint="eastAsia" w:ascii="宋体" w:hAnsi="宋体" w:eastAsia="宋体" w:cs="宋体"/>
          <w:color w:val="auto"/>
          <w:sz w:val="24"/>
          <w:szCs w:val="24"/>
        </w:rPr>
        <w:t>http://spj.anshan.gov.cn/aszwdt/epointzwmhwz/pages/eventdetail/personaleventdetail?taskguid=4d7f1ae7-d71b-458b-8607-607316c520f9&amp;taskid=73a2273e-49f4-4931-8ff2-a275c2a9d3dd</w:t>
      </w:r>
      <w:r>
        <w:rPr>
          <w:rFonts w:hint="eastAsia" w:ascii="宋体" w:hAnsi="宋体" w:eastAsia="宋体" w:cs="宋体"/>
          <w:color w:val="auto"/>
          <w:sz w:val="24"/>
          <w:szCs w:val="24"/>
        </w:rPr>
        <w:fldChar w:fldCharType="end"/>
      </w:r>
    </w:p>
    <w:p>
      <w:pPr>
        <w:ind w:firstLine="420"/>
        <w:jc w:val="center"/>
        <w:rPr>
          <w:rFonts w:hint="eastAsia" w:ascii="宋体" w:hAnsi="宋体" w:eastAsia="宋体" w:cs="宋体"/>
          <w:color w:val="auto"/>
          <w:sz w:val="24"/>
          <w:szCs w:val="24"/>
        </w:rPr>
      </w:pPr>
      <w:r>
        <w:rPr>
          <w:rFonts w:hint="eastAsia" w:ascii="宋体" w:hAnsi="宋体" w:eastAsia="宋体" w:cs="宋体"/>
          <w:color w:val="auto"/>
          <w:sz w:val="24"/>
          <w:szCs w:val="24"/>
        </w:rPr>
        <w:drawing>
          <wp:inline distT="0" distB="0" distL="114300" distR="114300">
            <wp:extent cx="1321435" cy="1485265"/>
            <wp:effectExtent l="0" t="0" r="12065" b="635"/>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pic:cNvPicPr>
                  </pic:nvPicPr>
                  <pic:blipFill>
                    <a:blip r:embed="rId36"/>
                    <a:stretch>
                      <a:fillRect/>
                    </a:stretch>
                  </pic:blipFill>
                  <pic:spPr>
                    <a:xfrm>
                      <a:off x="0" y="0"/>
                      <a:ext cx="1321435" cy="1485265"/>
                    </a:xfrm>
                    <a:prstGeom prst="rect">
                      <a:avLst/>
                    </a:prstGeom>
                    <a:noFill/>
                    <a:ln>
                      <a:noFill/>
                    </a:ln>
                  </pic:spPr>
                </pic:pic>
              </a:graphicData>
            </a:graphic>
          </wp:inline>
        </w:drawing>
      </w:r>
    </w:p>
    <w:p>
      <w:pPr>
        <w:spacing w:line="360" w:lineRule="auto"/>
        <w:ind w:firstLine="482"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val="en-US" w:eastAsia="zh-CN"/>
        </w:rPr>
        <w:t>3</w:t>
      </w:r>
      <w:r>
        <w:rPr>
          <w:rFonts w:hint="eastAsia" w:ascii="仿宋_GB2312" w:hAnsi="仿宋_GB2312" w:eastAsia="仿宋_GB2312" w:cs="仿宋_GB2312"/>
          <w:b/>
          <w:bCs/>
          <w:color w:val="auto"/>
          <w:sz w:val="24"/>
          <w:szCs w:val="24"/>
        </w:rPr>
        <w:t>.3办理时限：</w:t>
      </w:r>
      <w:r>
        <w:rPr>
          <w:rFonts w:hint="eastAsia" w:ascii="仿宋_GB2312" w:hAnsi="仿宋_GB2312" w:eastAsia="仿宋_GB2312" w:cs="仿宋_GB2312"/>
          <w:color w:val="auto"/>
          <w:sz w:val="24"/>
          <w:szCs w:val="24"/>
        </w:rPr>
        <w:t>提交的申请符合法定办理条件，当场登记并及时制发办理结果。</w:t>
      </w:r>
    </w:p>
    <w:p>
      <w:pPr>
        <w:spacing w:line="360" w:lineRule="auto"/>
        <w:ind w:firstLine="482" w:firstLineChars="20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en-US" w:eastAsia="zh-CN"/>
        </w:rPr>
        <w:t>3</w:t>
      </w:r>
      <w:r>
        <w:rPr>
          <w:rFonts w:hint="eastAsia" w:ascii="仿宋_GB2312" w:hAnsi="仿宋_GB2312" w:eastAsia="仿宋_GB2312" w:cs="仿宋_GB2312"/>
          <w:b/>
          <w:bCs/>
          <w:color w:val="auto"/>
          <w:sz w:val="24"/>
          <w:szCs w:val="24"/>
        </w:rPr>
        <w:t>.4温馨提示</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 1 \* GB3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①</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t>通过全程网办方式办理变更登记的，需要在领取登记结果时将旧的纸质版《营业执照》正、副本交回。</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 2 \* GB3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②</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t>纸质版《营业执照》正、副本遗失或损毁的，需要先在“国家企业信用信息公示系统”公示营业执照作废。</w:t>
      </w:r>
    </w:p>
    <w:p>
      <w:pPr>
        <w:spacing w:line="360" w:lineRule="auto"/>
        <w:ind w:firstLine="480" w:firstLineChars="200"/>
        <w:rPr>
          <w:rFonts w:hint="eastAsia" w:ascii="仿宋_GB2312" w:hAnsi="仿宋_GB2312" w:eastAsia="仿宋_GB2312" w:cs="仿宋_GB2312"/>
          <w:color w:val="auto"/>
          <w:sz w:val="24"/>
          <w:szCs w:val="24"/>
          <w:lang w:val="zh-CN"/>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 3 \* GB3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③</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lang w:val="zh-CN"/>
        </w:rPr>
        <w:t>通过全程电子化方式申请登记注册的，身份证明、</w:t>
      </w:r>
      <w:r>
        <w:rPr>
          <w:rFonts w:hint="eastAsia" w:ascii="仿宋_GB2312" w:hAnsi="仿宋_GB2312" w:eastAsia="仿宋_GB2312" w:cs="仿宋_GB2312"/>
          <w:color w:val="auto"/>
          <w:sz w:val="24"/>
          <w:szCs w:val="24"/>
        </w:rPr>
        <w:t>居民户口簿或结婚证</w:t>
      </w:r>
      <w:r>
        <w:rPr>
          <w:rFonts w:hint="eastAsia" w:ascii="仿宋_GB2312" w:hAnsi="仿宋_GB2312" w:eastAsia="仿宋_GB2312" w:cs="仿宋_GB2312"/>
          <w:color w:val="auto"/>
          <w:sz w:val="24"/>
          <w:szCs w:val="24"/>
          <w:lang w:val="zh-CN"/>
        </w:rPr>
        <w:t>等文件可通过全程电子化登记系统提交原件影像（印）件。</w:t>
      </w:r>
    </w:p>
    <w:p>
      <w:pPr>
        <w:spacing w:line="360" w:lineRule="auto"/>
        <w:ind w:firstLine="480" w:firstLineChars="200"/>
        <w:rPr>
          <w:rFonts w:hint="eastAsia" w:ascii="仿宋_GB2312" w:hAnsi="仿宋_GB2312" w:eastAsia="仿宋_GB2312" w:cs="仿宋_GB2312"/>
          <w:color w:val="auto"/>
          <w:sz w:val="24"/>
          <w:szCs w:val="24"/>
          <w:lang w:val="zh-CN"/>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 4 \* GB3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④</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lang w:val="zh-CN"/>
        </w:rPr>
        <w:t>提交材料涉及签署应当由经营者本人签字。</w:t>
      </w:r>
    </w:p>
    <w:p>
      <w:pPr>
        <w:pStyle w:val="4"/>
        <w:rPr>
          <w:rFonts w:hint="eastAsia" w:ascii="楷体" w:hAnsi="楷体" w:eastAsia="楷体" w:cs="楷体"/>
          <w:color w:val="auto"/>
          <w:sz w:val="24"/>
          <w:szCs w:val="24"/>
          <w:lang w:val="en-US" w:eastAsia="zh-CN"/>
        </w:rPr>
      </w:pPr>
      <w:bookmarkStart w:id="36" w:name="_4.个体工商户注销登记"/>
      <w:r>
        <w:rPr>
          <w:rFonts w:hint="eastAsia" w:ascii="楷体" w:hAnsi="楷体" w:eastAsia="楷体" w:cs="楷体"/>
          <w:color w:val="auto"/>
          <w:sz w:val="24"/>
          <w:szCs w:val="24"/>
          <w:lang w:val="en-US" w:eastAsia="zh-CN"/>
        </w:rPr>
        <w:t>4.个体工商户注销登记</w:t>
      </w:r>
    </w:p>
    <w:bookmarkEnd w:id="36"/>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依据《市场主体登记管理条例》《市场主体登记管理条例实施细则》，个体工商户的注销登记分为“普通注销程序”与“简易注销程序”，个体工商户“简易注销程序”无需公示。</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注：申请人在提出简易注销登记申请后，相关信息将提供给税务部门，税务部门于10日内反馈是否同意简易注销。</w:t>
      </w:r>
    </w:p>
    <w:p>
      <w:pPr>
        <w:spacing w:line="360" w:lineRule="auto"/>
        <w:ind w:firstLine="482" w:firstLineChars="20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en-US" w:eastAsia="zh-CN"/>
        </w:rPr>
        <w:t>4</w:t>
      </w:r>
      <w:r>
        <w:rPr>
          <w:rFonts w:hint="eastAsia" w:ascii="仿宋_GB2312" w:hAnsi="仿宋_GB2312" w:eastAsia="仿宋_GB2312" w:cs="仿宋_GB2312"/>
          <w:b/>
          <w:bCs/>
          <w:color w:val="auto"/>
          <w:sz w:val="24"/>
          <w:szCs w:val="24"/>
        </w:rPr>
        <w:t>.1需提交的材料</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 1 \* GB3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①</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t>《个体工商户登记（备案）申请书》。</w:t>
      </w:r>
      <w:r>
        <w:rPr>
          <w:rFonts w:hint="eastAsia" w:ascii="仿宋_GB2312" w:hAnsi="仿宋_GB2312" w:eastAsia="仿宋_GB2312" w:cs="仿宋_GB2312"/>
          <w:color w:val="auto"/>
          <w:sz w:val="24"/>
          <w:szCs w:val="24"/>
          <w:lang w:eastAsia="zh-CN"/>
        </w:rPr>
        <w:t>（材料为申请人提供）</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 2 \* GB3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②</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t>清税证明材料（简易注销无需提交）。</w:t>
      </w:r>
      <w:r>
        <w:rPr>
          <w:rFonts w:hint="eastAsia" w:ascii="仿宋_GB2312" w:hAnsi="仿宋_GB2312" w:eastAsia="仿宋_GB2312" w:cs="仿宋_GB2312"/>
          <w:color w:val="auto"/>
          <w:sz w:val="24"/>
          <w:szCs w:val="24"/>
          <w:lang w:eastAsia="zh-CN"/>
        </w:rPr>
        <w:t>（材料为申请人提供）</w:t>
      </w:r>
    </w:p>
    <w:p>
      <w:pPr>
        <w:spacing w:line="360" w:lineRule="auto"/>
        <w:ind w:firstLine="480" w:firstLineChars="200"/>
        <w:rPr>
          <w:rFonts w:hint="eastAsia" w:ascii="宋体" w:hAnsi="宋体" w:eastAsia="宋体" w:cs="宋体"/>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 3 \* GB3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③</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t>已领取纸质版营业执照的缴回营业执照正、副本。</w:t>
      </w:r>
      <w:r>
        <w:rPr>
          <w:rFonts w:hint="eastAsia" w:ascii="仿宋_GB2312" w:hAnsi="仿宋_GB2312" w:eastAsia="仿宋_GB2312" w:cs="仿宋_GB2312"/>
          <w:color w:val="auto"/>
          <w:sz w:val="24"/>
          <w:szCs w:val="24"/>
          <w:lang w:eastAsia="zh-CN"/>
        </w:rPr>
        <w:t>（材料为申请人提供）</w:t>
      </w:r>
    </w:p>
    <w:p>
      <w:pPr>
        <w:pStyle w:val="47"/>
        <w:widowControl/>
        <w:overflowPunct w:val="0"/>
        <w:adjustRightInd w:val="0"/>
        <w:snapToGrid w:val="0"/>
        <w:ind w:firstLine="480" w:firstLineChars="200"/>
        <w:jc w:val="center"/>
        <w:rPr>
          <w:rFonts w:hint="eastAsia" w:ascii="宋体" w:hAnsi="宋体" w:eastAsia="宋体" w:cs="宋体"/>
          <w:color w:val="auto"/>
          <w:sz w:val="24"/>
          <w:szCs w:val="24"/>
        </w:rPr>
      </w:pPr>
      <w:r>
        <w:rPr>
          <w:rFonts w:hint="eastAsia" w:ascii="宋体" w:hAnsi="宋体" w:eastAsia="宋体" w:cs="宋体"/>
          <w:color w:val="auto"/>
          <w:sz w:val="24"/>
          <w:szCs w:val="24"/>
        </w:rPr>
        <w:drawing>
          <wp:inline distT="0" distB="0" distL="114300" distR="114300">
            <wp:extent cx="1320800" cy="1486535"/>
            <wp:effectExtent l="0" t="0" r="12700" b="18415"/>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pic:cNvPicPr>
                      <a:picLocks noChangeAspect="1"/>
                    </pic:cNvPicPr>
                  </pic:nvPicPr>
                  <pic:blipFill>
                    <a:blip r:embed="rId35"/>
                    <a:stretch>
                      <a:fillRect/>
                    </a:stretch>
                  </pic:blipFill>
                  <pic:spPr>
                    <a:xfrm>
                      <a:off x="0" y="0"/>
                      <a:ext cx="1320800" cy="1486535"/>
                    </a:xfrm>
                    <a:prstGeom prst="rect">
                      <a:avLst/>
                    </a:prstGeom>
                    <a:noFill/>
                    <a:ln>
                      <a:noFill/>
                    </a:ln>
                  </pic:spPr>
                </pic:pic>
              </a:graphicData>
            </a:graphic>
          </wp:inline>
        </w:drawing>
      </w:r>
    </w:p>
    <w:p>
      <w:pPr>
        <w:spacing w:line="360" w:lineRule="auto"/>
        <w:ind w:firstLine="482" w:firstLineChars="20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en-US" w:eastAsia="zh-CN"/>
        </w:rPr>
        <w:t>4</w:t>
      </w:r>
      <w:r>
        <w:rPr>
          <w:rFonts w:hint="eastAsia" w:ascii="仿宋_GB2312" w:hAnsi="仿宋_GB2312" w:eastAsia="仿宋_GB2312" w:cs="仿宋_GB2312"/>
          <w:b/>
          <w:bCs/>
          <w:color w:val="auto"/>
          <w:sz w:val="24"/>
          <w:szCs w:val="24"/>
        </w:rPr>
        <w:t>.2办理路径</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 1 \* GB3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①</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t>窗口办理路径：</w:t>
      </w:r>
      <w:r>
        <w:rPr>
          <w:rFonts w:hint="eastAsia" w:ascii="仿宋_GB2312" w:hAnsi="仿宋_GB2312" w:eastAsia="仿宋_GB2312" w:cs="仿宋_GB2312"/>
          <w:color w:val="auto"/>
          <w:sz w:val="24"/>
          <w:szCs w:val="24"/>
          <w:lang w:eastAsia="zh-CN"/>
        </w:rPr>
        <w:t>海城市市场监督管理局各分局综合窗口。</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 2 \* GB3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②</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t>网上办理路径：</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"http://spj.anshan.gov.cn/aszwdt/epointzwmhwz/pages/eventdetail/personaleventdetail?taskguid=ff25316f-0892-4c62-864f-b994d1980f0d&amp;taskid=12f458e3-dffa-4747-a95c-6e3805e1b4f9" </w:instrText>
      </w:r>
      <w:r>
        <w:rPr>
          <w:rFonts w:hint="eastAsia" w:ascii="宋体" w:hAnsi="宋体" w:eastAsia="宋体" w:cs="宋体"/>
          <w:color w:val="auto"/>
          <w:sz w:val="24"/>
          <w:szCs w:val="24"/>
        </w:rPr>
        <w:fldChar w:fldCharType="separate"/>
      </w:r>
      <w:r>
        <w:rPr>
          <w:rStyle w:val="19"/>
          <w:rFonts w:hint="eastAsia" w:ascii="宋体" w:hAnsi="宋体" w:eastAsia="宋体" w:cs="宋体"/>
          <w:color w:val="auto"/>
          <w:sz w:val="24"/>
          <w:szCs w:val="24"/>
        </w:rPr>
        <w:t>http://spj.anshan.gov.cn/aszwdt/epointzwmhwz/pages/eventdetail/personaleventdetail?taskguid=ff25316f-0892-4c62-864f-b994d1980f0d&amp;taskid=12f458e3-dffa-4747-a95c-6e3805e1b4f9</w:t>
      </w:r>
      <w:r>
        <w:rPr>
          <w:rFonts w:hint="eastAsia" w:ascii="宋体" w:hAnsi="宋体" w:eastAsia="宋体" w:cs="宋体"/>
          <w:color w:val="auto"/>
          <w:sz w:val="24"/>
          <w:szCs w:val="24"/>
        </w:rPr>
        <w:fldChar w:fldCharType="end"/>
      </w:r>
    </w:p>
    <w:p>
      <w:pPr>
        <w:ind w:firstLine="420"/>
        <w:jc w:val="center"/>
        <w:rPr>
          <w:rFonts w:hint="eastAsia" w:ascii="宋体" w:hAnsi="宋体" w:eastAsia="宋体" w:cs="宋体"/>
          <w:color w:val="auto"/>
          <w:sz w:val="24"/>
          <w:szCs w:val="24"/>
        </w:rPr>
      </w:pPr>
      <w:r>
        <w:rPr>
          <w:rFonts w:hint="eastAsia" w:ascii="宋体" w:hAnsi="宋体" w:eastAsia="宋体" w:cs="宋体"/>
          <w:color w:val="auto"/>
          <w:sz w:val="24"/>
          <w:szCs w:val="24"/>
        </w:rPr>
        <w:drawing>
          <wp:inline distT="0" distB="0" distL="114300" distR="114300">
            <wp:extent cx="1321435" cy="1485265"/>
            <wp:effectExtent l="0" t="0" r="12065" b="635"/>
            <wp:docPr id="1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pic:cNvPicPr>
                      <a:picLocks noChangeAspect="1"/>
                    </pic:cNvPicPr>
                  </pic:nvPicPr>
                  <pic:blipFill>
                    <a:blip r:embed="rId36"/>
                    <a:stretch>
                      <a:fillRect/>
                    </a:stretch>
                  </pic:blipFill>
                  <pic:spPr>
                    <a:xfrm>
                      <a:off x="0" y="0"/>
                      <a:ext cx="1321435" cy="1485265"/>
                    </a:xfrm>
                    <a:prstGeom prst="rect">
                      <a:avLst/>
                    </a:prstGeom>
                    <a:noFill/>
                    <a:ln>
                      <a:noFill/>
                    </a:ln>
                  </pic:spPr>
                </pic:pic>
              </a:graphicData>
            </a:graphic>
          </wp:inline>
        </w:drawing>
      </w:r>
    </w:p>
    <w:p>
      <w:pPr>
        <w:spacing w:line="360" w:lineRule="auto"/>
        <w:ind w:firstLine="482"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val="en-US" w:eastAsia="zh-CN"/>
        </w:rPr>
        <w:t>4</w:t>
      </w:r>
      <w:r>
        <w:rPr>
          <w:rFonts w:hint="eastAsia" w:ascii="仿宋_GB2312" w:hAnsi="仿宋_GB2312" w:eastAsia="仿宋_GB2312" w:cs="仿宋_GB2312"/>
          <w:b/>
          <w:bCs/>
          <w:color w:val="auto"/>
          <w:sz w:val="24"/>
          <w:szCs w:val="24"/>
        </w:rPr>
        <w:t>.3办理时限：</w:t>
      </w:r>
      <w:r>
        <w:rPr>
          <w:rFonts w:hint="eastAsia" w:ascii="仿宋_GB2312" w:hAnsi="仿宋_GB2312" w:eastAsia="仿宋_GB2312" w:cs="仿宋_GB2312"/>
          <w:color w:val="auto"/>
          <w:sz w:val="24"/>
          <w:szCs w:val="24"/>
        </w:rPr>
        <w:t>提交的申请符合法定办理条件，当场登记并及时制发办理结果。</w:t>
      </w:r>
    </w:p>
    <w:p>
      <w:pPr>
        <w:spacing w:line="360" w:lineRule="auto"/>
        <w:ind w:firstLine="482" w:firstLineChars="20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en-US" w:eastAsia="zh-CN"/>
        </w:rPr>
        <w:t>4</w:t>
      </w:r>
      <w:r>
        <w:rPr>
          <w:rFonts w:hint="eastAsia" w:ascii="仿宋_GB2312" w:hAnsi="仿宋_GB2312" w:eastAsia="仿宋_GB2312" w:cs="仿宋_GB2312"/>
          <w:b/>
          <w:bCs/>
          <w:color w:val="auto"/>
          <w:sz w:val="24"/>
          <w:szCs w:val="24"/>
        </w:rPr>
        <w:t>.4温馨提示</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 1 \* GB3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①</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t>通过全程网办方式办理变更登记的，需要在领取登记结果时将旧的纸质版《营业执照》正、副本交回。</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 2 \* GB3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②</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t>纸质版《营业执照》正、副本遗失或损毁的，需要先在“国家企业信用信息公示系统”公示营业执照作废。</w:t>
      </w:r>
    </w:p>
    <w:p>
      <w:pPr>
        <w:spacing w:line="360" w:lineRule="auto"/>
        <w:ind w:firstLine="480" w:firstLineChars="200"/>
        <w:rPr>
          <w:rFonts w:hint="eastAsia" w:ascii="仿宋_GB2312" w:hAnsi="仿宋_GB2312" w:eastAsia="仿宋_GB2312" w:cs="仿宋_GB2312"/>
          <w:color w:val="auto"/>
          <w:sz w:val="24"/>
          <w:szCs w:val="24"/>
          <w:lang w:val="zh-CN"/>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 3 \* GB3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③</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lang w:val="zh-CN"/>
        </w:rPr>
        <w:t>通过全程电子化方式申请登记注册的，身份证明、</w:t>
      </w:r>
      <w:r>
        <w:rPr>
          <w:rFonts w:hint="eastAsia" w:ascii="仿宋_GB2312" w:hAnsi="仿宋_GB2312" w:eastAsia="仿宋_GB2312" w:cs="仿宋_GB2312"/>
          <w:color w:val="auto"/>
          <w:sz w:val="24"/>
          <w:szCs w:val="24"/>
        </w:rPr>
        <w:t>居民户口簿或结婚证</w:t>
      </w:r>
      <w:r>
        <w:rPr>
          <w:rFonts w:hint="eastAsia" w:ascii="仿宋_GB2312" w:hAnsi="仿宋_GB2312" w:eastAsia="仿宋_GB2312" w:cs="仿宋_GB2312"/>
          <w:color w:val="auto"/>
          <w:sz w:val="24"/>
          <w:szCs w:val="24"/>
          <w:lang w:val="zh-CN"/>
        </w:rPr>
        <w:t>等文件可通过全程电子化登记系统提交原件影像（印）件。</w:t>
      </w:r>
    </w:p>
    <w:p>
      <w:pPr>
        <w:spacing w:line="360" w:lineRule="auto"/>
        <w:ind w:firstLine="480" w:firstLineChars="200"/>
        <w:rPr>
          <w:rFonts w:hint="eastAsia" w:ascii="仿宋_GB2312" w:hAnsi="仿宋_GB2312" w:eastAsia="仿宋_GB2312" w:cs="仿宋_GB2312"/>
          <w:color w:val="auto"/>
          <w:sz w:val="24"/>
          <w:szCs w:val="24"/>
          <w:lang w:val="zh-CN"/>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 4 \* GB3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④</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t>申请简易注销登记的，提交第1、3项材料。</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 5 \* GB3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⑤</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lang w:val="zh-CN"/>
        </w:rPr>
        <w:t>提交材料涉及签署应当由经营者本人签字。</w:t>
      </w:r>
    </w:p>
    <w:p>
      <w:pPr>
        <w:rPr>
          <w:rFonts w:hint="eastAsia" w:ascii="宋体" w:hAnsi="宋体" w:eastAsia="宋体" w:cs="宋体"/>
          <w:color w:val="auto"/>
          <w:sz w:val="24"/>
          <w:szCs w:val="24"/>
        </w:rPr>
      </w:pPr>
    </w:p>
    <w:p>
      <w:pPr>
        <w:pStyle w:val="3"/>
        <w:rPr>
          <w:rFonts w:hint="eastAsia" w:ascii="宋体" w:hAnsi="宋体" w:eastAsia="宋体" w:cs="宋体"/>
          <w:color w:val="auto"/>
          <w:sz w:val="24"/>
          <w:szCs w:val="24"/>
        </w:rPr>
      </w:pPr>
      <w:r>
        <w:rPr>
          <w:rFonts w:hint="eastAsia" w:ascii="宋体" w:hAnsi="宋体" w:eastAsia="宋体" w:cs="宋体"/>
          <w:color w:val="auto"/>
          <w:sz w:val="24"/>
          <w:szCs w:val="24"/>
        </w:rPr>
        <w:br w:type="page"/>
      </w: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、食品生产许可</w:t>
      </w:r>
    </w:p>
    <w:p>
      <w:pPr>
        <w:numPr>
          <w:ilvl w:val="0"/>
          <w:numId w:val="0"/>
        </w:numPr>
        <w:rPr>
          <w:rFonts w:hint="eastAsia" w:ascii="仿宋_GB2312" w:hAnsi="仿宋_GB2312" w:eastAsia="仿宋_GB2312" w:cs="仿宋_GB2312"/>
          <w:color w:val="auto"/>
          <w:sz w:val="24"/>
          <w:szCs w:val="24"/>
          <w:lang w:val="en-US" w:eastAsia="zh-CN"/>
        </w:rPr>
      </w:pPr>
      <w:r>
        <w:rPr>
          <w:rFonts w:hint="eastAsia" w:ascii="宋体" w:hAnsi="宋体" w:eastAsia="宋体" w:cs="宋体"/>
          <w:color w:val="auto"/>
          <w:sz w:val="24"/>
          <w:szCs w:val="24"/>
          <w:lang w:val="en-US" w:eastAsia="zh-CN"/>
        </w:rPr>
        <w:t xml:space="preserve">    </w:t>
      </w:r>
      <w:r>
        <w:rPr>
          <w:rFonts w:hint="eastAsia" w:ascii="仿宋_GB2312" w:hAnsi="仿宋_GB2312" w:eastAsia="仿宋_GB2312" w:cs="仿宋_GB2312"/>
          <w:color w:val="auto"/>
          <w:sz w:val="24"/>
          <w:szCs w:val="24"/>
          <w:lang w:val="en-US" w:eastAsia="zh-CN"/>
        </w:rPr>
        <w:t>省级负责的食品生产许可类别包括保健食品、特殊医学用途配方食品、婴幼儿配方食品、特殊膳食食品中的婴幼儿谷类辅助食品和婴幼儿罐装辅助食品、食盐。其他类别食品请到有权限的市级、县（区）级食品生产许可审批部门办理。</w:t>
      </w:r>
    </w:p>
    <w:p>
      <w:pPr>
        <w:pStyle w:val="4"/>
        <w:rPr>
          <w:rFonts w:hint="eastAsia" w:ascii="楷体" w:hAnsi="楷体" w:eastAsia="楷体" w:cs="楷体"/>
          <w:color w:val="auto"/>
          <w:sz w:val="24"/>
          <w:szCs w:val="24"/>
          <w:lang w:val="en-US" w:eastAsia="zh-CN"/>
        </w:rPr>
      </w:pPr>
      <w:bookmarkStart w:id="37" w:name="_5.食品生产许可首次"/>
      <w:r>
        <w:rPr>
          <w:rFonts w:hint="eastAsia" w:ascii="楷体" w:hAnsi="楷体" w:eastAsia="楷体" w:cs="楷体"/>
          <w:color w:val="auto"/>
          <w:sz w:val="24"/>
          <w:szCs w:val="24"/>
          <w:lang w:val="en-US" w:eastAsia="zh-CN"/>
        </w:rPr>
        <w:t>5.食品生产许可首次</w:t>
      </w:r>
    </w:p>
    <w:bookmarkEnd w:id="37"/>
    <w:p>
      <w:pPr>
        <w:spacing w:line="360" w:lineRule="auto"/>
        <w:ind w:firstLine="480"/>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在中华人民共和国境内，从事食品生产活动，应当依法取得食品生产许可。</w:t>
      </w:r>
    </w:p>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en-US" w:eastAsia="zh-CN"/>
        </w:rPr>
        <w:t>5</w:t>
      </w:r>
      <w:r>
        <w:rPr>
          <w:rFonts w:hint="eastAsia" w:ascii="仿宋_GB2312" w:hAnsi="仿宋_GB2312" w:eastAsia="仿宋_GB2312" w:cs="仿宋_GB2312"/>
          <w:b/>
          <w:bCs/>
          <w:color w:val="auto"/>
          <w:sz w:val="24"/>
          <w:szCs w:val="24"/>
        </w:rPr>
        <w:t>.1  需提供要件</w:t>
      </w:r>
    </w:p>
    <w:p>
      <w:pPr>
        <w:spacing w:line="360" w:lineRule="auto"/>
        <w:ind w:firstLine="480"/>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①食品生产许可申请书</w:t>
      </w:r>
      <w:r>
        <w:rPr>
          <w:rFonts w:hint="eastAsia" w:ascii="仿宋_GB2312" w:hAnsi="仿宋_GB2312" w:eastAsia="仿宋_GB2312" w:cs="仿宋_GB2312"/>
          <w:color w:val="auto"/>
          <w:sz w:val="24"/>
          <w:szCs w:val="24"/>
          <w:lang w:eastAsia="zh-CN"/>
        </w:rPr>
        <w:t>（格式文本可在线下载）；</w:t>
      </w:r>
    </w:p>
    <w:p>
      <w:pPr>
        <w:spacing w:line="360" w:lineRule="auto"/>
        <w:ind w:firstLine="480"/>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②食品生产设备布局图和食品生产工艺流程图</w:t>
      </w:r>
      <w:r>
        <w:rPr>
          <w:rFonts w:hint="eastAsia" w:ascii="仿宋_GB2312" w:hAnsi="仿宋_GB2312" w:eastAsia="仿宋_GB2312" w:cs="仿宋_GB2312"/>
          <w:color w:val="auto"/>
          <w:sz w:val="24"/>
          <w:szCs w:val="24"/>
          <w:lang w:eastAsia="zh-CN"/>
        </w:rPr>
        <w:t>；</w:t>
      </w:r>
    </w:p>
    <w:p>
      <w:pPr>
        <w:spacing w:line="360" w:lineRule="auto"/>
        <w:ind w:firstLine="480"/>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③食品生产主要设备、设施清单</w:t>
      </w:r>
      <w:r>
        <w:rPr>
          <w:rFonts w:hint="eastAsia" w:ascii="仿宋_GB2312" w:hAnsi="仿宋_GB2312" w:eastAsia="仿宋_GB2312" w:cs="仿宋_GB2312"/>
          <w:color w:val="auto"/>
          <w:sz w:val="24"/>
          <w:szCs w:val="24"/>
          <w:lang w:eastAsia="zh-CN"/>
        </w:rPr>
        <w:t>；</w:t>
      </w:r>
    </w:p>
    <w:p>
      <w:pPr>
        <w:spacing w:line="360" w:lineRule="auto"/>
        <w:ind w:firstLine="480"/>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④专职或者兼职的食品安全专业技术人员、食品安全管理人员信息和安全管理制度</w:t>
      </w:r>
      <w:r>
        <w:rPr>
          <w:rFonts w:hint="eastAsia" w:ascii="仿宋_GB2312" w:hAnsi="仿宋_GB2312" w:eastAsia="仿宋_GB2312" w:cs="仿宋_GB2312"/>
          <w:color w:val="auto"/>
          <w:sz w:val="24"/>
          <w:szCs w:val="24"/>
          <w:lang w:eastAsia="zh-CN"/>
        </w:rPr>
        <w:t>；</w:t>
      </w:r>
    </w:p>
    <w:p>
      <w:pPr>
        <w:spacing w:line="360" w:lineRule="auto"/>
        <w:ind w:firstLine="480"/>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⑤食盐生产企业需提交《食盐定点生产企业证书》。</w:t>
      </w:r>
    </w:p>
    <w:p>
      <w:pPr>
        <w:spacing w:line="360" w:lineRule="auto"/>
        <w:ind w:firstLine="480"/>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⑥食品生产许可行政审批告知承诺书（小麦粉、大米、挂面、其他粮食加工品、膨化食品、薯类食品等六类食品生产许可申请人选择告知承诺方式办理的需提供）</w:t>
      </w:r>
    </w:p>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en-US" w:eastAsia="zh-CN"/>
        </w:rPr>
        <w:t>5</w:t>
      </w:r>
      <w:r>
        <w:rPr>
          <w:rFonts w:hint="eastAsia" w:ascii="仿宋_GB2312" w:hAnsi="仿宋_GB2312" w:eastAsia="仿宋_GB2312" w:cs="仿宋_GB2312"/>
          <w:b/>
          <w:bCs/>
          <w:color w:val="auto"/>
          <w:sz w:val="24"/>
          <w:szCs w:val="24"/>
        </w:rPr>
        <w:t>.2  办理路径</w:t>
      </w:r>
    </w:p>
    <w:p>
      <w:pPr>
        <w:spacing w:line="360" w:lineRule="auto"/>
        <w:ind w:firstLine="480"/>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①</w:t>
      </w:r>
      <w:r>
        <w:rPr>
          <w:rFonts w:hint="eastAsia" w:ascii="仿宋_GB2312" w:hAnsi="仿宋_GB2312" w:eastAsia="仿宋_GB2312" w:cs="仿宋_GB2312"/>
          <w:b/>
          <w:bCs/>
          <w:color w:val="auto"/>
          <w:sz w:val="24"/>
          <w:szCs w:val="24"/>
        </w:rPr>
        <w:t>窗口办：</w:t>
      </w:r>
      <w:r>
        <w:rPr>
          <w:rFonts w:hint="eastAsia" w:ascii="仿宋_GB2312" w:hAnsi="仿宋_GB2312" w:eastAsia="仿宋_GB2312" w:cs="仿宋_GB2312"/>
          <w:color w:val="auto"/>
          <w:sz w:val="24"/>
          <w:szCs w:val="24"/>
          <w:lang w:eastAsia="zh-CN"/>
        </w:rPr>
        <w:t>海城政务服务中心市场局窗口。</w:t>
      </w:r>
    </w:p>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color w:val="auto"/>
          <w:sz w:val="24"/>
          <w:szCs w:val="24"/>
        </w:rPr>
        <w:t>②</w:t>
      </w:r>
      <w:r>
        <w:rPr>
          <w:rFonts w:hint="eastAsia" w:ascii="仿宋_GB2312" w:hAnsi="仿宋_GB2312" w:eastAsia="仿宋_GB2312" w:cs="仿宋_GB2312"/>
          <w:b/>
          <w:bCs/>
          <w:color w:val="auto"/>
          <w:sz w:val="24"/>
          <w:szCs w:val="24"/>
        </w:rPr>
        <w:t>网上办：</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"http://spj.anshan.gov.cn/aszwdt/epointzwmhwz/pages/legal/personaleventdetail?taskguid=1b497313-4399-40c6-afc5-31115b0ba5cf&amp;taskid=05a2b8b9-df16-44ff-adfa-874d2bd39b66" </w:instrText>
      </w:r>
      <w:r>
        <w:rPr>
          <w:rFonts w:hint="eastAsia" w:ascii="宋体" w:hAnsi="宋体" w:eastAsia="宋体" w:cs="宋体"/>
          <w:color w:val="auto"/>
          <w:sz w:val="24"/>
          <w:szCs w:val="24"/>
        </w:rPr>
        <w:fldChar w:fldCharType="separate"/>
      </w:r>
      <w:r>
        <w:rPr>
          <w:rStyle w:val="19"/>
          <w:rFonts w:hint="eastAsia" w:ascii="宋体" w:hAnsi="宋体" w:eastAsia="宋体" w:cs="宋体"/>
          <w:color w:val="auto"/>
          <w:sz w:val="24"/>
          <w:szCs w:val="24"/>
        </w:rPr>
        <w:t>http://spj.anshan.gov.cn/aszwdt/epointzwmhwz/pages/legal/personaleventdetail?taskguid=1b497313-4399-40c6-afc5-31115b0ba5cf&amp;taskid=05a2b8b9-df16-44ff-adfa-874d2bd39b66</w:t>
      </w:r>
      <w:r>
        <w:rPr>
          <w:rFonts w:hint="eastAsia" w:ascii="宋体" w:hAnsi="宋体" w:eastAsia="宋体" w:cs="宋体"/>
          <w:color w:val="auto"/>
          <w:sz w:val="24"/>
          <w:szCs w:val="24"/>
        </w:rPr>
        <w:fldChar w:fldCharType="end"/>
      </w:r>
    </w:p>
    <w:p>
      <w:pPr>
        <w:spacing w:line="360" w:lineRule="auto"/>
        <w:ind w:firstLine="480"/>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b/>
          <w:bCs/>
          <w:color w:val="auto"/>
          <w:sz w:val="24"/>
          <w:szCs w:val="24"/>
          <w:lang w:val="en-US" w:eastAsia="zh-CN"/>
        </w:rPr>
        <w:t>5</w:t>
      </w:r>
      <w:r>
        <w:rPr>
          <w:rFonts w:hint="eastAsia" w:ascii="仿宋_GB2312" w:hAnsi="仿宋_GB2312" w:eastAsia="仿宋_GB2312" w:cs="仿宋_GB2312"/>
          <w:b/>
          <w:bCs/>
          <w:color w:val="auto"/>
          <w:sz w:val="24"/>
          <w:szCs w:val="24"/>
        </w:rPr>
        <w:t>.3  办理时限：</w:t>
      </w:r>
      <w:r>
        <w:rPr>
          <w:rFonts w:hint="eastAsia" w:ascii="仿宋_GB2312" w:hAnsi="仿宋_GB2312" w:eastAsia="仿宋_GB2312" w:cs="仿宋_GB2312"/>
          <w:color w:val="auto"/>
          <w:sz w:val="24"/>
          <w:szCs w:val="24"/>
          <w:lang w:val="en-US" w:eastAsia="zh-CN"/>
        </w:rPr>
        <w:t>7个工作日</w:t>
      </w:r>
    </w:p>
    <w:p>
      <w:pPr>
        <w:spacing w:line="360" w:lineRule="auto"/>
        <w:ind w:firstLine="480"/>
        <w:rPr>
          <w:rFonts w:hint="eastAsia" w:ascii="宋体" w:hAnsi="宋体" w:eastAsia="宋体" w:cs="宋体"/>
          <w:color w:val="auto"/>
          <w:sz w:val="24"/>
          <w:szCs w:val="24"/>
        </w:rPr>
      </w:pPr>
      <w:r>
        <w:rPr>
          <w:rFonts w:hint="eastAsia" w:ascii="仿宋_GB2312" w:hAnsi="仿宋_GB2312" w:eastAsia="仿宋_GB2312" w:cs="仿宋_GB2312"/>
          <w:b/>
          <w:bCs/>
          <w:color w:val="auto"/>
          <w:sz w:val="24"/>
          <w:szCs w:val="24"/>
          <w:lang w:val="en-US" w:eastAsia="zh-CN"/>
        </w:rPr>
        <w:t>5</w:t>
      </w:r>
      <w:r>
        <w:rPr>
          <w:rFonts w:hint="eastAsia" w:ascii="仿宋_GB2312" w:hAnsi="仿宋_GB2312" w:eastAsia="仿宋_GB2312" w:cs="仿宋_GB2312"/>
          <w:b/>
          <w:bCs/>
          <w:color w:val="auto"/>
          <w:sz w:val="24"/>
          <w:szCs w:val="24"/>
        </w:rPr>
        <w:t>.4  温馨提示：</w:t>
      </w:r>
      <w:r>
        <w:rPr>
          <w:rFonts w:hint="eastAsia" w:ascii="仿宋_GB2312" w:hAnsi="仿宋_GB2312" w:eastAsia="仿宋_GB2312" w:cs="仿宋_GB2312"/>
          <w:color w:val="auto"/>
          <w:sz w:val="24"/>
          <w:szCs w:val="24"/>
        </w:rPr>
        <w:t>为保障您便捷快速办</w:t>
      </w:r>
      <w:r>
        <w:rPr>
          <w:rFonts w:hint="eastAsia" w:ascii="仿宋_GB2312" w:hAnsi="仿宋_GB2312" w:eastAsia="仿宋_GB2312" w:cs="仿宋_GB2312"/>
          <w:color w:val="auto"/>
          <w:sz w:val="24"/>
          <w:szCs w:val="24"/>
          <w:lang w:eastAsia="zh-CN"/>
        </w:rPr>
        <w:t>理食品生产许可</w:t>
      </w:r>
      <w:r>
        <w:rPr>
          <w:rFonts w:hint="eastAsia" w:ascii="仿宋_GB2312" w:hAnsi="仿宋_GB2312" w:eastAsia="仿宋_GB2312" w:cs="仿宋_GB2312"/>
          <w:color w:val="auto"/>
          <w:sz w:val="24"/>
          <w:szCs w:val="24"/>
        </w:rPr>
        <w:t>，建议您优先选择“网上办”方式。确需到省政务服务中心办理，您可先拨打咨询电话，避免业务高峰期等候。</w:t>
      </w:r>
    </w:p>
    <w:p>
      <w:pPr>
        <w:pStyle w:val="4"/>
        <w:rPr>
          <w:rFonts w:hint="eastAsia" w:ascii="楷体" w:hAnsi="楷体" w:eastAsia="楷体" w:cs="楷体"/>
          <w:color w:val="auto"/>
          <w:sz w:val="24"/>
          <w:szCs w:val="24"/>
        </w:rPr>
      </w:pPr>
      <w:bookmarkStart w:id="38" w:name="_6.食品生产许可变更"/>
      <w:r>
        <w:rPr>
          <w:rFonts w:hint="eastAsia" w:ascii="楷体" w:hAnsi="楷体" w:eastAsia="楷体" w:cs="楷体"/>
          <w:color w:val="auto"/>
          <w:sz w:val="24"/>
          <w:szCs w:val="24"/>
          <w:lang w:val="en-US" w:eastAsia="zh-CN"/>
        </w:rPr>
        <w:t>6</w:t>
      </w:r>
      <w:r>
        <w:rPr>
          <w:rFonts w:hint="eastAsia" w:ascii="楷体" w:hAnsi="楷体" w:eastAsia="楷体" w:cs="楷体"/>
          <w:color w:val="auto"/>
          <w:sz w:val="24"/>
          <w:szCs w:val="24"/>
        </w:rPr>
        <w:t>.食品生产许可变更</w:t>
      </w:r>
    </w:p>
    <w:bookmarkEnd w:id="38"/>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食品生产许可证有效期内，食品生产者名称、现有设备布局和工艺流程、主要生产设备设施、食品类别等事项发生变化，需要变更食品生产许可证载明的许可事项的，食品生产者应当在变化后10个工作日内向原发证的市场监督管理部门提出变更申请。</w:t>
      </w:r>
    </w:p>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en-US" w:eastAsia="zh-CN"/>
        </w:rPr>
        <w:t>6</w:t>
      </w:r>
      <w:r>
        <w:rPr>
          <w:rFonts w:hint="eastAsia" w:ascii="仿宋_GB2312" w:hAnsi="仿宋_GB2312" w:eastAsia="仿宋_GB2312" w:cs="仿宋_GB2312"/>
          <w:b/>
          <w:bCs/>
          <w:color w:val="auto"/>
          <w:sz w:val="24"/>
          <w:szCs w:val="24"/>
        </w:rPr>
        <w:t>.1  需提供要件</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①食品生产许可变更申请书</w:t>
      </w:r>
      <w:r>
        <w:rPr>
          <w:rFonts w:hint="eastAsia" w:ascii="仿宋_GB2312" w:hAnsi="仿宋_GB2312" w:eastAsia="仿宋_GB2312" w:cs="仿宋_GB2312"/>
          <w:color w:val="auto"/>
          <w:sz w:val="24"/>
          <w:szCs w:val="24"/>
          <w:lang w:eastAsia="zh-CN"/>
        </w:rPr>
        <w:t>（格式文本可在线下载）</w:t>
      </w:r>
      <w:r>
        <w:rPr>
          <w:rFonts w:hint="eastAsia" w:ascii="仿宋_GB2312" w:hAnsi="仿宋_GB2312" w:eastAsia="仿宋_GB2312" w:cs="仿宋_GB2312"/>
          <w:color w:val="auto"/>
          <w:sz w:val="24"/>
          <w:szCs w:val="24"/>
        </w:rPr>
        <w:t>；</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②与变更食品生产许可事项有关的其他材料。</w:t>
      </w:r>
    </w:p>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en-US" w:eastAsia="zh-CN"/>
        </w:rPr>
        <w:t>6</w:t>
      </w:r>
      <w:r>
        <w:rPr>
          <w:rFonts w:hint="eastAsia" w:ascii="仿宋_GB2312" w:hAnsi="仿宋_GB2312" w:eastAsia="仿宋_GB2312" w:cs="仿宋_GB2312"/>
          <w:b/>
          <w:bCs/>
          <w:color w:val="auto"/>
          <w:sz w:val="24"/>
          <w:szCs w:val="24"/>
        </w:rPr>
        <w:t>.2  办理路径</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w:t>
      </w:r>
      <w:r>
        <w:rPr>
          <w:rFonts w:hint="eastAsia" w:ascii="仿宋_GB2312" w:hAnsi="仿宋_GB2312" w:eastAsia="仿宋_GB2312" w:cs="仿宋_GB2312"/>
          <w:b/>
          <w:bCs/>
          <w:color w:val="auto"/>
          <w:sz w:val="24"/>
          <w:szCs w:val="24"/>
        </w:rPr>
        <w:t>窗口办：</w:t>
      </w:r>
      <w:r>
        <w:rPr>
          <w:rFonts w:hint="eastAsia" w:ascii="仿宋_GB2312" w:hAnsi="仿宋_GB2312" w:eastAsia="仿宋_GB2312" w:cs="仿宋_GB2312"/>
          <w:color w:val="auto"/>
          <w:sz w:val="24"/>
          <w:szCs w:val="24"/>
          <w:lang w:eastAsia="zh-CN"/>
        </w:rPr>
        <w:t>海城政务服务中心市场局窗口。</w:t>
      </w:r>
    </w:p>
    <w:p>
      <w:pPr>
        <w:spacing w:line="360" w:lineRule="auto"/>
        <w:ind w:firstLine="480"/>
        <w:jc w:val="left"/>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color w:val="auto"/>
          <w:sz w:val="24"/>
          <w:szCs w:val="24"/>
        </w:rPr>
        <w:t>②</w:t>
      </w:r>
      <w:r>
        <w:rPr>
          <w:rFonts w:hint="eastAsia" w:ascii="仿宋_GB2312" w:hAnsi="仿宋_GB2312" w:eastAsia="仿宋_GB2312" w:cs="仿宋_GB2312"/>
          <w:b/>
          <w:bCs/>
          <w:color w:val="auto"/>
          <w:sz w:val="24"/>
          <w:szCs w:val="24"/>
        </w:rPr>
        <w:t>网上办：</w:t>
      </w:r>
      <w:r>
        <w:rPr>
          <w:rFonts w:hint="eastAsia" w:ascii="仿宋_GB2312" w:hAnsi="仿宋_GB2312" w:eastAsia="仿宋_GB2312" w:cs="仿宋_GB2312"/>
          <w:b/>
          <w:bCs/>
          <w:color w:val="auto"/>
          <w:sz w:val="24"/>
          <w:szCs w:val="24"/>
          <w:u w:val="none"/>
        </w:rPr>
        <w:fldChar w:fldCharType="begin"/>
      </w:r>
      <w:r>
        <w:rPr>
          <w:rFonts w:hint="eastAsia" w:ascii="仿宋_GB2312" w:hAnsi="仿宋_GB2312" w:eastAsia="仿宋_GB2312" w:cs="仿宋_GB2312"/>
          <w:b/>
          <w:bCs/>
          <w:color w:val="auto"/>
          <w:sz w:val="24"/>
          <w:szCs w:val="24"/>
          <w:u w:val="none"/>
        </w:rPr>
        <w:instrText xml:space="preserve"> HYPERLINK "http://spj.anshan.gov.cn/aszwdt/epointzwmhwz/pages/legal/personaleventdetail?taskguid=e7e85fd8-4c35-4e2e-a679-157d5fdf06d4&amp;taskid=eafa65d4-d275-4f29-9603-4c8d66162181" </w:instrText>
      </w:r>
      <w:r>
        <w:rPr>
          <w:rFonts w:hint="eastAsia" w:ascii="仿宋_GB2312" w:hAnsi="仿宋_GB2312" w:eastAsia="仿宋_GB2312" w:cs="仿宋_GB2312"/>
          <w:b/>
          <w:bCs/>
          <w:color w:val="auto"/>
          <w:sz w:val="24"/>
          <w:szCs w:val="24"/>
          <w:u w:val="none"/>
        </w:rPr>
        <w:fldChar w:fldCharType="separate"/>
      </w:r>
      <w:r>
        <w:rPr>
          <w:rStyle w:val="18"/>
          <w:rFonts w:hint="eastAsia" w:ascii="仿宋_GB2312" w:hAnsi="仿宋_GB2312" w:eastAsia="仿宋_GB2312" w:cs="仿宋_GB2312"/>
          <w:b/>
          <w:bCs/>
          <w:color w:val="auto"/>
          <w:sz w:val="24"/>
          <w:szCs w:val="24"/>
        </w:rPr>
        <w:t>http://spj.anshan.gov.cn/aszwdt/epointzwmhwz/pages/legal/personaleventdetail?taskguid=e7e85fd8-4c35-4e2e-a679-157d5fdf06d4&amp;taskid=eafa65d4-d275-4f29-9603-4c8d66162181</w:t>
      </w:r>
      <w:r>
        <w:rPr>
          <w:rStyle w:val="18"/>
          <w:rFonts w:hint="eastAsia" w:ascii="仿宋_GB2312" w:hAnsi="仿宋_GB2312" w:eastAsia="仿宋_GB2312" w:cs="仿宋_GB2312"/>
          <w:b/>
          <w:bCs/>
          <w:color w:val="auto"/>
          <w:sz w:val="24"/>
          <w:szCs w:val="24"/>
          <w:lang w:eastAsia="zh-CN"/>
        </w:rPr>
        <w:t>（变更生产地址），</w:t>
      </w:r>
      <w:r>
        <w:rPr>
          <w:rFonts w:hint="eastAsia" w:ascii="仿宋_GB2312" w:hAnsi="仿宋_GB2312" w:eastAsia="仿宋_GB2312" w:cs="仿宋_GB2312"/>
          <w:b/>
          <w:bCs/>
          <w:color w:val="auto"/>
          <w:sz w:val="24"/>
          <w:szCs w:val="24"/>
          <w:u w:val="none"/>
        </w:rPr>
        <w:fldChar w:fldCharType="end"/>
      </w:r>
    </w:p>
    <w:p>
      <w:pPr>
        <w:spacing w:line="360" w:lineRule="auto"/>
        <w:ind w:firstLine="480"/>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u w:val="none"/>
          <w:lang w:eastAsia="zh-CN"/>
        </w:rPr>
        <w:fldChar w:fldCharType="begin"/>
      </w:r>
      <w:r>
        <w:rPr>
          <w:rFonts w:hint="eastAsia" w:ascii="仿宋_GB2312" w:hAnsi="仿宋_GB2312" w:eastAsia="仿宋_GB2312" w:cs="仿宋_GB2312"/>
          <w:b/>
          <w:bCs/>
          <w:color w:val="auto"/>
          <w:sz w:val="24"/>
          <w:szCs w:val="24"/>
          <w:u w:val="none"/>
          <w:lang w:eastAsia="zh-CN"/>
        </w:rPr>
        <w:instrText xml:space="preserve"> HYPERLINK "http://spj.anshan.gov.cn/aszwdt/epointzwmhwz/pages/legal/personaleventdetail?taskguid=54948444-cd24-426a-9daa-cce05a88269d&amp;taskid=30879e7a-8a78-41a4-84a7-b2e51c4c82cf" </w:instrText>
      </w:r>
      <w:r>
        <w:rPr>
          <w:rFonts w:hint="eastAsia" w:ascii="仿宋_GB2312" w:hAnsi="仿宋_GB2312" w:eastAsia="仿宋_GB2312" w:cs="仿宋_GB2312"/>
          <w:b/>
          <w:bCs/>
          <w:color w:val="auto"/>
          <w:sz w:val="24"/>
          <w:szCs w:val="24"/>
          <w:u w:val="none"/>
          <w:lang w:eastAsia="zh-CN"/>
        </w:rPr>
        <w:fldChar w:fldCharType="separate"/>
      </w:r>
      <w:r>
        <w:rPr>
          <w:rStyle w:val="19"/>
          <w:rFonts w:hint="eastAsia" w:ascii="仿宋_GB2312" w:hAnsi="仿宋_GB2312" w:eastAsia="仿宋_GB2312" w:cs="仿宋_GB2312"/>
          <w:b/>
          <w:bCs/>
          <w:color w:val="auto"/>
          <w:sz w:val="24"/>
          <w:szCs w:val="24"/>
          <w:lang w:eastAsia="zh-CN"/>
        </w:rPr>
        <w:t>http://spj.anshan.gov.cn/aszwdt/epointzwmhwz/pages/legal/personaleventdetail?taskguid=54948444-cd24-426a-9daa-cce05a88269d&amp;taskid=30879e7a-8a78-41a4-84a7-b2e51c4c82cf（生产经营者名称变更）</w:t>
      </w:r>
      <w:r>
        <w:rPr>
          <w:rFonts w:hint="eastAsia" w:ascii="仿宋_GB2312" w:hAnsi="仿宋_GB2312" w:eastAsia="仿宋_GB2312" w:cs="仿宋_GB2312"/>
          <w:b/>
          <w:bCs/>
          <w:color w:val="auto"/>
          <w:sz w:val="24"/>
          <w:szCs w:val="24"/>
          <w:u w:val="none"/>
          <w:lang w:eastAsia="zh-CN"/>
        </w:rPr>
        <w:fldChar w:fldCharType="end"/>
      </w:r>
    </w:p>
    <w:p>
      <w:pPr>
        <w:spacing w:line="360" w:lineRule="auto"/>
        <w:ind w:firstLine="480"/>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u w:val="none"/>
          <w:lang w:eastAsia="zh-CN"/>
        </w:rPr>
        <w:fldChar w:fldCharType="begin"/>
      </w:r>
      <w:r>
        <w:rPr>
          <w:rFonts w:hint="eastAsia" w:ascii="仿宋_GB2312" w:hAnsi="仿宋_GB2312" w:eastAsia="仿宋_GB2312" w:cs="仿宋_GB2312"/>
          <w:b/>
          <w:bCs/>
          <w:color w:val="auto"/>
          <w:sz w:val="24"/>
          <w:szCs w:val="24"/>
          <w:u w:val="none"/>
          <w:lang w:eastAsia="zh-CN"/>
        </w:rPr>
        <w:instrText xml:space="preserve"> HYPERLINK "http://spj.anshan.gov.cn/aszwdt/epointzwmhwz/pages/legal/personaleventdetail?taskguid=395bcfe0-ab19-4468-8d36-95c32f6baebc&amp;taskid=dde12777-01be-4106-bdcb-e9853d58fb3" </w:instrText>
      </w:r>
      <w:r>
        <w:rPr>
          <w:rFonts w:hint="eastAsia" w:ascii="仿宋_GB2312" w:hAnsi="仿宋_GB2312" w:eastAsia="仿宋_GB2312" w:cs="仿宋_GB2312"/>
          <w:b/>
          <w:bCs/>
          <w:color w:val="auto"/>
          <w:sz w:val="24"/>
          <w:szCs w:val="24"/>
          <w:u w:val="none"/>
          <w:lang w:eastAsia="zh-CN"/>
        </w:rPr>
        <w:fldChar w:fldCharType="separate"/>
      </w:r>
      <w:r>
        <w:rPr>
          <w:rStyle w:val="19"/>
          <w:rFonts w:hint="eastAsia" w:ascii="仿宋_GB2312" w:hAnsi="仿宋_GB2312" w:eastAsia="仿宋_GB2312" w:cs="仿宋_GB2312"/>
          <w:b/>
          <w:bCs/>
          <w:color w:val="auto"/>
          <w:sz w:val="24"/>
          <w:szCs w:val="24"/>
          <w:lang w:eastAsia="zh-CN"/>
        </w:rPr>
        <w:t>http://spj.anshan.gov.cn/aszwdt/epointzwmhwz/pages/legal/personaleventdetail?taskguid=395bcfe0-ab19-4468-8d36-95c32f6baebc&amp;taskid=dde12777-01be-4106-bdcb-e9853d58fb3（变更主要设施设备）</w:t>
      </w:r>
      <w:r>
        <w:rPr>
          <w:rFonts w:hint="eastAsia" w:ascii="仿宋_GB2312" w:hAnsi="仿宋_GB2312" w:eastAsia="仿宋_GB2312" w:cs="仿宋_GB2312"/>
          <w:b/>
          <w:bCs/>
          <w:color w:val="auto"/>
          <w:sz w:val="24"/>
          <w:szCs w:val="24"/>
          <w:u w:val="none"/>
          <w:lang w:eastAsia="zh-CN"/>
        </w:rPr>
        <w:fldChar w:fldCharType="end"/>
      </w:r>
    </w:p>
    <w:p>
      <w:pPr>
        <w:spacing w:line="360" w:lineRule="auto"/>
        <w:ind w:firstLine="480"/>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u w:val="none"/>
          <w:lang w:val="en-US" w:eastAsia="zh-CN"/>
        </w:rPr>
        <w:fldChar w:fldCharType="begin"/>
      </w:r>
      <w:r>
        <w:rPr>
          <w:rFonts w:hint="eastAsia" w:ascii="仿宋_GB2312" w:hAnsi="仿宋_GB2312" w:eastAsia="仿宋_GB2312" w:cs="仿宋_GB2312"/>
          <w:b/>
          <w:bCs/>
          <w:color w:val="auto"/>
          <w:sz w:val="24"/>
          <w:szCs w:val="24"/>
          <w:u w:val="none"/>
          <w:lang w:val="en-US" w:eastAsia="zh-CN"/>
        </w:rPr>
        <w:instrText xml:space="preserve"> HYPERLINK "http://spj.anshan.gov.cn/aszwdt/epointzwmhwz/pages/legal/personaleventdetail?taskguid=d5506599-f8b8-4f24-a4ba-7d6eedf97148&amp;taskid=5ebbd377-0c5e-4bfd-9b56-2791ce9111c3" </w:instrText>
      </w:r>
      <w:r>
        <w:rPr>
          <w:rFonts w:hint="eastAsia" w:ascii="仿宋_GB2312" w:hAnsi="仿宋_GB2312" w:eastAsia="仿宋_GB2312" w:cs="仿宋_GB2312"/>
          <w:b/>
          <w:bCs/>
          <w:color w:val="auto"/>
          <w:sz w:val="24"/>
          <w:szCs w:val="24"/>
          <w:u w:val="none"/>
          <w:lang w:val="en-US" w:eastAsia="zh-CN"/>
        </w:rPr>
        <w:fldChar w:fldCharType="separate"/>
      </w:r>
      <w:r>
        <w:rPr>
          <w:rStyle w:val="19"/>
          <w:rFonts w:hint="eastAsia" w:ascii="仿宋_GB2312" w:hAnsi="仿宋_GB2312" w:eastAsia="仿宋_GB2312" w:cs="仿宋_GB2312"/>
          <w:b/>
          <w:bCs/>
          <w:color w:val="auto"/>
          <w:sz w:val="24"/>
          <w:szCs w:val="24"/>
          <w:lang w:val="en-US" w:eastAsia="zh-CN"/>
        </w:rPr>
        <w:t>http://spj.anshan.gov.cn/aszwdt/epointzwmhwz/pages/legal/personaleventdetail?taskguid=d5506599-f8b8-4f24-a4ba-7d6eedf97148&amp;taskid=5ebbd377-0c5e-4bfd-9b56-2791ce9111c3（变更工艺设备布局）</w:t>
      </w:r>
      <w:r>
        <w:rPr>
          <w:rFonts w:hint="eastAsia" w:ascii="仿宋_GB2312" w:hAnsi="仿宋_GB2312" w:eastAsia="仿宋_GB2312" w:cs="仿宋_GB2312"/>
          <w:b/>
          <w:bCs/>
          <w:color w:val="auto"/>
          <w:sz w:val="24"/>
          <w:szCs w:val="24"/>
          <w:u w:val="none"/>
          <w:lang w:val="en-US" w:eastAsia="zh-CN"/>
        </w:rPr>
        <w:fldChar w:fldCharType="end"/>
      </w:r>
    </w:p>
    <w:p>
      <w:pPr>
        <w:spacing w:line="360" w:lineRule="auto"/>
        <w:ind w:firstLine="480"/>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u w:val="none"/>
          <w:lang w:val="en-US" w:eastAsia="zh-CN"/>
        </w:rPr>
        <w:fldChar w:fldCharType="begin"/>
      </w:r>
      <w:r>
        <w:rPr>
          <w:rFonts w:hint="eastAsia" w:ascii="仿宋_GB2312" w:hAnsi="仿宋_GB2312" w:eastAsia="仿宋_GB2312" w:cs="仿宋_GB2312"/>
          <w:b/>
          <w:bCs/>
          <w:color w:val="auto"/>
          <w:sz w:val="24"/>
          <w:szCs w:val="24"/>
          <w:u w:val="none"/>
          <w:lang w:val="en-US" w:eastAsia="zh-CN"/>
        </w:rPr>
        <w:instrText xml:space="preserve"> HYPERLINK "http://spj.anshan.gov.cn/aszwdt/epointzwmhwz/pages/legal/personaleventdetail?taskguid=3a18bdba-928c-4b0d-8c0d-9771f0ad85a6&amp;taskid=459f8f6d-e4b5-4e1e-ba3c-b75b490a6b9e" </w:instrText>
      </w:r>
      <w:r>
        <w:rPr>
          <w:rFonts w:hint="eastAsia" w:ascii="仿宋_GB2312" w:hAnsi="仿宋_GB2312" w:eastAsia="仿宋_GB2312" w:cs="仿宋_GB2312"/>
          <w:b/>
          <w:bCs/>
          <w:color w:val="auto"/>
          <w:sz w:val="24"/>
          <w:szCs w:val="24"/>
          <w:u w:val="none"/>
          <w:lang w:val="en-US" w:eastAsia="zh-CN"/>
        </w:rPr>
        <w:fldChar w:fldCharType="separate"/>
      </w:r>
      <w:r>
        <w:rPr>
          <w:rStyle w:val="19"/>
          <w:rFonts w:hint="eastAsia" w:ascii="仿宋_GB2312" w:hAnsi="仿宋_GB2312" w:eastAsia="仿宋_GB2312" w:cs="仿宋_GB2312"/>
          <w:b/>
          <w:bCs/>
          <w:color w:val="auto"/>
          <w:sz w:val="24"/>
          <w:szCs w:val="24"/>
          <w:lang w:val="en-US" w:eastAsia="zh-CN"/>
        </w:rPr>
        <w:t>http://spj.anshan.gov.cn/aszwdt/epointzwmhwz/pages/legal/personaleventdetail?taskguid=3a18bdba-928c-4b0d-8c0d-9771f0ad85a6&amp;taskid=459f8f6d-e4b5-4e1e-ba3c-b75b490a6b9e（法定代表人和负责人名称变更）</w:t>
      </w:r>
      <w:r>
        <w:rPr>
          <w:rFonts w:hint="eastAsia" w:ascii="仿宋_GB2312" w:hAnsi="仿宋_GB2312" w:eastAsia="仿宋_GB2312" w:cs="仿宋_GB2312"/>
          <w:b/>
          <w:bCs/>
          <w:color w:val="auto"/>
          <w:sz w:val="24"/>
          <w:szCs w:val="24"/>
          <w:u w:val="none"/>
          <w:lang w:val="en-US" w:eastAsia="zh-CN"/>
        </w:rPr>
        <w:fldChar w:fldCharType="end"/>
      </w:r>
    </w:p>
    <w:p>
      <w:pPr>
        <w:spacing w:line="360" w:lineRule="auto"/>
        <w:ind w:firstLine="480"/>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u w:val="none"/>
          <w:lang w:val="en-US" w:eastAsia="zh-CN"/>
        </w:rPr>
        <w:fldChar w:fldCharType="begin"/>
      </w:r>
      <w:r>
        <w:rPr>
          <w:rFonts w:hint="eastAsia" w:ascii="仿宋_GB2312" w:hAnsi="仿宋_GB2312" w:eastAsia="仿宋_GB2312" w:cs="仿宋_GB2312"/>
          <w:b/>
          <w:bCs/>
          <w:color w:val="auto"/>
          <w:sz w:val="24"/>
          <w:szCs w:val="24"/>
          <w:u w:val="none"/>
          <w:lang w:val="en-US" w:eastAsia="zh-CN"/>
        </w:rPr>
        <w:instrText xml:space="preserve"> HYPERLINK "http://spj.anshan.gov.cn/aszwdt/epointzwmhwz/pages/legal/personaleventdetail?taskguid=5d8d7a3a-0f31-4977-9cef-63b4687a4821&amp;taskid=311ff002-2c1e-4d41-bfdc-6fbbf1ac7415" </w:instrText>
      </w:r>
      <w:r>
        <w:rPr>
          <w:rFonts w:hint="eastAsia" w:ascii="仿宋_GB2312" w:hAnsi="仿宋_GB2312" w:eastAsia="仿宋_GB2312" w:cs="仿宋_GB2312"/>
          <w:b/>
          <w:bCs/>
          <w:color w:val="auto"/>
          <w:sz w:val="24"/>
          <w:szCs w:val="24"/>
          <w:u w:val="none"/>
          <w:lang w:val="en-US" w:eastAsia="zh-CN"/>
        </w:rPr>
        <w:fldChar w:fldCharType="separate"/>
      </w:r>
      <w:r>
        <w:rPr>
          <w:rStyle w:val="19"/>
          <w:rFonts w:hint="eastAsia" w:ascii="仿宋_GB2312" w:hAnsi="仿宋_GB2312" w:eastAsia="仿宋_GB2312" w:cs="仿宋_GB2312"/>
          <w:b/>
          <w:bCs/>
          <w:color w:val="auto"/>
          <w:sz w:val="24"/>
          <w:szCs w:val="24"/>
          <w:lang w:val="en-US" w:eastAsia="zh-CN"/>
        </w:rPr>
        <w:t>http://spj.anshan.gov.cn/aszwdt/epointzwmhwz/pages/legal/personaleventdetail?taskguid=5d8d7a3a-0f31-4977-9cef-63b4687a4821&amp;taskid=311ff002-2c1e-4d41-bfdc-6fbbf1ac7415（</w:t>
      </w:r>
      <w:r>
        <w:rPr>
          <w:rStyle w:val="19"/>
          <w:rFonts w:hint="eastAsia" w:ascii="仿宋_GB2312" w:hAnsi="仿宋_GB2312" w:eastAsia="仿宋_GB2312" w:cs="仿宋_GB2312"/>
          <w:i w:val="0"/>
          <w:iCs w:val="0"/>
          <w:caps w:val="0"/>
          <w:color w:val="auto"/>
          <w:spacing w:val="0"/>
          <w:sz w:val="24"/>
          <w:szCs w:val="24"/>
          <w:shd w:val="clear" w:fill="FFFFFF"/>
        </w:rPr>
        <w:t>变更生产许可品种变更（含原料提取物和复配营养素）</w:t>
      </w:r>
      <w:r>
        <w:rPr>
          <w:rStyle w:val="19"/>
          <w:rFonts w:hint="eastAsia" w:ascii="仿宋_GB2312" w:hAnsi="仿宋_GB2312" w:eastAsia="仿宋_GB2312" w:cs="仿宋_GB2312"/>
          <w:b/>
          <w:bCs/>
          <w:color w:val="auto"/>
          <w:sz w:val="24"/>
          <w:szCs w:val="24"/>
          <w:lang w:val="en-US" w:eastAsia="zh-CN"/>
        </w:rPr>
        <w:t>）</w:t>
      </w:r>
      <w:r>
        <w:rPr>
          <w:rFonts w:hint="eastAsia" w:ascii="仿宋_GB2312" w:hAnsi="仿宋_GB2312" w:eastAsia="仿宋_GB2312" w:cs="仿宋_GB2312"/>
          <w:b/>
          <w:bCs/>
          <w:color w:val="auto"/>
          <w:sz w:val="24"/>
          <w:szCs w:val="24"/>
          <w:u w:val="none"/>
          <w:lang w:val="en-US" w:eastAsia="zh-CN"/>
        </w:rPr>
        <w:fldChar w:fldCharType="end"/>
      </w:r>
    </w:p>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u w:val="none"/>
          <w:lang w:val="en-US" w:eastAsia="zh-CN"/>
        </w:rPr>
        <w:fldChar w:fldCharType="begin"/>
      </w:r>
      <w:r>
        <w:rPr>
          <w:rFonts w:hint="eastAsia" w:ascii="仿宋_GB2312" w:hAnsi="仿宋_GB2312" w:eastAsia="仿宋_GB2312" w:cs="仿宋_GB2312"/>
          <w:b/>
          <w:bCs/>
          <w:color w:val="auto"/>
          <w:sz w:val="24"/>
          <w:szCs w:val="24"/>
          <w:u w:val="none"/>
          <w:lang w:val="en-US" w:eastAsia="zh-CN"/>
        </w:rPr>
        <w:instrText xml:space="preserve"> HYPERLINK "http://spj.anshan.gov.cn/aszwdt/epointzwmhwz/pages/legal/personaleventdetail?taskguid=2596330f-0a22-4f2c-ab26-5b825a4966ef&amp;taskid=67658ca6-5d86-4e56-888f-eada8c56daea" </w:instrText>
      </w:r>
      <w:r>
        <w:rPr>
          <w:rFonts w:hint="eastAsia" w:ascii="仿宋_GB2312" w:hAnsi="仿宋_GB2312" w:eastAsia="仿宋_GB2312" w:cs="仿宋_GB2312"/>
          <w:b/>
          <w:bCs/>
          <w:color w:val="auto"/>
          <w:sz w:val="24"/>
          <w:szCs w:val="24"/>
          <w:u w:val="none"/>
          <w:lang w:val="en-US" w:eastAsia="zh-CN"/>
        </w:rPr>
        <w:fldChar w:fldCharType="separate"/>
      </w:r>
      <w:r>
        <w:rPr>
          <w:rStyle w:val="19"/>
          <w:rFonts w:hint="eastAsia" w:ascii="仿宋_GB2312" w:hAnsi="仿宋_GB2312" w:eastAsia="仿宋_GB2312" w:cs="仿宋_GB2312"/>
          <w:b/>
          <w:bCs/>
          <w:color w:val="auto"/>
          <w:sz w:val="24"/>
          <w:szCs w:val="24"/>
          <w:lang w:val="en-US" w:eastAsia="zh-CN"/>
        </w:rPr>
        <w:t>http://spj.anshan.gov.cn/aszwdt/epointzwmhwz/pages/legal/personaleventdetail?taskguid=2596330f-0a22-4f2c-ab26-5b825a4966ef&amp;taskid=67658ca6-5d86-4e56-888f-eada8c56daea（</w:t>
      </w:r>
      <w:r>
        <w:rPr>
          <w:rStyle w:val="19"/>
          <w:rFonts w:hint="eastAsia" w:ascii="仿宋_GB2312" w:hAnsi="仿宋_GB2312" w:eastAsia="仿宋_GB2312" w:cs="仿宋_GB2312"/>
          <w:i w:val="0"/>
          <w:iCs w:val="0"/>
          <w:caps w:val="0"/>
          <w:color w:val="auto"/>
          <w:spacing w:val="0"/>
          <w:sz w:val="24"/>
          <w:szCs w:val="24"/>
          <w:shd w:val="clear" w:fill="FFFFFF"/>
        </w:rPr>
        <w:t>变更住所变更（含变更委托生产企业住所）地址名称</w:t>
      </w:r>
      <w:r>
        <w:rPr>
          <w:rStyle w:val="19"/>
          <w:rFonts w:hint="eastAsia" w:ascii="仿宋_GB2312" w:hAnsi="仿宋_GB2312" w:eastAsia="仿宋_GB2312" w:cs="仿宋_GB2312"/>
          <w:b/>
          <w:bCs/>
          <w:color w:val="auto"/>
          <w:sz w:val="24"/>
          <w:szCs w:val="24"/>
          <w:lang w:val="en-US" w:eastAsia="zh-CN"/>
        </w:rPr>
        <w:t>）</w:t>
      </w:r>
      <w:r>
        <w:rPr>
          <w:rFonts w:hint="eastAsia" w:ascii="仿宋_GB2312" w:hAnsi="仿宋_GB2312" w:eastAsia="仿宋_GB2312" w:cs="仿宋_GB2312"/>
          <w:b/>
          <w:bCs/>
          <w:color w:val="auto"/>
          <w:sz w:val="24"/>
          <w:szCs w:val="24"/>
          <w:u w:val="none"/>
          <w:lang w:val="en-US" w:eastAsia="zh-CN"/>
        </w:rPr>
        <w:fldChar w:fldCharType="end"/>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val="en-US" w:eastAsia="zh-CN"/>
        </w:rPr>
        <w:t>6</w:t>
      </w:r>
      <w:r>
        <w:rPr>
          <w:rFonts w:hint="eastAsia" w:ascii="仿宋_GB2312" w:hAnsi="仿宋_GB2312" w:eastAsia="仿宋_GB2312" w:cs="仿宋_GB2312"/>
          <w:b/>
          <w:bCs/>
          <w:color w:val="auto"/>
          <w:sz w:val="24"/>
          <w:szCs w:val="24"/>
        </w:rPr>
        <w:t>.3  办理时限：</w:t>
      </w:r>
      <w:r>
        <w:rPr>
          <w:rFonts w:hint="eastAsia" w:ascii="仿宋_GB2312" w:hAnsi="仿宋_GB2312" w:eastAsia="仿宋_GB2312" w:cs="仿宋_GB2312"/>
          <w:color w:val="auto"/>
          <w:sz w:val="24"/>
          <w:szCs w:val="24"/>
          <w:lang w:val="en-US" w:eastAsia="zh-CN"/>
        </w:rPr>
        <w:t>7个工作日</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val="en-US" w:eastAsia="zh-CN"/>
        </w:rPr>
        <w:t>6</w:t>
      </w:r>
      <w:r>
        <w:rPr>
          <w:rFonts w:hint="eastAsia" w:ascii="仿宋_GB2312" w:hAnsi="仿宋_GB2312" w:eastAsia="仿宋_GB2312" w:cs="仿宋_GB2312"/>
          <w:b/>
          <w:bCs/>
          <w:color w:val="auto"/>
          <w:sz w:val="24"/>
          <w:szCs w:val="24"/>
        </w:rPr>
        <w:t>.4  温馨提示：</w:t>
      </w:r>
      <w:r>
        <w:rPr>
          <w:rFonts w:hint="eastAsia" w:ascii="仿宋_GB2312" w:hAnsi="仿宋_GB2312" w:eastAsia="仿宋_GB2312" w:cs="仿宋_GB2312"/>
          <w:color w:val="auto"/>
          <w:sz w:val="24"/>
          <w:szCs w:val="24"/>
        </w:rPr>
        <w:t>为保障您便捷快速办</w:t>
      </w:r>
      <w:r>
        <w:rPr>
          <w:rFonts w:hint="eastAsia" w:ascii="仿宋_GB2312" w:hAnsi="仿宋_GB2312" w:eastAsia="仿宋_GB2312" w:cs="仿宋_GB2312"/>
          <w:color w:val="auto"/>
          <w:sz w:val="24"/>
          <w:szCs w:val="24"/>
          <w:lang w:eastAsia="zh-CN"/>
        </w:rPr>
        <w:t>理食品生产许可</w:t>
      </w:r>
      <w:r>
        <w:rPr>
          <w:rFonts w:hint="eastAsia" w:ascii="仿宋_GB2312" w:hAnsi="仿宋_GB2312" w:eastAsia="仿宋_GB2312" w:cs="仿宋_GB2312"/>
          <w:color w:val="auto"/>
          <w:sz w:val="24"/>
          <w:szCs w:val="24"/>
        </w:rPr>
        <w:t>，建议您优先选择“网上办”方式。确需到省政务服务中心办理，您可先拨打咨询电话，避免业务高峰期等候。</w:t>
      </w:r>
    </w:p>
    <w:p>
      <w:pPr>
        <w:pStyle w:val="4"/>
        <w:rPr>
          <w:rFonts w:hint="eastAsia" w:ascii="楷体" w:hAnsi="楷体" w:eastAsia="楷体" w:cs="楷体"/>
          <w:color w:val="auto"/>
          <w:sz w:val="24"/>
          <w:szCs w:val="24"/>
        </w:rPr>
      </w:pPr>
      <w:bookmarkStart w:id="39" w:name="_7.食品生产许可延续"/>
      <w:r>
        <w:rPr>
          <w:rFonts w:hint="eastAsia" w:ascii="楷体" w:hAnsi="楷体" w:eastAsia="楷体" w:cs="楷体"/>
          <w:color w:val="auto"/>
          <w:sz w:val="24"/>
          <w:szCs w:val="24"/>
          <w:lang w:val="en-US" w:eastAsia="zh-CN"/>
        </w:rPr>
        <w:t>7</w:t>
      </w:r>
      <w:r>
        <w:rPr>
          <w:rFonts w:hint="eastAsia" w:ascii="楷体" w:hAnsi="楷体" w:eastAsia="楷体" w:cs="楷体"/>
          <w:color w:val="auto"/>
          <w:sz w:val="24"/>
          <w:szCs w:val="24"/>
        </w:rPr>
        <w:t>.食品生产许可延续</w:t>
      </w:r>
    </w:p>
    <w:bookmarkEnd w:id="39"/>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食品生产者需要延续依法取得的食品生产许可的有效期的，应当在该食品生产许可有效期届满30个工作日前，向原发证的市场监督管理部门提出申请。</w:t>
      </w:r>
    </w:p>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en-US" w:eastAsia="zh-CN"/>
        </w:rPr>
        <w:t>7</w:t>
      </w:r>
      <w:r>
        <w:rPr>
          <w:rFonts w:hint="eastAsia" w:ascii="仿宋_GB2312" w:hAnsi="仿宋_GB2312" w:eastAsia="仿宋_GB2312" w:cs="仿宋_GB2312"/>
          <w:b/>
          <w:bCs/>
          <w:color w:val="auto"/>
          <w:sz w:val="24"/>
          <w:szCs w:val="24"/>
        </w:rPr>
        <w:t>.1  需提供要件</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①食品生产许可延续申请书</w:t>
      </w:r>
      <w:r>
        <w:rPr>
          <w:rFonts w:hint="eastAsia" w:ascii="仿宋_GB2312" w:hAnsi="仿宋_GB2312" w:eastAsia="仿宋_GB2312" w:cs="仿宋_GB2312"/>
          <w:color w:val="auto"/>
          <w:sz w:val="24"/>
          <w:szCs w:val="24"/>
          <w:lang w:eastAsia="zh-CN"/>
        </w:rPr>
        <w:t>（格式文本可在线下载）</w:t>
      </w:r>
      <w:r>
        <w:rPr>
          <w:rFonts w:hint="eastAsia" w:ascii="仿宋_GB2312" w:hAnsi="仿宋_GB2312" w:eastAsia="仿宋_GB2312" w:cs="仿宋_GB2312"/>
          <w:color w:val="auto"/>
          <w:sz w:val="24"/>
          <w:szCs w:val="24"/>
        </w:rPr>
        <w:t>；</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②与延续食品生产许可事项有关的其他材料。</w:t>
      </w:r>
    </w:p>
    <w:p>
      <w:pPr>
        <w:spacing w:line="360" w:lineRule="auto"/>
        <w:ind w:firstLine="480"/>
        <w:rPr>
          <w:rFonts w:hint="eastAsia" w:ascii="仿宋_GB2312" w:hAnsi="仿宋_GB2312" w:eastAsia="仿宋_GB2312" w:cs="仿宋_GB2312"/>
          <w:b/>
          <w:bCs/>
          <w:color w:val="auto"/>
          <w:sz w:val="24"/>
          <w:szCs w:val="24"/>
        </w:rPr>
      </w:pPr>
      <w:bookmarkStart w:id="40" w:name="_Toc27298"/>
      <w:bookmarkStart w:id="41" w:name="_Toc20918"/>
      <w:bookmarkStart w:id="42" w:name="_Toc127988707"/>
      <w:bookmarkStart w:id="43" w:name="_Toc4456"/>
      <w:bookmarkStart w:id="44" w:name="_Toc28961"/>
      <w:bookmarkStart w:id="45" w:name="_Toc8308"/>
      <w:bookmarkStart w:id="46" w:name="_Toc21713"/>
      <w:bookmarkStart w:id="47" w:name="_Toc15681"/>
      <w:r>
        <w:rPr>
          <w:rFonts w:hint="eastAsia" w:ascii="仿宋_GB2312" w:hAnsi="仿宋_GB2312" w:eastAsia="仿宋_GB2312" w:cs="仿宋_GB2312"/>
          <w:b/>
          <w:bCs/>
          <w:color w:val="auto"/>
          <w:sz w:val="24"/>
          <w:szCs w:val="24"/>
          <w:lang w:val="en-US" w:eastAsia="zh-CN"/>
        </w:rPr>
        <w:t>7</w:t>
      </w:r>
      <w:r>
        <w:rPr>
          <w:rFonts w:hint="eastAsia" w:ascii="仿宋_GB2312" w:hAnsi="仿宋_GB2312" w:eastAsia="仿宋_GB2312" w:cs="仿宋_GB2312"/>
          <w:b/>
          <w:bCs/>
          <w:color w:val="auto"/>
          <w:sz w:val="24"/>
          <w:szCs w:val="24"/>
        </w:rPr>
        <w:t>.2  办理路径</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w:t>
      </w:r>
      <w:r>
        <w:rPr>
          <w:rFonts w:hint="eastAsia" w:ascii="仿宋_GB2312" w:hAnsi="仿宋_GB2312" w:eastAsia="仿宋_GB2312" w:cs="仿宋_GB2312"/>
          <w:b/>
          <w:bCs/>
          <w:color w:val="auto"/>
          <w:sz w:val="24"/>
          <w:szCs w:val="24"/>
        </w:rPr>
        <w:t>窗口办：</w:t>
      </w:r>
      <w:r>
        <w:rPr>
          <w:rFonts w:hint="eastAsia" w:ascii="仿宋_GB2312" w:hAnsi="仿宋_GB2312" w:eastAsia="仿宋_GB2312" w:cs="仿宋_GB2312"/>
          <w:color w:val="auto"/>
          <w:sz w:val="24"/>
          <w:szCs w:val="24"/>
          <w:lang w:eastAsia="zh-CN"/>
        </w:rPr>
        <w:t>海城政务服务中心市场局窗口。</w:t>
      </w:r>
    </w:p>
    <w:p>
      <w:pPr>
        <w:spacing w:line="360" w:lineRule="auto"/>
        <w:ind w:firstLine="480"/>
        <w:jc w:val="left"/>
        <w:rPr>
          <w:rFonts w:hint="eastAsia" w:ascii="仿宋_GB2312" w:hAnsi="仿宋_GB2312" w:eastAsia="仿宋_GB2312" w:cs="仿宋_GB2312"/>
          <w:b/>
          <w:bCs/>
          <w:color w:val="auto"/>
          <w:sz w:val="24"/>
          <w:szCs w:val="24"/>
        </w:rPr>
      </w:pPr>
      <w:r>
        <w:rPr>
          <w:rFonts w:hint="eastAsia" w:ascii="仿宋_GB2312" w:hAnsi="仿宋_GB2312" w:eastAsia="仿宋_GB2312" w:cs="仿宋_GB2312"/>
          <w:color w:val="auto"/>
          <w:sz w:val="24"/>
          <w:szCs w:val="24"/>
        </w:rPr>
        <w:t>②</w:t>
      </w:r>
      <w:r>
        <w:rPr>
          <w:rFonts w:hint="eastAsia" w:ascii="仿宋_GB2312" w:hAnsi="仿宋_GB2312" w:eastAsia="仿宋_GB2312" w:cs="仿宋_GB2312"/>
          <w:b/>
          <w:bCs/>
          <w:color w:val="auto"/>
          <w:sz w:val="24"/>
          <w:szCs w:val="24"/>
        </w:rPr>
        <w:t>网上办：</w:t>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"http://spj.anshan.gov.cn/aszwdt/epointzwmhwz/pages/legal/personaleventdetail?taskguid=3fc92b7c-ecf7-4032-a338-775867a403ea&amp;taskid=8f6e7f76-7987-4edd-8ef2-3a9a58a2dcd6" </w:instrText>
      </w:r>
      <w:r>
        <w:rPr>
          <w:rFonts w:hint="eastAsia" w:ascii="仿宋_GB2312" w:hAnsi="仿宋_GB2312" w:eastAsia="仿宋_GB2312" w:cs="仿宋_GB2312"/>
          <w:color w:val="auto"/>
          <w:sz w:val="24"/>
          <w:szCs w:val="24"/>
        </w:rPr>
        <w:fldChar w:fldCharType="separate"/>
      </w:r>
      <w:r>
        <w:rPr>
          <w:rStyle w:val="19"/>
          <w:rFonts w:hint="eastAsia" w:ascii="仿宋_GB2312" w:hAnsi="仿宋_GB2312" w:eastAsia="仿宋_GB2312" w:cs="仿宋_GB2312"/>
          <w:color w:val="auto"/>
          <w:sz w:val="24"/>
          <w:szCs w:val="24"/>
        </w:rPr>
        <w:t>http://spj.anshan.gov.cn/aszwdt/epointzwmhwz/pages/legal/personaleventdetail?taskguid=3fc92b7c-ecf7-4032-a338-775867a403ea&amp;taskid=8f6e7f76-7987-4edd-8ef2-3a9a58a2dcd6</w:t>
      </w:r>
      <w:r>
        <w:rPr>
          <w:rFonts w:hint="eastAsia" w:ascii="仿宋_GB2312" w:hAnsi="仿宋_GB2312" w:eastAsia="仿宋_GB2312" w:cs="仿宋_GB2312"/>
          <w:color w:val="auto"/>
          <w:sz w:val="24"/>
          <w:szCs w:val="24"/>
        </w:rPr>
        <w:fldChar w:fldCharType="end"/>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val="en-US" w:eastAsia="zh-CN"/>
        </w:rPr>
        <w:t>7</w:t>
      </w:r>
      <w:r>
        <w:rPr>
          <w:rFonts w:hint="eastAsia" w:ascii="仿宋_GB2312" w:hAnsi="仿宋_GB2312" w:eastAsia="仿宋_GB2312" w:cs="仿宋_GB2312"/>
          <w:b/>
          <w:bCs/>
          <w:color w:val="auto"/>
          <w:sz w:val="24"/>
          <w:szCs w:val="24"/>
        </w:rPr>
        <w:t>.3  办理时限：</w:t>
      </w:r>
      <w:r>
        <w:rPr>
          <w:rFonts w:hint="eastAsia" w:ascii="仿宋_GB2312" w:hAnsi="仿宋_GB2312" w:eastAsia="仿宋_GB2312" w:cs="仿宋_GB2312"/>
          <w:color w:val="auto"/>
          <w:sz w:val="24"/>
          <w:szCs w:val="24"/>
          <w:lang w:val="en-US" w:eastAsia="zh-CN"/>
        </w:rPr>
        <w:t>7个工作日</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val="en-US" w:eastAsia="zh-CN"/>
        </w:rPr>
        <w:t>7</w:t>
      </w:r>
      <w:r>
        <w:rPr>
          <w:rFonts w:hint="eastAsia" w:ascii="仿宋_GB2312" w:hAnsi="仿宋_GB2312" w:eastAsia="仿宋_GB2312" w:cs="仿宋_GB2312"/>
          <w:b/>
          <w:bCs/>
          <w:color w:val="auto"/>
          <w:sz w:val="24"/>
          <w:szCs w:val="24"/>
        </w:rPr>
        <w:t>.4  温馨提示：</w:t>
      </w:r>
      <w:r>
        <w:rPr>
          <w:rFonts w:hint="eastAsia" w:ascii="仿宋_GB2312" w:hAnsi="仿宋_GB2312" w:eastAsia="仿宋_GB2312" w:cs="仿宋_GB2312"/>
          <w:color w:val="auto"/>
          <w:sz w:val="24"/>
          <w:szCs w:val="24"/>
        </w:rPr>
        <w:t>为保障您便捷快速办</w:t>
      </w:r>
      <w:r>
        <w:rPr>
          <w:rFonts w:hint="eastAsia" w:ascii="仿宋_GB2312" w:hAnsi="仿宋_GB2312" w:eastAsia="仿宋_GB2312" w:cs="仿宋_GB2312"/>
          <w:color w:val="auto"/>
          <w:sz w:val="24"/>
          <w:szCs w:val="24"/>
          <w:lang w:eastAsia="zh-CN"/>
        </w:rPr>
        <w:t>理食品生产许可</w:t>
      </w:r>
      <w:r>
        <w:rPr>
          <w:rFonts w:hint="eastAsia" w:ascii="仿宋_GB2312" w:hAnsi="仿宋_GB2312" w:eastAsia="仿宋_GB2312" w:cs="仿宋_GB2312"/>
          <w:color w:val="auto"/>
          <w:sz w:val="24"/>
          <w:szCs w:val="24"/>
        </w:rPr>
        <w:t>，建议您优先选择“网上办”方式。确需到省政务服务中心办理，您可先拨打咨询电话，避免业务高峰期等候。</w:t>
      </w:r>
    </w:p>
    <w:p>
      <w:pPr>
        <w:pStyle w:val="4"/>
        <w:rPr>
          <w:rFonts w:hint="eastAsia" w:ascii="楷体" w:hAnsi="楷体" w:eastAsia="楷体" w:cs="楷体"/>
          <w:color w:val="auto"/>
          <w:sz w:val="24"/>
          <w:szCs w:val="24"/>
          <w:lang w:val="en-US" w:eastAsia="zh-CN"/>
        </w:rPr>
      </w:pPr>
      <w:bookmarkStart w:id="48" w:name="_8.食品生产许可注销"/>
      <w:r>
        <w:rPr>
          <w:rFonts w:hint="eastAsia" w:ascii="楷体" w:hAnsi="楷体" w:eastAsia="楷体" w:cs="楷体"/>
          <w:color w:val="auto"/>
          <w:sz w:val="24"/>
          <w:szCs w:val="24"/>
          <w:lang w:val="en-US" w:eastAsia="zh-CN"/>
        </w:rPr>
        <w:t>8.</w:t>
      </w:r>
      <w:bookmarkEnd w:id="40"/>
      <w:bookmarkEnd w:id="41"/>
      <w:bookmarkEnd w:id="42"/>
      <w:bookmarkEnd w:id="43"/>
      <w:bookmarkEnd w:id="44"/>
      <w:bookmarkEnd w:id="45"/>
      <w:bookmarkEnd w:id="46"/>
      <w:bookmarkEnd w:id="47"/>
      <w:r>
        <w:rPr>
          <w:rFonts w:hint="eastAsia" w:ascii="楷体" w:hAnsi="楷体" w:eastAsia="楷体" w:cs="楷体"/>
          <w:color w:val="auto"/>
          <w:sz w:val="24"/>
          <w:szCs w:val="24"/>
          <w:lang w:val="en-US" w:eastAsia="zh-CN"/>
        </w:rPr>
        <w:t>食品生产许可注销</w:t>
      </w:r>
    </w:p>
    <w:bookmarkEnd w:id="48"/>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食品生产者终止食品生产，食品生产许可被撤回、撤销，应当在20个工作日内向原发证的市场监督管理部门申请办理注销手续。</w:t>
      </w:r>
    </w:p>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en-US" w:eastAsia="zh-CN"/>
        </w:rPr>
        <w:t>8</w:t>
      </w:r>
      <w:r>
        <w:rPr>
          <w:rFonts w:hint="eastAsia" w:ascii="仿宋_GB2312" w:hAnsi="仿宋_GB2312" w:eastAsia="仿宋_GB2312" w:cs="仿宋_GB2312"/>
          <w:b/>
          <w:bCs/>
          <w:color w:val="auto"/>
          <w:sz w:val="24"/>
          <w:szCs w:val="24"/>
        </w:rPr>
        <w:t>.1  需提供要件</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食品生产许可注销申请书</w:t>
      </w:r>
      <w:r>
        <w:rPr>
          <w:rFonts w:hint="eastAsia" w:ascii="仿宋_GB2312" w:hAnsi="仿宋_GB2312" w:eastAsia="仿宋_GB2312" w:cs="仿宋_GB2312"/>
          <w:color w:val="auto"/>
          <w:sz w:val="24"/>
          <w:szCs w:val="24"/>
          <w:lang w:eastAsia="zh-CN"/>
        </w:rPr>
        <w:t>（格式文本可在线下载）</w:t>
      </w:r>
    </w:p>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en-US" w:eastAsia="zh-CN"/>
        </w:rPr>
        <w:t>8</w:t>
      </w:r>
      <w:r>
        <w:rPr>
          <w:rFonts w:hint="eastAsia" w:ascii="仿宋_GB2312" w:hAnsi="仿宋_GB2312" w:eastAsia="仿宋_GB2312" w:cs="仿宋_GB2312"/>
          <w:b/>
          <w:bCs/>
          <w:color w:val="auto"/>
          <w:sz w:val="24"/>
          <w:szCs w:val="24"/>
        </w:rPr>
        <w:t>.2  办理路径</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w:t>
      </w:r>
      <w:r>
        <w:rPr>
          <w:rFonts w:hint="eastAsia" w:ascii="仿宋_GB2312" w:hAnsi="仿宋_GB2312" w:eastAsia="仿宋_GB2312" w:cs="仿宋_GB2312"/>
          <w:b/>
          <w:bCs/>
          <w:color w:val="auto"/>
          <w:sz w:val="24"/>
          <w:szCs w:val="24"/>
        </w:rPr>
        <w:t>窗口办：</w:t>
      </w:r>
      <w:r>
        <w:rPr>
          <w:rFonts w:hint="eastAsia" w:ascii="仿宋_GB2312" w:hAnsi="仿宋_GB2312" w:eastAsia="仿宋_GB2312" w:cs="仿宋_GB2312"/>
          <w:color w:val="auto"/>
          <w:sz w:val="24"/>
          <w:szCs w:val="24"/>
          <w:lang w:eastAsia="zh-CN"/>
        </w:rPr>
        <w:t>海城政务服务中心市场局窗口。</w:t>
      </w:r>
    </w:p>
    <w:p>
      <w:pPr>
        <w:spacing w:line="360" w:lineRule="auto"/>
        <w:ind w:firstLine="48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②</w:t>
      </w:r>
      <w:r>
        <w:rPr>
          <w:rFonts w:hint="eastAsia" w:ascii="仿宋_GB2312" w:hAnsi="仿宋_GB2312" w:eastAsia="仿宋_GB2312" w:cs="仿宋_GB2312"/>
          <w:b/>
          <w:bCs/>
          <w:color w:val="auto"/>
          <w:sz w:val="24"/>
          <w:szCs w:val="24"/>
        </w:rPr>
        <w:t>网上办：</w:t>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"http://spj.anshan.gov.cn/aszwdt/epointzwmhwz/pages/legal/personaleventdetail?taskguid=cb6c5d06-b16c-450a-bd4d-d2299bec30ee&amp;taskid=22a94a03-d2b7-4c75-9049-cc5a3d0540c6" </w:instrText>
      </w:r>
      <w:r>
        <w:rPr>
          <w:rFonts w:hint="eastAsia" w:ascii="仿宋_GB2312" w:hAnsi="仿宋_GB2312" w:eastAsia="仿宋_GB2312" w:cs="仿宋_GB2312"/>
          <w:color w:val="auto"/>
          <w:sz w:val="24"/>
          <w:szCs w:val="24"/>
        </w:rPr>
        <w:fldChar w:fldCharType="separate"/>
      </w:r>
      <w:r>
        <w:rPr>
          <w:rStyle w:val="19"/>
          <w:rFonts w:hint="eastAsia" w:ascii="仿宋_GB2312" w:hAnsi="仿宋_GB2312" w:eastAsia="仿宋_GB2312" w:cs="仿宋_GB2312"/>
          <w:color w:val="auto"/>
          <w:sz w:val="24"/>
          <w:szCs w:val="24"/>
        </w:rPr>
        <w:t>http://spj.anshan.gov.cn/aszwdt/epointzwmhwz/pages/legal/personaleventdetail?taskguid=cb6c5d06-b16c-450a-bd4d-d2299bec30ee&amp;taskid=22a94a03-d2b7-4c75-9049-cc5a3d0540c6</w:t>
      </w:r>
      <w:r>
        <w:rPr>
          <w:rFonts w:hint="eastAsia" w:ascii="仿宋_GB2312" w:hAnsi="仿宋_GB2312" w:eastAsia="仿宋_GB2312" w:cs="仿宋_GB2312"/>
          <w:color w:val="auto"/>
          <w:sz w:val="24"/>
          <w:szCs w:val="24"/>
        </w:rPr>
        <w:fldChar w:fldCharType="end"/>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val="en-US" w:eastAsia="zh-CN"/>
        </w:rPr>
        <w:t>8</w:t>
      </w:r>
      <w:r>
        <w:rPr>
          <w:rFonts w:hint="eastAsia" w:ascii="仿宋_GB2312" w:hAnsi="仿宋_GB2312" w:eastAsia="仿宋_GB2312" w:cs="仿宋_GB2312"/>
          <w:b/>
          <w:bCs/>
          <w:color w:val="auto"/>
          <w:sz w:val="24"/>
          <w:szCs w:val="24"/>
        </w:rPr>
        <w:t>.3  办理时限：</w:t>
      </w:r>
      <w:r>
        <w:rPr>
          <w:rFonts w:hint="eastAsia" w:ascii="仿宋_GB2312" w:hAnsi="仿宋_GB2312" w:eastAsia="仿宋_GB2312" w:cs="仿宋_GB2312"/>
          <w:color w:val="auto"/>
          <w:sz w:val="24"/>
          <w:szCs w:val="24"/>
        </w:rPr>
        <w:t>即时办结</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val="en-US" w:eastAsia="zh-CN"/>
        </w:rPr>
        <w:t>8</w:t>
      </w:r>
      <w:r>
        <w:rPr>
          <w:rFonts w:hint="eastAsia" w:ascii="仿宋_GB2312" w:hAnsi="仿宋_GB2312" w:eastAsia="仿宋_GB2312" w:cs="仿宋_GB2312"/>
          <w:b/>
          <w:bCs/>
          <w:color w:val="auto"/>
          <w:sz w:val="24"/>
          <w:szCs w:val="24"/>
        </w:rPr>
        <w:t>.4  温馨提示：</w:t>
      </w:r>
      <w:r>
        <w:rPr>
          <w:rFonts w:hint="eastAsia" w:ascii="仿宋_GB2312" w:hAnsi="仿宋_GB2312" w:eastAsia="仿宋_GB2312" w:cs="仿宋_GB2312"/>
          <w:color w:val="auto"/>
          <w:sz w:val="24"/>
          <w:szCs w:val="24"/>
        </w:rPr>
        <w:t>为保障您便捷快速办</w:t>
      </w:r>
      <w:r>
        <w:rPr>
          <w:rFonts w:hint="eastAsia" w:ascii="仿宋_GB2312" w:hAnsi="仿宋_GB2312" w:eastAsia="仿宋_GB2312" w:cs="仿宋_GB2312"/>
          <w:color w:val="auto"/>
          <w:sz w:val="24"/>
          <w:szCs w:val="24"/>
          <w:lang w:eastAsia="zh-CN"/>
        </w:rPr>
        <w:t>理食品生产许可</w:t>
      </w:r>
      <w:r>
        <w:rPr>
          <w:rFonts w:hint="eastAsia" w:ascii="仿宋_GB2312" w:hAnsi="仿宋_GB2312" w:eastAsia="仿宋_GB2312" w:cs="仿宋_GB2312"/>
          <w:color w:val="auto"/>
          <w:sz w:val="24"/>
          <w:szCs w:val="24"/>
        </w:rPr>
        <w:t>，建议您优先选择“网上办”方式。确需到省政务服务中心办理，您可先拨打咨询电话，避免业务高峰期等候。</w:t>
      </w:r>
    </w:p>
    <w:p>
      <w:pPr>
        <w:pStyle w:val="3"/>
        <w:rPr>
          <w:rFonts w:hint="eastAsia" w:ascii="黑体" w:hAnsi="黑体" w:eastAsia="黑体" w:cs="黑体"/>
          <w:color w:val="auto"/>
          <w:sz w:val="32"/>
          <w:szCs w:val="32"/>
        </w:rPr>
      </w:pPr>
      <w:bookmarkStart w:id="49" w:name="_Toc10370"/>
      <w:bookmarkStart w:id="50" w:name="_Toc128733556"/>
      <w:bookmarkStart w:id="51" w:name="_Toc15237"/>
      <w:bookmarkStart w:id="52" w:name="_Toc26107"/>
      <w:bookmarkStart w:id="53" w:name="_Toc15164"/>
      <w:bookmarkStart w:id="54" w:name="_Toc12049"/>
      <w:bookmarkStart w:id="55" w:name="_Toc10744"/>
      <w:bookmarkStart w:id="56" w:name="_Toc19046"/>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w:t>
      </w:r>
      <w:bookmarkEnd w:id="49"/>
      <w:bookmarkEnd w:id="50"/>
      <w:bookmarkEnd w:id="51"/>
      <w:bookmarkEnd w:id="52"/>
      <w:bookmarkEnd w:id="53"/>
      <w:bookmarkEnd w:id="54"/>
      <w:bookmarkEnd w:id="55"/>
      <w:bookmarkEnd w:id="56"/>
      <w:r>
        <w:rPr>
          <w:rFonts w:hint="eastAsia" w:ascii="黑体" w:hAnsi="黑体" w:eastAsia="黑体" w:cs="黑体"/>
          <w:color w:val="auto"/>
          <w:sz w:val="32"/>
          <w:szCs w:val="32"/>
        </w:rPr>
        <w:t>食品添加剂生产许可</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食品添加剂生产许可请到有权限的市级、县（区）级食品生产许可审批部门办理。</w:t>
      </w:r>
    </w:p>
    <w:p>
      <w:pPr>
        <w:pStyle w:val="4"/>
        <w:rPr>
          <w:rFonts w:hint="eastAsia" w:ascii="楷体" w:hAnsi="楷体" w:eastAsia="楷体" w:cs="楷体"/>
          <w:color w:val="auto"/>
          <w:sz w:val="24"/>
          <w:szCs w:val="24"/>
        </w:rPr>
      </w:pPr>
      <w:bookmarkStart w:id="57" w:name="_Toc4817"/>
      <w:bookmarkStart w:id="58" w:name="_Toc6734"/>
      <w:bookmarkStart w:id="59" w:name="_Toc16203"/>
      <w:bookmarkStart w:id="60" w:name="_Toc12622"/>
      <w:bookmarkStart w:id="61" w:name="_Toc14395"/>
      <w:bookmarkStart w:id="62" w:name="_Toc8943"/>
      <w:bookmarkStart w:id="63" w:name="_Toc5836"/>
      <w:bookmarkStart w:id="64" w:name="_9.食品添加剂生产许可首次"/>
      <w:r>
        <w:rPr>
          <w:rFonts w:hint="eastAsia" w:ascii="楷体" w:hAnsi="楷体" w:eastAsia="楷体" w:cs="楷体"/>
          <w:color w:val="auto"/>
          <w:sz w:val="24"/>
          <w:szCs w:val="24"/>
          <w:lang w:val="en-US" w:eastAsia="zh-CN"/>
        </w:rPr>
        <w:t>9</w:t>
      </w:r>
      <w:r>
        <w:rPr>
          <w:rFonts w:hint="eastAsia" w:ascii="楷体" w:hAnsi="楷体" w:eastAsia="楷体" w:cs="楷体"/>
          <w:color w:val="auto"/>
          <w:sz w:val="24"/>
          <w:szCs w:val="24"/>
        </w:rPr>
        <w:t>.</w:t>
      </w:r>
      <w:bookmarkEnd w:id="57"/>
      <w:bookmarkEnd w:id="58"/>
      <w:bookmarkEnd w:id="59"/>
      <w:bookmarkEnd w:id="60"/>
      <w:bookmarkEnd w:id="61"/>
      <w:bookmarkEnd w:id="62"/>
      <w:bookmarkEnd w:id="63"/>
      <w:r>
        <w:rPr>
          <w:rFonts w:hint="eastAsia" w:ascii="楷体" w:hAnsi="楷体" w:eastAsia="楷体" w:cs="楷体"/>
          <w:color w:val="auto"/>
          <w:sz w:val="24"/>
          <w:szCs w:val="24"/>
        </w:rPr>
        <w:t>食品添加剂生产许可首次</w:t>
      </w:r>
    </w:p>
    <w:bookmarkEnd w:id="64"/>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从事食品添加剂生产活动，应当依法取得食品添加剂生产许可。</w:t>
      </w:r>
    </w:p>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en-US" w:eastAsia="zh-CN"/>
        </w:rPr>
        <w:t>9</w:t>
      </w:r>
      <w:r>
        <w:rPr>
          <w:rFonts w:hint="eastAsia" w:ascii="仿宋_GB2312" w:hAnsi="仿宋_GB2312" w:eastAsia="仿宋_GB2312" w:cs="仿宋_GB2312"/>
          <w:b/>
          <w:bCs/>
          <w:color w:val="auto"/>
          <w:sz w:val="24"/>
          <w:szCs w:val="24"/>
        </w:rPr>
        <w:t>.1  需提供要件</w:t>
      </w:r>
    </w:p>
    <w:p>
      <w:pPr>
        <w:spacing w:line="360" w:lineRule="auto"/>
        <w:ind w:firstLine="480" w:firstLineChars="200"/>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color w:val="auto"/>
          <w:sz w:val="24"/>
          <w:szCs w:val="24"/>
          <w:lang w:bidi="ar"/>
        </w:rPr>
        <w:t>①食品添加剂生产许可申请书</w:t>
      </w:r>
      <w:r>
        <w:rPr>
          <w:rFonts w:hint="eastAsia" w:ascii="仿宋_GB2312" w:hAnsi="仿宋_GB2312" w:eastAsia="仿宋_GB2312" w:cs="仿宋_GB2312"/>
          <w:color w:val="auto"/>
          <w:sz w:val="24"/>
          <w:szCs w:val="24"/>
          <w:lang w:eastAsia="zh-CN"/>
        </w:rPr>
        <w:t>（格式文本可在线下载）</w:t>
      </w:r>
      <w:r>
        <w:rPr>
          <w:rFonts w:hint="eastAsia" w:ascii="仿宋_GB2312" w:hAnsi="仿宋_GB2312" w:eastAsia="仿宋_GB2312" w:cs="仿宋_GB2312"/>
          <w:color w:val="auto"/>
          <w:sz w:val="24"/>
          <w:szCs w:val="24"/>
          <w:lang w:bidi="ar"/>
        </w:rPr>
        <w:t>；</w:t>
      </w:r>
    </w:p>
    <w:p>
      <w:pPr>
        <w:spacing w:line="360" w:lineRule="auto"/>
        <w:ind w:firstLine="480" w:firstLineChars="200"/>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color w:val="auto"/>
          <w:sz w:val="24"/>
          <w:szCs w:val="24"/>
          <w:lang w:bidi="ar"/>
        </w:rPr>
        <w:t>②食品添加剂生产设备布局图和生产工艺流程图；</w:t>
      </w:r>
    </w:p>
    <w:p>
      <w:pPr>
        <w:spacing w:line="360" w:lineRule="auto"/>
        <w:ind w:firstLine="480" w:firstLineChars="200"/>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color w:val="auto"/>
          <w:sz w:val="24"/>
          <w:szCs w:val="24"/>
          <w:lang w:bidi="ar"/>
        </w:rPr>
        <w:t>③食品添加剂生产主要设备、设施清单；</w:t>
      </w:r>
    </w:p>
    <w:p>
      <w:pPr>
        <w:spacing w:line="360" w:lineRule="auto"/>
        <w:ind w:firstLine="480" w:firstLineChars="200"/>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color w:val="auto"/>
          <w:sz w:val="24"/>
          <w:szCs w:val="24"/>
          <w:lang w:bidi="ar"/>
        </w:rPr>
        <w:t>④专职或者兼职的食品安全专业技术人员、食品安全管理人员信息和食品安全管理制度。</w:t>
      </w:r>
    </w:p>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en-US" w:eastAsia="zh-CN"/>
        </w:rPr>
        <w:t>9</w:t>
      </w:r>
      <w:r>
        <w:rPr>
          <w:rFonts w:hint="eastAsia" w:ascii="仿宋_GB2312" w:hAnsi="仿宋_GB2312" w:eastAsia="仿宋_GB2312" w:cs="仿宋_GB2312"/>
          <w:b/>
          <w:bCs/>
          <w:color w:val="auto"/>
          <w:sz w:val="24"/>
          <w:szCs w:val="24"/>
        </w:rPr>
        <w:t>.2  办理路径</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w:t>
      </w:r>
      <w:r>
        <w:rPr>
          <w:rFonts w:hint="eastAsia" w:ascii="仿宋_GB2312" w:hAnsi="仿宋_GB2312" w:eastAsia="仿宋_GB2312" w:cs="仿宋_GB2312"/>
          <w:b/>
          <w:bCs/>
          <w:color w:val="auto"/>
          <w:sz w:val="24"/>
          <w:szCs w:val="24"/>
        </w:rPr>
        <w:t>窗口办：</w:t>
      </w:r>
      <w:r>
        <w:rPr>
          <w:rFonts w:hint="eastAsia" w:ascii="仿宋_GB2312" w:hAnsi="仿宋_GB2312" w:eastAsia="仿宋_GB2312" w:cs="仿宋_GB2312"/>
          <w:color w:val="auto"/>
          <w:sz w:val="24"/>
          <w:szCs w:val="24"/>
          <w:lang w:eastAsia="zh-CN"/>
        </w:rPr>
        <w:t>海城政务服务中心市场局窗口。</w:t>
      </w:r>
    </w:p>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color w:val="auto"/>
          <w:sz w:val="24"/>
          <w:szCs w:val="24"/>
        </w:rPr>
        <w:t>②</w:t>
      </w:r>
      <w:r>
        <w:rPr>
          <w:rFonts w:hint="eastAsia" w:ascii="仿宋_GB2312" w:hAnsi="仿宋_GB2312" w:eastAsia="仿宋_GB2312" w:cs="仿宋_GB2312"/>
          <w:b/>
          <w:bCs/>
          <w:color w:val="auto"/>
          <w:sz w:val="24"/>
          <w:szCs w:val="24"/>
        </w:rPr>
        <w:t>网上办：</w:t>
      </w:r>
    </w:p>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"http://spj.anshan.gov.cn/aszwdt/epointzwmhwz/pages/eventdetail/personaleventdetail?taskguid=ce5731cf-f5a4-4cd9-91ea-76442a8a6fd0&amp;taskid=584eea98-fbd2-44c1-8afd-9921ed04f3fb" </w:instrText>
      </w:r>
      <w:r>
        <w:rPr>
          <w:rFonts w:hint="eastAsia" w:ascii="仿宋_GB2312" w:hAnsi="仿宋_GB2312" w:eastAsia="仿宋_GB2312" w:cs="仿宋_GB2312"/>
          <w:color w:val="auto"/>
          <w:sz w:val="24"/>
          <w:szCs w:val="24"/>
        </w:rPr>
        <w:fldChar w:fldCharType="separate"/>
      </w:r>
      <w:r>
        <w:rPr>
          <w:rStyle w:val="19"/>
          <w:rFonts w:hint="eastAsia" w:ascii="仿宋_GB2312" w:hAnsi="仿宋_GB2312" w:eastAsia="仿宋_GB2312" w:cs="仿宋_GB2312"/>
          <w:color w:val="auto"/>
          <w:sz w:val="24"/>
          <w:szCs w:val="24"/>
        </w:rPr>
        <w:t>http://spj.anshan.gov.cn/aszwdt/epointzwmhwz/pages/eventdetail/personaleventdetail?taskguid=ce5731cf-f5a4-4cd9-91ea-76442a8a6fd0&amp;taskid=584eea98-fbd2-44c1-8afd-9921ed04f3fb</w:t>
      </w:r>
      <w:r>
        <w:rPr>
          <w:rFonts w:hint="eastAsia" w:ascii="仿宋_GB2312" w:hAnsi="仿宋_GB2312" w:eastAsia="仿宋_GB2312" w:cs="仿宋_GB2312"/>
          <w:color w:val="auto"/>
          <w:sz w:val="24"/>
          <w:szCs w:val="24"/>
        </w:rPr>
        <w:fldChar w:fldCharType="end"/>
      </w:r>
    </w:p>
    <w:p>
      <w:pPr>
        <w:spacing w:line="360" w:lineRule="auto"/>
        <w:ind w:firstLine="482"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val="en-US" w:eastAsia="zh-CN"/>
        </w:rPr>
        <w:t>9</w:t>
      </w:r>
      <w:r>
        <w:rPr>
          <w:rFonts w:hint="eastAsia" w:ascii="仿宋_GB2312" w:hAnsi="仿宋_GB2312" w:eastAsia="仿宋_GB2312" w:cs="仿宋_GB2312"/>
          <w:b/>
          <w:bCs/>
          <w:color w:val="auto"/>
          <w:sz w:val="24"/>
          <w:szCs w:val="24"/>
        </w:rPr>
        <w:t>.3  办理时限：</w:t>
      </w:r>
      <w:r>
        <w:rPr>
          <w:rFonts w:hint="eastAsia" w:ascii="仿宋_GB2312" w:hAnsi="仿宋_GB2312" w:eastAsia="仿宋_GB2312" w:cs="仿宋_GB2312"/>
          <w:color w:val="auto"/>
          <w:sz w:val="24"/>
          <w:szCs w:val="24"/>
          <w:lang w:val="en-US" w:eastAsia="zh-CN" w:bidi="ar"/>
        </w:rPr>
        <w:t>7</w:t>
      </w:r>
      <w:r>
        <w:rPr>
          <w:rFonts w:hint="eastAsia" w:ascii="仿宋_GB2312" w:hAnsi="仿宋_GB2312" w:eastAsia="仿宋_GB2312" w:cs="仿宋_GB2312"/>
          <w:color w:val="auto"/>
          <w:sz w:val="24"/>
          <w:szCs w:val="24"/>
          <w:lang w:bidi="ar"/>
        </w:rPr>
        <w:t>个工作日</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val="en-US" w:eastAsia="zh-CN"/>
        </w:rPr>
        <w:t>9</w:t>
      </w:r>
      <w:r>
        <w:rPr>
          <w:rFonts w:hint="eastAsia" w:ascii="仿宋_GB2312" w:hAnsi="仿宋_GB2312" w:eastAsia="仿宋_GB2312" w:cs="仿宋_GB2312"/>
          <w:b/>
          <w:bCs/>
          <w:color w:val="auto"/>
          <w:sz w:val="24"/>
          <w:szCs w:val="24"/>
        </w:rPr>
        <w:t>.4  温馨提示：</w:t>
      </w:r>
      <w:r>
        <w:rPr>
          <w:rFonts w:hint="eastAsia" w:ascii="仿宋_GB2312" w:hAnsi="仿宋_GB2312" w:eastAsia="仿宋_GB2312" w:cs="仿宋_GB2312"/>
          <w:color w:val="auto"/>
          <w:sz w:val="24"/>
          <w:szCs w:val="24"/>
        </w:rPr>
        <w:t>为保障您便捷快速办</w:t>
      </w:r>
      <w:r>
        <w:rPr>
          <w:rFonts w:hint="eastAsia" w:ascii="仿宋_GB2312" w:hAnsi="仿宋_GB2312" w:eastAsia="仿宋_GB2312" w:cs="仿宋_GB2312"/>
          <w:color w:val="auto"/>
          <w:sz w:val="24"/>
          <w:szCs w:val="24"/>
          <w:lang w:eastAsia="zh-CN"/>
        </w:rPr>
        <w:t>理食品添加剂生产许可</w:t>
      </w:r>
      <w:r>
        <w:rPr>
          <w:rFonts w:hint="eastAsia" w:ascii="仿宋_GB2312" w:hAnsi="仿宋_GB2312" w:eastAsia="仿宋_GB2312" w:cs="仿宋_GB2312"/>
          <w:color w:val="auto"/>
          <w:sz w:val="24"/>
          <w:szCs w:val="24"/>
        </w:rPr>
        <w:t>，建议您优先选择“网上办”方式。确需到省政务服务中心办理，您可先拨打咨询电话，避免业务高峰期等候。</w:t>
      </w:r>
    </w:p>
    <w:p>
      <w:pPr>
        <w:pStyle w:val="4"/>
        <w:rPr>
          <w:rFonts w:hint="eastAsia" w:ascii="楷体" w:hAnsi="楷体" w:eastAsia="楷体" w:cs="楷体"/>
          <w:color w:val="auto"/>
          <w:sz w:val="24"/>
          <w:szCs w:val="24"/>
        </w:rPr>
      </w:pPr>
      <w:bookmarkStart w:id="65" w:name="_Toc9074"/>
      <w:bookmarkStart w:id="66" w:name="_Toc3855"/>
      <w:bookmarkStart w:id="67" w:name="_Toc20518"/>
      <w:bookmarkStart w:id="68" w:name="_Toc11107"/>
      <w:bookmarkStart w:id="69" w:name="_Toc28630"/>
      <w:bookmarkStart w:id="70" w:name="_Toc22604"/>
      <w:bookmarkStart w:id="71" w:name="_Toc24725"/>
      <w:bookmarkStart w:id="72" w:name="_10.食品添加剂生产许可变更"/>
      <w:r>
        <w:rPr>
          <w:rFonts w:hint="eastAsia" w:ascii="楷体" w:hAnsi="楷体" w:eastAsia="楷体" w:cs="楷体"/>
          <w:color w:val="auto"/>
          <w:sz w:val="24"/>
          <w:szCs w:val="24"/>
          <w:lang w:val="en-US" w:eastAsia="zh-CN"/>
        </w:rPr>
        <w:t>10</w:t>
      </w:r>
      <w:r>
        <w:rPr>
          <w:rFonts w:hint="eastAsia" w:ascii="楷体" w:hAnsi="楷体" w:eastAsia="楷体" w:cs="楷体"/>
          <w:color w:val="auto"/>
          <w:sz w:val="24"/>
          <w:szCs w:val="24"/>
        </w:rPr>
        <w:t>.</w:t>
      </w:r>
      <w:bookmarkEnd w:id="65"/>
      <w:bookmarkEnd w:id="66"/>
      <w:bookmarkEnd w:id="67"/>
      <w:bookmarkEnd w:id="68"/>
      <w:bookmarkEnd w:id="69"/>
      <w:bookmarkEnd w:id="70"/>
      <w:bookmarkEnd w:id="71"/>
      <w:r>
        <w:rPr>
          <w:rFonts w:hint="eastAsia" w:ascii="楷体" w:hAnsi="楷体" w:eastAsia="楷体" w:cs="楷体"/>
          <w:color w:val="auto"/>
          <w:sz w:val="24"/>
          <w:szCs w:val="24"/>
        </w:rPr>
        <w:t>食品添加剂生产许可变更</w:t>
      </w:r>
    </w:p>
    <w:bookmarkEnd w:id="72"/>
    <w:p>
      <w:pPr>
        <w:spacing w:line="360" w:lineRule="auto"/>
        <w:ind w:firstLine="480"/>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color w:val="auto"/>
          <w:sz w:val="24"/>
          <w:szCs w:val="24"/>
          <w:lang w:bidi="ar"/>
        </w:rPr>
        <w:t>食品生产许可证有效期内，食品</w:t>
      </w:r>
      <w:r>
        <w:rPr>
          <w:rFonts w:hint="eastAsia" w:ascii="仿宋_GB2312" w:hAnsi="仿宋_GB2312" w:eastAsia="仿宋_GB2312" w:cs="仿宋_GB2312"/>
          <w:color w:val="auto"/>
          <w:sz w:val="24"/>
          <w:szCs w:val="24"/>
          <w:lang w:eastAsia="zh-CN" w:bidi="ar"/>
        </w:rPr>
        <w:t>添加剂</w:t>
      </w:r>
      <w:r>
        <w:rPr>
          <w:rFonts w:hint="eastAsia" w:ascii="仿宋_GB2312" w:hAnsi="仿宋_GB2312" w:eastAsia="仿宋_GB2312" w:cs="仿宋_GB2312"/>
          <w:color w:val="auto"/>
          <w:sz w:val="24"/>
          <w:szCs w:val="24"/>
          <w:lang w:bidi="ar"/>
        </w:rPr>
        <w:t>生产者名称、现有设备布局和工艺流程、主要生产设备设施、食品类别等事项发生变化，需要变更食品生产许可证载明的许可事项的，食品生产者应当在变化后10个工作日内向原发证的市场监督管理部门提出变更申请。</w:t>
      </w:r>
    </w:p>
    <w:p>
      <w:pPr>
        <w:spacing w:line="360" w:lineRule="auto"/>
        <w:ind w:firstLine="480"/>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b/>
          <w:bCs/>
          <w:color w:val="auto"/>
          <w:sz w:val="24"/>
          <w:szCs w:val="24"/>
          <w:lang w:val="en-US" w:eastAsia="zh-CN"/>
        </w:rPr>
        <w:t>10</w:t>
      </w:r>
      <w:r>
        <w:rPr>
          <w:rFonts w:hint="eastAsia" w:ascii="仿宋_GB2312" w:hAnsi="仿宋_GB2312" w:eastAsia="仿宋_GB2312" w:cs="仿宋_GB2312"/>
          <w:b/>
          <w:bCs/>
          <w:color w:val="auto"/>
          <w:sz w:val="24"/>
          <w:szCs w:val="24"/>
        </w:rPr>
        <w:t>.1  需提供要件</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①食品生产许可变更申请书</w:t>
      </w:r>
      <w:r>
        <w:rPr>
          <w:rFonts w:hint="eastAsia" w:ascii="仿宋_GB2312" w:hAnsi="仿宋_GB2312" w:eastAsia="仿宋_GB2312" w:cs="仿宋_GB2312"/>
          <w:color w:val="auto"/>
          <w:sz w:val="24"/>
          <w:szCs w:val="24"/>
          <w:lang w:eastAsia="zh-CN"/>
        </w:rPr>
        <w:t>（格式文本可在线下载）</w:t>
      </w:r>
      <w:r>
        <w:rPr>
          <w:rFonts w:hint="eastAsia" w:ascii="仿宋_GB2312" w:hAnsi="仿宋_GB2312" w:eastAsia="仿宋_GB2312" w:cs="仿宋_GB2312"/>
          <w:color w:val="auto"/>
          <w:sz w:val="24"/>
          <w:szCs w:val="24"/>
        </w:rPr>
        <w:t>；</w:t>
      </w:r>
    </w:p>
    <w:p>
      <w:pPr>
        <w:spacing w:line="360" w:lineRule="auto"/>
        <w:ind w:firstLine="480"/>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color w:val="auto"/>
          <w:sz w:val="24"/>
          <w:szCs w:val="24"/>
        </w:rPr>
        <w:t>②与变更食品</w:t>
      </w:r>
      <w:r>
        <w:rPr>
          <w:rFonts w:hint="eastAsia" w:ascii="仿宋_GB2312" w:hAnsi="仿宋_GB2312" w:eastAsia="仿宋_GB2312" w:cs="仿宋_GB2312"/>
          <w:color w:val="auto"/>
          <w:sz w:val="24"/>
          <w:szCs w:val="24"/>
          <w:lang w:eastAsia="zh-CN"/>
        </w:rPr>
        <w:t>添加剂</w:t>
      </w:r>
      <w:r>
        <w:rPr>
          <w:rFonts w:hint="eastAsia" w:ascii="仿宋_GB2312" w:hAnsi="仿宋_GB2312" w:eastAsia="仿宋_GB2312" w:cs="仿宋_GB2312"/>
          <w:color w:val="auto"/>
          <w:sz w:val="24"/>
          <w:szCs w:val="24"/>
        </w:rPr>
        <w:t>生产许可事项有关的其他材料。</w:t>
      </w:r>
    </w:p>
    <w:p>
      <w:pPr>
        <w:spacing w:line="360" w:lineRule="auto"/>
        <w:ind w:firstLine="480"/>
        <w:rPr>
          <w:rFonts w:hint="eastAsia" w:ascii="仿宋_GB2312" w:hAnsi="仿宋_GB2312" w:eastAsia="仿宋_GB2312" w:cs="仿宋_GB2312"/>
          <w:b/>
          <w:bCs/>
          <w:color w:val="auto"/>
          <w:sz w:val="24"/>
          <w:szCs w:val="24"/>
        </w:rPr>
      </w:pPr>
      <w:bookmarkStart w:id="73" w:name="_Toc30634"/>
      <w:bookmarkStart w:id="74" w:name="_Toc26606"/>
      <w:bookmarkStart w:id="75" w:name="_Toc11761"/>
      <w:bookmarkStart w:id="76" w:name="_Toc28155"/>
      <w:bookmarkStart w:id="77" w:name="_Toc27509"/>
      <w:bookmarkStart w:id="78" w:name="_Toc28204"/>
      <w:bookmarkStart w:id="79" w:name="_Toc17301"/>
      <w:bookmarkStart w:id="80" w:name="_Toc127988667"/>
      <w:r>
        <w:rPr>
          <w:rFonts w:hint="eastAsia" w:ascii="仿宋_GB2312" w:hAnsi="仿宋_GB2312" w:eastAsia="仿宋_GB2312" w:cs="仿宋_GB2312"/>
          <w:b/>
          <w:bCs/>
          <w:color w:val="auto"/>
          <w:sz w:val="24"/>
          <w:szCs w:val="24"/>
          <w:lang w:val="en-US" w:eastAsia="zh-CN"/>
        </w:rPr>
        <w:t>10</w:t>
      </w:r>
      <w:r>
        <w:rPr>
          <w:rFonts w:hint="eastAsia" w:ascii="仿宋_GB2312" w:hAnsi="仿宋_GB2312" w:eastAsia="仿宋_GB2312" w:cs="仿宋_GB2312"/>
          <w:b/>
          <w:bCs/>
          <w:color w:val="auto"/>
          <w:sz w:val="24"/>
          <w:szCs w:val="24"/>
        </w:rPr>
        <w:t>.2  办理路径</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w:t>
      </w:r>
      <w:r>
        <w:rPr>
          <w:rFonts w:hint="eastAsia" w:ascii="仿宋_GB2312" w:hAnsi="仿宋_GB2312" w:eastAsia="仿宋_GB2312" w:cs="仿宋_GB2312"/>
          <w:b/>
          <w:bCs/>
          <w:color w:val="auto"/>
          <w:sz w:val="24"/>
          <w:szCs w:val="24"/>
        </w:rPr>
        <w:t>窗口办：</w:t>
      </w:r>
      <w:r>
        <w:rPr>
          <w:rFonts w:hint="eastAsia" w:ascii="仿宋_GB2312" w:hAnsi="仿宋_GB2312" w:eastAsia="仿宋_GB2312" w:cs="仿宋_GB2312"/>
          <w:color w:val="auto"/>
          <w:sz w:val="24"/>
          <w:szCs w:val="24"/>
          <w:lang w:eastAsia="zh-CN"/>
        </w:rPr>
        <w:t>海城政务服务中心市场局窗口。</w:t>
      </w:r>
    </w:p>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color w:val="auto"/>
          <w:sz w:val="24"/>
          <w:szCs w:val="24"/>
        </w:rPr>
        <w:t>②</w:t>
      </w:r>
      <w:r>
        <w:rPr>
          <w:rFonts w:hint="eastAsia" w:ascii="仿宋_GB2312" w:hAnsi="仿宋_GB2312" w:eastAsia="仿宋_GB2312" w:cs="仿宋_GB2312"/>
          <w:b/>
          <w:bCs/>
          <w:color w:val="auto"/>
          <w:sz w:val="24"/>
          <w:szCs w:val="24"/>
        </w:rPr>
        <w:t>网上办：</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"http://spj.anshan.gov.cn/aszwdt/epointzwmhwz/pages/eventdetail/personaleventdetail?taskguid=a44d5871-78c5-40d7-9192-a82b106790a8&amp;taskid=d89dde3f-23e3-4be4-9c36-2af56ce31b12" </w:instrText>
      </w:r>
      <w:r>
        <w:rPr>
          <w:rFonts w:hint="eastAsia" w:ascii="仿宋_GB2312" w:hAnsi="仿宋_GB2312" w:eastAsia="仿宋_GB2312" w:cs="仿宋_GB2312"/>
          <w:color w:val="auto"/>
          <w:sz w:val="24"/>
          <w:szCs w:val="24"/>
        </w:rPr>
        <w:fldChar w:fldCharType="separate"/>
      </w:r>
      <w:r>
        <w:rPr>
          <w:rStyle w:val="19"/>
          <w:rFonts w:hint="eastAsia" w:ascii="仿宋_GB2312" w:hAnsi="仿宋_GB2312" w:eastAsia="仿宋_GB2312" w:cs="仿宋_GB2312"/>
          <w:color w:val="auto"/>
          <w:sz w:val="24"/>
          <w:szCs w:val="24"/>
        </w:rPr>
        <w:t>http://spj.anshan.gov.cn/aszwdt/epointzwmhwz/pages/eventdetail/personaleventdetail?taskguid=a44d5871-78c5-40d7-9192-a82b106790a8&amp;taskid=d89dde3f-23e3-4be4-9c36-2af56ce31b12</w:t>
      </w:r>
      <w:r>
        <w:rPr>
          <w:rFonts w:hint="eastAsia" w:ascii="仿宋_GB2312" w:hAnsi="仿宋_GB2312" w:eastAsia="仿宋_GB2312" w:cs="仿宋_GB2312"/>
          <w:color w:val="auto"/>
          <w:sz w:val="24"/>
          <w:szCs w:val="24"/>
        </w:rPr>
        <w:fldChar w:fldCharType="end"/>
      </w:r>
    </w:p>
    <w:p>
      <w:pPr>
        <w:spacing w:line="360" w:lineRule="auto"/>
        <w:ind w:firstLine="480"/>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b/>
          <w:bCs/>
          <w:color w:val="auto"/>
          <w:sz w:val="24"/>
          <w:szCs w:val="24"/>
          <w:lang w:val="en-US" w:eastAsia="zh-CN"/>
        </w:rPr>
        <w:t>10</w:t>
      </w:r>
      <w:r>
        <w:rPr>
          <w:rFonts w:hint="eastAsia" w:ascii="仿宋_GB2312" w:hAnsi="仿宋_GB2312" w:eastAsia="仿宋_GB2312" w:cs="仿宋_GB2312"/>
          <w:b/>
          <w:bCs/>
          <w:color w:val="auto"/>
          <w:sz w:val="24"/>
          <w:szCs w:val="24"/>
        </w:rPr>
        <w:t>.3  办理时限：</w:t>
      </w:r>
      <w:r>
        <w:rPr>
          <w:rFonts w:hint="eastAsia" w:ascii="仿宋_GB2312" w:hAnsi="仿宋_GB2312" w:eastAsia="仿宋_GB2312" w:cs="仿宋_GB2312"/>
          <w:color w:val="auto"/>
          <w:sz w:val="24"/>
          <w:szCs w:val="24"/>
          <w:lang w:val="en-US" w:eastAsia="zh-CN"/>
        </w:rPr>
        <w:t>7个工作日</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val="en-US" w:eastAsia="zh-CN"/>
        </w:rPr>
        <w:t>10</w:t>
      </w:r>
      <w:r>
        <w:rPr>
          <w:rFonts w:hint="eastAsia" w:ascii="仿宋_GB2312" w:hAnsi="仿宋_GB2312" w:eastAsia="仿宋_GB2312" w:cs="仿宋_GB2312"/>
          <w:b/>
          <w:bCs/>
          <w:color w:val="auto"/>
          <w:sz w:val="24"/>
          <w:szCs w:val="24"/>
        </w:rPr>
        <w:t>.4  温馨提示：</w:t>
      </w:r>
      <w:r>
        <w:rPr>
          <w:rFonts w:hint="eastAsia" w:ascii="仿宋_GB2312" w:hAnsi="仿宋_GB2312" w:eastAsia="仿宋_GB2312" w:cs="仿宋_GB2312"/>
          <w:color w:val="auto"/>
          <w:sz w:val="24"/>
          <w:szCs w:val="24"/>
        </w:rPr>
        <w:t>为保障您便捷快速办</w:t>
      </w:r>
      <w:r>
        <w:rPr>
          <w:rFonts w:hint="eastAsia" w:ascii="仿宋_GB2312" w:hAnsi="仿宋_GB2312" w:eastAsia="仿宋_GB2312" w:cs="仿宋_GB2312"/>
          <w:color w:val="auto"/>
          <w:sz w:val="24"/>
          <w:szCs w:val="24"/>
          <w:lang w:eastAsia="zh-CN"/>
        </w:rPr>
        <w:t>理食品添加剂生产许可</w:t>
      </w:r>
      <w:r>
        <w:rPr>
          <w:rFonts w:hint="eastAsia" w:ascii="仿宋_GB2312" w:hAnsi="仿宋_GB2312" w:eastAsia="仿宋_GB2312" w:cs="仿宋_GB2312"/>
          <w:color w:val="auto"/>
          <w:sz w:val="24"/>
          <w:szCs w:val="24"/>
        </w:rPr>
        <w:t>，建议您优先选择“网上办”方式。确需到省政务服务中心办理，您可先拨打咨询电话，避免业务高峰期等候。</w:t>
      </w:r>
    </w:p>
    <w:p>
      <w:pPr>
        <w:pStyle w:val="4"/>
        <w:rPr>
          <w:rFonts w:hint="eastAsia" w:ascii="楷体" w:hAnsi="楷体" w:eastAsia="楷体" w:cs="楷体"/>
          <w:color w:val="auto"/>
          <w:sz w:val="24"/>
          <w:szCs w:val="24"/>
          <w:lang w:eastAsia="zh-CN"/>
        </w:rPr>
      </w:pPr>
      <w:bookmarkStart w:id="81" w:name="_11.食品添加剂生产许可延续"/>
      <w:r>
        <w:rPr>
          <w:rFonts w:hint="eastAsia" w:ascii="楷体" w:hAnsi="楷体" w:eastAsia="楷体" w:cs="楷体"/>
          <w:color w:val="auto"/>
          <w:sz w:val="24"/>
          <w:szCs w:val="24"/>
          <w:lang w:val="en-US" w:eastAsia="zh-CN"/>
        </w:rPr>
        <w:t>11</w:t>
      </w:r>
      <w:r>
        <w:rPr>
          <w:rFonts w:hint="eastAsia" w:ascii="楷体" w:hAnsi="楷体" w:eastAsia="楷体" w:cs="楷体"/>
          <w:color w:val="auto"/>
          <w:sz w:val="24"/>
          <w:szCs w:val="24"/>
        </w:rPr>
        <w:t>.</w:t>
      </w:r>
      <w:bookmarkEnd w:id="73"/>
      <w:bookmarkEnd w:id="74"/>
      <w:bookmarkEnd w:id="75"/>
      <w:bookmarkEnd w:id="76"/>
      <w:bookmarkEnd w:id="77"/>
      <w:bookmarkEnd w:id="78"/>
      <w:bookmarkEnd w:id="79"/>
      <w:bookmarkEnd w:id="80"/>
      <w:r>
        <w:rPr>
          <w:rFonts w:hint="eastAsia" w:ascii="楷体" w:hAnsi="楷体" w:eastAsia="楷体" w:cs="楷体"/>
          <w:color w:val="auto"/>
          <w:sz w:val="24"/>
          <w:szCs w:val="24"/>
        </w:rPr>
        <w:t>食品添加剂生产许可</w:t>
      </w:r>
      <w:r>
        <w:rPr>
          <w:rFonts w:hint="eastAsia" w:ascii="楷体" w:hAnsi="楷体" w:eastAsia="楷体" w:cs="楷体"/>
          <w:color w:val="auto"/>
          <w:sz w:val="24"/>
          <w:szCs w:val="24"/>
          <w:lang w:eastAsia="zh-CN"/>
        </w:rPr>
        <w:t>延续</w:t>
      </w:r>
    </w:p>
    <w:bookmarkEnd w:id="81"/>
    <w:p>
      <w:pPr>
        <w:spacing w:line="360" w:lineRule="auto"/>
        <w:ind w:firstLine="480"/>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color w:val="auto"/>
          <w:sz w:val="24"/>
          <w:szCs w:val="24"/>
        </w:rPr>
        <w:t>食品</w:t>
      </w:r>
      <w:r>
        <w:rPr>
          <w:rFonts w:hint="eastAsia" w:ascii="仿宋_GB2312" w:hAnsi="仿宋_GB2312" w:eastAsia="仿宋_GB2312" w:cs="仿宋_GB2312"/>
          <w:color w:val="auto"/>
          <w:sz w:val="24"/>
          <w:szCs w:val="24"/>
          <w:lang w:eastAsia="zh-CN"/>
        </w:rPr>
        <w:t>添加剂</w:t>
      </w:r>
      <w:r>
        <w:rPr>
          <w:rFonts w:hint="eastAsia" w:ascii="仿宋_GB2312" w:hAnsi="仿宋_GB2312" w:eastAsia="仿宋_GB2312" w:cs="仿宋_GB2312"/>
          <w:color w:val="auto"/>
          <w:sz w:val="24"/>
          <w:szCs w:val="24"/>
        </w:rPr>
        <w:t>生产者需要延续依法取得的食品生产许可的有效期的，应当在该食品生产许可有效期届满30个工作日前，向原发证的市场监督管理部门提出申请。</w:t>
      </w:r>
      <w:r>
        <w:rPr>
          <w:rFonts w:hint="eastAsia" w:ascii="仿宋_GB2312" w:hAnsi="仿宋_GB2312" w:eastAsia="仿宋_GB2312" w:cs="仿宋_GB2312"/>
          <w:color w:val="auto"/>
          <w:sz w:val="24"/>
          <w:szCs w:val="24"/>
          <w:lang w:bidi="ar"/>
        </w:rPr>
        <w:t xml:space="preserve"> </w:t>
      </w:r>
    </w:p>
    <w:p>
      <w:pPr>
        <w:spacing w:line="360" w:lineRule="auto"/>
        <w:ind w:firstLine="480"/>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b/>
          <w:bCs/>
          <w:color w:val="auto"/>
          <w:sz w:val="24"/>
          <w:szCs w:val="24"/>
          <w:lang w:val="en-US" w:eastAsia="zh-CN"/>
        </w:rPr>
        <w:t>11</w:t>
      </w:r>
      <w:r>
        <w:rPr>
          <w:rFonts w:hint="eastAsia" w:ascii="仿宋_GB2312" w:hAnsi="仿宋_GB2312" w:eastAsia="仿宋_GB2312" w:cs="仿宋_GB2312"/>
          <w:b/>
          <w:bCs/>
          <w:color w:val="auto"/>
          <w:sz w:val="24"/>
          <w:szCs w:val="24"/>
        </w:rPr>
        <w:t>.1  需提供要件</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①食品生产许可延续申请书</w:t>
      </w:r>
      <w:r>
        <w:rPr>
          <w:rFonts w:hint="eastAsia" w:ascii="仿宋_GB2312" w:hAnsi="仿宋_GB2312" w:eastAsia="仿宋_GB2312" w:cs="仿宋_GB2312"/>
          <w:color w:val="auto"/>
          <w:sz w:val="24"/>
          <w:szCs w:val="24"/>
          <w:lang w:eastAsia="zh-CN"/>
        </w:rPr>
        <w:t>（格式文本可在线下载）</w:t>
      </w:r>
      <w:r>
        <w:rPr>
          <w:rFonts w:hint="eastAsia" w:ascii="仿宋_GB2312" w:hAnsi="仿宋_GB2312" w:eastAsia="仿宋_GB2312" w:cs="仿宋_GB2312"/>
          <w:color w:val="auto"/>
          <w:sz w:val="24"/>
          <w:szCs w:val="24"/>
        </w:rPr>
        <w:t>；</w:t>
      </w:r>
    </w:p>
    <w:p>
      <w:pPr>
        <w:spacing w:line="360" w:lineRule="auto"/>
        <w:ind w:firstLine="480"/>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color w:val="auto"/>
          <w:sz w:val="24"/>
          <w:szCs w:val="24"/>
        </w:rPr>
        <w:t>②与延续食品</w:t>
      </w:r>
      <w:r>
        <w:rPr>
          <w:rFonts w:hint="eastAsia" w:ascii="仿宋_GB2312" w:hAnsi="仿宋_GB2312" w:eastAsia="仿宋_GB2312" w:cs="仿宋_GB2312"/>
          <w:color w:val="auto"/>
          <w:sz w:val="24"/>
          <w:szCs w:val="24"/>
          <w:lang w:eastAsia="zh-CN"/>
        </w:rPr>
        <w:t>添加剂</w:t>
      </w:r>
      <w:r>
        <w:rPr>
          <w:rFonts w:hint="eastAsia" w:ascii="仿宋_GB2312" w:hAnsi="仿宋_GB2312" w:eastAsia="仿宋_GB2312" w:cs="仿宋_GB2312"/>
          <w:color w:val="auto"/>
          <w:sz w:val="24"/>
          <w:szCs w:val="24"/>
        </w:rPr>
        <w:t>生产许可事项有关的其他材料。</w:t>
      </w:r>
    </w:p>
    <w:p>
      <w:pPr>
        <w:spacing w:line="360" w:lineRule="auto"/>
        <w:ind w:firstLine="480"/>
        <w:rPr>
          <w:rFonts w:hint="eastAsia" w:ascii="仿宋_GB2312" w:hAnsi="仿宋_GB2312" w:eastAsia="仿宋_GB2312" w:cs="仿宋_GB2312"/>
          <w:b/>
          <w:bCs/>
          <w:color w:val="auto"/>
          <w:sz w:val="24"/>
          <w:szCs w:val="24"/>
        </w:rPr>
      </w:pPr>
      <w:bookmarkStart w:id="82" w:name="_Toc23604"/>
      <w:bookmarkStart w:id="83" w:name="_Toc12111"/>
      <w:bookmarkStart w:id="84" w:name="_Toc127988668"/>
      <w:bookmarkStart w:id="85" w:name="_Toc21873"/>
      <w:bookmarkStart w:id="86" w:name="_Toc20754"/>
      <w:bookmarkStart w:id="87" w:name="_Toc409"/>
      <w:bookmarkStart w:id="88" w:name="_Toc24949"/>
      <w:bookmarkStart w:id="89" w:name="_Toc3056"/>
      <w:r>
        <w:rPr>
          <w:rFonts w:hint="eastAsia" w:ascii="仿宋_GB2312" w:hAnsi="仿宋_GB2312" w:eastAsia="仿宋_GB2312" w:cs="仿宋_GB2312"/>
          <w:b/>
          <w:bCs/>
          <w:color w:val="auto"/>
          <w:sz w:val="24"/>
          <w:szCs w:val="24"/>
          <w:lang w:val="en-US" w:eastAsia="zh-CN"/>
        </w:rPr>
        <w:t>11</w:t>
      </w:r>
      <w:r>
        <w:rPr>
          <w:rFonts w:hint="eastAsia" w:ascii="仿宋_GB2312" w:hAnsi="仿宋_GB2312" w:eastAsia="仿宋_GB2312" w:cs="仿宋_GB2312"/>
          <w:b/>
          <w:bCs/>
          <w:color w:val="auto"/>
          <w:sz w:val="24"/>
          <w:szCs w:val="24"/>
        </w:rPr>
        <w:t>.2  办理路径</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w:t>
      </w:r>
      <w:r>
        <w:rPr>
          <w:rFonts w:hint="eastAsia" w:ascii="仿宋_GB2312" w:hAnsi="仿宋_GB2312" w:eastAsia="仿宋_GB2312" w:cs="仿宋_GB2312"/>
          <w:b/>
          <w:bCs/>
          <w:color w:val="auto"/>
          <w:sz w:val="24"/>
          <w:szCs w:val="24"/>
        </w:rPr>
        <w:t>窗口办：</w:t>
      </w:r>
      <w:r>
        <w:rPr>
          <w:rFonts w:hint="eastAsia" w:ascii="仿宋_GB2312" w:hAnsi="仿宋_GB2312" w:eastAsia="仿宋_GB2312" w:cs="仿宋_GB2312"/>
          <w:color w:val="auto"/>
          <w:sz w:val="24"/>
          <w:szCs w:val="24"/>
          <w:lang w:eastAsia="zh-CN"/>
        </w:rPr>
        <w:t>海城政务服务中心市场局窗口。</w:t>
      </w:r>
    </w:p>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color w:val="auto"/>
          <w:sz w:val="24"/>
          <w:szCs w:val="24"/>
        </w:rPr>
        <w:t>②</w:t>
      </w:r>
      <w:r>
        <w:rPr>
          <w:rFonts w:hint="eastAsia" w:ascii="仿宋_GB2312" w:hAnsi="仿宋_GB2312" w:eastAsia="仿宋_GB2312" w:cs="仿宋_GB2312"/>
          <w:b/>
          <w:bCs/>
          <w:color w:val="auto"/>
          <w:sz w:val="24"/>
          <w:szCs w:val="24"/>
        </w:rPr>
        <w:t>网上办：</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"http://spj.anshan.gov.cn/aszwdt/epointzwmhwz/pages/eventdetail/personaleventdetail?taskguid=9deda308-2178-4a45-97b2-27305f56aa3b&amp;taskid=3f7c92e5-bb0d-4225-bb06-fdc24022b9f8" </w:instrText>
      </w:r>
      <w:r>
        <w:rPr>
          <w:rFonts w:hint="eastAsia" w:ascii="仿宋_GB2312" w:hAnsi="仿宋_GB2312" w:eastAsia="仿宋_GB2312" w:cs="仿宋_GB2312"/>
          <w:color w:val="auto"/>
          <w:sz w:val="24"/>
          <w:szCs w:val="24"/>
        </w:rPr>
        <w:fldChar w:fldCharType="separate"/>
      </w:r>
      <w:r>
        <w:rPr>
          <w:rStyle w:val="19"/>
          <w:rFonts w:hint="eastAsia" w:ascii="仿宋_GB2312" w:hAnsi="仿宋_GB2312" w:eastAsia="仿宋_GB2312" w:cs="仿宋_GB2312"/>
          <w:color w:val="auto"/>
          <w:sz w:val="24"/>
          <w:szCs w:val="24"/>
        </w:rPr>
        <w:t>http://spj.anshan.gov.cn/aszwdt/epointzwmhwz/pages/eventdetail/personaleventdetail?taskguid=9deda308-2178-4a45-97b2-27305f56aa3b&amp;taskid=3f7c92e5-bb0d-4225-bb06-fdc24022b9f8</w:t>
      </w:r>
      <w:r>
        <w:rPr>
          <w:rFonts w:hint="eastAsia" w:ascii="仿宋_GB2312" w:hAnsi="仿宋_GB2312" w:eastAsia="仿宋_GB2312" w:cs="仿宋_GB2312"/>
          <w:color w:val="auto"/>
          <w:sz w:val="24"/>
          <w:szCs w:val="24"/>
        </w:rPr>
        <w:fldChar w:fldCharType="end"/>
      </w:r>
    </w:p>
    <w:p>
      <w:pPr>
        <w:spacing w:line="360" w:lineRule="auto"/>
        <w:ind w:firstLine="480"/>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b/>
          <w:bCs/>
          <w:color w:val="auto"/>
          <w:sz w:val="24"/>
          <w:szCs w:val="24"/>
          <w:lang w:val="en-US" w:eastAsia="zh-CN"/>
        </w:rPr>
        <w:t>11</w:t>
      </w:r>
      <w:r>
        <w:rPr>
          <w:rFonts w:hint="eastAsia" w:ascii="仿宋_GB2312" w:hAnsi="仿宋_GB2312" w:eastAsia="仿宋_GB2312" w:cs="仿宋_GB2312"/>
          <w:b/>
          <w:bCs/>
          <w:color w:val="auto"/>
          <w:sz w:val="24"/>
          <w:szCs w:val="24"/>
        </w:rPr>
        <w:t>.3  办理时限：</w:t>
      </w:r>
      <w:r>
        <w:rPr>
          <w:rFonts w:hint="eastAsia" w:ascii="仿宋_GB2312" w:hAnsi="仿宋_GB2312" w:eastAsia="仿宋_GB2312" w:cs="仿宋_GB2312"/>
          <w:color w:val="auto"/>
          <w:sz w:val="24"/>
          <w:szCs w:val="24"/>
          <w:lang w:val="en-US" w:eastAsia="zh-CN"/>
        </w:rPr>
        <w:t>7</w:t>
      </w:r>
      <w:r>
        <w:rPr>
          <w:rFonts w:hint="eastAsia" w:ascii="仿宋_GB2312" w:hAnsi="仿宋_GB2312" w:eastAsia="仿宋_GB2312" w:cs="仿宋_GB2312"/>
          <w:color w:val="auto"/>
          <w:sz w:val="24"/>
          <w:szCs w:val="24"/>
          <w:lang w:bidi="ar"/>
        </w:rPr>
        <w:t>个工作日</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val="en-US" w:eastAsia="zh-CN"/>
        </w:rPr>
        <w:t>11</w:t>
      </w:r>
      <w:r>
        <w:rPr>
          <w:rFonts w:hint="eastAsia" w:ascii="仿宋_GB2312" w:hAnsi="仿宋_GB2312" w:eastAsia="仿宋_GB2312" w:cs="仿宋_GB2312"/>
          <w:b/>
          <w:bCs/>
          <w:color w:val="auto"/>
          <w:sz w:val="24"/>
          <w:szCs w:val="24"/>
        </w:rPr>
        <w:t>.4  温馨提示：</w:t>
      </w:r>
      <w:r>
        <w:rPr>
          <w:rFonts w:hint="eastAsia" w:ascii="仿宋_GB2312" w:hAnsi="仿宋_GB2312" w:eastAsia="仿宋_GB2312" w:cs="仿宋_GB2312"/>
          <w:color w:val="auto"/>
          <w:sz w:val="24"/>
          <w:szCs w:val="24"/>
        </w:rPr>
        <w:t>为保障您便捷快速办</w:t>
      </w:r>
      <w:r>
        <w:rPr>
          <w:rFonts w:hint="eastAsia" w:ascii="仿宋_GB2312" w:hAnsi="仿宋_GB2312" w:eastAsia="仿宋_GB2312" w:cs="仿宋_GB2312"/>
          <w:color w:val="auto"/>
          <w:sz w:val="24"/>
          <w:szCs w:val="24"/>
          <w:lang w:eastAsia="zh-CN"/>
        </w:rPr>
        <w:t>理食品添加剂生产许可</w:t>
      </w:r>
      <w:r>
        <w:rPr>
          <w:rFonts w:hint="eastAsia" w:ascii="仿宋_GB2312" w:hAnsi="仿宋_GB2312" w:eastAsia="仿宋_GB2312" w:cs="仿宋_GB2312"/>
          <w:color w:val="auto"/>
          <w:sz w:val="24"/>
          <w:szCs w:val="24"/>
        </w:rPr>
        <w:t>，建议您优先选择“网上办”方式。确需到省政务服务中心办理，您可先拨打咨询电话，避免业务高峰期等候。</w:t>
      </w:r>
    </w:p>
    <w:p>
      <w:pPr>
        <w:pStyle w:val="4"/>
        <w:rPr>
          <w:rFonts w:hint="eastAsia" w:ascii="楷体" w:hAnsi="楷体" w:eastAsia="楷体" w:cs="楷体"/>
          <w:color w:val="auto"/>
          <w:sz w:val="24"/>
          <w:szCs w:val="24"/>
          <w:lang w:eastAsia="zh-CN"/>
        </w:rPr>
      </w:pPr>
      <w:bookmarkStart w:id="90" w:name="_12.食品添加剂生产许可注销"/>
      <w:r>
        <w:rPr>
          <w:rFonts w:hint="eastAsia" w:ascii="楷体" w:hAnsi="楷体" w:eastAsia="楷体" w:cs="楷体"/>
          <w:color w:val="auto"/>
          <w:sz w:val="24"/>
          <w:szCs w:val="24"/>
          <w:lang w:val="en-US" w:eastAsia="zh-CN"/>
        </w:rPr>
        <w:t>12</w:t>
      </w:r>
      <w:r>
        <w:rPr>
          <w:rFonts w:hint="eastAsia" w:ascii="楷体" w:hAnsi="楷体" w:eastAsia="楷体" w:cs="楷体"/>
          <w:color w:val="auto"/>
          <w:sz w:val="24"/>
          <w:szCs w:val="24"/>
        </w:rPr>
        <w:t>.</w:t>
      </w:r>
      <w:bookmarkEnd w:id="82"/>
      <w:bookmarkEnd w:id="83"/>
      <w:bookmarkEnd w:id="84"/>
      <w:bookmarkEnd w:id="85"/>
      <w:bookmarkEnd w:id="86"/>
      <w:bookmarkEnd w:id="87"/>
      <w:bookmarkEnd w:id="88"/>
      <w:bookmarkEnd w:id="89"/>
      <w:r>
        <w:rPr>
          <w:rFonts w:hint="eastAsia" w:ascii="楷体" w:hAnsi="楷体" w:eastAsia="楷体" w:cs="楷体"/>
          <w:color w:val="auto"/>
          <w:sz w:val="24"/>
          <w:szCs w:val="24"/>
        </w:rPr>
        <w:t>食品添加剂生产许可</w:t>
      </w:r>
      <w:r>
        <w:rPr>
          <w:rFonts w:hint="eastAsia" w:ascii="楷体" w:hAnsi="楷体" w:eastAsia="楷体" w:cs="楷体"/>
          <w:color w:val="auto"/>
          <w:sz w:val="24"/>
          <w:szCs w:val="24"/>
          <w:lang w:eastAsia="zh-CN"/>
        </w:rPr>
        <w:t>注销</w:t>
      </w:r>
    </w:p>
    <w:bookmarkEnd w:id="90"/>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食品</w:t>
      </w:r>
      <w:r>
        <w:rPr>
          <w:rFonts w:hint="eastAsia" w:ascii="仿宋_GB2312" w:hAnsi="仿宋_GB2312" w:eastAsia="仿宋_GB2312" w:cs="仿宋_GB2312"/>
          <w:color w:val="auto"/>
          <w:sz w:val="24"/>
          <w:szCs w:val="24"/>
          <w:lang w:eastAsia="zh-CN"/>
        </w:rPr>
        <w:t>添加剂</w:t>
      </w:r>
      <w:r>
        <w:rPr>
          <w:rFonts w:hint="eastAsia" w:ascii="仿宋_GB2312" w:hAnsi="仿宋_GB2312" w:eastAsia="仿宋_GB2312" w:cs="仿宋_GB2312"/>
          <w:color w:val="auto"/>
          <w:sz w:val="24"/>
          <w:szCs w:val="24"/>
        </w:rPr>
        <w:t>生产者终止食品生产，食品生产许可被撤回、撤销，应当在20个工作日内向原发证的市场监督管理部门申请办理注销手续。</w:t>
      </w:r>
    </w:p>
    <w:p>
      <w:pPr>
        <w:spacing w:line="360" w:lineRule="auto"/>
        <w:ind w:firstLine="480"/>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b/>
          <w:bCs/>
          <w:color w:val="auto"/>
          <w:sz w:val="24"/>
          <w:szCs w:val="24"/>
          <w:lang w:val="en-US" w:eastAsia="zh-CN"/>
        </w:rPr>
        <w:t>12</w:t>
      </w:r>
      <w:r>
        <w:rPr>
          <w:rFonts w:hint="eastAsia" w:ascii="仿宋_GB2312" w:hAnsi="仿宋_GB2312" w:eastAsia="仿宋_GB2312" w:cs="仿宋_GB2312"/>
          <w:b/>
          <w:bCs/>
          <w:color w:val="auto"/>
          <w:sz w:val="24"/>
          <w:szCs w:val="24"/>
        </w:rPr>
        <w:t>.1  需提供要件</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食品生产许可注销申请书</w:t>
      </w:r>
      <w:r>
        <w:rPr>
          <w:rFonts w:hint="eastAsia" w:ascii="仿宋_GB2312" w:hAnsi="仿宋_GB2312" w:eastAsia="仿宋_GB2312" w:cs="仿宋_GB2312"/>
          <w:color w:val="auto"/>
          <w:sz w:val="24"/>
          <w:szCs w:val="24"/>
          <w:lang w:eastAsia="zh-CN"/>
        </w:rPr>
        <w:t>（格式文本可在线下载）</w:t>
      </w:r>
    </w:p>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en-US" w:eastAsia="zh-CN"/>
        </w:rPr>
        <w:t>12</w:t>
      </w:r>
      <w:r>
        <w:rPr>
          <w:rFonts w:hint="eastAsia" w:ascii="仿宋_GB2312" w:hAnsi="仿宋_GB2312" w:eastAsia="仿宋_GB2312" w:cs="仿宋_GB2312"/>
          <w:b/>
          <w:bCs/>
          <w:color w:val="auto"/>
          <w:sz w:val="24"/>
          <w:szCs w:val="24"/>
        </w:rPr>
        <w:t>.2  办理路径</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w:t>
      </w:r>
      <w:r>
        <w:rPr>
          <w:rFonts w:hint="eastAsia" w:ascii="仿宋_GB2312" w:hAnsi="仿宋_GB2312" w:eastAsia="仿宋_GB2312" w:cs="仿宋_GB2312"/>
          <w:b/>
          <w:bCs/>
          <w:color w:val="auto"/>
          <w:sz w:val="24"/>
          <w:szCs w:val="24"/>
        </w:rPr>
        <w:t>窗口办：</w:t>
      </w:r>
      <w:r>
        <w:rPr>
          <w:rFonts w:hint="eastAsia" w:ascii="仿宋_GB2312" w:hAnsi="仿宋_GB2312" w:eastAsia="仿宋_GB2312" w:cs="仿宋_GB2312"/>
          <w:color w:val="auto"/>
          <w:sz w:val="24"/>
          <w:szCs w:val="24"/>
          <w:lang w:eastAsia="zh-CN"/>
        </w:rPr>
        <w:t>海城政务服务中心市场局窗口。</w:t>
      </w:r>
    </w:p>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color w:val="auto"/>
          <w:sz w:val="24"/>
          <w:szCs w:val="24"/>
        </w:rPr>
        <w:t>②</w:t>
      </w:r>
      <w:r>
        <w:rPr>
          <w:rFonts w:hint="eastAsia" w:ascii="仿宋_GB2312" w:hAnsi="仿宋_GB2312" w:eastAsia="仿宋_GB2312" w:cs="仿宋_GB2312"/>
          <w:b/>
          <w:bCs/>
          <w:color w:val="auto"/>
          <w:sz w:val="24"/>
          <w:szCs w:val="24"/>
        </w:rPr>
        <w:t>网上办：</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"http://spj.anshan.gov.cn/aszwdt/epointzwmhwz/pages/eventdetail/personaleventdetail?taskguid=6d125cef-5675-414c-9d80-fb6b419eadec&amp;taskid=fd296d21-66a0-453b-9eb0-325c68076a47" </w:instrText>
      </w:r>
      <w:r>
        <w:rPr>
          <w:rFonts w:hint="eastAsia" w:ascii="仿宋_GB2312" w:hAnsi="仿宋_GB2312" w:eastAsia="仿宋_GB2312" w:cs="仿宋_GB2312"/>
          <w:color w:val="auto"/>
          <w:sz w:val="24"/>
          <w:szCs w:val="24"/>
        </w:rPr>
        <w:fldChar w:fldCharType="separate"/>
      </w:r>
      <w:r>
        <w:rPr>
          <w:rStyle w:val="19"/>
          <w:rFonts w:hint="eastAsia" w:ascii="仿宋_GB2312" w:hAnsi="仿宋_GB2312" w:eastAsia="仿宋_GB2312" w:cs="仿宋_GB2312"/>
          <w:color w:val="auto"/>
          <w:sz w:val="24"/>
          <w:szCs w:val="24"/>
        </w:rPr>
        <w:t>http://spj.anshan.gov.cn/aszwdt/epointzwmhwz/pages/eventdetail/personaleventdetail?taskguid=6d125cef-5675-414c-9d80-fb6b419eadec&amp;taskid=fd296d21-66a0-453b-9eb0-325c68076a47</w:t>
      </w:r>
      <w:r>
        <w:rPr>
          <w:rFonts w:hint="eastAsia" w:ascii="仿宋_GB2312" w:hAnsi="仿宋_GB2312" w:eastAsia="仿宋_GB2312" w:cs="仿宋_GB2312"/>
          <w:color w:val="auto"/>
          <w:sz w:val="24"/>
          <w:szCs w:val="24"/>
        </w:rPr>
        <w:fldChar w:fldCharType="end"/>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val="en-US" w:eastAsia="zh-CN"/>
        </w:rPr>
        <w:t>12</w:t>
      </w:r>
      <w:r>
        <w:rPr>
          <w:rFonts w:hint="eastAsia" w:ascii="仿宋_GB2312" w:hAnsi="仿宋_GB2312" w:eastAsia="仿宋_GB2312" w:cs="仿宋_GB2312"/>
          <w:b/>
          <w:bCs/>
          <w:color w:val="auto"/>
          <w:sz w:val="24"/>
          <w:szCs w:val="24"/>
        </w:rPr>
        <w:t>.3  办理时限：</w:t>
      </w:r>
      <w:r>
        <w:rPr>
          <w:rFonts w:hint="eastAsia" w:ascii="仿宋_GB2312" w:hAnsi="仿宋_GB2312" w:eastAsia="仿宋_GB2312" w:cs="仿宋_GB2312"/>
          <w:color w:val="auto"/>
          <w:sz w:val="24"/>
          <w:szCs w:val="24"/>
        </w:rPr>
        <w:t>即时办结</w:t>
      </w:r>
    </w:p>
    <w:p>
      <w:pPr>
        <w:spacing w:line="360" w:lineRule="auto"/>
        <w:ind w:firstLine="480"/>
        <w:rPr>
          <w:rFonts w:hint="eastAsia" w:ascii="宋体" w:hAnsi="宋体" w:eastAsia="宋体" w:cs="宋体"/>
          <w:color w:val="auto"/>
          <w:sz w:val="24"/>
          <w:szCs w:val="24"/>
        </w:rPr>
      </w:pPr>
      <w:r>
        <w:rPr>
          <w:rFonts w:hint="eastAsia" w:ascii="仿宋_GB2312" w:hAnsi="仿宋_GB2312" w:eastAsia="仿宋_GB2312" w:cs="仿宋_GB2312"/>
          <w:b/>
          <w:bCs/>
          <w:color w:val="auto"/>
          <w:sz w:val="24"/>
          <w:szCs w:val="24"/>
          <w:lang w:val="en-US" w:eastAsia="zh-CN"/>
        </w:rPr>
        <w:t>12</w:t>
      </w:r>
      <w:r>
        <w:rPr>
          <w:rFonts w:hint="eastAsia" w:ascii="仿宋_GB2312" w:hAnsi="仿宋_GB2312" w:eastAsia="仿宋_GB2312" w:cs="仿宋_GB2312"/>
          <w:b/>
          <w:bCs/>
          <w:color w:val="auto"/>
          <w:sz w:val="24"/>
          <w:szCs w:val="24"/>
        </w:rPr>
        <w:t>.4  温馨提示：</w:t>
      </w:r>
      <w:r>
        <w:rPr>
          <w:rFonts w:hint="eastAsia" w:ascii="仿宋_GB2312" w:hAnsi="仿宋_GB2312" w:eastAsia="仿宋_GB2312" w:cs="仿宋_GB2312"/>
          <w:color w:val="auto"/>
          <w:sz w:val="24"/>
          <w:szCs w:val="24"/>
        </w:rPr>
        <w:t>为保障您便捷快速办</w:t>
      </w:r>
      <w:r>
        <w:rPr>
          <w:rFonts w:hint="eastAsia" w:ascii="仿宋_GB2312" w:hAnsi="仿宋_GB2312" w:eastAsia="仿宋_GB2312" w:cs="仿宋_GB2312"/>
          <w:color w:val="auto"/>
          <w:sz w:val="24"/>
          <w:szCs w:val="24"/>
          <w:lang w:eastAsia="zh-CN"/>
        </w:rPr>
        <w:t>理食品添加剂生产许可</w:t>
      </w:r>
      <w:r>
        <w:rPr>
          <w:rFonts w:hint="eastAsia" w:ascii="仿宋_GB2312" w:hAnsi="仿宋_GB2312" w:eastAsia="仿宋_GB2312" w:cs="仿宋_GB2312"/>
          <w:color w:val="auto"/>
          <w:sz w:val="24"/>
          <w:szCs w:val="24"/>
        </w:rPr>
        <w:t>，建议您优先选择“网上办”方式。确需到省政务服务中心办理，您可先拨打咨询电话，避免业务高峰期等候。</w:t>
      </w:r>
    </w:p>
    <w:p>
      <w:pPr>
        <w:pStyle w:val="3"/>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 xml:space="preserve"> </w:t>
      </w:r>
      <w:bookmarkStart w:id="91" w:name="_Toc43160461"/>
      <w:bookmarkStart w:id="92" w:name="_Toc127988714"/>
      <w:bookmarkStart w:id="93" w:name="_Toc43160462"/>
      <w:r>
        <w:rPr>
          <w:rFonts w:hint="eastAsia" w:ascii="黑体" w:hAnsi="黑体" w:eastAsia="黑体" w:cs="黑体"/>
          <w:color w:val="auto"/>
          <w:sz w:val="32"/>
          <w:szCs w:val="32"/>
        </w:rPr>
        <w:t>食品生产加工小作坊生产许可</w:t>
      </w:r>
    </w:p>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食品生产加工小作坊生产许可</w:t>
      </w:r>
      <w:r>
        <w:rPr>
          <w:rFonts w:hint="eastAsia" w:ascii="仿宋_GB2312" w:hAnsi="仿宋_GB2312" w:eastAsia="仿宋_GB2312" w:cs="仿宋_GB2312"/>
          <w:color w:val="auto"/>
          <w:sz w:val="24"/>
          <w:szCs w:val="24"/>
          <w:lang w:eastAsia="zh-CN"/>
        </w:rPr>
        <w:t>请到有权限的县（区）级食品生产加工小作坊生产许可审批部门办理。</w:t>
      </w:r>
      <w:r>
        <w:rPr>
          <w:rFonts w:hint="eastAsia" w:ascii="仿宋_GB2312" w:hAnsi="仿宋_GB2312" w:eastAsia="仿宋_GB2312" w:cs="仿宋_GB2312"/>
          <w:color w:val="auto"/>
          <w:sz w:val="24"/>
          <w:szCs w:val="24"/>
        </w:rPr>
        <w:t>食品生产加工小作坊生产许可</w:t>
      </w:r>
      <w:r>
        <w:rPr>
          <w:rFonts w:hint="eastAsia" w:ascii="仿宋_GB2312" w:hAnsi="仿宋_GB2312" w:eastAsia="仿宋_GB2312" w:cs="仿宋_GB2312"/>
          <w:color w:val="auto"/>
          <w:sz w:val="24"/>
          <w:szCs w:val="24"/>
          <w:lang w:eastAsia="zh-CN"/>
        </w:rPr>
        <w:t>实行告知承诺制。</w:t>
      </w:r>
    </w:p>
    <w:p>
      <w:pPr>
        <w:pStyle w:val="4"/>
        <w:rPr>
          <w:rFonts w:hint="eastAsia" w:ascii="楷体" w:hAnsi="楷体" w:eastAsia="楷体" w:cs="楷体"/>
          <w:color w:val="auto"/>
          <w:sz w:val="24"/>
          <w:szCs w:val="24"/>
          <w:lang w:val="en-US" w:eastAsia="zh-CN"/>
        </w:rPr>
      </w:pPr>
      <w:bookmarkStart w:id="94" w:name="_Toc31439"/>
      <w:bookmarkStart w:id="95" w:name="_Toc25288"/>
      <w:bookmarkStart w:id="96" w:name="_Toc29705"/>
      <w:bookmarkStart w:id="97" w:name="_Toc23709"/>
      <w:bookmarkStart w:id="98" w:name="_Toc3873"/>
      <w:bookmarkStart w:id="99" w:name="_Toc17685"/>
      <w:bookmarkStart w:id="100" w:name="_Toc1826"/>
      <w:bookmarkStart w:id="101" w:name="_13.食品生产加工小作坊生产许可首次"/>
      <w:r>
        <w:rPr>
          <w:rFonts w:hint="eastAsia" w:ascii="楷体" w:hAnsi="楷体" w:eastAsia="楷体" w:cs="楷体"/>
          <w:color w:val="auto"/>
          <w:sz w:val="24"/>
          <w:szCs w:val="24"/>
          <w:lang w:val="en-US" w:eastAsia="zh-CN"/>
        </w:rPr>
        <w:t>13.</w:t>
      </w:r>
      <w:bookmarkEnd w:id="91"/>
      <w:bookmarkEnd w:id="94"/>
      <w:bookmarkEnd w:id="95"/>
      <w:bookmarkEnd w:id="96"/>
      <w:bookmarkEnd w:id="97"/>
      <w:bookmarkEnd w:id="98"/>
      <w:bookmarkEnd w:id="99"/>
      <w:bookmarkEnd w:id="100"/>
      <w:r>
        <w:rPr>
          <w:rFonts w:hint="eastAsia" w:ascii="楷体" w:hAnsi="楷体" w:eastAsia="楷体" w:cs="楷体"/>
          <w:color w:val="auto"/>
          <w:sz w:val="24"/>
          <w:szCs w:val="24"/>
          <w:lang w:val="en-US" w:eastAsia="zh-CN"/>
        </w:rPr>
        <w:t>食品生产加工小作坊生产许可首次</w:t>
      </w:r>
    </w:p>
    <w:bookmarkEnd w:id="101"/>
    <w:p>
      <w:pPr>
        <w:spacing w:line="360" w:lineRule="auto"/>
        <w:ind w:firstLine="480"/>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color w:val="auto"/>
          <w:sz w:val="24"/>
          <w:szCs w:val="24"/>
          <w:lang w:bidi="ar"/>
        </w:rPr>
        <w:t>在我省行政区域内从事食品生产加工的小作坊，应当依法取得食品小作坊生产许可。</w:t>
      </w:r>
    </w:p>
    <w:p>
      <w:pPr>
        <w:spacing w:line="360" w:lineRule="auto"/>
        <w:ind w:firstLine="480"/>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b/>
          <w:bCs/>
          <w:color w:val="auto"/>
          <w:sz w:val="24"/>
          <w:szCs w:val="24"/>
          <w:lang w:val="en-US" w:eastAsia="zh-CN"/>
        </w:rPr>
        <w:t>13</w:t>
      </w:r>
      <w:r>
        <w:rPr>
          <w:rFonts w:hint="eastAsia" w:ascii="仿宋_GB2312" w:hAnsi="仿宋_GB2312" w:eastAsia="仿宋_GB2312" w:cs="仿宋_GB2312"/>
          <w:b/>
          <w:bCs/>
          <w:color w:val="auto"/>
          <w:sz w:val="24"/>
          <w:szCs w:val="24"/>
        </w:rPr>
        <w:t>.1  需提供要件</w:t>
      </w:r>
    </w:p>
    <w:p>
      <w:pPr>
        <w:spacing w:line="360" w:lineRule="auto"/>
        <w:ind w:firstLine="480"/>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color w:val="auto"/>
          <w:sz w:val="24"/>
          <w:szCs w:val="24"/>
          <w:lang w:bidi="ar"/>
        </w:rPr>
        <w:t>①食品生产加工小作坊生产许可证申请书</w:t>
      </w:r>
      <w:r>
        <w:rPr>
          <w:rFonts w:hint="eastAsia" w:ascii="仿宋_GB2312" w:hAnsi="仿宋_GB2312" w:eastAsia="仿宋_GB2312" w:cs="仿宋_GB2312"/>
          <w:color w:val="auto"/>
          <w:sz w:val="24"/>
          <w:szCs w:val="24"/>
          <w:lang w:eastAsia="zh-CN"/>
        </w:rPr>
        <w:t>（格式文本可在线下载）</w:t>
      </w:r>
      <w:r>
        <w:rPr>
          <w:rFonts w:hint="eastAsia" w:ascii="仿宋_GB2312" w:hAnsi="仿宋_GB2312" w:eastAsia="仿宋_GB2312" w:cs="仿宋_GB2312"/>
          <w:color w:val="auto"/>
          <w:sz w:val="24"/>
          <w:szCs w:val="24"/>
          <w:lang w:bidi="ar"/>
        </w:rPr>
        <w:t>；</w:t>
      </w:r>
    </w:p>
    <w:p>
      <w:pPr>
        <w:spacing w:line="360" w:lineRule="auto"/>
        <w:ind w:firstLine="480"/>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color w:val="auto"/>
          <w:sz w:val="24"/>
          <w:szCs w:val="24"/>
          <w:lang w:bidi="ar"/>
        </w:rPr>
        <w:t>②营业执照（可实现在线</w:t>
      </w:r>
      <w:r>
        <w:rPr>
          <w:rFonts w:hint="eastAsia" w:ascii="仿宋_GB2312" w:hAnsi="仿宋_GB2312" w:eastAsia="仿宋_GB2312" w:cs="仿宋_GB2312"/>
          <w:color w:val="auto"/>
          <w:sz w:val="24"/>
          <w:szCs w:val="24"/>
          <w:lang w:eastAsia="zh-CN" w:bidi="ar"/>
        </w:rPr>
        <w:t>核</w:t>
      </w:r>
      <w:r>
        <w:rPr>
          <w:rFonts w:hint="eastAsia" w:ascii="仿宋_GB2312" w:hAnsi="仿宋_GB2312" w:eastAsia="仿宋_GB2312" w:cs="仿宋_GB2312"/>
          <w:color w:val="auto"/>
          <w:sz w:val="24"/>
          <w:szCs w:val="24"/>
          <w:lang w:bidi="ar"/>
        </w:rPr>
        <w:t>验的审批机关无需要申请人提供营业执照）；</w:t>
      </w:r>
    </w:p>
    <w:p>
      <w:pPr>
        <w:spacing w:line="360" w:lineRule="auto"/>
        <w:ind w:firstLine="480"/>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color w:val="auto"/>
          <w:sz w:val="24"/>
          <w:szCs w:val="24"/>
          <w:lang w:bidi="ar"/>
        </w:rPr>
        <w:t>③生产加工者身份证明；</w:t>
      </w:r>
    </w:p>
    <w:p>
      <w:pPr>
        <w:spacing w:line="360" w:lineRule="auto"/>
        <w:ind w:firstLine="480"/>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color w:val="auto"/>
          <w:sz w:val="24"/>
          <w:szCs w:val="24"/>
          <w:lang w:bidi="ar"/>
        </w:rPr>
        <w:t>④从业人员健康证明；</w:t>
      </w:r>
    </w:p>
    <w:p>
      <w:pPr>
        <w:spacing w:line="360" w:lineRule="auto"/>
        <w:ind w:firstLine="480"/>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color w:val="auto"/>
          <w:sz w:val="24"/>
          <w:szCs w:val="24"/>
          <w:lang w:bidi="ar"/>
        </w:rPr>
        <w:t>⑤生产工艺流程；</w:t>
      </w:r>
    </w:p>
    <w:p>
      <w:pPr>
        <w:spacing w:line="360" w:lineRule="auto"/>
        <w:ind w:firstLine="480"/>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color w:val="auto"/>
          <w:sz w:val="24"/>
          <w:szCs w:val="24"/>
          <w:lang w:bidi="ar"/>
        </w:rPr>
        <w:t>⑥拟生产的食品品种说明（食品名称、执行标准、散装食品配料表、所使用的食品添加剂成分及含量明细表等）；</w:t>
      </w:r>
    </w:p>
    <w:p>
      <w:pPr>
        <w:spacing w:line="360" w:lineRule="auto"/>
        <w:ind w:firstLine="480"/>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color w:val="auto"/>
          <w:sz w:val="24"/>
          <w:szCs w:val="24"/>
          <w:lang w:bidi="ar"/>
        </w:rPr>
        <w:t>⑦生产加工场所的平面图；</w:t>
      </w:r>
    </w:p>
    <w:p>
      <w:pPr>
        <w:spacing w:line="360" w:lineRule="auto"/>
        <w:ind w:firstLine="480"/>
        <w:rPr>
          <w:rFonts w:hint="eastAsia" w:ascii="仿宋_GB2312" w:hAnsi="仿宋_GB2312" w:eastAsia="仿宋_GB2312" w:cs="仿宋_GB2312"/>
          <w:color w:val="auto"/>
          <w:sz w:val="24"/>
          <w:szCs w:val="24"/>
          <w:lang w:eastAsia="zh-CN" w:bidi="ar"/>
        </w:rPr>
      </w:pPr>
      <w:r>
        <w:rPr>
          <w:rFonts w:hint="eastAsia" w:ascii="仿宋_GB2312" w:hAnsi="仿宋_GB2312" w:eastAsia="仿宋_GB2312" w:cs="仿宋_GB2312"/>
          <w:color w:val="auto"/>
          <w:sz w:val="24"/>
          <w:szCs w:val="24"/>
          <w:lang w:bidi="ar"/>
        </w:rPr>
        <w:t>⑧保证食品安全的管理制度（至少包括食品原料、食品添加剂以及食品相关产品进货查验制度、批发销售记录制度；食品添加剂使用记录制度等）</w:t>
      </w:r>
      <w:r>
        <w:rPr>
          <w:rFonts w:hint="eastAsia" w:ascii="仿宋_GB2312" w:hAnsi="仿宋_GB2312" w:eastAsia="仿宋_GB2312" w:cs="仿宋_GB2312"/>
          <w:color w:val="auto"/>
          <w:sz w:val="24"/>
          <w:szCs w:val="24"/>
          <w:lang w:eastAsia="zh-CN" w:bidi="ar"/>
        </w:rPr>
        <w:t>；</w:t>
      </w:r>
    </w:p>
    <w:p>
      <w:pPr>
        <w:spacing w:line="360" w:lineRule="auto"/>
        <w:ind w:firstLine="480"/>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color w:val="auto"/>
          <w:sz w:val="24"/>
          <w:szCs w:val="24"/>
          <w:lang w:bidi="ar"/>
        </w:rPr>
        <w:t>⑨食品生产加工小作坊生产许可行政审批告知承诺书。</w:t>
      </w:r>
    </w:p>
    <w:p>
      <w:pPr>
        <w:spacing w:line="360" w:lineRule="auto"/>
        <w:ind w:firstLine="480"/>
        <w:rPr>
          <w:rFonts w:hint="eastAsia" w:ascii="仿宋_GB2312" w:hAnsi="仿宋_GB2312" w:eastAsia="仿宋_GB2312" w:cs="仿宋_GB2312"/>
          <w:b/>
          <w:bCs/>
          <w:color w:val="auto"/>
          <w:sz w:val="24"/>
          <w:szCs w:val="24"/>
        </w:rPr>
      </w:pPr>
      <w:bookmarkStart w:id="102" w:name="_Toc10064"/>
      <w:bookmarkStart w:id="103" w:name="_Toc20773"/>
      <w:bookmarkStart w:id="104" w:name="_Toc21204"/>
      <w:bookmarkStart w:id="105" w:name="_Toc6682"/>
      <w:bookmarkStart w:id="106" w:name="_Toc4199"/>
      <w:bookmarkStart w:id="107" w:name="_Toc6866"/>
      <w:bookmarkStart w:id="108" w:name="_Toc21106"/>
      <w:r>
        <w:rPr>
          <w:rFonts w:hint="eastAsia" w:ascii="仿宋_GB2312" w:hAnsi="仿宋_GB2312" w:eastAsia="仿宋_GB2312" w:cs="仿宋_GB2312"/>
          <w:b/>
          <w:bCs/>
          <w:color w:val="auto"/>
          <w:sz w:val="24"/>
          <w:szCs w:val="24"/>
          <w:lang w:val="en-US" w:eastAsia="zh-CN"/>
        </w:rPr>
        <w:t>13</w:t>
      </w:r>
      <w:r>
        <w:rPr>
          <w:rFonts w:hint="eastAsia" w:ascii="仿宋_GB2312" w:hAnsi="仿宋_GB2312" w:eastAsia="仿宋_GB2312" w:cs="仿宋_GB2312"/>
          <w:b/>
          <w:bCs/>
          <w:color w:val="auto"/>
          <w:sz w:val="24"/>
          <w:szCs w:val="24"/>
        </w:rPr>
        <w:t>.2  办理路径</w:t>
      </w:r>
    </w:p>
    <w:p>
      <w:pPr>
        <w:spacing w:line="360" w:lineRule="auto"/>
        <w:ind w:firstLine="480"/>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①</w:t>
      </w:r>
      <w:r>
        <w:rPr>
          <w:rFonts w:hint="eastAsia" w:ascii="仿宋_GB2312" w:hAnsi="仿宋_GB2312" w:eastAsia="仿宋_GB2312" w:cs="仿宋_GB2312"/>
          <w:b/>
          <w:bCs/>
          <w:color w:val="auto"/>
          <w:sz w:val="24"/>
          <w:szCs w:val="24"/>
        </w:rPr>
        <w:t>窗口办：</w:t>
      </w:r>
      <w:r>
        <w:rPr>
          <w:rFonts w:hint="eastAsia" w:ascii="仿宋_GB2312" w:hAnsi="仿宋_GB2312" w:eastAsia="仿宋_GB2312" w:cs="仿宋_GB2312"/>
          <w:color w:val="auto"/>
          <w:sz w:val="24"/>
          <w:szCs w:val="24"/>
          <w:lang w:eastAsia="zh-CN"/>
        </w:rPr>
        <w:t>海城政务服务中心市场局窗口。</w:t>
      </w:r>
    </w:p>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color w:val="auto"/>
          <w:sz w:val="24"/>
          <w:szCs w:val="24"/>
        </w:rPr>
        <w:t>②</w:t>
      </w:r>
      <w:r>
        <w:rPr>
          <w:rFonts w:hint="eastAsia" w:ascii="仿宋_GB2312" w:hAnsi="仿宋_GB2312" w:eastAsia="仿宋_GB2312" w:cs="仿宋_GB2312"/>
          <w:b/>
          <w:bCs/>
          <w:color w:val="auto"/>
          <w:sz w:val="24"/>
          <w:szCs w:val="24"/>
        </w:rPr>
        <w:t>网上办：</w:t>
      </w:r>
    </w:p>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"http://spj.anshan.gov.cn/aszwdt/epointzwmhwz/pages/eventdetail/personaleventdetail?taskguid=f920e3be-a749-48f4-8ab2-a2ce1e01d2c5&amp;taskid=fa4b003c-7a38-4d0a-a3db-be75c5cbfd6b" </w:instrText>
      </w:r>
      <w:r>
        <w:rPr>
          <w:rFonts w:hint="eastAsia" w:ascii="仿宋_GB2312" w:hAnsi="仿宋_GB2312" w:eastAsia="仿宋_GB2312" w:cs="仿宋_GB2312"/>
          <w:color w:val="auto"/>
          <w:sz w:val="24"/>
          <w:szCs w:val="24"/>
        </w:rPr>
        <w:fldChar w:fldCharType="separate"/>
      </w:r>
      <w:r>
        <w:rPr>
          <w:rStyle w:val="19"/>
          <w:rFonts w:hint="eastAsia" w:ascii="仿宋_GB2312" w:hAnsi="仿宋_GB2312" w:eastAsia="仿宋_GB2312" w:cs="仿宋_GB2312"/>
          <w:color w:val="auto"/>
          <w:sz w:val="24"/>
          <w:szCs w:val="24"/>
        </w:rPr>
        <w:t>http://spj.anshan.gov.cn/aszwdt/epointzwmhwz/pages/eventdetail/personaleventdetail?taskguid=f920e3be-a749-48f4-8ab2-a2ce1e01d2c5&amp;taskid=fa4b003c-7a38-4d0a-a3db-be75c5cbfd6b</w:t>
      </w:r>
      <w:r>
        <w:rPr>
          <w:rFonts w:hint="eastAsia" w:ascii="仿宋_GB2312" w:hAnsi="仿宋_GB2312" w:eastAsia="仿宋_GB2312" w:cs="仿宋_GB2312"/>
          <w:color w:val="auto"/>
          <w:sz w:val="24"/>
          <w:szCs w:val="24"/>
        </w:rPr>
        <w:fldChar w:fldCharType="end"/>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val="en-US" w:eastAsia="zh-CN"/>
        </w:rPr>
        <w:t>13</w:t>
      </w:r>
      <w:r>
        <w:rPr>
          <w:rFonts w:hint="eastAsia" w:ascii="仿宋_GB2312" w:hAnsi="仿宋_GB2312" w:eastAsia="仿宋_GB2312" w:cs="仿宋_GB2312"/>
          <w:b/>
          <w:bCs/>
          <w:color w:val="auto"/>
          <w:sz w:val="24"/>
          <w:szCs w:val="24"/>
        </w:rPr>
        <w:t>.3  办理时限：</w:t>
      </w:r>
      <w:r>
        <w:rPr>
          <w:rFonts w:hint="eastAsia" w:ascii="仿宋_GB2312" w:hAnsi="仿宋_GB2312" w:eastAsia="仿宋_GB2312" w:cs="仿宋_GB2312"/>
          <w:color w:val="auto"/>
          <w:sz w:val="24"/>
          <w:szCs w:val="24"/>
        </w:rPr>
        <w:t>即时办结</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val="en-US" w:eastAsia="zh-CN"/>
        </w:rPr>
        <w:t>13</w:t>
      </w:r>
      <w:r>
        <w:rPr>
          <w:rFonts w:hint="eastAsia" w:ascii="仿宋_GB2312" w:hAnsi="仿宋_GB2312" w:eastAsia="仿宋_GB2312" w:cs="仿宋_GB2312"/>
          <w:b/>
          <w:bCs/>
          <w:color w:val="auto"/>
          <w:sz w:val="24"/>
          <w:szCs w:val="24"/>
        </w:rPr>
        <w:t>.4  温馨提示：</w:t>
      </w:r>
      <w:r>
        <w:rPr>
          <w:rFonts w:hint="eastAsia" w:ascii="仿宋_GB2312" w:hAnsi="仿宋_GB2312" w:eastAsia="仿宋_GB2312" w:cs="仿宋_GB2312"/>
          <w:color w:val="auto"/>
          <w:sz w:val="24"/>
          <w:szCs w:val="24"/>
        </w:rPr>
        <w:t>为保障您便捷快速办</w:t>
      </w:r>
      <w:r>
        <w:rPr>
          <w:rFonts w:hint="eastAsia" w:ascii="仿宋_GB2312" w:hAnsi="仿宋_GB2312" w:eastAsia="仿宋_GB2312" w:cs="仿宋_GB2312"/>
          <w:color w:val="auto"/>
          <w:sz w:val="24"/>
          <w:szCs w:val="24"/>
          <w:lang w:eastAsia="zh-CN"/>
        </w:rPr>
        <w:t>理</w:t>
      </w:r>
      <w:r>
        <w:rPr>
          <w:rFonts w:hint="eastAsia" w:ascii="仿宋_GB2312" w:hAnsi="仿宋_GB2312" w:eastAsia="仿宋_GB2312" w:cs="仿宋_GB2312"/>
          <w:color w:val="auto"/>
          <w:sz w:val="24"/>
          <w:szCs w:val="24"/>
        </w:rPr>
        <w:t>食品</w:t>
      </w:r>
      <w:r>
        <w:rPr>
          <w:rFonts w:hint="eastAsia" w:ascii="仿宋_GB2312" w:hAnsi="仿宋_GB2312" w:eastAsia="仿宋_GB2312" w:cs="仿宋_GB2312"/>
          <w:color w:val="auto"/>
          <w:sz w:val="24"/>
          <w:szCs w:val="24"/>
          <w:lang w:eastAsia="zh-CN"/>
        </w:rPr>
        <w:t>生产加工小作坊许可</w:t>
      </w:r>
      <w:r>
        <w:rPr>
          <w:rFonts w:hint="eastAsia" w:ascii="仿宋_GB2312" w:hAnsi="仿宋_GB2312" w:eastAsia="仿宋_GB2312" w:cs="仿宋_GB2312"/>
          <w:color w:val="auto"/>
          <w:sz w:val="24"/>
          <w:szCs w:val="24"/>
        </w:rPr>
        <w:t>，建议您优先选择“网上办”方式。确需到省政务服务中心办理，您可先拨打咨询电话，避免业务高峰期等候。</w:t>
      </w:r>
    </w:p>
    <w:p>
      <w:pPr>
        <w:pStyle w:val="4"/>
        <w:rPr>
          <w:rFonts w:hint="eastAsia" w:ascii="楷体" w:hAnsi="楷体" w:eastAsia="楷体" w:cs="楷体"/>
          <w:color w:val="auto"/>
          <w:sz w:val="24"/>
          <w:szCs w:val="24"/>
          <w:lang w:val="en-US" w:eastAsia="zh-CN"/>
        </w:rPr>
      </w:pPr>
      <w:bookmarkStart w:id="109" w:name="_14.食品生产加工小作坊生产许可变更"/>
      <w:r>
        <w:rPr>
          <w:rFonts w:hint="eastAsia" w:ascii="楷体" w:hAnsi="楷体" w:eastAsia="楷体" w:cs="楷体"/>
          <w:color w:val="auto"/>
          <w:sz w:val="24"/>
          <w:szCs w:val="24"/>
          <w:lang w:val="en-US" w:eastAsia="zh-CN"/>
        </w:rPr>
        <w:t>14.</w:t>
      </w:r>
      <w:bookmarkEnd w:id="92"/>
      <w:bookmarkEnd w:id="93"/>
      <w:bookmarkEnd w:id="102"/>
      <w:bookmarkEnd w:id="103"/>
      <w:bookmarkEnd w:id="104"/>
      <w:bookmarkEnd w:id="105"/>
      <w:bookmarkEnd w:id="106"/>
      <w:bookmarkEnd w:id="107"/>
      <w:bookmarkEnd w:id="108"/>
      <w:r>
        <w:rPr>
          <w:rFonts w:hint="eastAsia" w:ascii="楷体" w:hAnsi="楷体" w:eastAsia="楷体" w:cs="楷体"/>
          <w:color w:val="auto"/>
          <w:sz w:val="24"/>
          <w:szCs w:val="24"/>
          <w:lang w:val="en-US" w:eastAsia="zh-CN"/>
        </w:rPr>
        <w:t>食品生产加工小作坊生产许可变更</w:t>
      </w:r>
    </w:p>
    <w:bookmarkEnd w:id="109"/>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食品小作坊在许可有效期限内发生下列变化情形之一的，应当在变化后10个工作日内向原许可机关提出变更申请：</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①食品小作坊名称变化的；</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②负责人姓名变化的；</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③生产加工地址名称发生变化的；</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④食品类别、食品标准发生变化的；</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⑤生产加工地址迁址的；</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⑥生产工艺（设备、设施）发生重大变化的； </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⑦法律法规规定的应当申请变更的其他情形。</w:t>
      </w:r>
    </w:p>
    <w:p>
      <w:pPr>
        <w:spacing w:line="360" w:lineRule="auto"/>
        <w:ind w:firstLine="480"/>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b/>
          <w:bCs/>
          <w:color w:val="auto"/>
          <w:sz w:val="24"/>
          <w:szCs w:val="24"/>
          <w:lang w:val="en-US" w:eastAsia="zh-CN"/>
        </w:rPr>
        <w:t>14</w:t>
      </w:r>
      <w:r>
        <w:rPr>
          <w:rFonts w:hint="eastAsia" w:ascii="仿宋_GB2312" w:hAnsi="仿宋_GB2312" w:eastAsia="仿宋_GB2312" w:cs="仿宋_GB2312"/>
          <w:b/>
          <w:bCs/>
          <w:color w:val="auto"/>
          <w:sz w:val="24"/>
          <w:szCs w:val="24"/>
        </w:rPr>
        <w:t>.1  需提供要件</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①食品小作坊生产许可证申请书</w:t>
      </w:r>
      <w:r>
        <w:rPr>
          <w:rFonts w:hint="eastAsia" w:ascii="仿宋_GB2312" w:hAnsi="仿宋_GB2312" w:eastAsia="仿宋_GB2312" w:cs="仿宋_GB2312"/>
          <w:color w:val="auto"/>
          <w:sz w:val="24"/>
          <w:szCs w:val="24"/>
          <w:lang w:eastAsia="zh-CN"/>
        </w:rPr>
        <w:t>（格式文本可在线下载）</w:t>
      </w:r>
      <w:r>
        <w:rPr>
          <w:rFonts w:hint="eastAsia" w:ascii="仿宋_GB2312" w:hAnsi="仿宋_GB2312" w:eastAsia="仿宋_GB2312" w:cs="仿宋_GB2312"/>
          <w:color w:val="auto"/>
          <w:sz w:val="24"/>
          <w:szCs w:val="24"/>
        </w:rPr>
        <w:t>；</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②营业执照</w:t>
      </w:r>
      <w:r>
        <w:rPr>
          <w:rFonts w:hint="eastAsia" w:ascii="仿宋_GB2312" w:hAnsi="仿宋_GB2312" w:eastAsia="仿宋_GB2312" w:cs="仿宋_GB2312"/>
          <w:color w:val="auto"/>
          <w:sz w:val="24"/>
          <w:szCs w:val="24"/>
          <w:lang w:bidi="ar"/>
        </w:rPr>
        <w:t>（可实现在线</w:t>
      </w:r>
      <w:r>
        <w:rPr>
          <w:rFonts w:hint="eastAsia" w:ascii="仿宋_GB2312" w:hAnsi="仿宋_GB2312" w:eastAsia="仿宋_GB2312" w:cs="仿宋_GB2312"/>
          <w:color w:val="auto"/>
          <w:sz w:val="24"/>
          <w:szCs w:val="24"/>
          <w:lang w:eastAsia="zh-CN" w:bidi="ar"/>
        </w:rPr>
        <w:t>核</w:t>
      </w:r>
      <w:r>
        <w:rPr>
          <w:rFonts w:hint="eastAsia" w:ascii="仿宋_GB2312" w:hAnsi="仿宋_GB2312" w:eastAsia="仿宋_GB2312" w:cs="仿宋_GB2312"/>
          <w:color w:val="auto"/>
          <w:sz w:val="24"/>
          <w:szCs w:val="24"/>
          <w:lang w:bidi="ar"/>
        </w:rPr>
        <w:t>验的审批机关无需要申请人提供营业执照）</w:t>
      </w:r>
      <w:r>
        <w:rPr>
          <w:rFonts w:hint="eastAsia" w:ascii="仿宋_GB2312" w:hAnsi="仿宋_GB2312" w:eastAsia="仿宋_GB2312" w:cs="仿宋_GB2312"/>
          <w:color w:val="auto"/>
          <w:sz w:val="24"/>
          <w:szCs w:val="24"/>
        </w:rPr>
        <w:t>；</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③生产加工条件是否发生变化的声明；</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④与变更事项有关的其他材料。</w:t>
      </w:r>
    </w:p>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en-US" w:eastAsia="zh-CN"/>
        </w:rPr>
        <w:t>14</w:t>
      </w:r>
      <w:r>
        <w:rPr>
          <w:rFonts w:hint="eastAsia" w:ascii="仿宋_GB2312" w:hAnsi="仿宋_GB2312" w:eastAsia="仿宋_GB2312" w:cs="仿宋_GB2312"/>
          <w:b/>
          <w:bCs/>
          <w:color w:val="auto"/>
          <w:sz w:val="24"/>
          <w:szCs w:val="24"/>
        </w:rPr>
        <w:t>.2  办理路径</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w:t>
      </w:r>
      <w:r>
        <w:rPr>
          <w:rFonts w:hint="eastAsia" w:ascii="仿宋_GB2312" w:hAnsi="仿宋_GB2312" w:eastAsia="仿宋_GB2312" w:cs="仿宋_GB2312"/>
          <w:b/>
          <w:bCs/>
          <w:color w:val="auto"/>
          <w:sz w:val="24"/>
          <w:szCs w:val="24"/>
        </w:rPr>
        <w:t>窗口办：</w:t>
      </w:r>
      <w:r>
        <w:rPr>
          <w:rFonts w:hint="eastAsia" w:ascii="仿宋_GB2312" w:hAnsi="仿宋_GB2312" w:eastAsia="仿宋_GB2312" w:cs="仿宋_GB2312"/>
          <w:color w:val="auto"/>
          <w:sz w:val="24"/>
          <w:szCs w:val="24"/>
          <w:lang w:eastAsia="zh-CN"/>
        </w:rPr>
        <w:t>海城政务服务中心市场局窗口。</w:t>
      </w:r>
    </w:p>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color w:val="auto"/>
          <w:sz w:val="24"/>
          <w:szCs w:val="24"/>
        </w:rPr>
        <w:t>②</w:t>
      </w:r>
      <w:r>
        <w:rPr>
          <w:rFonts w:hint="eastAsia" w:ascii="仿宋_GB2312" w:hAnsi="仿宋_GB2312" w:eastAsia="仿宋_GB2312" w:cs="仿宋_GB2312"/>
          <w:b/>
          <w:bCs/>
          <w:color w:val="auto"/>
          <w:sz w:val="24"/>
          <w:szCs w:val="24"/>
        </w:rPr>
        <w:t>网上办：</w:t>
      </w:r>
    </w:p>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"http://spj.anshan.gov.cn/aszwdt/epointzwmhwz/pages/eventdetail/personaleventdetail?taskguid=bb217d06-1650-439d-ad95-371a0909fe16&amp;taskid=da713020-2f31-40ad-bdfd-572b84767061" </w:instrText>
      </w:r>
      <w:r>
        <w:rPr>
          <w:rFonts w:hint="eastAsia" w:ascii="仿宋_GB2312" w:hAnsi="仿宋_GB2312" w:eastAsia="仿宋_GB2312" w:cs="仿宋_GB2312"/>
          <w:color w:val="auto"/>
          <w:sz w:val="24"/>
          <w:szCs w:val="24"/>
        </w:rPr>
        <w:fldChar w:fldCharType="separate"/>
      </w:r>
      <w:r>
        <w:rPr>
          <w:rStyle w:val="19"/>
          <w:rFonts w:hint="eastAsia" w:ascii="仿宋_GB2312" w:hAnsi="仿宋_GB2312" w:eastAsia="仿宋_GB2312" w:cs="仿宋_GB2312"/>
          <w:color w:val="auto"/>
          <w:sz w:val="24"/>
          <w:szCs w:val="24"/>
        </w:rPr>
        <w:t>http://spj.anshan.gov.cn/aszwdt/epointzwmhwz/pages/eventdetail/personaleventdetail?taskguid=bb217d06-1650-439d-ad95-371a0909fe16&amp;taskid=da713020-2f31-40ad-bdfd-572b84767061</w:t>
      </w:r>
      <w:r>
        <w:rPr>
          <w:rFonts w:hint="eastAsia" w:ascii="仿宋_GB2312" w:hAnsi="仿宋_GB2312" w:eastAsia="仿宋_GB2312" w:cs="仿宋_GB2312"/>
          <w:color w:val="auto"/>
          <w:sz w:val="24"/>
          <w:szCs w:val="24"/>
        </w:rPr>
        <w:fldChar w:fldCharType="end"/>
      </w:r>
    </w:p>
    <w:p>
      <w:pPr>
        <w:spacing w:line="360" w:lineRule="auto"/>
        <w:ind w:firstLine="480"/>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b/>
          <w:bCs/>
          <w:color w:val="auto"/>
          <w:sz w:val="24"/>
          <w:szCs w:val="24"/>
          <w:lang w:val="en-US" w:eastAsia="zh-CN"/>
        </w:rPr>
        <w:t>14</w:t>
      </w:r>
      <w:r>
        <w:rPr>
          <w:rFonts w:hint="eastAsia" w:ascii="仿宋_GB2312" w:hAnsi="仿宋_GB2312" w:eastAsia="仿宋_GB2312" w:cs="仿宋_GB2312"/>
          <w:b/>
          <w:bCs/>
          <w:color w:val="auto"/>
          <w:sz w:val="24"/>
          <w:szCs w:val="24"/>
        </w:rPr>
        <w:t>.3  办理时限：</w:t>
      </w:r>
      <w:r>
        <w:rPr>
          <w:rFonts w:hint="eastAsia" w:ascii="仿宋_GB2312" w:hAnsi="仿宋_GB2312" w:eastAsia="仿宋_GB2312" w:cs="仿宋_GB2312"/>
          <w:color w:val="auto"/>
          <w:sz w:val="24"/>
          <w:szCs w:val="24"/>
        </w:rPr>
        <w:t>符合①②③项</w:t>
      </w:r>
      <w:r>
        <w:rPr>
          <w:rFonts w:hint="eastAsia" w:ascii="仿宋_GB2312" w:hAnsi="仿宋_GB2312" w:eastAsia="仿宋_GB2312" w:cs="仿宋_GB2312"/>
          <w:color w:val="auto"/>
          <w:sz w:val="24"/>
          <w:szCs w:val="24"/>
          <w:lang w:eastAsia="zh-CN"/>
        </w:rPr>
        <w:t>变更</w:t>
      </w:r>
      <w:r>
        <w:rPr>
          <w:rFonts w:hint="eastAsia" w:ascii="仿宋_GB2312" w:hAnsi="仿宋_GB2312" w:eastAsia="仿宋_GB2312" w:cs="仿宋_GB2312"/>
          <w:color w:val="auto"/>
          <w:sz w:val="24"/>
          <w:szCs w:val="24"/>
        </w:rPr>
        <w:t>情形的，</w:t>
      </w:r>
      <w:r>
        <w:rPr>
          <w:rFonts w:hint="eastAsia" w:ascii="仿宋_GB2312" w:hAnsi="仿宋_GB2312" w:eastAsia="仿宋_GB2312" w:cs="仿宋_GB2312"/>
          <w:color w:val="auto"/>
          <w:sz w:val="24"/>
          <w:szCs w:val="24"/>
          <w:lang w:eastAsia="zh-CN"/>
        </w:rPr>
        <w:t>即时办结</w:t>
      </w:r>
      <w:r>
        <w:rPr>
          <w:rFonts w:hint="eastAsia" w:ascii="仿宋_GB2312" w:hAnsi="仿宋_GB2312" w:eastAsia="仿宋_GB2312" w:cs="仿宋_GB2312"/>
          <w:color w:val="auto"/>
          <w:sz w:val="24"/>
          <w:szCs w:val="24"/>
        </w:rPr>
        <w:t>；符合④⑤⑥项</w:t>
      </w:r>
      <w:r>
        <w:rPr>
          <w:rFonts w:hint="eastAsia" w:ascii="仿宋_GB2312" w:hAnsi="仿宋_GB2312" w:eastAsia="仿宋_GB2312" w:cs="仿宋_GB2312"/>
          <w:color w:val="auto"/>
          <w:sz w:val="24"/>
          <w:szCs w:val="24"/>
          <w:lang w:eastAsia="zh-CN"/>
        </w:rPr>
        <w:t>变更</w:t>
      </w:r>
      <w:r>
        <w:rPr>
          <w:rFonts w:hint="eastAsia" w:ascii="仿宋_GB2312" w:hAnsi="仿宋_GB2312" w:eastAsia="仿宋_GB2312" w:cs="仿宋_GB2312"/>
          <w:color w:val="auto"/>
          <w:sz w:val="24"/>
          <w:szCs w:val="24"/>
        </w:rPr>
        <w:t>情形的，</w:t>
      </w:r>
      <w:r>
        <w:rPr>
          <w:rFonts w:hint="eastAsia" w:ascii="仿宋_GB2312" w:hAnsi="仿宋_GB2312" w:eastAsia="仿宋_GB2312" w:cs="仿宋_GB2312"/>
          <w:color w:val="auto"/>
          <w:sz w:val="24"/>
          <w:szCs w:val="24"/>
          <w:lang w:val="en-US" w:eastAsia="zh-CN"/>
        </w:rPr>
        <w:t>10个工作日</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val="en-US" w:eastAsia="zh-CN"/>
        </w:rPr>
        <w:t>14</w:t>
      </w:r>
      <w:r>
        <w:rPr>
          <w:rFonts w:hint="eastAsia" w:ascii="仿宋_GB2312" w:hAnsi="仿宋_GB2312" w:eastAsia="仿宋_GB2312" w:cs="仿宋_GB2312"/>
          <w:b/>
          <w:bCs/>
          <w:color w:val="auto"/>
          <w:sz w:val="24"/>
          <w:szCs w:val="24"/>
        </w:rPr>
        <w:t>.4  温馨提示：</w:t>
      </w:r>
      <w:bookmarkStart w:id="110" w:name="_Toc127988720"/>
      <w:bookmarkStart w:id="111" w:name="_Toc28401"/>
      <w:bookmarkStart w:id="112" w:name="_Toc15720"/>
      <w:bookmarkStart w:id="113" w:name="_Toc27639"/>
      <w:bookmarkStart w:id="114" w:name="_Toc28856"/>
      <w:bookmarkStart w:id="115" w:name="_Toc43160468"/>
      <w:bookmarkStart w:id="116" w:name="_Toc21826"/>
      <w:bookmarkStart w:id="117" w:name="_Toc13530"/>
      <w:bookmarkStart w:id="118" w:name="_Toc3026"/>
      <w:r>
        <w:rPr>
          <w:rFonts w:hint="eastAsia" w:ascii="仿宋_GB2312" w:hAnsi="仿宋_GB2312" w:eastAsia="仿宋_GB2312" w:cs="仿宋_GB2312"/>
          <w:color w:val="auto"/>
          <w:sz w:val="24"/>
          <w:szCs w:val="24"/>
        </w:rPr>
        <w:t>为保障您便捷快速办理食品</w:t>
      </w:r>
      <w:r>
        <w:rPr>
          <w:rFonts w:hint="eastAsia" w:ascii="仿宋_GB2312" w:hAnsi="仿宋_GB2312" w:eastAsia="仿宋_GB2312" w:cs="仿宋_GB2312"/>
          <w:color w:val="auto"/>
          <w:sz w:val="24"/>
          <w:szCs w:val="24"/>
          <w:lang w:eastAsia="zh-CN"/>
        </w:rPr>
        <w:t>生产加工小作坊</w:t>
      </w:r>
      <w:r>
        <w:rPr>
          <w:rFonts w:hint="eastAsia" w:ascii="仿宋_GB2312" w:hAnsi="仿宋_GB2312" w:eastAsia="仿宋_GB2312" w:cs="仿宋_GB2312"/>
          <w:color w:val="auto"/>
          <w:sz w:val="24"/>
          <w:szCs w:val="24"/>
        </w:rPr>
        <w:t>许可，建议您优先选择“网上办”方式。确需到省政务服务中心办理，您可先拨打咨询电话，避免业务高峰期等候。</w:t>
      </w:r>
    </w:p>
    <w:p>
      <w:pPr>
        <w:pStyle w:val="4"/>
        <w:rPr>
          <w:rFonts w:hint="eastAsia" w:ascii="楷体" w:hAnsi="楷体" w:eastAsia="楷体" w:cs="楷体"/>
          <w:color w:val="auto"/>
          <w:sz w:val="24"/>
          <w:szCs w:val="24"/>
        </w:rPr>
      </w:pPr>
      <w:bookmarkStart w:id="119" w:name="_15.食品生产加工小作坊生产许可延续"/>
      <w:r>
        <w:rPr>
          <w:rFonts w:hint="eastAsia" w:ascii="楷体" w:hAnsi="楷体" w:eastAsia="楷体" w:cs="楷体"/>
          <w:color w:val="auto"/>
          <w:sz w:val="24"/>
          <w:szCs w:val="24"/>
          <w:lang w:val="en-US" w:eastAsia="zh-CN"/>
        </w:rPr>
        <w:t>15</w:t>
      </w:r>
      <w:r>
        <w:rPr>
          <w:rFonts w:hint="eastAsia" w:ascii="楷体" w:hAnsi="楷体" w:eastAsia="楷体" w:cs="楷体"/>
          <w:color w:val="auto"/>
          <w:sz w:val="24"/>
          <w:szCs w:val="24"/>
        </w:rPr>
        <w:t>.</w:t>
      </w:r>
      <w:bookmarkEnd w:id="110"/>
      <w:bookmarkEnd w:id="111"/>
      <w:bookmarkEnd w:id="112"/>
      <w:bookmarkEnd w:id="113"/>
      <w:bookmarkEnd w:id="114"/>
      <w:bookmarkEnd w:id="115"/>
      <w:bookmarkEnd w:id="116"/>
      <w:bookmarkEnd w:id="117"/>
      <w:bookmarkEnd w:id="118"/>
      <w:r>
        <w:rPr>
          <w:rFonts w:hint="eastAsia" w:ascii="楷体" w:hAnsi="楷体" w:eastAsia="楷体" w:cs="楷体"/>
          <w:color w:val="auto"/>
          <w:sz w:val="24"/>
          <w:szCs w:val="24"/>
        </w:rPr>
        <w:t>食品生产加工小作坊生产许可</w:t>
      </w:r>
      <w:r>
        <w:rPr>
          <w:rFonts w:hint="eastAsia" w:ascii="楷体" w:hAnsi="楷体" w:eastAsia="楷体" w:cs="楷体"/>
          <w:color w:val="auto"/>
          <w:sz w:val="24"/>
          <w:szCs w:val="24"/>
          <w:lang w:eastAsia="zh-CN"/>
        </w:rPr>
        <w:t>延续</w:t>
      </w:r>
    </w:p>
    <w:bookmarkEnd w:id="119"/>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食品小作坊生产许可证有效期届满，食品小作坊需要继续生产的，应当在生产许可证有效期满30个工作日前，向原许可机关提出延续许可申请，换发食品小作坊生产许可证。</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val="en-US" w:eastAsia="zh-CN"/>
        </w:rPr>
        <w:t>15</w:t>
      </w:r>
      <w:r>
        <w:rPr>
          <w:rFonts w:hint="eastAsia" w:ascii="仿宋_GB2312" w:hAnsi="仿宋_GB2312" w:eastAsia="仿宋_GB2312" w:cs="仿宋_GB2312"/>
          <w:b/>
          <w:bCs/>
          <w:color w:val="auto"/>
          <w:sz w:val="24"/>
          <w:szCs w:val="24"/>
        </w:rPr>
        <w:t>.1  需提供要件</w:t>
      </w:r>
    </w:p>
    <w:p>
      <w:pPr>
        <w:spacing w:line="360" w:lineRule="auto"/>
        <w:ind w:firstLine="480"/>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①食品小作坊生产许可证申请书</w:t>
      </w:r>
      <w:r>
        <w:rPr>
          <w:rFonts w:hint="eastAsia" w:ascii="仿宋_GB2312" w:hAnsi="仿宋_GB2312" w:eastAsia="仿宋_GB2312" w:cs="仿宋_GB2312"/>
          <w:color w:val="auto"/>
          <w:sz w:val="24"/>
          <w:szCs w:val="24"/>
          <w:lang w:eastAsia="zh-CN"/>
        </w:rPr>
        <w:t>（格式文本可在线下载）</w:t>
      </w:r>
      <w:r>
        <w:rPr>
          <w:rFonts w:hint="eastAsia" w:ascii="仿宋_GB2312" w:hAnsi="仿宋_GB2312" w:eastAsia="仿宋_GB2312" w:cs="仿宋_GB2312"/>
          <w:color w:val="auto"/>
          <w:sz w:val="24"/>
          <w:szCs w:val="24"/>
        </w:rPr>
        <w:t>；</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②生产加工条件是否发生变化的声明；</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③与许可延续事项有关的其他材料。</w:t>
      </w:r>
    </w:p>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en-US" w:eastAsia="zh-CN"/>
        </w:rPr>
        <w:t>15</w:t>
      </w:r>
      <w:r>
        <w:rPr>
          <w:rFonts w:hint="eastAsia" w:ascii="仿宋_GB2312" w:hAnsi="仿宋_GB2312" w:eastAsia="仿宋_GB2312" w:cs="仿宋_GB2312"/>
          <w:b/>
          <w:bCs/>
          <w:color w:val="auto"/>
          <w:sz w:val="24"/>
          <w:szCs w:val="24"/>
        </w:rPr>
        <w:t>.2  办理路径</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w:t>
      </w:r>
      <w:r>
        <w:rPr>
          <w:rFonts w:hint="eastAsia" w:ascii="仿宋_GB2312" w:hAnsi="仿宋_GB2312" w:eastAsia="仿宋_GB2312" w:cs="仿宋_GB2312"/>
          <w:b/>
          <w:bCs/>
          <w:color w:val="auto"/>
          <w:sz w:val="24"/>
          <w:szCs w:val="24"/>
        </w:rPr>
        <w:t>窗口办：</w:t>
      </w:r>
      <w:r>
        <w:rPr>
          <w:rFonts w:hint="eastAsia" w:ascii="仿宋_GB2312" w:hAnsi="仿宋_GB2312" w:eastAsia="仿宋_GB2312" w:cs="仿宋_GB2312"/>
          <w:color w:val="auto"/>
          <w:sz w:val="24"/>
          <w:szCs w:val="24"/>
          <w:lang w:eastAsia="zh-CN"/>
        </w:rPr>
        <w:t>海城政务服务中心市场局窗口。</w:t>
      </w:r>
    </w:p>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color w:val="auto"/>
          <w:sz w:val="24"/>
          <w:szCs w:val="24"/>
        </w:rPr>
        <w:t>②</w:t>
      </w:r>
      <w:r>
        <w:rPr>
          <w:rFonts w:hint="eastAsia" w:ascii="仿宋_GB2312" w:hAnsi="仿宋_GB2312" w:eastAsia="仿宋_GB2312" w:cs="仿宋_GB2312"/>
          <w:b/>
          <w:bCs/>
          <w:color w:val="auto"/>
          <w:sz w:val="24"/>
          <w:szCs w:val="24"/>
        </w:rPr>
        <w:t>网上办：</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"http://spj.anshan.gov.cn/aszwdt/epointzwmhwz/pages/eventdetail/personaleventdetail?taskguid=ab9db10b-8750-415b-9e1f-c1efe5ca6f4d&amp;taskid=531ead87-b2e1-489b-b0cf-7a3d6f9e05ba" </w:instrText>
      </w:r>
      <w:r>
        <w:rPr>
          <w:rFonts w:hint="eastAsia" w:ascii="仿宋_GB2312" w:hAnsi="仿宋_GB2312" w:eastAsia="仿宋_GB2312" w:cs="仿宋_GB2312"/>
          <w:color w:val="auto"/>
          <w:sz w:val="24"/>
          <w:szCs w:val="24"/>
        </w:rPr>
        <w:fldChar w:fldCharType="separate"/>
      </w:r>
      <w:r>
        <w:rPr>
          <w:rStyle w:val="19"/>
          <w:rFonts w:hint="eastAsia" w:ascii="仿宋_GB2312" w:hAnsi="仿宋_GB2312" w:eastAsia="仿宋_GB2312" w:cs="仿宋_GB2312"/>
          <w:color w:val="auto"/>
          <w:sz w:val="24"/>
          <w:szCs w:val="24"/>
        </w:rPr>
        <w:t>http://spj.anshan.gov.cn/aszwdt/epointzwmhwz/pages/eventdetail/personaleventdetail?taskguid=ab9db10b-8750-415b-9e1f-c1efe5ca6f4d&amp;taskid=531ead87-b2e1-489b-b0cf-7a3d6f9e05ba</w:t>
      </w:r>
      <w:r>
        <w:rPr>
          <w:rFonts w:hint="eastAsia" w:ascii="仿宋_GB2312" w:hAnsi="仿宋_GB2312" w:eastAsia="仿宋_GB2312" w:cs="仿宋_GB2312"/>
          <w:color w:val="auto"/>
          <w:sz w:val="24"/>
          <w:szCs w:val="24"/>
        </w:rPr>
        <w:fldChar w:fldCharType="end"/>
      </w:r>
    </w:p>
    <w:p>
      <w:pPr>
        <w:spacing w:line="360" w:lineRule="auto"/>
        <w:ind w:firstLine="480"/>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b/>
          <w:bCs/>
          <w:color w:val="auto"/>
          <w:sz w:val="24"/>
          <w:szCs w:val="24"/>
          <w:lang w:val="en-US" w:eastAsia="zh-CN"/>
        </w:rPr>
        <w:t>15.</w:t>
      </w:r>
      <w:r>
        <w:rPr>
          <w:rFonts w:hint="eastAsia" w:ascii="仿宋_GB2312" w:hAnsi="仿宋_GB2312" w:eastAsia="仿宋_GB2312" w:cs="仿宋_GB2312"/>
          <w:b/>
          <w:bCs/>
          <w:color w:val="auto"/>
          <w:sz w:val="24"/>
          <w:szCs w:val="24"/>
        </w:rPr>
        <w:t>3  办理时限：</w:t>
      </w:r>
      <w:r>
        <w:rPr>
          <w:rFonts w:hint="eastAsia" w:ascii="仿宋_GB2312" w:hAnsi="仿宋_GB2312" w:eastAsia="仿宋_GB2312" w:cs="仿宋_GB2312"/>
          <w:color w:val="auto"/>
          <w:sz w:val="24"/>
          <w:szCs w:val="24"/>
          <w:lang w:eastAsia="zh-CN"/>
        </w:rPr>
        <w:t>需要现场核查的（①发生过食品安全事故的；②受到县级以上食品药品监督管理部门行政处罚的；③在县级以上食品药品监督管理部门组织的食品安全监督抽检中产品不合格的；④监管部门认为应当现场核查的其它情形）</w:t>
      </w:r>
      <w:r>
        <w:rPr>
          <w:rFonts w:hint="eastAsia" w:ascii="仿宋_GB2312" w:hAnsi="仿宋_GB2312" w:eastAsia="仿宋_GB2312" w:cs="仿宋_GB2312"/>
          <w:color w:val="auto"/>
          <w:sz w:val="24"/>
          <w:szCs w:val="24"/>
          <w:lang w:val="en-US" w:eastAsia="zh-CN"/>
        </w:rPr>
        <w:t>10个工作日；不需要现场核查的（申请人声明生产条件未发生变化，能持续满足许可条件的，且无以上情形的）即时办结</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val="en-US" w:eastAsia="zh-CN"/>
        </w:rPr>
        <w:t>15</w:t>
      </w:r>
      <w:r>
        <w:rPr>
          <w:rFonts w:hint="eastAsia" w:ascii="仿宋_GB2312" w:hAnsi="仿宋_GB2312" w:eastAsia="仿宋_GB2312" w:cs="仿宋_GB2312"/>
          <w:b/>
          <w:bCs/>
          <w:color w:val="auto"/>
          <w:sz w:val="24"/>
          <w:szCs w:val="24"/>
        </w:rPr>
        <w:t>.4  温馨提示：</w:t>
      </w:r>
      <w:r>
        <w:rPr>
          <w:rFonts w:hint="eastAsia" w:ascii="仿宋_GB2312" w:hAnsi="仿宋_GB2312" w:eastAsia="仿宋_GB2312" w:cs="仿宋_GB2312"/>
          <w:color w:val="auto"/>
          <w:sz w:val="24"/>
          <w:szCs w:val="24"/>
        </w:rPr>
        <w:t>为保障您便捷快速办理食品</w:t>
      </w:r>
      <w:r>
        <w:rPr>
          <w:rFonts w:hint="eastAsia" w:ascii="仿宋_GB2312" w:hAnsi="仿宋_GB2312" w:eastAsia="仿宋_GB2312" w:cs="仿宋_GB2312"/>
          <w:color w:val="auto"/>
          <w:sz w:val="24"/>
          <w:szCs w:val="24"/>
          <w:lang w:eastAsia="zh-CN"/>
        </w:rPr>
        <w:t>生产加工小作坊许可</w:t>
      </w:r>
      <w:r>
        <w:rPr>
          <w:rFonts w:hint="eastAsia" w:ascii="仿宋_GB2312" w:hAnsi="仿宋_GB2312" w:eastAsia="仿宋_GB2312" w:cs="仿宋_GB2312"/>
          <w:color w:val="auto"/>
          <w:sz w:val="24"/>
          <w:szCs w:val="24"/>
        </w:rPr>
        <w:t>，建议您优先选择“网上办”方式。确需到省政务服务中心办理，您可先拨打咨询电话，避免业务高峰期等候。</w:t>
      </w:r>
    </w:p>
    <w:p>
      <w:pPr>
        <w:pStyle w:val="4"/>
        <w:rPr>
          <w:rFonts w:hint="eastAsia" w:ascii="楷体" w:hAnsi="楷体" w:eastAsia="楷体" w:cs="楷体"/>
          <w:color w:val="auto"/>
          <w:sz w:val="24"/>
          <w:szCs w:val="24"/>
          <w:lang w:eastAsia="zh-CN"/>
        </w:rPr>
      </w:pPr>
      <w:bookmarkStart w:id="120" w:name="_Toc20733"/>
      <w:bookmarkStart w:id="121" w:name="_Toc13427"/>
      <w:bookmarkStart w:id="122" w:name="_Toc11943"/>
      <w:bookmarkStart w:id="123" w:name="_Toc14940"/>
      <w:bookmarkStart w:id="124" w:name="_Toc23364"/>
      <w:bookmarkStart w:id="125" w:name="_Toc127988725"/>
      <w:bookmarkStart w:id="126" w:name="_Toc132"/>
      <w:bookmarkStart w:id="127" w:name="_Toc9843"/>
      <w:bookmarkStart w:id="128" w:name="_Toc43160473"/>
      <w:bookmarkStart w:id="129" w:name="_16.食品生产加工小作坊生产许可注销"/>
      <w:r>
        <w:rPr>
          <w:rFonts w:hint="eastAsia" w:ascii="楷体" w:hAnsi="楷体" w:eastAsia="楷体" w:cs="楷体"/>
          <w:color w:val="auto"/>
          <w:sz w:val="24"/>
          <w:szCs w:val="24"/>
          <w:lang w:val="en-US" w:eastAsia="zh-CN"/>
        </w:rPr>
        <w:t>16</w:t>
      </w:r>
      <w:r>
        <w:rPr>
          <w:rFonts w:hint="eastAsia" w:ascii="楷体" w:hAnsi="楷体" w:eastAsia="楷体" w:cs="楷体"/>
          <w:color w:val="auto"/>
          <w:sz w:val="24"/>
          <w:szCs w:val="24"/>
        </w:rPr>
        <w:t>.</w:t>
      </w:r>
      <w:bookmarkEnd w:id="120"/>
      <w:bookmarkEnd w:id="121"/>
      <w:bookmarkEnd w:id="122"/>
      <w:bookmarkEnd w:id="123"/>
      <w:bookmarkEnd w:id="124"/>
      <w:bookmarkEnd w:id="125"/>
      <w:bookmarkEnd w:id="126"/>
      <w:bookmarkEnd w:id="127"/>
      <w:bookmarkEnd w:id="128"/>
      <w:r>
        <w:rPr>
          <w:rFonts w:hint="eastAsia" w:ascii="楷体" w:hAnsi="楷体" w:eastAsia="楷体" w:cs="楷体"/>
          <w:color w:val="auto"/>
          <w:sz w:val="24"/>
          <w:szCs w:val="24"/>
        </w:rPr>
        <w:t>食品生产加工小作坊生产许可</w:t>
      </w:r>
      <w:r>
        <w:rPr>
          <w:rFonts w:hint="eastAsia" w:ascii="楷体" w:hAnsi="楷体" w:eastAsia="楷体" w:cs="楷体"/>
          <w:color w:val="auto"/>
          <w:sz w:val="24"/>
          <w:szCs w:val="24"/>
          <w:lang w:eastAsia="zh-CN"/>
        </w:rPr>
        <w:t>注销</w:t>
      </w:r>
    </w:p>
    <w:bookmarkEnd w:id="129"/>
    <w:p>
      <w:pPr>
        <w:spacing w:line="360" w:lineRule="auto"/>
        <w:ind w:firstLine="480"/>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食品</w:t>
      </w:r>
      <w:r>
        <w:rPr>
          <w:rFonts w:hint="eastAsia" w:ascii="仿宋_GB2312" w:hAnsi="仿宋_GB2312" w:eastAsia="仿宋_GB2312" w:cs="仿宋_GB2312"/>
          <w:color w:val="auto"/>
          <w:sz w:val="24"/>
          <w:szCs w:val="24"/>
          <w:lang w:eastAsia="zh-CN"/>
        </w:rPr>
        <w:t>生产加工小作坊</w:t>
      </w:r>
      <w:r>
        <w:rPr>
          <w:rFonts w:hint="eastAsia" w:ascii="仿宋_GB2312" w:hAnsi="仿宋_GB2312" w:eastAsia="仿宋_GB2312" w:cs="仿宋_GB2312"/>
          <w:color w:val="auto"/>
          <w:sz w:val="24"/>
          <w:szCs w:val="24"/>
        </w:rPr>
        <w:t>终止食品生产</w:t>
      </w:r>
      <w:r>
        <w:rPr>
          <w:rFonts w:hint="eastAsia" w:ascii="仿宋_GB2312" w:hAnsi="仿宋_GB2312" w:eastAsia="仿宋_GB2312" w:cs="仿宋_GB2312"/>
          <w:color w:val="auto"/>
          <w:sz w:val="24"/>
          <w:szCs w:val="24"/>
          <w:lang w:eastAsia="zh-CN"/>
        </w:rPr>
        <w:t>加工应向原发证的市场监督管理部门申请办理注销手续。</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val="en-US" w:eastAsia="zh-CN"/>
        </w:rPr>
        <w:t>16</w:t>
      </w:r>
      <w:r>
        <w:rPr>
          <w:rFonts w:hint="eastAsia" w:ascii="仿宋_GB2312" w:hAnsi="仿宋_GB2312" w:eastAsia="仿宋_GB2312" w:cs="仿宋_GB2312"/>
          <w:b/>
          <w:bCs/>
          <w:color w:val="auto"/>
          <w:sz w:val="24"/>
          <w:szCs w:val="24"/>
        </w:rPr>
        <w:t>.1  需提供要件</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食品小作坊生产许可注销申请书</w:t>
      </w:r>
      <w:r>
        <w:rPr>
          <w:rFonts w:hint="eastAsia" w:ascii="仿宋_GB2312" w:hAnsi="仿宋_GB2312" w:eastAsia="仿宋_GB2312" w:cs="仿宋_GB2312"/>
          <w:color w:val="auto"/>
          <w:sz w:val="24"/>
          <w:szCs w:val="24"/>
          <w:lang w:eastAsia="zh-CN"/>
        </w:rPr>
        <w:t>（格式文本可在线下载）</w:t>
      </w:r>
    </w:p>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en-US" w:eastAsia="zh-CN"/>
        </w:rPr>
        <w:t>16</w:t>
      </w:r>
      <w:r>
        <w:rPr>
          <w:rFonts w:hint="eastAsia" w:ascii="仿宋_GB2312" w:hAnsi="仿宋_GB2312" w:eastAsia="仿宋_GB2312" w:cs="仿宋_GB2312"/>
          <w:b/>
          <w:bCs/>
          <w:color w:val="auto"/>
          <w:sz w:val="24"/>
          <w:szCs w:val="24"/>
        </w:rPr>
        <w:t>.2  办理路径</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w:t>
      </w:r>
      <w:r>
        <w:rPr>
          <w:rFonts w:hint="eastAsia" w:ascii="仿宋_GB2312" w:hAnsi="仿宋_GB2312" w:eastAsia="仿宋_GB2312" w:cs="仿宋_GB2312"/>
          <w:b/>
          <w:bCs/>
          <w:color w:val="auto"/>
          <w:sz w:val="24"/>
          <w:szCs w:val="24"/>
        </w:rPr>
        <w:t>窗口办：</w:t>
      </w:r>
      <w:r>
        <w:rPr>
          <w:rFonts w:hint="eastAsia" w:ascii="仿宋_GB2312" w:hAnsi="仿宋_GB2312" w:eastAsia="仿宋_GB2312" w:cs="仿宋_GB2312"/>
          <w:color w:val="auto"/>
          <w:sz w:val="24"/>
          <w:szCs w:val="24"/>
          <w:lang w:eastAsia="zh-CN"/>
        </w:rPr>
        <w:t>海城政务服务中心市场局窗口。</w:t>
      </w:r>
    </w:p>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color w:val="auto"/>
          <w:sz w:val="24"/>
          <w:szCs w:val="24"/>
        </w:rPr>
        <w:t>②</w:t>
      </w:r>
      <w:r>
        <w:rPr>
          <w:rFonts w:hint="eastAsia" w:ascii="仿宋_GB2312" w:hAnsi="仿宋_GB2312" w:eastAsia="仿宋_GB2312" w:cs="仿宋_GB2312"/>
          <w:b/>
          <w:bCs/>
          <w:color w:val="auto"/>
          <w:sz w:val="24"/>
          <w:szCs w:val="24"/>
        </w:rPr>
        <w:t>网上办：</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"http://spj.anshan.gov.cn/aszwdt/epointzwmhwz/pages/eventdetail/personaleventdetail?taskguid=1441f426-b180-4597-8288-ff4489a8d23c&amp;taskid=91b29f6d-cd0a-4e43-81e1-6793366b2a32" </w:instrText>
      </w:r>
      <w:r>
        <w:rPr>
          <w:rFonts w:hint="eastAsia" w:ascii="仿宋_GB2312" w:hAnsi="仿宋_GB2312" w:eastAsia="仿宋_GB2312" w:cs="仿宋_GB2312"/>
          <w:color w:val="auto"/>
          <w:sz w:val="24"/>
          <w:szCs w:val="24"/>
        </w:rPr>
        <w:fldChar w:fldCharType="separate"/>
      </w:r>
      <w:r>
        <w:rPr>
          <w:rStyle w:val="19"/>
          <w:rFonts w:hint="eastAsia" w:ascii="仿宋_GB2312" w:hAnsi="仿宋_GB2312" w:eastAsia="仿宋_GB2312" w:cs="仿宋_GB2312"/>
          <w:color w:val="auto"/>
          <w:sz w:val="24"/>
          <w:szCs w:val="24"/>
        </w:rPr>
        <w:t>http://spj.anshan.gov.cn/aszwdt/epointzwmhwz/pages/eventdetail/personaleventdetail?taskguid=1441f426-b180-4597-8288-ff4489a8d23c&amp;taskid=91b29f6d-cd0a-4e43-81e1-6793366b2a32</w:t>
      </w:r>
      <w:r>
        <w:rPr>
          <w:rFonts w:hint="eastAsia" w:ascii="仿宋_GB2312" w:hAnsi="仿宋_GB2312" w:eastAsia="仿宋_GB2312" w:cs="仿宋_GB2312"/>
          <w:color w:val="auto"/>
          <w:sz w:val="24"/>
          <w:szCs w:val="24"/>
        </w:rPr>
        <w:fldChar w:fldCharType="end"/>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val="en-US" w:eastAsia="zh-CN"/>
        </w:rPr>
        <w:t>16</w:t>
      </w:r>
      <w:r>
        <w:rPr>
          <w:rFonts w:hint="eastAsia" w:ascii="仿宋_GB2312" w:hAnsi="仿宋_GB2312" w:eastAsia="仿宋_GB2312" w:cs="仿宋_GB2312"/>
          <w:b/>
          <w:bCs/>
          <w:color w:val="auto"/>
          <w:sz w:val="24"/>
          <w:szCs w:val="24"/>
        </w:rPr>
        <w:t>.3  办理时限：</w:t>
      </w:r>
      <w:r>
        <w:rPr>
          <w:rFonts w:hint="eastAsia" w:ascii="仿宋_GB2312" w:hAnsi="仿宋_GB2312" w:eastAsia="仿宋_GB2312" w:cs="仿宋_GB2312"/>
          <w:color w:val="auto"/>
          <w:sz w:val="24"/>
          <w:szCs w:val="24"/>
        </w:rPr>
        <w:t>即时办结</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val="en-US" w:eastAsia="zh-CN"/>
        </w:rPr>
        <w:t>16</w:t>
      </w:r>
      <w:r>
        <w:rPr>
          <w:rFonts w:hint="eastAsia" w:ascii="仿宋_GB2312" w:hAnsi="仿宋_GB2312" w:eastAsia="仿宋_GB2312" w:cs="仿宋_GB2312"/>
          <w:b/>
          <w:bCs/>
          <w:color w:val="auto"/>
          <w:sz w:val="24"/>
          <w:szCs w:val="24"/>
        </w:rPr>
        <w:t>.4  温馨提示：</w:t>
      </w:r>
      <w:r>
        <w:rPr>
          <w:rFonts w:hint="eastAsia" w:ascii="仿宋_GB2312" w:hAnsi="仿宋_GB2312" w:eastAsia="仿宋_GB2312" w:cs="仿宋_GB2312"/>
          <w:color w:val="auto"/>
          <w:sz w:val="24"/>
          <w:szCs w:val="24"/>
        </w:rPr>
        <w:t>为保障您便捷快速办理食品</w:t>
      </w:r>
      <w:r>
        <w:rPr>
          <w:rFonts w:hint="eastAsia" w:ascii="仿宋_GB2312" w:hAnsi="仿宋_GB2312" w:eastAsia="仿宋_GB2312" w:cs="仿宋_GB2312"/>
          <w:color w:val="auto"/>
          <w:sz w:val="24"/>
          <w:szCs w:val="24"/>
          <w:lang w:eastAsia="zh-CN"/>
        </w:rPr>
        <w:t>生产加工小作坊</w:t>
      </w:r>
      <w:r>
        <w:rPr>
          <w:rFonts w:hint="eastAsia" w:ascii="仿宋_GB2312" w:hAnsi="仿宋_GB2312" w:eastAsia="仿宋_GB2312" w:cs="仿宋_GB2312"/>
          <w:color w:val="auto"/>
          <w:sz w:val="24"/>
          <w:szCs w:val="24"/>
        </w:rPr>
        <w:t>许可，建议您优先选择“网上办”方式。确需到省政务服务中心办理，您可先拨打咨询电话，避免业务高峰期等候。</w:t>
      </w:r>
    </w:p>
    <w:p>
      <w:pPr>
        <w:pStyle w:val="4"/>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六、食品经营许可</w:t>
      </w:r>
    </w:p>
    <w:p>
      <w:pPr>
        <w:pStyle w:val="4"/>
        <w:rPr>
          <w:rFonts w:hint="eastAsia" w:ascii="楷体" w:hAnsi="楷体" w:eastAsia="楷体" w:cs="楷体"/>
          <w:color w:val="auto"/>
          <w:sz w:val="24"/>
          <w:szCs w:val="24"/>
        </w:rPr>
      </w:pPr>
      <w:bookmarkStart w:id="130" w:name="_17.食品经营许可设立"/>
      <w:r>
        <w:rPr>
          <w:rFonts w:hint="eastAsia" w:ascii="楷体" w:hAnsi="楷体" w:eastAsia="楷体" w:cs="楷体"/>
          <w:color w:val="auto"/>
          <w:sz w:val="24"/>
          <w:szCs w:val="24"/>
          <w:lang w:val="en-US" w:eastAsia="zh-CN"/>
        </w:rPr>
        <w:t>17.</w:t>
      </w:r>
      <w:r>
        <w:rPr>
          <w:rFonts w:hint="eastAsia" w:ascii="楷体" w:hAnsi="楷体" w:eastAsia="楷体" w:cs="楷体"/>
          <w:color w:val="auto"/>
          <w:sz w:val="24"/>
          <w:szCs w:val="24"/>
        </w:rPr>
        <w:t>食品经营许可设立</w:t>
      </w:r>
    </w:p>
    <w:bookmarkEnd w:id="130"/>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在中华人民共和国境内，从事食品销售和餐饮服务活动，应当依法取得食品经营许可。销售食用农产品和仅销售预包装食品的，不需要取得许可。</w:t>
      </w:r>
    </w:p>
    <w:p>
      <w:pPr>
        <w:spacing w:line="360" w:lineRule="auto"/>
        <w:ind w:firstLine="480"/>
        <w:rPr>
          <w:rFonts w:hint="eastAsia" w:ascii="仿宋_GB2312" w:hAnsi="仿宋_GB2312" w:eastAsia="仿宋_GB2312" w:cs="仿宋_GB2312"/>
          <w:color w:val="auto"/>
          <w:sz w:val="24"/>
          <w:szCs w:val="24"/>
        </w:rPr>
      </w:pPr>
    </w:p>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en-US" w:eastAsia="zh-CN"/>
        </w:rPr>
        <w:t>17</w:t>
      </w:r>
      <w:r>
        <w:rPr>
          <w:rFonts w:hint="eastAsia" w:ascii="仿宋_GB2312" w:hAnsi="仿宋_GB2312" w:eastAsia="仿宋_GB2312" w:cs="仿宋_GB2312"/>
          <w:b/>
          <w:bCs/>
          <w:color w:val="auto"/>
          <w:sz w:val="24"/>
          <w:szCs w:val="24"/>
        </w:rPr>
        <w:t>.1  需提供要件</w:t>
      </w:r>
    </w:p>
    <w:p>
      <w:pPr>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食品经营许可申请书；（资料来源：各地政务服务中心或辽宁政务服务网www.lnzwfw.gov.cn下载）</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除营业执照外其他主体资格证明文件复印件；（资料来源：申请人）</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与食品经营相适应的主要设备设施布局、操作流程等示意图或文字说明；（资料来源：申请人）</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自动售货设备的产品合格证明和《自动售货设备登记表》；（资料来源：申请人）</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委托代理人的身份证及授权委托书。（资料来源：申请人）</w:t>
      </w:r>
    </w:p>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en-US" w:eastAsia="zh-CN"/>
        </w:rPr>
        <w:t>17</w:t>
      </w:r>
      <w:r>
        <w:rPr>
          <w:rFonts w:hint="eastAsia" w:ascii="仿宋_GB2312" w:hAnsi="仿宋_GB2312" w:eastAsia="仿宋_GB2312" w:cs="仿宋_GB2312"/>
          <w:b/>
          <w:bCs/>
          <w:color w:val="auto"/>
          <w:sz w:val="24"/>
          <w:szCs w:val="24"/>
        </w:rPr>
        <w:t>.2  办理路径</w:t>
      </w:r>
    </w:p>
    <w:p>
      <w:pPr>
        <w:spacing w:line="360" w:lineRule="auto"/>
        <w:ind w:firstLine="480" w:firstLineChars="200"/>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①</w:t>
      </w:r>
      <w:r>
        <w:rPr>
          <w:rFonts w:hint="eastAsia" w:ascii="仿宋_GB2312" w:hAnsi="仿宋_GB2312" w:eastAsia="仿宋_GB2312" w:cs="仿宋_GB2312"/>
          <w:b/>
          <w:bCs/>
          <w:color w:val="auto"/>
          <w:sz w:val="24"/>
          <w:szCs w:val="24"/>
        </w:rPr>
        <w:t>窗口办：</w:t>
      </w:r>
      <w:r>
        <w:rPr>
          <w:rFonts w:hint="eastAsia" w:ascii="仿宋_GB2312" w:hAnsi="仿宋_GB2312" w:eastAsia="仿宋_GB2312" w:cs="仿宋_GB2312"/>
          <w:color w:val="auto"/>
          <w:sz w:val="24"/>
          <w:szCs w:val="24"/>
          <w:lang w:eastAsia="zh-CN"/>
        </w:rPr>
        <w:t>海城政务服务中心市场局窗口及海城市市场监督管理局各分局综合窗口。</w:t>
      </w:r>
    </w:p>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color w:val="auto"/>
          <w:sz w:val="24"/>
          <w:szCs w:val="24"/>
        </w:rPr>
        <w:t>②</w:t>
      </w:r>
      <w:r>
        <w:rPr>
          <w:rFonts w:hint="eastAsia" w:ascii="仿宋_GB2312" w:hAnsi="仿宋_GB2312" w:eastAsia="仿宋_GB2312" w:cs="仿宋_GB2312"/>
          <w:b/>
          <w:bCs/>
          <w:color w:val="auto"/>
          <w:sz w:val="24"/>
          <w:szCs w:val="24"/>
        </w:rPr>
        <w:t>网上办：</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"http://spj.anshan.gov.cn/aszwdt/epointzwmhwz/pages/eventdetail/personaleventdetail?taskguid=9bc40a9d-9020-4e4f-96bb-547ebe4d599e&amp;taskid=a045cdd5-2c0b-4750-964f-df509d17bb5a" </w:instrText>
      </w:r>
      <w:r>
        <w:rPr>
          <w:rFonts w:hint="eastAsia" w:ascii="仿宋_GB2312" w:hAnsi="仿宋_GB2312" w:eastAsia="仿宋_GB2312" w:cs="仿宋_GB2312"/>
          <w:color w:val="auto"/>
          <w:sz w:val="24"/>
          <w:szCs w:val="24"/>
        </w:rPr>
        <w:fldChar w:fldCharType="separate"/>
      </w:r>
      <w:r>
        <w:rPr>
          <w:rStyle w:val="19"/>
          <w:rFonts w:hint="eastAsia" w:ascii="仿宋_GB2312" w:hAnsi="仿宋_GB2312" w:eastAsia="仿宋_GB2312" w:cs="仿宋_GB2312"/>
          <w:color w:val="auto"/>
          <w:sz w:val="24"/>
          <w:szCs w:val="24"/>
        </w:rPr>
        <w:t>http://spj.anshan.gov.cn/aszwdt/epointzwmhwz/pages/eventdetail/personaleventdetail?taskguid=9bc40a9d-9020-4e4f-96bb-547ebe4d599e&amp;taskid=a045cdd5-2c0b-4750-964f-df509d17bb5a</w:t>
      </w:r>
      <w:r>
        <w:rPr>
          <w:rFonts w:hint="eastAsia" w:ascii="仿宋_GB2312" w:hAnsi="仿宋_GB2312" w:eastAsia="仿宋_GB2312" w:cs="仿宋_GB2312"/>
          <w:color w:val="auto"/>
          <w:sz w:val="24"/>
          <w:szCs w:val="24"/>
        </w:rPr>
        <w:fldChar w:fldCharType="end"/>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1</w:t>
      </w:r>
      <w:r>
        <w:rPr>
          <w:rFonts w:hint="eastAsia" w:ascii="仿宋_GB2312" w:hAnsi="仿宋_GB2312" w:eastAsia="仿宋_GB2312" w:cs="仿宋_GB2312"/>
          <w:b/>
          <w:bCs/>
          <w:color w:val="auto"/>
          <w:sz w:val="24"/>
          <w:szCs w:val="24"/>
          <w:lang w:val="en-US" w:eastAsia="zh-CN"/>
        </w:rPr>
        <w:t>7</w:t>
      </w:r>
      <w:r>
        <w:rPr>
          <w:rFonts w:hint="eastAsia" w:ascii="仿宋_GB2312" w:hAnsi="仿宋_GB2312" w:eastAsia="仿宋_GB2312" w:cs="仿宋_GB2312"/>
          <w:b/>
          <w:bCs/>
          <w:color w:val="auto"/>
          <w:sz w:val="24"/>
          <w:szCs w:val="24"/>
        </w:rPr>
        <w:t>.3  办理时限：</w:t>
      </w:r>
      <w:r>
        <w:rPr>
          <w:rFonts w:hint="eastAsia" w:ascii="仿宋_GB2312" w:hAnsi="仿宋_GB2312" w:eastAsia="仿宋_GB2312" w:cs="仿宋_GB2312"/>
          <w:color w:val="auto"/>
          <w:sz w:val="24"/>
          <w:szCs w:val="24"/>
        </w:rPr>
        <w:t>8个工作日。</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1</w:t>
      </w:r>
      <w:r>
        <w:rPr>
          <w:rFonts w:hint="eastAsia" w:ascii="仿宋_GB2312" w:hAnsi="仿宋_GB2312" w:eastAsia="仿宋_GB2312" w:cs="仿宋_GB2312"/>
          <w:b/>
          <w:bCs/>
          <w:color w:val="auto"/>
          <w:sz w:val="24"/>
          <w:szCs w:val="24"/>
          <w:lang w:val="en-US" w:eastAsia="zh-CN"/>
        </w:rPr>
        <w:t>7</w:t>
      </w:r>
      <w:r>
        <w:rPr>
          <w:rFonts w:hint="eastAsia" w:ascii="仿宋_GB2312" w:hAnsi="仿宋_GB2312" w:eastAsia="仿宋_GB2312" w:cs="仿宋_GB2312"/>
          <w:b/>
          <w:bCs/>
          <w:color w:val="auto"/>
          <w:sz w:val="24"/>
          <w:szCs w:val="24"/>
        </w:rPr>
        <w:t>.4  温馨提示：</w:t>
      </w:r>
      <w:r>
        <w:rPr>
          <w:rFonts w:hint="eastAsia" w:ascii="仿宋_GB2312" w:hAnsi="仿宋_GB2312" w:eastAsia="仿宋_GB2312" w:cs="仿宋_GB2312"/>
          <w:color w:val="auto"/>
          <w:sz w:val="24"/>
          <w:szCs w:val="24"/>
        </w:rPr>
        <w:t>为保障您便捷快速办理食品经营许可，建议您优先选择“网上办”方式。确需到政务服务大厅办理，您可先拨打咨询电话，避免业务高峰期等候，如有问题可拨打 咨询投诉。</w:t>
      </w:r>
    </w:p>
    <w:p>
      <w:pPr>
        <w:pStyle w:val="4"/>
        <w:rPr>
          <w:rFonts w:hint="eastAsia" w:ascii="楷体" w:hAnsi="楷体" w:eastAsia="楷体" w:cs="楷体"/>
          <w:color w:val="auto"/>
          <w:sz w:val="24"/>
          <w:szCs w:val="24"/>
        </w:rPr>
      </w:pPr>
      <w:bookmarkStart w:id="131" w:name="_18.食品经营许可变更"/>
      <w:r>
        <w:rPr>
          <w:rFonts w:hint="eastAsia" w:ascii="楷体" w:hAnsi="楷体" w:eastAsia="楷体" w:cs="楷体"/>
          <w:color w:val="auto"/>
          <w:sz w:val="24"/>
          <w:szCs w:val="24"/>
          <w:lang w:val="en-US" w:eastAsia="zh-CN"/>
        </w:rPr>
        <w:t>18</w:t>
      </w:r>
      <w:r>
        <w:rPr>
          <w:rFonts w:hint="eastAsia" w:ascii="楷体" w:hAnsi="楷体" w:eastAsia="楷体" w:cs="楷体"/>
          <w:color w:val="auto"/>
          <w:sz w:val="24"/>
          <w:szCs w:val="24"/>
        </w:rPr>
        <w:t>.食品经营许可变更</w:t>
      </w:r>
    </w:p>
    <w:bookmarkEnd w:id="131"/>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食品经营许可证载明的许可事项发生变化的，食品经营者应当在变化后10个工作日内向原发证的市场监督管理部门申请变更经营许可。</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经营场所发生变化的，应当重新申请食品经营许可。外设仓库地址发生变化的，食品经营者应当在变化后10个工作日内向原发证的市场监督管理部门报告。</w:t>
      </w:r>
    </w:p>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en-US" w:eastAsia="zh-CN"/>
        </w:rPr>
        <w:t>18</w:t>
      </w:r>
      <w:r>
        <w:rPr>
          <w:rFonts w:hint="eastAsia" w:ascii="仿宋_GB2312" w:hAnsi="仿宋_GB2312" w:eastAsia="仿宋_GB2312" w:cs="仿宋_GB2312"/>
          <w:b/>
          <w:bCs/>
          <w:color w:val="auto"/>
          <w:sz w:val="24"/>
          <w:szCs w:val="24"/>
        </w:rPr>
        <w:t>.1  需提供要件</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食品经营许可变更申请书；（资料来源：各地政务服务中心或辽宁政务服务网www.lnzwfw.gov.cn下载）</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食品经营许可证正本、副本；（资料来源：审批机关通过一体化行政许可平台查询）</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与变更食品经营许可事项有关的其他材料；（资料来源：申请人）</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委托代理人的身份证及授权委托书。（资料来源：申请人）</w:t>
      </w:r>
    </w:p>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en-US" w:eastAsia="zh-CN"/>
        </w:rPr>
        <w:t>18</w:t>
      </w:r>
      <w:r>
        <w:rPr>
          <w:rFonts w:hint="eastAsia" w:ascii="仿宋_GB2312" w:hAnsi="仿宋_GB2312" w:eastAsia="仿宋_GB2312" w:cs="仿宋_GB2312"/>
          <w:b/>
          <w:bCs/>
          <w:color w:val="auto"/>
          <w:sz w:val="24"/>
          <w:szCs w:val="24"/>
        </w:rPr>
        <w:t>.2  办理路径</w:t>
      </w:r>
    </w:p>
    <w:p>
      <w:pPr>
        <w:spacing w:line="360" w:lineRule="auto"/>
        <w:ind w:firstLine="480"/>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①</w:t>
      </w:r>
      <w:r>
        <w:rPr>
          <w:rFonts w:hint="eastAsia" w:ascii="仿宋_GB2312" w:hAnsi="仿宋_GB2312" w:eastAsia="仿宋_GB2312" w:cs="仿宋_GB2312"/>
          <w:b/>
          <w:bCs/>
          <w:color w:val="auto"/>
          <w:sz w:val="24"/>
          <w:szCs w:val="24"/>
        </w:rPr>
        <w:t>窗口办：</w:t>
      </w:r>
      <w:r>
        <w:rPr>
          <w:rFonts w:hint="eastAsia" w:ascii="仿宋_GB2312" w:hAnsi="仿宋_GB2312" w:eastAsia="仿宋_GB2312" w:cs="仿宋_GB2312"/>
          <w:color w:val="auto"/>
          <w:sz w:val="24"/>
          <w:szCs w:val="24"/>
          <w:lang w:eastAsia="zh-CN"/>
        </w:rPr>
        <w:t>海城政务服务中心市场局窗口及海城市市场监督管理局各分局综合窗口。</w:t>
      </w:r>
    </w:p>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color w:val="auto"/>
          <w:sz w:val="24"/>
          <w:szCs w:val="24"/>
        </w:rPr>
        <w:t>②</w:t>
      </w:r>
      <w:r>
        <w:rPr>
          <w:rFonts w:hint="eastAsia" w:ascii="仿宋_GB2312" w:hAnsi="仿宋_GB2312" w:eastAsia="仿宋_GB2312" w:cs="仿宋_GB2312"/>
          <w:b/>
          <w:bCs/>
          <w:color w:val="auto"/>
          <w:sz w:val="24"/>
          <w:szCs w:val="24"/>
        </w:rPr>
        <w:t>网上办：</w:t>
      </w:r>
    </w:p>
    <w:p>
      <w:pPr>
        <w:spacing w:line="360" w:lineRule="auto"/>
        <w:ind w:firstLine="480"/>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lang w:eastAsia="zh-CN"/>
        </w:rPr>
        <w:fldChar w:fldCharType="begin"/>
      </w:r>
      <w:r>
        <w:rPr>
          <w:rFonts w:hint="eastAsia" w:ascii="仿宋_GB2312" w:hAnsi="仿宋_GB2312" w:eastAsia="仿宋_GB2312" w:cs="仿宋_GB2312"/>
          <w:b/>
          <w:bCs/>
          <w:color w:val="auto"/>
          <w:sz w:val="24"/>
          <w:szCs w:val="24"/>
          <w:lang w:eastAsia="zh-CN"/>
        </w:rPr>
        <w:instrText xml:space="preserve"> HYPERLINK "http://spj.anshan.gov.cn/aszwdt/epointzwmhwz/pages/legal/personaleventdetail?taskguid=10984ddf-351e-4d1a-aa67-1d36c75ec2d7&amp;taskid=91dca1af-f2dd-49d3-8c57-f712fc03b9cc" </w:instrText>
      </w:r>
      <w:r>
        <w:rPr>
          <w:rFonts w:hint="eastAsia" w:ascii="仿宋_GB2312" w:hAnsi="仿宋_GB2312" w:eastAsia="仿宋_GB2312" w:cs="仿宋_GB2312"/>
          <w:b/>
          <w:bCs/>
          <w:color w:val="auto"/>
          <w:sz w:val="24"/>
          <w:szCs w:val="24"/>
          <w:lang w:eastAsia="zh-CN"/>
        </w:rPr>
        <w:fldChar w:fldCharType="separate"/>
      </w:r>
      <w:r>
        <w:rPr>
          <w:rStyle w:val="18"/>
          <w:rFonts w:hint="eastAsia" w:ascii="仿宋_GB2312" w:hAnsi="仿宋_GB2312" w:eastAsia="仿宋_GB2312" w:cs="仿宋_GB2312"/>
          <w:b/>
          <w:bCs/>
          <w:color w:val="auto"/>
          <w:sz w:val="24"/>
          <w:szCs w:val="24"/>
          <w:lang w:eastAsia="zh-CN"/>
        </w:rPr>
        <w:t>http://spj.anshan.gov.cn/aszwdt/epointzwmhwz/pages/legal/personaleventdetail?taskguid=10984ddf-351e-4d1a-aa67-1d36c75ec2d7&amp;taskid=91dca1af-f2dd-49d3-8c57-f712fc03b9cc</w:t>
      </w:r>
      <w:r>
        <w:rPr>
          <w:rFonts w:hint="eastAsia" w:ascii="仿宋_GB2312" w:hAnsi="仿宋_GB2312" w:eastAsia="仿宋_GB2312" w:cs="仿宋_GB2312"/>
          <w:b/>
          <w:bCs/>
          <w:color w:val="auto"/>
          <w:sz w:val="24"/>
          <w:szCs w:val="24"/>
          <w:lang w:eastAsia="zh-CN"/>
        </w:rPr>
        <w:fldChar w:fldCharType="end"/>
      </w:r>
    </w:p>
    <w:p>
      <w:pPr>
        <w:spacing w:line="360" w:lineRule="auto"/>
        <w:ind w:firstLine="480"/>
        <w:rPr>
          <w:rStyle w:val="19"/>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u w:val="none"/>
          <w:lang w:eastAsia="zh-CN"/>
        </w:rPr>
        <w:fldChar w:fldCharType="begin"/>
      </w:r>
      <w:r>
        <w:rPr>
          <w:rFonts w:hint="eastAsia" w:ascii="仿宋_GB2312" w:hAnsi="仿宋_GB2312" w:eastAsia="仿宋_GB2312" w:cs="仿宋_GB2312"/>
          <w:b/>
          <w:bCs/>
          <w:color w:val="auto"/>
          <w:sz w:val="24"/>
          <w:szCs w:val="24"/>
          <w:u w:val="none"/>
          <w:lang w:eastAsia="zh-CN"/>
        </w:rPr>
        <w:instrText xml:space="preserve"> HYPERLINK "http://spj.anshan.gov.cn/aszwdt/epointzwmhwz/pages/legal/personaleventdetail?taskguid=ee2e1750-905d-41b7-8ff9-45eafc51f1b4&amp;taskid=dc44ffe8-1109-441d-8823-90a378b48fdc" </w:instrText>
      </w:r>
      <w:r>
        <w:rPr>
          <w:rFonts w:hint="eastAsia" w:ascii="仿宋_GB2312" w:hAnsi="仿宋_GB2312" w:eastAsia="仿宋_GB2312" w:cs="仿宋_GB2312"/>
          <w:b/>
          <w:bCs/>
          <w:color w:val="auto"/>
          <w:sz w:val="24"/>
          <w:szCs w:val="24"/>
          <w:u w:val="none"/>
          <w:lang w:eastAsia="zh-CN"/>
        </w:rPr>
        <w:fldChar w:fldCharType="separate"/>
      </w:r>
      <w:r>
        <w:rPr>
          <w:rStyle w:val="19"/>
          <w:rFonts w:hint="eastAsia" w:ascii="仿宋_GB2312" w:hAnsi="仿宋_GB2312" w:eastAsia="仿宋_GB2312" w:cs="仿宋_GB2312"/>
          <w:b/>
          <w:bCs/>
          <w:color w:val="auto"/>
          <w:sz w:val="24"/>
          <w:szCs w:val="24"/>
          <w:lang w:eastAsia="zh-CN"/>
        </w:rPr>
        <w:t>http://spj.anshan.gov.cn/aszwdt/epointzwmhwz/pages/legal/personaleventdetail?taskguid=ee2e1750-905d-41b7-8ff9-45eafc51f1b4&amp;taskid=dc44ffe8-1109-441d-8823-90a378b48fdc（</w:t>
      </w:r>
      <w:r>
        <w:rPr>
          <w:rStyle w:val="19"/>
          <w:rFonts w:hint="eastAsia" w:ascii="仿宋_GB2312" w:hAnsi="仿宋_GB2312" w:eastAsia="仿宋_GB2312" w:cs="仿宋_GB2312"/>
          <w:i w:val="0"/>
          <w:iCs w:val="0"/>
          <w:caps w:val="0"/>
          <w:color w:val="auto"/>
          <w:spacing w:val="0"/>
          <w:sz w:val="24"/>
          <w:szCs w:val="24"/>
          <w:shd w:val="clear" w:fill="FFFFFF"/>
        </w:rPr>
        <w:t>食品经营许可变更经营项目</w:t>
      </w:r>
      <w:r>
        <w:rPr>
          <w:rStyle w:val="19"/>
          <w:rFonts w:hint="eastAsia" w:ascii="仿宋_GB2312" w:hAnsi="仿宋_GB2312" w:eastAsia="仿宋_GB2312" w:cs="仿宋_GB2312"/>
          <w:b/>
          <w:bCs/>
          <w:color w:val="auto"/>
          <w:sz w:val="24"/>
          <w:szCs w:val="24"/>
          <w:lang w:eastAsia="zh-CN"/>
        </w:rPr>
        <w:t>）</w:t>
      </w:r>
    </w:p>
    <w:p>
      <w:pPr>
        <w:spacing w:line="360" w:lineRule="auto"/>
        <w:ind w:firstLine="480"/>
        <w:rPr>
          <w:rStyle w:val="19"/>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u w:val="none"/>
          <w:lang w:eastAsia="zh-CN"/>
        </w:rPr>
        <w:fldChar w:fldCharType="end"/>
      </w:r>
      <w:r>
        <w:rPr>
          <w:rFonts w:hint="eastAsia" w:ascii="仿宋_GB2312" w:hAnsi="仿宋_GB2312" w:eastAsia="仿宋_GB2312" w:cs="仿宋_GB2312"/>
          <w:b/>
          <w:bCs/>
          <w:color w:val="auto"/>
          <w:sz w:val="24"/>
          <w:szCs w:val="24"/>
          <w:u w:val="none"/>
          <w:lang w:eastAsia="zh-CN"/>
        </w:rPr>
        <w:fldChar w:fldCharType="begin"/>
      </w:r>
      <w:r>
        <w:rPr>
          <w:rFonts w:hint="eastAsia" w:ascii="仿宋_GB2312" w:hAnsi="仿宋_GB2312" w:eastAsia="仿宋_GB2312" w:cs="仿宋_GB2312"/>
          <w:b/>
          <w:bCs/>
          <w:color w:val="auto"/>
          <w:sz w:val="24"/>
          <w:szCs w:val="24"/>
          <w:u w:val="none"/>
          <w:lang w:eastAsia="zh-CN"/>
        </w:rPr>
        <w:instrText xml:space="preserve"> HYPERLINK "http://spj.anshan.gov.cn/aszwdt/epointzwmhwz/pages/legal/personaleventdetail?taskguid=23105b42-c07d-426a-98b9-ec88fa4b00d6&amp;taskid=ac4e921d-b201-46f2-b1ce-364288d747d8" </w:instrText>
      </w:r>
      <w:r>
        <w:rPr>
          <w:rFonts w:hint="eastAsia" w:ascii="仿宋_GB2312" w:hAnsi="仿宋_GB2312" w:eastAsia="仿宋_GB2312" w:cs="仿宋_GB2312"/>
          <w:b/>
          <w:bCs/>
          <w:color w:val="auto"/>
          <w:sz w:val="24"/>
          <w:szCs w:val="24"/>
          <w:u w:val="none"/>
          <w:lang w:eastAsia="zh-CN"/>
        </w:rPr>
        <w:fldChar w:fldCharType="separate"/>
      </w:r>
      <w:r>
        <w:rPr>
          <w:rStyle w:val="19"/>
          <w:rFonts w:hint="eastAsia" w:ascii="仿宋_GB2312" w:hAnsi="仿宋_GB2312" w:eastAsia="仿宋_GB2312" w:cs="仿宋_GB2312"/>
          <w:b/>
          <w:bCs/>
          <w:color w:val="auto"/>
          <w:sz w:val="24"/>
          <w:szCs w:val="24"/>
          <w:lang w:eastAsia="zh-CN"/>
        </w:rPr>
        <w:t>http://spj.anshan.gov.cn/aszwdt/epointzwmhwz/pages/legal/personaleventdetail?taskguid=23105b42-c07d-426a-98b9-ec88fa4b00d6&amp;taskid=ac4e921d-b201-46f2-b1ce-364288d747d8（</w:t>
      </w:r>
      <w:r>
        <w:rPr>
          <w:rStyle w:val="19"/>
          <w:rFonts w:hint="eastAsia" w:ascii="仿宋_GB2312" w:hAnsi="仿宋_GB2312" w:eastAsia="仿宋_GB2312" w:cs="仿宋_GB2312"/>
          <w:i w:val="0"/>
          <w:iCs w:val="0"/>
          <w:caps w:val="0"/>
          <w:color w:val="auto"/>
          <w:spacing w:val="0"/>
          <w:sz w:val="24"/>
          <w:szCs w:val="24"/>
          <w:shd w:val="clear" w:fill="FFFFFF"/>
        </w:rPr>
        <w:t>食品经营许可变更住所</w:t>
      </w:r>
      <w:r>
        <w:rPr>
          <w:rStyle w:val="19"/>
          <w:rFonts w:hint="eastAsia" w:ascii="仿宋_GB2312" w:hAnsi="仿宋_GB2312" w:eastAsia="仿宋_GB2312" w:cs="仿宋_GB2312"/>
          <w:b/>
          <w:bCs/>
          <w:color w:val="auto"/>
          <w:sz w:val="24"/>
          <w:szCs w:val="24"/>
          <w:lang w:eastAsia="zh-CN"/>
        </w:rPr>
        <w:t>）</w:t>
      </w:r>
    </w:p>
    <w:p>
      <w:pPr>
        <w:spacing w:line="360" w:lineRule="auto"/>
        <w:ind w:firstLine="480"/>
        <w:rPr>
          <w:rStyle w:val="19"/>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u w:val="none"/>
          <w:lang w:eastAsia="zh-CN"/>
        </w:rPr>
        <w:fldChar w:fldCharType="end"/>
      </w:r>
      <w:r>
        <w:rPr>
          <w:rFonts w:hint="eastAsia" w:ascii="仿宋_GB2312" w:hAnsi="仿宋_GB2312" w:eastAsia="仿宋_GB2312" w:cs="仿宋_GB2312"/>
          <w:b/>
          <w:bCs/>
          <w:color w:val="auto"/>
          <w:sz w:val="24"/>
          <w:szCs w:val="24"/>
          <w:u w:val="none"/>
          <w:lang w:eastAsia="zh-CN"/>
        </w:rPr>
        <w:fldChar w:fldCharType="begin"/>
      </w:r>
      <w:r>
        <w:rPr>
          <w:rFonts w:hint="eastAsia" w:ascii="仿宋_GB2312" w:hAnsi="仿宋_GB2312" w:eastAsia="仿宋_GB2312" w:cs="仿宋_GB2312"/>
          <w:b/>
          <w:bCs/>
          <w:color w:val="auto"/>
          <w:sz w:val="24"/>
          <w:szCs w:val="24"/>
          <w:u w:val="none"/>
          <w:lang w:eastAsia="zh-CN"/>
        </w:rPr>
        <w:instrText xml:space="preserve"> HYPERLINK "http://spj.anshan.gov.cn/aszwdt/epointzwmhwz/pages/eventdetail/personaleventdetail?taskguid=419b7fd2-821e-4ad0-bca5-b2aa2cfdeb6f&amp;taskid=d4801f4b-3032-4876-a4fe-fd30176d1685" </w:instrText>
      </w:r>
      <w:r>
        <w:rPr>
          <w:rFonts w:hint="eastAsia" w:ascii="仿宋_GB2312" w:hAnsi="仿宋_GB2312" w:eastAsia="仿宋_GB2312" w:cs="仿宋_GB2312"/>
          <w:b/>
          <w:bCs/>
          <w:color w:val="auto"/>
          <w:sz w:val="24"/>
          <w:szCs w:val="24"/>
          <w:u w:val="none"/>
          <w:lang w:eastAsia="zh-CN"/>
        </w:rPr>
        <w:fldChar w:fldCharType="separate"/>
      </w:r>
      <w:r>
        <w:rPr>
          <w:rStyle w:val="19"/>
          <w:rFonts w:hint="eastAsia" w:ascii="仿宋_GB2312" w:hAnsi="仿宋_GB2312" w:eastAsia="仿宋_GB2312" w:cs="仿宋_GB2312"/>
          <w:b/>
          <w:bCs/>
          <w:color w:val="auto"/>
          <w:sz w:val="24"/>
          <w:szCs w:val="24"/>
          <w:lang w:eastAsia="zh-CN"/>
        </w:rPr>
        <w:t>http://spj.anshan.gov.cn/aszwdt/epointzwmhwz/pages/eventdetail/personaleventdetail?taskguid=419b7fd2-821e-4ad0-bca5-b2aa2cfdeb6f&amp;taskid=d4801f4b-3032-4876-a4fe-fd30176d1685（</w:t>
      </w:r>
      <w:r>
        <w:rPr>
          <w:rStyle w:val="19"/>
          <w:rFonts w:hint="eastAsia" w:ascii="仿宋_GB2312" w:hAnsi="仿宋_GB2312" w:eastAsia="仿宋_GB2312" w:cs="仿宋_GB2312"/>
          <w:i w:val="0"/>
          <w:iCs w:val="0"/>
          <w:caps w:val="0"/>
          <w:color w:val="auto"/>
          <w:spacing w:val="0"/>
          <w:sz w:val="24"/>
          <w:szCs w:val="24"/>
          <w:shd w:val="clear" w:fill="FFFFFF"/>
        </w:rPr>
        <w:t>食品经营许可变更主体业态</w:t>
      </w:r>
      <w:r>
        <w:rPr>
          <w:rStyle w:val="19"/>
          <w:rFonts w:hint="eastAsia" w:ascii="仿宋_GB2312" w:hAnsi="仿宋_GB2312" w:eastAsia="仿宋_GB2312" w:cs="仿宋_GB2312"/>
          <w:b/>
          <w:bCs/>
          <w:color w:val="auto"/>
          <w:sz w:val="24"/>
          <w:szCs w:val="24"/>
          <w:lang w:eastAsia="zh-CN"/>
        </w:rPr>
        <w:t>）</w:t>
      </w:r>
    </w:p>
    <w:p>
      <w:pPr>
        <w:spacing w:line="360" w:lineRule="auto"/>
        <w:ind w:firstLine="480"/>
        <w:rPr>
          <w:rStyle w:val="19"/>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u w:val="none"/>
          <w:lang w:eastAsia="zh-CN"/>
        </w:rPr>
        <w:fldChar w:fldCharType="end"/>
      </w:r>
      <w:r>
        <w:rPr>
          <w:rFonts w:hint="eastAsia" w:ascii="仿宋_GB2312" w:hAnsi="仿宋_GB2312" w:eastAsia="仿宋_GB2312" w:cs="仿宋_GB2312"/>
          <w:b/>
          <w:bCs/>
          <w:color w:val="auto"/>
          <w:sz w:val="24"/>
          <w:szCs w:val="24"/>
          <w:u w:val="none"/>
          <w:lang w:eastAsia="zh-CN"/>
        </w:rPr>
        <w:fldChar w:fldCharType="begin"/>
      </w:r>
      <w:r>
        <w:rPr>
          <w:rFonts w:hint="eastAsia" w:ascii="仿宋_GB2312" w:hAnsi="仿宋_GB2312" w:eastAsia="仿宋_GB2312" w:cs="仿宋_GB2312"/>
          <w:b/>
          <w:bCs/>
          <w:color w:val="auto"/>
          <w:sz w:val="24"/>
          <w:szCs w:val="24"/>
          <w:u w:val="none"/>
          <w:lang w:eastAsia="zh-CN"/>
        </w:rPr>
        <w:instrText xml:space="preserve"> HYPERLINK "http://spj.anshan.gov.cn/aszwdt/epointzwmhwz/pages/legal/personaleventdetail?taskguid=d30abb49-8e2f-4b1d-a383-9f130c76791f&amp;taskid=fb3c134b-8fe3-4552-aad8-64e93de1566c" </w:instrText>
      </w:r>
      <w:r>
        <w:rPr>
          <w:rFonts w:hint="eastAsia" w:ascii="仿宋_GB2312" w:hAnsi="仿宋_GB2312" w:eastAsia="仿宋_GB2312" w:cs="仿宋_GB2312"/>
          <w:b/>
          <w:bCs/>
          <w:color w:val="auto"/>
          <w:sz w:val="24"/>
          <w:szCs w:val="24"/>
          <w:u w:val="none"/>
          <w:lang w:eastAsia="zh-CN"/>
        </w:rPr>
        <w:fldChar w:fldCharType="separate"/>
      </w:r>
      <w:r>
        <w:rPr>
          <w:rStyle w:val="19"/>
          <w:rFonts w:hint="eastAsia" w:ascii="仿宋_GB2312" w:hAnsi="仿宋_GB2312" w:eastAsia="仿宋_GB2312" w:cs="仿宋_GB2312"/>
          <w:b/>
          <w:bCs/>
          <w:color w:val="auto"/>
          <w:sz w:val="24"/>
          <w:szCs w:val="24"/>
          <w:lang w:eastAsia="zh-CN"/>
        </w:rPr>
        <w:t>http://spj.anshan.gov.cn/aszwdt/epointzwmhwz/pages/legal/personaleventdetail?taskguid=d30abb49-8e2f-4b1d-a383-9f130c76791f&amp;taskid=fb3c134b-8fe3-4552-aad8-64e93de1566c（</w:t>
      </w:r>
      <w:r>
        <w:rPr>
          <w:rStyle w:val="19"/>
          <w:rFonts w:hint="eastAsia" w:ascii="仿宋_GB2312" w:hAnsi="仿宋_GB2312" w:eastAsia="仿宋_GB2312" w:cs="仿宋_GB2312"/>
          <w:i w:val="0"/>
          <w:iCs w:val="0"/>
          <w:caps w:val="0"/>
          <w:color w:val="auto"/>
          <w:spacing w:val="0"/>
          <w:sz w:val="24"/>
          <w:szCs w:val="24"/>
          <w:shd w:val="clear" w:fill="FFFFFF"/>
        </w:rPr>
        <w:t>食品经营许可变更统一社会信用代码</w:t>
      </w:r>
      <w:r>
        <w:rPr>
          <w:rStyle w:val="19"/>
          <w:rFonts w:hint="eastAsia" w:ascii="仿宋_GB2312" w:hAnsi="仿宋_GB2312" w:eastAsia="仿宋_GB2312" w:cs="仿宋_GB2312"/>
          <w:b/>
          <w:bCs/>
          <w:color w:val="auto"/>
          <w:sz w:val="24"/>
          <w:szCs w:val="24"/>
          <w:lang w:eastAsia="zh-CN"/>
        </w:rPr>
        <w:t>）</w:t>
      </w:r>
    </w:p>
    <w:p>
      <w:pPr>
        <w:spacing w:line="360" w:lineRule="auto"/>
        <w:ind w:firstLine="480"/>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u w:val="none"/>
          <w:lang w:eastAsia="zh-CN"/>
        </w:rPr>
        <w:fldChar w:fldCharType="end"/>
      </w:r>
      <w:r>
        <w:rPr>
          <w:rFonts w:hint="eastAsia" w:ascii="仿宋_GB2312" w:hAnsi="仿宋_GB2312" w:eastAsia="仿宋_GB2312" w:cs="仿宋_GB2312"/>
          <w:b/>
          <w:bCs/>
          <w:color w:val="auto"/>
          <w:sz w:val="24"/>
          <w:szCs w:val="24"/>
          <w:lang w:eastAsia="zh-CN"/>
        </w:rPr>
        <w:fldChar w:fldCharType="begin"/>
      </w:r>
      <w:r>
        <w:rPr>
          <w:rFonts w:hint="eastAsia" w:ascii="仿宋_GB2312" w:hAnsi="仿宋_GB2312" w:eastAsia="仿宋_GB2312" w:cs="仿宋_GB2312"/>
          <w:b/>
          <w:bCs/>
          <w:color w:val="auto"/>
          <w:sz w:val="24"/>
          <w:szCs w:val="24"/>
          <w:lang w:eastAsia="zh-CN"/>
        </w:rPr>
        <w:instrText xml:space="preserve"> HYPERLINK "http://spj.anshan.gov.cn/aszwdt/epointzwmhwz/pages/legal/personaleventdetail?taskguid=af5585cd-0fd8-499f-9a91-20f4a37cd693&amp;taskid=83195146-f176-4612-b4fb-552a11306a4f" </w:instrText>
      </w:r>
      <w:r>
        <w:rPr>
          <w:rFonts w:hint="eastAsia" w:ascii="仿宋_GB2312" w:hAnsi="仿宋_GB2312" w:eastAsia="仿宋_GB2312" w:cs="仿宋_GB2312"/>
          <w:b/>
          <w:bCs/>
          <w:color w:val="auto"/>
          <w:sz w:val="24"/>
          <w:szCs w:val="24"/>
          <w:lang w:eastAsia="zh-CN"/>
        </w:rPr>
        <w:fldChar w:fldCharType="separate"/>
      </w:r>
      <w:r>
        <w:rPr>
          <w:rStyle w:val="18"/>
          <w:rFonts w:hint="eastAsia" w:ascii="仿宋_GB2312" w:hAnsi="仿宋_GB2312" w:eastAsia="仿宋_GB2312" w:cs="仿宋_GB2312"/>
          <w:b/>
          <w:bCs/>
          <w:color w:val="auto"/>
          <w:sz w:val="24"/>
          <w:szCs w:val="24"/>
          <w:lang w:eastAsia="zh-CN"/>
        </w:rPr>
        <w:t>http://spj.anshan.gov.cn/aszwdt/epointzwmhwz/pages/legal/personaleventdetail?taskguid=af5585cd-0fd8-499f-9a91-20f4a37cd693&amp;taskid=83195146-f176-4612-b4fb-552a11306a4f</w:t>
      </w:r>
      <w:r>
        <w:rPr>
          <w:rFonts w:hint="eastAsia" w:ascii="仿宋_GB2312" w:hAnsi="仿宋_GB2312" w:eastAsia="仿宋_GB2312" w:cs="仿宋_GB2312"/>
          <w:b/>
          <w:bCs/>
          <w:color w:val="auto"/>
          <w:sz w:val="24"/>
          <w:szCs w:val="24"/>
          <w:lang w:eastAsia="zh-CN"/>
        </w:rPr>
        <w:fldChar w:fldCharType="end"/>
      </w:r>
      <w:r>
        <w:rPr>
          <w:rFonts w:hint="eastAsia" w:ascii="仿宋_GB2312" w:hAnsi="仿宋_GB2312" w:eastAsia="仿宋_GB2312" w:cs="仿宋_GB2312"/>
          <w:b/>
          <w:bCs/>
          <w:color w:val="auto"/>
          <w:sz w:val="24"/>
          <w:szCs w:val="24"/>
          <w:lang w:eastAsia="zh-CN"/>
        </w:rPr>
        <w:t>（</w:t>
      </w:r>
      <w:r>
        <w:rPr>
          <w:rFonts w:hint="eastAsia" w:ascii="仿宋_GB2312" w:hAnsi="仿宋_GB2312" w:eastAsia="仿宋_GB2312" w:cs="仿宋_GB2312"/>
          <w:i w:val="0"/>
          <w:iCs w:val="0"/>
          <w:caps w:val="0"/>
          <w:color w:val="auto"/>
          <w:spacing w:val="0"/>
          <w:sz w:val="24"/>
          <w:szCs w:val="24"/>
          <w:shd w:val="clear" w:fill="FFFFFF"/>
        </w:rPr>
        <w:t>食品经营许可变更法定代表人（负责人）</w:t>
      </w:r>
      <w:r>
        <w:rPr>
          <w:rFonts w:hint="eastAsia" w:ascii="仿宋_GB2312" w:hAnsi="仿宋_GB2312" w:eastAsia="仿宋_GB2312" w:cs="仿宋_GB2312"/>
          <w:b/>
          <w:bCs/>
          <w:color w:val="auto"/>
          <w:sz w:val="24"/>
          <w:szCs w:val="24"/>
          <w:lang w:eastAsia="zh-CN"/>
        </w:rPr>
        <w:t>）</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val="en-US" w:eastAsia="zh-CN"/>
        </w:rPr>
        <w:t>18</w:t>
      </w:r>
      <w:r>
        <w:rPr>
          <w:rFonts w:hint="eastAsia" w:ascii="仿宋_GB2312" w:hAnsi="仿宋_GB2312" w:eastAsia="仿宋_GB2312" w:cs="仿宋_GB2312"/>
          <w:b/>
          <w:bCs/>
          <w:color w:val="auto"/>
          <w:sz w:val="24"/>
          <w:szCs w:val="24"/>
        </w:rPr>
        <w:t>.3  办理时限：</w:t>
      </w:r>
      <w:r>
        <w:rPr>
          <w:rFonts w:hint="eastAsia" w:ascii="仿宋_GB2312" w:hAnsi="仿宋_GB2312" w:eastAsia="仿宋_GB2312" w:cs="仿宋_GB2312"/>
          <w:color w:val="auto"/>
          <w:sz w:val="24"/>
          <w:szCs w:val="24"/>
        </w:rPr>
        <w:t>8个工作日。</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val="en-US" w:eastAsia="zh-CN"/>
        </w:rPr>
        <w:t>18</w:t>
      </w:r>
      <w:r>
        <w:rPr>
          <w:rFonts w:hint="eastAsia" w:ascii="仿宋_GB2312" w:hAnsi="仿宋_GB2312" w:eastAsia="仿宋_GB2312" w:cs="仿宋_GB2312"/>
          <w:b/>
          <w:bCs/>
          <w:color w:val="auto"/>
          <w:sz w:val="24"/>
          <w:szCs w:val="24"/>
        </w:rPr>
        <w:t>.4  温馨提示：</w:t>
      </w:r>
      <w:r>
        <w:rPr>
          <w:rFonts w:hint="eastAsia" w:ascii="仿宋_GB2312" w:hAnsi="仿宋_GB2312" w:eastAsia="仿宋_GB2312" w:cs="仿宋_GB2312"/>
          <w:color w:val="auto"/>
          <w:sz w:val="24"/>
          <w:szCs w:val="24"/>
        </w:rPr>
        <w:t>为保障您便捷快速办理食品经营许可，建议您优先选择“网上办”方式。确需到政务服务大厅办理，您可先拨打咨询电话，避免业务高峰期等候，如有问题可拨打 咨询投诉。</w:t>
      </w:r>
    </w:p>
    <w:p>
      <w:pPr>
        <w:pStyle w:val="4"/>
        <w:rPr>
          <w:rFonts w:hint="eastAsia" w:ascii="楷体" w:hAnsi="楷体" w:eastAsia="楷体" w:cs="楷体"/>
          <w:color w:val="auto"/>
          <w:sz w:val="24"/>
          <w:szCs w:val="24"/>
        </w:rPr>
      </w:pPr>
      <w:bookmarkStart w:id="132" w:name="_19.食品经营许可延续"/>
      <w:r>
        <w:rPr>
          <w:rFonts w:hint="eastAsia" w:ascii="楷体" w:hAnsi="楷体" w:eastAsia="楷体" w:cs="楷体"/>
          <w:color w:val="auto"/>
          <w:sz w:val="24"/>
          <w:szCs w:val="24"/>
          <w:lang w:val="en-US" w:eastAsia="zh-CN"/>
        </w:rPr>
        <w:t>19</w:t>
      </w:r>
      <w:r>
        <w:rPr>
          <w:rFonts w:hint="eastAsia" w:ascii="楷体" w:hAnsi="楷体" w:eastAsia="楷体" w:cs="楷体"/>
          <w:color w:val="auto"/>
          <w:sz w:val="24"/>
          <w:szCs w:val="24"/>
        </w:rPr>
        <w:t>.食品经营许可延续</w:t>
      </w:r>
    </w:p>
    <w:bookmarkEnd w:id="132"/>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食品经营者需要延续依法取得的食品经营许可的有效期的，应当在该食品经营许可有效期届满30个工作日前，向原发证的市场监督管理部门提出申请。</w:t>
      </w:r>
    </w:p>
    <w:p>
      <w:pPr>
        <w:spacing w:line="360" w:lineRule="auto"/>
        <w:ind w:firstLine="482" w:firstLineChars="20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en-US" w:eastAsia="zh-CN"/>
        </w:rPr>
        <w:t>19</w:t>
      </w:r>
      <w:r>
        <w:rPr>
          <w:rFonts w:hint="eastAsia" w:ascii="仿宋_GB2312" w:hAnsi="仿宋_GB2312" w:eastAsia="仿宋_GB2312" w:cs="仿宋_GB2312"/>
          <w:b/>
          <w:bCs/>
          <w:color w:val="auto"/>
          <w:sz w:val="24"/>
          <w:szCs w:val="24"/>
        </w:rPr>
        <w:t>.1  需提供要件</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食品经营许可延续申请书；（资料来源：各地政务服务中心或辽宁政务服务网www.lnzwfw.gov.cn下载）</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食品经营许可证正本、副本；（资料来源：审批机关通过一体化行政许可平台查询）</w:t>
      </w:r>
    </w:p>
    <w:p>
      <w:pPr>
        <w:widowControl/>
        <w:ind w:firstLine="480" w:firstLineChars="2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与延续食品经营许可事项有关的其他材料；（资料来源：申请人）</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委托代理人的身份证及授权委托书。（资料来源：申请人）</w:t>
      </w:r>
    </w:p>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en-US" w:eastAsia="zh-CN"/>
        </w:rPr>
        <w:t>19</w:t>
      </w:r>
      <w:r>
        <w:rPr>
          <w:rFonts w:hint="eastAsia" w:ascii="仿宋_GB2312" w:hAnsi="仿宋_GB2312" w:eastAsia="仿宋_GB2312" w:cs="仿宋_GB2312"/>
          <w:b/>
          <w:bCs/>
          <w:color w:val="auto"/>
          <w:sz w:val="24"/>
          <w:szCs w:val="24"/>
        </w:rPr>
        <w:t>.2  办理路径</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w:t>
      </w:r>
      <w:r>
        <w:rPr>
          <w:rFonts w:hint="eastAsia" w:ascii="仿宋_GB2312" w:hAnsi="仿宋_GB2312" w:eastAsia="仿宋_GB2312" w:cs="仿宋_GB2312"/>
          <w:b/>
          <w:bCs/>
          <w:color w:val="auto"/>
          <w:sz w:val="24"/>
          <w:szCs w:val="24"/>
        </w:rPr>
        <w:t>窗口办：</w:t>
      </w:r>
      <w:r>
        <w:rPr>
          <w:rFonts w:hint="eastAsia" w:ascii="仿宋_GB2312" w:hAnsi="仿宋_GB2312" w:eastAsia="仿宋_GB2312" w:cs="仿宋_GB2312"/>
          <w:color w:val="auto"/>
          <w:sz w:val="24"/>
          <w:szCs w:val="24"/>
          <w:lang w:eastAsia="zh-CN"/>
        </w:rPr>
        <w:t>海城政务服务中心市场局窗口及海城市市场监督管理局各分局综合窗口。</w:t>
      </w:r>
    </w:p>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color w:val="auto"/>
          <w:sz w:val="24"/>
          <w:szCs w:val="24"/>
        </w:rPr>
        <w:t>②</w:t>
      </w:r>
      <w:r>
        <w:rPr>
          <w:rFonts w:hint="eastAsia" w:ascii="仿宋_GB2312" w:hAnsi="仿宋_GB2312" w:eastAsia="仿宋_GB2312" w:cs="仿宋_GB2312"/>
          <w:b/>
          <w:bCs/>
          <w:color w:val="auto"/>
          <w:sz w:val="24"/>
          <w:szCs w:val="24"/>
        </w:rPr>
        <w:t>网上办：</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"http://spj.anshan.gov.cn/aszwdt/epointzwmhwz/pages/eventdetail/personaleventdetail?taskguid=13556bc7-e3c7-4b5d-8636-f6f61d284680&amp;taskid=7053bd36-d8a9-487f-9499-8cb9f5a15d95" </w:instrText>
      </w:r>
      <w:r>
        <w:rPr>
          <w:rFonts w:hint="eastAsia" w:ascii="仿宋_GB2312" w:hAnsi="仿宋_GB2312" w:eastAsia="仿宋_GB2312" w:cs="仿宋_GB2312"/>
          <w:color w:val="auto"/>
          <w:sz w:val="24"/>
          <w:szCs w:val="24"/>
        </w:rPr>
        <w:fldChar w:fldCharType="separate"/>
      </w:r>
      <w:r>
        <w:rPr>
          <w:rStyle w:val="19"/>
          <w:rFonts w:hint="eastAsia" w:ascii="仿宋_GB2312" w:hAnsi="仿宋_GB2312" w:eastAsia="仿宋_GB2312" w:cs="仿宋_GB2312"/>
          <w:color w:val="auto"/>
          <w:sz w:val="24"/>
          <w:szCs w:val="24"/>
        </w:rPr>
        <w:t>http://spj.anshan.gov.cn/aszwdt/epointzwmhwz/pages/eventdetail/personaleventdetail?taskguid=13556bc7-e3c7-4b5d-8636-f6f61d284680&amp;taskid=7053bd36-d8a9-487f-9499-8cb9f5a15d95</w:t>
      </w:r>
      <w:r>
        <w:rPr>
          <w:rFonts w:hint="eastAsia" w:ascii="仿宋_GB2312" w:hAnsi="仿宋_GB2312" w:eastAsia="仿宋_GB2312" w:cs="仿宋_GB2312"/>
          <w:color w:val="auto"/>
          <w:sz w:val="24"/>
          <w:szCs w:val="24"/>
        </w:rPr>
        <w:fldChar w:fldCharType="end"/>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val="en-US" w:eastAsia="zh-CN"/>
        </w:rPr>
        <w:t>19</w:t>
      </w:r>
      <w:r>
        <w:rPr>
          <w:rFonts w:hint="eastAsia" w:ascii="仿宋_GB2312" w:hAnsi="仿宋_GB2312" w:eastAsia="仿宋_GB2312" w:cs="仿宋_GB2312"/>
          <w:b/>
          <w:bCs/>
          <w:color w:val="auto"/>
          <w:sz w:val="24"/>
          <w:szCs w:val="24"/>
        </w:rPr>
        <w:t>.3  办理时限：</w:t>
      </w:r>
      <w:r>
        <w:rPr>
          <w:rFonts w:hint="eastAsia" w:ascii="仿宋_GB2312" w:hAnsi="仿宋_GB2312" w:eastAsia="仿宋_GB2312" w:cs="仿宋_GB2312"/>
          <w:color w:val="auto"/>
          <w:sz w:val="24"/>
          <w:szCs w:val="24"/>
        </w:rPr>
        <w:t>8个工作日。</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val="en-US" w:eastAsia="zh-CN"/>
        </w:rPr>
        <w:t>19</w:t>
      </w:r>
      <w:r>
        <w:rPr>
          <w:rFonts w:hint="eastAsia" w:ascii="仿宋_GB2312" w:hAnsi="仿宋_GB2312" w:eastAsia="仿宋_GB2312" w:cs="仿宋_GB2312"/>
          <w:b/>
          <w:bCs/>
          <w:color w:val="auto"/>
          <w:sz w:val="24"/>
          <w:szCs w:val="24"/>
        </w:rPr>
        <w:t>.4  温馨提示：</w:t>
      </w:r>
      <w:r>
        <w:rPr>
          <w:rFonts w:hint="eastAsia" w:ascii="仿宋_GB2312" w:hAnsi="仿宋_GB2312" w:eastAsia="仿宋_GB2312" w:cs="仿宋_GB2312"/>
          <w:color w:val="auto"/>
          <w:sz w:val="24"/>
          <w:szCs w:val="24"/>
        </w:rPr>
        <w:t>为保障您便捷快速办理食品经营许可，建议您优先选择“网上办”方式。确需到政务服务大厅办理，您可先拨打咨询电话，避免业务高峰期等候，如有问题可拨打 咨询投诉。</w:t>
      </w:r>
    </w:p>
    <w:p>
      <w:pPr>
        <w:pStyle w:val="4"/>
        <w:rPr>
          <w:rFonts w:hint="eastAsia" w:ascii="楷体" w:hAnsi="楷体" w:eastAsia="楷体" w:cs="楷体"/>
          <w:color w:val="auto"/>
          <w:sz w:val="24"/>
          <w:szCs w:val="24"/>
        </w:rPr>
      </w:pPr>
      <w:bookmarkStart w:id="133" w:name="_20.食品经营许可注销"/>
      <w:r>
        <w:rPr>
          <w:rFonts w:hint="eastAsia" w:ascii="楷体" w:hAnsi="楷体" w:eastAsia="楷体" w:cs="楷体"/>
          <w:color w:val="auto"/>
          <w:sz w:val="24"/>
          <w:szCs w:val="24"/>
          <w:lang w:val="en-US" w:eastAsia="zh-CN"/>
        </w:rPr>
        <w:t>20</w:t>
      </w:r>
      <w:r>
        <w:rPr>
          <w:rFonts w:hint="eastAsia" w:ascii="楷体" w:hAnsi="楷体" w:eastAsia="楷体" w:cs="楷体"/>
          <w:color w:val="auto"/>
          <w:sz w:val="24"/>
          <w:szCs w:val="24"/>
        </w:rPr>
        <w:t>.食品经营许可注销</w:t>
      </w:r>
    </w:p>
    <w:bookmarkEnd w:id="133"/>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食品经营者终止食品经营，食品经营许可被撤回、撤销或者食品经营许可证被吊销的，应当在30个工作日内向原发证的市场监督管理部门申请办理注销手续。</w:t>
      </w:r>
    </w:p>
    <w:p>
      <w:pPr>
        <w:spacing w:line="360" w:lineRule="auto"/>
        <w:ind w:firstLine="241" w:firstLineChars="10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en-US" w:eastAsia="zh-CN"/>
        </w:rPr>
        <w:t>20</w:t>
      </w:r>
      <w:r>
        <w:rPr>
          <w:rFonts w:hint="eastAsia" w:ascii="仿宋_GB2312" w:hAnsi="仿宋_GB2312" w:eastAsia="仿宋_GB2312" w:cs="仿宋_GB2312"/>
          <w:b/>
          <w:bCs/>
          <w:color w:val="auto"/>
          <w:sz w:val="24"/>
          <w:szCs w:val="24"/>
        </w:rPr>
        <w:t>.1  需提供要件</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食品经营许可注销申请书；（资料来源：各地政务服务中心或辽宁政务服务网www.lnzwfw.gov.cn下载）</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食品经营许可证正本、副本；（资料来源：审批机关通过一体化行政许可平台查询）</w:t>
      </w:r>
    </w:p>
    <w:p>
      <w:pPr>
        <w:widowControl/>
        <w:ind w:firstLine="480" w:firstLineChars="2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与注销食品经营许可事项有关的其他材料；（资料来源：申请人）</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委托代理人的身份证及授权委托书。（资料来源：申请人）</w:t>
      </w:r>
    </w:p>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en-US" w:eastAsia="zh-CN"/>
        </w:rPr>
        <w:t>20</w:t>
      </w:r>
      <w:r>
        <w:rPr>
          <w:rFonts w:hint="eastAsia" w:ascii="仿宋_GB2312" w:hAnsi="仿宋_GB2312" w:eastAsia="仿宋_GB2312" w:cs="仿宋_GB2312"/>
          <w:b/>
          <w:bCs/>
          <w:color w:val="auto"/>
          <w:sz w:val="24"/>
          <w:szCs w:val="24"/>
        </w:rPr>
        <w:t>.2  办理路径</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w:t>
      </w:r>
      <w:r>
        <w:rPr>
          <w:rFonts w:hint="eastAsia" w:ascii="仿宋_GB2312" w:hAnsi="仿宋_GB2312" w:eastAsia="仿宋_GB2312" w:cs="仿宋_GB2312"/>
          <w:b/>
          <w:bCs/>
          <w:color w:val="auto"/>
          <w:sz w:val="24"/>
          <w:szCs w:val="24"/>
        </w:rPr>
        <w:t>窗口办：</w:t>
      </w:r>
      <w:r>
        <w:rPr>
          <w:rFonts w:hint="eastAsia" w:ascii="仿宋_GB2312" w:hAnsi="仿宋_GB2312" w:eastAsia="仿宋_GB2312" w:cs="仿宋_GB2312"/>
          <w:color w:val="auto"/>
          <w:sz w:val="24"/>
          <w:szCs w:val="24"/>
          <w:lang w:eastAsia="zh-CN"/>
        </w:rPr>
        <w:t>海城政务服务中心市场局窗口及海城市市场监督管理局各分局综合窗口。</w:t>
      </w:r>
    </w:p>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color w:val="auto"/>
          <w:sz w:val="24"/>
          <w:szCs w:val="24"/>
        </w:rPr>
        <w:t>②</w:t>
      </w:r>
      <w:r>
        <w:rPr>
          <w:rFonts w:hint="eastAsia" w:ascii="仿宋_GB2312" w:hAnsi="仿宋_GB2312" w:eastAsia="仿宋_GB2312" w:cs="仿宋_GB2312"/>
          <w:b/>
          <w:bCs/>
          <w:color w:val="auto"/>
          <w:sz w:val="24"/>
          <w:szCs w:val="24"/>
        </w:rPr>
        <w:t>网上办：</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"http://spj.anshan.gov.cn/aszwdt/epointzwmhwz/pages/legal/personaleventdetail?taskguid=a84e8f10-ca23-462f-9104-7c58a073b51b&amp;taskid=ebb6cebc-3ba6-4975-9192-2f85ec9f8bd4" </w:instrText>
      </w:r>
      <w:r>
        <w:rPr>
          <w:rFonts w:hint="eastAsia" w:ascii="仿宋_GB2312" w:hAnsi="仿宋_GB2312" w:eastAsia="仿宋_GB2312" w:cs="仿宋_GB2312"/>
          <w:color w:val="auto"/>
          <w:sz w:val="24"/>
          <w:szCs w:val="24"/>
        </w:rPr>
        <w:fldChar w:fldCharType="separate"/>
      </w:r>
      <w:r>
        <w:rPr>
          <w:rStyle w:val="18"/>
          <w:rFonts w:hint="eastAsia" w:ascii="仿宋_GB2312" w:hAnsi="仿宋_GB2312" w:eastAsia="仿宋_GB2312" w:cs="仿宋_GB2312"/>
          <w:color w:val="auto"/>
          <w:sz w:val="24"/>
          <w:szCs w:val="24"/>
        </w:rPr>
        <w:t>http://spj.anshan.gov.cn/aszwdt/epointzwmhwz/pages/legal/personaleventdetail?taskguid=a84e8f10-ca23-462f-9104-7c58a073b51b&amp;taskid=ebb6cebc-3ba6-4975-9192-2f85ec9f8bd4</w:t>
      </w:r>
      <w:r>
        <w:rPr>
          <w:rFonts w:hint="eastAsia" w:ascii="仿宋_GB2312" w:hAnsi="仿宋_GB2312" w:eastAsia="仿宋_GB2312" w:cs="仿宋_GB2312"/>
          <w:color w:val="auto"/>
          <w:sz w:val="24"/>
          <w:szCs w:val="24"/>
        </w:rPr>
        <w:fldChar w:fldCharType="end"/>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val="en-US" w:eastAsia="zh-CN"/>
        </w:rPr>
        <w:t>20</w:t>
      </w:r>
      <w:r>
        <w:rPr>
          <w:rFonts w:hint="eastAsia" w:ascii="仿宋_GB2312" w:hAnsi="仿宋_GB2312" w:eastAsia="仿宋_GB2312" w:cs="仿宋_GB2312"/>
          <w:b/>
          <w:bCs/>
          <w:color w:val="auto"/>
          <w:sz w:val="24"/>
          <w:szCs w:val="24"/>
        </w:rPr>
        <w:t>.3  办理时限：</w:t>
      </w:r>
      <w:r>
        <w:rPr>
          <w:rFonts w:hint="eastAsia" w:ascii="仿宋_GB2312" w:hAnsi="仿宋_GB2312" w:eastAsia="仿宋_GB2312" w:cs="仿宋_GB2312"/>
          <w:color w:val="auto"/>
          <w:sz w:val="24"/>
          <w:szCs w:val="24"/>
        </w:rPr>
        <w:t>8个工作日。</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val="en-US" w:eastAsia="zh-CN"/>
        </w:rPr>
        <w:t>20</w:t>
      </w:r>
      <w:r>
        <w:rPr>
          <w:rFonts w:hint="eastAsia" w:ascii="仿宋_GB2312" w:hAnsi="仿宋_GB2312" w:eastAsia="仿宋_GB2312" w:cs="仿宋_GB2312"/>
          <w:b/>
          <w:bCs/>
          <w:color w:val="auto"/>
          <w:sz w:val="24"/>
          <w:szCs w:val="24"/>
        </w:rPr>
        <w:t>.4  温馨提示：</w:t>
      </w:r>
      <w:r>
        <w:rPr>
          <w:rFonts w:hint="eastAsia" w:ascii="仿宋_GB2312" w:hAnsi="仿宋_GB2312" w:eastAsia="仿宋_GB2312" w:cs="仿宋_GB2312"/>
          <w:color w:val="auto"/>
          <w:sz w:val="24"/>
          <w:szCs w:val="24"/>
        </w:rPr>
        <w:t>为保障您便捷快速办理食品经营许可，建议您优先选择“网上办”方式。确需到政务服务大厅办理，您可先拨打咨询电话，避免业务高峰期等候，如有问题可拨打 咨询投诉。</w:t>
      </w:r>
    </w:p>
    <w:p>
      <w:pPr>
        <w:spacing w:line="360" w:lineRule="auto"/>
        <w:ind w:firstLine="480"/>
        <w:rPr>
          <w:rFonts w:hint="eastAsia" w:ascii="宋体" w:hAnsi="宋体" w:eastAsia="宋体" w:cs="宋体"/>
          <w:color w:val="auto"/>
          <w:sz w:val="24"/>
          <w:szCs w:val="24"/>
        </w:rPr>
      </w:pPr>
    </w:p>
    <w:p>
      <w:pPr>
        <w:spacing w:line="360" w:lineRule="auto"/>
        <w:ind w:firstLine="480"/>
        <w:rPr>
          <w:rFonts w:hint="eastAsia" w:ascii="宋体" w:hAnsi="宋体" w:eastAsia="宋体" w:cs="宋体"/>
          <w:color w:val="auto"/>
          <w:sz w:val="24"/>
          <w:szCs w:val="24"/>
        </w:rPr>
      </w:pPr>
    </w:p>
    <w:p>
      <w:pPr>
        <w:pStyle w:val="4"/>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七、小餐饮经营许可</w:t>
      </w:r>
    </w:p>
    <w:p>
      <w:pPr>
        <w:pStyle w:val="4"/>
        <w:rPr>
          <w:rFonts w:hint="eastAsia" w:ascii="楷体" w:hAnsi="楷体" w:eastAsia="楷体" w:cs="楷体"/>
          <w:color w:val="auto"/>
          <w:sz w:val="24"/>
          <w:szCs w:val="24"/>
        </w:rPr>
      </w:pPr>
      <w:bookmarkStart w:id="134" w:name="_21.小餐饮经营许可设立"/>
      <w:r>
        <w:rPr>
          <w:rFonts w:hint="eastAsia" w:ascii="楷体" w:hAnsi="楷体" w:eastAsia="楷体" w:cs="楷体"/>
          <w:color w:val="auto"/>
          <w:sz w:val="24"/>
          <w:szCs w:val="24"/>
          <w:lang w:val="en-US" w:eastAsia="zh-CN"/>
        </w:rPr>
        <w:t>21</w:t>
      </w:r>
      <w:r>
        <w:rPr>
          <w:rFonts w:hint="eastAsia" w:ascii="楷体" w:hAnsi="楷体" w:eastAsia="楷体" w:cs="楷体"/>
          <w:color w:val="auto"/>
          <w:sz w:val="24"/>
          <w:szCs w:val="24"/>
        </w:rPr>
        <w:t>.小餐饮经营许可设立</w:t>
      </w:r>
    </w:p>
    <w:bookmarkEnd w:id="134"/>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zh-CN"/>
        </w:rPr>
        <w:t>小餐饮，指有固定经营门店且建筑面积小于</w:t>
      </w:r>
      <w:r>
        <w:rPr>
          <w:rFonts w:hint="eastAsia" w:ascii="仿宋_GB2312" w:hAnsi="仿宋_GB2312" w:eastAsia="仿宋_GB2312" w:cs="仿宋_GB2312"/>
          <w:color w:val="auto"/>
          <w:sz w:val="24"/>
          <w:szCs w:val="24"/>
        </w:rPr>
        <w:t>8</w:t>
      </w:r>
      <w:r>
        <w:rPr>
          <w:rFonts w:hint="eastAsia" w:ascii="仿宋_GB2312" w:hAnsi="仿宋_GB2312" w:eastAsia="仿宋_GB2312" w:cs="仿宋_GB2312"/>
          <w:color w:val="auto"/>
          <w:sz w:val="24"/>
          <w:szCs w:val="24"/>
          <w:lang w:val="zh-CN"/>
        </w:rPr>
        <w:t>0平方米（含</w:t>
      </w:r>
      <w:r>
        <w:rPr>
          <w:rFonts w:hint="eastAsia" w:ascii="仿宋_GB2312" w:hAnsi="仿宋_GB2312" w:eastAsia="仿宋_GB2312" w:cs="仿宋_GB2312"/>
          <w:color w:val="auto"/>
          <w:sz w:val="24"/>
          <w:szCs w:val="24"/>
        </w:rPr>
        <w:t>80平方米</w:t>
      </w:r>
      <w:r>
        <w:rPr>
          <w:rFonts w:hint="eastAsia" w:ascii="仿宋_GB2312" w:hAnsi="仿宋_GB2312" w:eastAsia="仿宋_GB2312" w:cs="仿宋_GB2312"/>
          <w:color w:val="auto"/>
          <w:sz w:val="24"/>
          <w:szCs w:val="24"/>
          <w:lang w:val="zh-CN"/>
        </w:rPr>
        <w:t>），有独立的食品加工操作和就餐场所，通过即时加工制作</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zh-CN"/>
        </w:rPr>
        <w:t>向消费者提供即时食品的小餐馆、小吃店、小饮品店、校外托餐等食品经营者</w:t>
      </w:r>
      <w:r>
        <w:rPr>
          <w:rFonts w:hint="eastAsia" w:ascii="仿宋_GB2312" w:hAnsi="仿宋_GB2312" w:eastAsia="仿宋_GB2312" w:cs="仿宋_GB2312"/>
          <w:color w:val="auto"/>
          <w:sz w:val="24"/>
          <w:szCs w:val="24"/>
        </w:rPr>
        <w:t>（连锁经营企业除外）。</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小餐饮经营许可实行告知承诺制。</w:t>
      </w:r>
    </w:p>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en-US" w:eastAsia="zh-CN"/>
        </w:rPr>
        <w:t>21</w:t>
      </w:r>
      <w:r>
        <w:rPr>
          <w:rFonts w:hint="eastAsia" w:ascii="仿宋_GB2312" w:hAnsi="仿宋_GB2312" w:eastAsia="仿宋_GB2312" w:cs="仿宋_GB2312"/>
          <w:b/>
          <w:bCs/>
          <w:color w:val="auto"/>
          <w:sz w:val="24"/>
          <w:szCs w:val="24"/>
        </w:rPr>
        <w:t>.1  需提供要件</w:t>
      </w:r>
    </w:p>
    <w:p>
      <w:pPr>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小餐饮经营许可申请书；（资料来源：各地政务服务中心或辽宁政务服务网www.lnzwfw.gov.cn下载）</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经营者身份证明；（资料来源：申请人）</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餐饮服务场所平面图以及其所有权使用证明和设备布局、卫生设施等示意图；（资料来源：申请人）</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保证食品安全的管理制度；（资料来源：申请人）</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小餐饮经营许可行政审批告知承诺书。（资料来源：申请人）</w:t>
      </w:r>
    </w:p>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en-US" w:eastAsia="zh-CN"/>
        </w:rPr>
        <w:t>21</w:t>
      </w:r>
      <w:r>
        <w:rPr>
          <w:rFonts w:hint="eastAsia" w:ascii="仿宋_GB2312" w:hAnsi="仿宋_GB2312" w:eastAsia="仿宋_GB2312" w:cs="仿宋_GB2312"/>
          <w:b/>
          <w:bCs/>
          <w:color w:val="auto"/>
          <w:sz w:val="24"/>
          <w:szCs w:val="24"/>
        </w:rPr>
        <w:t>.2  办理路径</w:t>
      </w:r>
    </w:p>
    <w:p>
      <w:pPr>
        <w:spacing w:line="360" w:lineRule="auto"/>
        <w:ind w:firstLine="480"/>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①</w:t>
      </w:r>
      <w:r>
        <w:rPr>
          <w:rFonts w:hint="eastAsia" w:ascii="仿宋_GB2312" w:hAnsi="仿宋_GB2312" w:eastAsia="仿宋_GB2312" w:cs="仿宋_GB2312"/>
          <w:b/>
          <w:bCs/>
          <w:color w:val="auto"/>
          <w:sz w:val="24"/>
          <w:szCs w:val="24"/>
        </w:rPr>
        <w:t>窗口办：</w:t>
      </w:r>
      <w:r>
        <w:rPr>
          <w:rFonts w:hint="eastAsia" w:ascii="仿宋_GB2312" w:hAnsi="仿宋_GB2312" w:eastAsia="仿宋_GB2312" w:cs="仿宋_GB2312"/>
          <w:b/>
          <w:bCs/>
          <w:color w:val="auto"/>
          <w:sz w:val="24"/>
          <w:szCs w:val="24"/>
          <w:lang w:eastAsia="zh-CN"/>
        </w:rPr>
        <w:t>海城市市场监督管理局各分局综合窗口。</w:t>
      </w:r>
    </w:p>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color w:val="auto"/>
          <w:sz w:val="24"/>
          <w:szCs w:val="24"/>
        </w:rPr>
        <w:t>②</w:t>
      </w:r>
      <w:r>
        <w:rPr>
          <w:rFonts w:hint="eastAsia" w:ascii="仿宋_GB2312" w:hAnsi="仿宋_GB2312" w:eastAsia="仿宋_GB2312" w:cs="仿宋_GB2312"/>
          <w:b/>
          <w:bCs/>
          <w:color w:val="auto"/>
          <w:sz w:val="24"/>
          <w:szCs w:val="24"/>
        </w:rPr>
        <w:t>网上办：</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"http://spj.anshan.gov.cn/aszwdt/epointzwmhwz/pages/eventdetail/personaleventdetail?taskguid=6fe5edda-e553-49f6-860c-0ee8d1f746c4&amp;taskid=009b1c37-c0f9-40f9-93d7-a845557475c4" </w:instrText>
      </w:r>
      <w:r>
        <w:rPr>
          <w:rFonts w:hint="eastAsia" w:ascii="仿宋_GB2312" w:hAnsi="仿宋_GB2312" w:eastAsia="仿宋_GB2312" w:cs="仿宋_GB2312"/>
          <w:color w:val="auto"/>
          <w:sz w:val="24"/>
          <w:szCs w:val="24"/>
        </w:rPr>
        <w:fldChar w:fldCharType="separate"/>
      </w:r>
      <w:r>
        <w:rPr>
          <w:rStyle w:val="19"/>
          <w:rFonts w:hint="eastAsia" w:ascii="仿宋_GB2312" w:hAnsi="仿宋_GB2312" w:eastAsia="仿宋_GB2312" w:cs="仿宋_GB2312"/>
          <w:color w:val="auto"/>
          <w:sz w:val="24"/>
          <w:szCs w:val="24"/>
        </w:rPr>
        <w:t>http://spj.anshan.gov.cn/aszwdt/epointzwmhwz/pages/eventdetail/personaleventdetail?taskguid=6fe5edda-e553-49f6-860c-0ee8d1f746c4&amp;taskid=009b1c37-c0f9-40f9-93d7-a845557475c4</w:t>
      </w:r>
      <w:r>
        <w:rPr>
          <w:rFonts w:hint="eastAsia" w:ascii="仿宋_GB2312" w:hAnsi="仿宋_GB2312" w:eastAsia="仿宋_GB2312" w:cs="仿宋_GB2312"/>
          <w:color w:val="auto"/>
          <w:sz w:val="24"/>
          <w:szCs w:val="24"/>
        </w:rPr>
        <w:fldChar w:fldCharType="end"/>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val="en-US" w:eastAsia="zh-CN"/>
        </w:rPr>
        <w:t>21.</w:t>
      </w:r>
      <w:r>
        <w:rPr>
          <w:rFonts w:hint="eastAsia" w:ascii="仿宋_GB2312" w:hAnsi="仿宋_GB2312" w:eastAsia="仿宋_GB2312" w:cs="仿宋_GB2312"/>
          <w:b/>
          <w:bCs/>
          <w:color w:val="auto"/>
          <w:sz w:val="24"/>
          <w:szCs w:val="24"/>
        </w:rPr>
        <w:t>3  办理时限：</w:t>
      </w:r>
      <w:r>
        <w:rPr>
          <w:rFonts w:hint="eastAsia" w:ascii="仿宋_GB2312" w:hAnsi="仿宋_GB2312" w:eastAsia="仿宋_GB2312" w:cs="仿宋_GB2312"/>
          <w:color w:val="auto"/>
          <w:sz w:val="24"/>
          <w:szCs w:val="24"/>
        </w:rPr>
        <w:t>8个工作日。对申请人承诺符合审批条件并提交材料的，当场发放许可证。</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val="en-US" w:eastAsia="zh-CN"/>
        </w:rPr>
        <w:t>21</w:t>
      </w:r>
      <w:r>
        <w:rPr>
          <w:rFonts w:hint="eastAsia" w:ascii="仿宋_GB2312" w:hAnsi="仿宋_GB2312" w:eastAsia="仿宋_GB2312" w:cs="仿宋_GB2312"/>
          <w:b/>
          <w:bCs/>
          <w:color w:val="auto"/>
          <w:sz w:val="24"/>
          <w:szCs w:val="24"/>
        </w:rPr>
        <w:t>.4  温馨提示：</w:t>
      </w:r>
      <w:r>
        <w:rPr>
          <w:rFonts w:hint="eastAsia" w:ascii="仿宋_GB2312" w:hAnsi="仿宋_GB2312" w:eastAsia="仿宋_GB2312" w:cs="仿宋_GB2312"/>
          <w:color w:val="auto"/>
          <w:sz w:val="24"/>
          <w:szCs w:val="24"/>
        </w:rPr>
        <w:t>为保障您便捷快速办理小餐饮经营许可，建议您优先选择“网上办”方式。确需到政务服务大厅办理，您可先拨打咨询电话，避免业务高峰期等候，如有问题可拨打 咨询投诉。</w:t>
      </w:r>
    </w:p>
    <w:p>
      <w:pPr>
        <w:pStyle w:val="4"/>
        <w:rPr>
          <w:rFonts w:hint="eastAsia" w:ascii="楷体" w:hAnsi="楷体" w:eastAsia="楷体" w:cs="楷体"/>
          <w:color w:val="auto"/>
          <w:sz w:val="24"/>
          <w:szCs w:val="24"/>
        </w:rPr>
      </w:pPr>
      <w:bookmarkStart w:id="135" w:name="_22.小餐饮经营许可变更"/>
      <w:r>
        <w:rPr>
          <w:rFonts w:hint="eastAsia" w:ascii="楷体" w:hAnsi="楷体" w:eastAsia="楷体" w:cs="楷体"/>
          <w:color w:val="auto"/>
          <w:sz w:val="24"/>
          <w:szCs w:val="24"/>
          <w:lang w:val="en-US" w:eastAsia="zh-CN"/>
        </w:rPr>
        <w:t>22</w:t>
      </w:r>
      <w:r>
        <w:rPr>
          <w:rFonts w:hint="eastAsia" w:ascii="楷体" w:hAnsi="楷体" w:eastAsia="楷体" w:cs="楷体"/>
          <w:color w:val="auto"/>
          <w:sz w:val="24"/>
          <w:szCs w:val="24"/>
        </w:rPr>
        <w:t>.小餐饮经营许可变更</w:t>
      </w:r>
    </w:p>
    <w:bookmarkEnd w:id="135"/>
    <w:p>
      <w:pPr>
        <w:spacing w:line="360" w:lineRule="auto"/>
        <w:ind w:firstLine="480"/>
        <w:rPr>
          <w:rFonts w:hint="eastAsia" w:ascii="仿宋_GB2312" w:hAnsi="仿宋_GB2312" w:eastAsia="仿宋_GB2312" w:cs="仿宋_GB2312"/>
          <w:color w:val="auto"/>
          <w:sz w:val="24"/>
          <w:szCs w:val="24"/>
          <w:lang w:val="zh-CN"/>
        </w:rPr>
      </w:pPr>
      <w:r>
        <w:rPr>
          <w:rFonts w:hint="eastAsia" w:ascii="仿宋_GB2312" w:hAnsi="仿宋_GB2312" w:eastAsia="仿宋_GB2312" w:cs="仿宋_GB2312"/>
          <w:color w:val="auto"/>
          <w:sz w:val="24"/>
          <w:szCs w:val="24"/>
        </w:rPr>
        <w:t>小餐饮的名称、负责人、经营场所或者经营项目等许可事项发生变化的，应当向原发证部门申请办理变更手续，未经批准不得变更。</w:t>
      </w:r>
    </w:p>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en-US" w:eastAsia="zh-CN"/>
        </w:rPr>
        <w:t>22</w:t>
      </w:r>
      <w:r>
        <w:rPr>
          <w:rFonts w:hint="eastAsia" w:ascii="仿宋_GB2312" w:hAnsi="仿宋_GB2312" w:eastAsia="仿宋_GB2312" w:cs="仿宋_GB2312"/>
          <w:b/>
          <w:bCs/>
          <w:color w:val="auto"/>
          <w:sz w:val="24"/>
          <w:szCs w:val="24"/>
        </w:rPr>
        <w:t>.1  需提供要件</w:t>
      </w:r>
    </w:p>
    <w:p>
      <w:pPr>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小餐饮经营许可变更申请书；（资料来源：各地政务服务中心或辽宁政务服务网www.lnzwfw.gov.cn下载）</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小餐饮经营许可证；（资料来源：审批机关通过一体化行政许可平台查询）</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与变更小餐饮经营许可事项有关的其他材料。（资料来源：申请人）</w:t>
      </w:r>
    </w:p>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en-US" w:eastAsia="zh-CN"/>
        </w:rPr>
        <w:t>22</w:t>
      </w:r>
      <w:r>
        <w:rPr>
          <w:rFonts w:hint="eastAsia" w:ascii="仿宋_GB2312" w:hAnsi="仿宋_GB2312" w:eastAsia="仿宋_GB2312" w:cs="仿宋_GB2312"/>
          <w:b/>
          <w:bCs/>
          <w:color w:val="auto"/>
          <w:sz w:val="24"/>
          <w:szCs w:val="24"/>
        </w:rPr>
        <w:t>.2  办理路径</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w:t>
      </w:r>
      <w:r>
        <w:rPr>
          <w:rFonts w:hint="eastAsia" w:ascii="仿宋_GB2312" w:hAnsi="仿宋_GB2312" w:eastAsia="仿宋_GB2312" w:cs="仿宋_GB2312"/>
          <w:b/>
          <w:bCs/>
          <w:color w:val="auto"/>
          <w:sz w:val="24"/>
          <w:szCs w:val="24"/>
        </w:rPr>
        <w:t>窗口办：</w:t>
      </w:r>
      <w:r>
        <w:rPr>
          <w:rFonts w:hint="eastAsia" w:ascii="仿宋_GB2312" w:hAnsi="仿宋_GB2312" w:eastAsia="仿宋_GB2312" w:cs="仿宋_GB2312"/>
          <w:b/>
          <w:bCs/>
          <w:color w:val="auto"/>
          <w:sz w:val="24"/>
          <w:szCs w:val="24"/>
          <w:lang w:eastAsia="zh-CN"/>
        </w:rPr>
        <w:t>海城市市场监督管理局各分局综合窗口。</w:t>
      </w:r>
    </w:p>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color w:val="auto"/>
          <w:sz w:val="24"/>
          <w:szCs w:val="24"/>
        </w:rPr>
        <w:t>②</w:t>
      </w:r>
      <w:r>
        <w:rPr>
          <w:rFonts w:hint="eastAsia" w:ascii="仿宋_GB2312" w:hAnsi="仿宋_GB2312" w:eastAsia="仿宋_GB2312" w:cs="仿宋_GB2312"/>
          <w:b/>
          <w:bCs/>
          <w:color w:val="auto"/>
          <w:sz w:val="24"/>
          <w:szCs w:val="24"/>
        </w:rPr>
        <w:t>网上办：</w:t>
      </w:r>
    </w:p>
    <w:p>
      <w:pPr>
        <w:spacing w:line="360" w:lineRule="auto"/>
        <w:ind w:firstLine="480"/>
        <w:rPr>
          <w:rStyle w:val="19"/>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u w:val="none"/>
        </w:rPr>
        <w:fldChar w:fldCharType="begin"/>
      </w:r>
      <w:r>
        <w:rPr>
          <w:rFonts w:hint="eastAsia" w:ascii="仿宋_GB2312" w:hAnsi="仿宋_GB2312" w:eastAsia="仿宋_GB2312" w:cs="仿宋_GB2312"/>
          <w:b/>
          <w:bCs/>
          <w:color w:val="auto"/>
          <w:sz w:val="24"/>
          <w:szCs w:val="24"/>
          <w:u w:val="none"/>
        </w:rPr>
        <w:instrText xml:space="preserve"> HYPERLINK "http://spj.anshan.gov.cn/aszwdt/epointzwmhwz/pages/eventdetail/personaleventdetail?taskguid=d689b61b-e5c1-415a-a66f-d3f1167ed931&amp;taskid=aa9a7fbc-d48d-43fb-be79-c51b8efd78c4" </w:instrText>
      </w:r>
      <w:r>
        <w:rPr>
          <w:rFonts w:hint="eastAsia" w:ascii="仿宋_GB2312" w:hAnsi="仿宋_GB2312" w:eastAsia="仿宋_GB2312" w:cs="仿宋_GB2312"/>
          <w:b/>
          <w:bCs/>
          <w:color w:val="auto"/>
          <w:sz w:val="24"/>
          <w:szCs w:val="24"/>
          <w:u w:val="none"/>
        </w:rPr>
        <w:fldChar w:fldCharType="separate"/>
      </w:r>
      <w:r>
        <w:rPr>
          <w:rStyle w:val="19"/>
          <w:rFonts w:hint="eastAsia" w:ascii="仿宋_GB2312" w:hAnsi="仿宋_GB2312" w:eastAsia="仿宋_GB2312" w:cs="仿宋_GB2312"/>
          <w:b/>
          <w:bCs/>
          <w:color w:val="auto"/>
          <w:sz w:val="24"/>
          <w:szCs w:val="24"/>
        </w:rPr>
        <w:t>http://spj.anshan.gov.cn/aszwdt/epointzwmhwz/pages/eventdetail/personaleventdetail?taskguid=d689b61b-e5c1-415a-a66f-d3f1167ed931&amp;taskid=aa9a7fbc-d48d-43fb-be79-c51b8efd78c4</w:t>
      </w:r>
      <w:r>
        <w:rPr>
          <w:rStyle w:val="19"/>
          <w:rFonts w:hint="eastAsia" w:ascii="仿宋_GB2312" w:hAnsi="仿宋_GB2312" w:eastAsia="仿宋_GB2312" w:cs="仿宋_GB2312"/>
          <w:b/>
          <w:bCs/>
          <w:color w:val="auto"/>
          <w:sz w:val="24"/>
          <w:szCs w:val="24"/>
          <w:lang w:eastAsia="zh-CN"/>
        </w:rPr>
        <w:t>（</w:t>
      </w:r>
      <w:r>
        <w:rPr>
          <w:rStyle w:val="19"/>
          <w:rFonts w:hint="eastAsia" w:ascii="仿宋_GB2312" w:hAnsi="仿宋_GB2312" w:eastAsia="仿宋_GB2312" w:cs="仿宋_GB2312"/>
          <w:i w:val="0"/>
          <w:iCs w:val="0"/>
          <w:caps w:val="0"/>
          <w:color w:val="auto"/>
          <w:spacing w:val="0"/>
          <w:sz w:val="24"/>
          <w:szCs w:val="24"/>
          <w:shd w:val="clear" w:fill="FFFFFF"/>
        </w:rPr>
        <w:t>小餐饮经营许可变更住所</w:t>
      </w:r>
      <w:r>
        <w:rPr>
          <w:rStyle w:val="19"/>
          <w:rFonts w:hint="eastAsia" w:ascii="仿宋_GB2312" w:hAnsi="仿宋_GB2312" w:eastAsia="仿宋_GB2312" w:cs="仿宋_GB2312"/>
          <w:b/>
          <w:bCs/>
          <w:color w:val="auto"/>
          <w:sz w:val="24"/>
          <w:szCs w:val="24"/>
          <w:lang w:eastAsia="zh-CN"/>
        </w:rPr>
        <w:t>）</w:t>
      </w:r>
    </w:p>
    <w:p>
      <w:pPr>
        <w:spacing w:line="360" w:lineRule="auto"/>
        <w:ind w:firstLine="480"/>
        <w:rPr>
          <w:rStyle w:val="19"/>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u w:val="none"/>
        </w:rPr>
        <w:fldChar w:fldCharType="end"/>
      </w:r>
      <w:r>
        <w:rPr>
          <w:rFonts w:hint="eastAsia" w:ascii="仿宋_GB2312" w:hAnsi="仿宋_GB2312" w:eastAsia="仿宋_GB2312" w:cs="仿宋_GB2312"/>
          <w:b/>
          <w:bCs/>
          <w:color w:val="auto"/>
          <w:sz w:val="24"/>
          <w:szCs w:val="24"/>
          <w:u w:val="none"/>
          <w:lang w:eastAsia="zh-CN"/>
        </w:rPr>
        <w:fldChar w:fldCharType="begin"/>
      </w:r>
      <w:r>
        <w:rPr>
          <w:rFonts w:hint="eastAsia" w:ascii="仿宋_GB2312" w:hAnsi="仿宋_GB2312" w:eastAsia="仿宋_GB2312" w:cs="仿宋_GB2312"/>
          <w:b/>
          <w:bCs/>
          <w:color w:val="auto"/>
          <w:sz w:val="24"/>
          <w:szCs w:val="24"/>
          <w:u w:val="none"/>
          <w:lang w:eastAsia="zh-CN"/>
        </w:rPr>
        <w:instrText xml:space="preserve"> HYPERLINK "http://spj.anshan.gov.cn/aszwdt/epointzwmhwz/pages/eventdetail/personaleventdetail?taskguid=434eb7f9-95a0-49ce-a435-f4d1d23fdf94&amp;taskid=8d6e48cc-0dcc-4df9-ba29-65d513778786" </w:instrText>
      </w:r>
      <w:r>
        <w:rPr>
          <w:rFonts w:hint="eastAsia" w:ascii="仿宋_GB2312" w:hAnsi="仿宋_GB2312" w:eastAsia="仿宋_GB2312" w:cs="仿宋_GB2312"/>
          <w:b/>
          <w:bCs/>
          <w:color w:val="auto"/>
          <w:sz w:val="24"/>
          <w:szCs w:val="24"/>
          <w:u w:val="none"/>
          <w:lang w:eastAsia="zh-CN"/>
        </w:rPr>
        <w:fldChar w:fldCharType="separate"/>
      </w:r>
      <w:r>
        <w:rPr>
          <w:rStyle w:val="19"/>
          <w:rFonts w:hint="eastAsia" w:ascii="仿宋_GB2312" w:hAnsi="仿宋_GB2312" w:eastAsia="仿宋_GB2312" w:cs="仿宋_GB2312"/>
          <w:b/>
          <w:bCs/>
          <w:color w:val="auto"/>
          <w:sz w:val="24"/>
          <w:szCs w:val="24"/>
          <w:lang w:eastAsia="zh-CN"/>
        </w:rPr>
        <w:t>http://spj.anshan.gov.cn/aszwdt/epointzwmhwz/pages/eventdetail/personaleventdetail?taskguid=434eb7f9-95a0-49ce-a435-f4d1d23fdf94&amp;taskid=8d6e48cc-0dcc-4df9-ba29-65d513778786（</w:t>
      </w:r>
      <w:r>
        <w:rPr>
          <w:rStyle w:val="19"/>
          <w:rFonts w:hint="eastAsia" w:ascii="仿宋_GB2312" w:hAnsi="仿宋_GB2312" w:eastAsia="仿宋_GB2312" w:cs="仿宋_GB2312"/>
          <w:i w:val="0"/>
          <w:iCs w:val="0"/>
          <w:caps w:val="0"/>
          <w:color w:val="auto"/>
          <w:spacing w:val="0"/>
          <w:sz w:val="24"/>
          <w:szCs w:val="24"/>
          <w:shd w:val="clear" w:fill="FFFFFF"/>
        </w:rPr>
        <w:t>小餐饮经营许可变更经营者名称</w:t>
      </w:r>
      <w:r>
        <w:rPr>
          <w:rStyle w:val="19"/>
          <w:rFonts w:hint="eastAsia" w:ascii="仿宋_GB2312" w:hAnsi="仿宋_GB2312" w:eastAsia="仿宋_GB2312" w:cs="仿宋_GB2312"/>
          <w:b/>
          <w:bCs/>
          <w:color w:val="auto"/>
          <w:sz w:val="24"/>
          <w:szCs w:val="24"/>
          <w:lang w:eastAsia="zh-CN"/>
        </w:rPr>
        <w:t>）</w:t>
      </w:r>
    </w:p>
    <w:p>
      <w:pPr>
        <w:spacing w:line="360" w:lineRule="auto"/>
        <w:ind w:firstLine="480"/>
        <w:rPr>
          <w:rStyle w:val="19"/>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u w:val="none"/>
          <w:lang w:eastAsia="zh-CN"/>
        </w:rPr>
        <w:fldChar w:fldCharType="end"/>
      </w:r>
      <w:r>
        <w:rPr>
          <w:rFonts w:hint="eastAsia" w:ascii="仿宋_GB2312" w:hAnsi="仿宋_GB2312" w:eastAsia="仿宋_GB2312" w:cs="仿宋_GB2312"/>
          <w:b/>
          <w:bCs/>
          <w:color w:val="auto"/>
          <w:sz w:val="24"/>
          <w:szCs w:val="24"/>
          <w:u w:val="none"/>
          <w:lang w:eastAsia="zh-CN"/>
        </w:rPr>
        <w:fldChar w:fldCharType="begin"/>
      </w:r>
      <w:r>
        <w:rPr>
          <w:rFonts w:hint="eastAsia" w:ascii="仿宋_GB2312" w:hAnsi="仿宋_GB2312" w:eastAsia="仿宋_GB2312" w:cs="仿宋_GB2312"/>
          <w:b/>
          <w:bCs/>
          <w:color w:val="auto"/>
          <w:sz w:val="24"/>
          <w:szCs w:val="24"/>
          <w:u w:val="none"/>
          <w:lang w:eastAsia="zh-CN"/>
        </w:rPr>
        <w:instrText xml:space="preserve"> HYPERLINK "http://spj.anshan.gov.cn/aszwdt/epointzwmhwz/pages/eventdetail/personaleventdetail?taskguid=f1d98c0e-d52d-4fad-8a11-2f0423717c48&amp;taskid=d6d585ef-e12f-418e-a670-d8419eccae6e" </w:instrText>
      </w:r>
      <w:r>
        <w:rPr>
          <w:rFonts w:hint="eastAsia" w:ascii="仿宋_GB2312" w:hAnsi="仿宋_GB2312" w:eastAsia="仿宋_GB2312" w:cs="仿宋_GB2312"/>
          <w:b/>
          <w:bCs/>
          <w:color w:val="auto"/>
          <w:sz w:val="24"/>
          <w:szCs w:val="24"/>
          <w:u w:val="none"/>
          <w:lang w:eastAsia="zh-CN"/>
        </w:rPr>
        <w:fldChar w:fldCharType="separate"/>
      </w:r>
      <w:r>
        <w:rPr>
          <w:rStyle w:val="19"/>
          <w:rFonts w:hint="eastAsia" w:ascii="仿宋_GB2312" w:hAnsi="仿宋_GB2312" w:eastAsia="仿宋_GB2312" w:cs="仿宋_GB2312"/>
          <w:b/>
          <w:bCs/>
          <w:color w:val="auto"/>
          <w:sz w:val="24"/>
          <w:szCs w:val="24"/>
          <w:lang w:eastAsia="zh-CN"/>
        </w:rPr>
        <w:t>http://spj.anshan.gov.cn/aszwdt/epointzwmhwz/pages/eventdetail/personaleventdetail?taskguid=f1d98c0e-d52d-4fad-8a11-2f0423717c48&amp;taskid=d6d585ef-e12f-418e-a670-d8419eccae6e（小餐饮经营许可变更经营项目）</w:t>
      </w:r>
    </w:p>
    <w:p>
      <w:pPr>
        <w:spacing w:line="360" w:lineRule="auto"/>
        <w:ind w:firstLine="480"/>
        <w:rPr>
          <w:rStyle w:val="19"/>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u w:val="none"/>
          <w:lang w:eastAsia="zh-CN"/>
        </w:rPr>
        <w:fldChar w:fldCharType="end"/>
      </w:r>
      <w:r>
        <w:rPr>
          <w:rFonts w:hint="eastAsia" w:ascii="仿宋_GB2312" w:hAnsi="仿宋_GB2312" w:eastAsia="仿宋_GB2312" w:cs="仿宋_GB2312"/>
          <w:b/>
          <w:bCs/>
          <w:color w:val="auto"/>
          <w:sz w:val="24"/>
          <w:szCs w:val="24"/>
          <w:u w:val="none"/>
          <w:lang w:eastAsia="zh-CN"/>
        </w:rPr>
        <w:fldChar w:fldCharType="begin"/>
      </w:r>
      <w:r>
        <w:rPr>
          <w:rFonts w:hint="eastAsia" w:ascii="仿宋_GB2312" w:hAnsi="仿宋_GB2312" w:eastAsia="仿宋_GB2312" w:cs="仿宋_GB2312"/>
          <w:b/>
          <w:bCs/>
          <w:color w:val="auto"/>
          <w:sz w:val="24"/>
          <w:szCs w:val="24"/>
          <w:u w:val="none"/>
          <w:lang w:eastAsia="zh-CN"/>
        </w:rPr>
        <w:instrText xml:space="preserve"> HYPERLINK "http://spj.anshan.gov.cn/aszwdt/epointzwmhwz/pages/eventdetail/personaleventdetail?taskguid=2e792bb0-f2c2-4644-b75c-42fdc22b0544&amp;taskid=97688c7a-ea91-407c-aca4-0ad6be6ad6de" </w:instrText>
      </w:r>
      <w:r>
        <w:rPr>
          <w:rFonts w:hint="eastAsia" w:ascii="仿宋_GB2312" w:hAnsi="仿宋_GB2312" w:eastAsia="仿宋_GB2312" w:cs="仿宋_GB2312"/>
          <w:b/>
          <w:bCs/>
          <w:color w:val="auto"/>
          <w:sz w:val="24"/>
          <w:szCs w:val="24"/>
          <w:u w:val="none"/>
          <w:lang w:eastAsia="zh-CN"/>
        </w:rPr>
        <w:fldChar w:fldCharType="separate"/>
      </w:r>
      <w:r>
        <w:rPr>
          <w:rStyle w:val="19"/>
          <w:rFonts w:hint="eastAsia" w:ascii="仿宋_GB2312" w:hAnsi="仿宋_GB2312" w:eastAsia="仿宋_GB2312" w:cs="仿宋_GB2312"/>
          <w:b/>
          <w:bCs/>
          <w:color w:val="auto"/>
          <w:sz w:val="24"/>
          <w:szCs w:val="24"/>
          <w:lang w:eastAsia="zh-CN"/>
        </w:rPr>
        <w:t>http://spj.anshan.gov.cn/aszwdt/epointzwmhwz/pages/eventdetail/personaleventdetail?taskguid=2e792bb0-f2c2-4644-b75c-42fdc22b0544&amp;taskid=97688c7a-ea91-407c-aca4-0ad6be6ad6de（</w:t>
      </w:r>
      <w:r>
        <w:rPr>
          <w:rStyle w:val="19"/>
          <w:rFonts w:hint="eastAsia" w:ascii="仿宋_GB2312" w:hAnsi="仿宋_GB2312" w:eastAsia="仿宋_GB2312" w:cs="仿宋_GB2312"/>
          <w:i w:val="0"/>
          <w:iCs w:val="0"/>
          <w:caps w:val="0"/>
          <w:color w:val="auto"/>
          <w:spacing w:val="0"/>
          <w:sz w:val="24"/>
          <w:szCs w:val="24"/>
          <w:shd w:val="clear" w:fill="FFFFFF"/>
        </w:rPr>
        <w:t>小餐饮经营许可变更主体业态</w:t>
      </w:r>
      <w:r>
        <w:rPr>
          <w:rStyle w:val="19"/>
          <w:rFonts w:hint="eastAsia" w:ascii="仿宋_GB2312" w:hAnsi="仿宋_GB2312" w:eastAsia="仿宋_GB2312" w:cs="仿宋_GB2312"/>
          <w:b/>
          <w:bCs/>
          <w:color w:val="auto"/>
          <w:sz w:val="24"/>
          <w:szCs w:val="24"/>
          <w:lang w:eastAsia="zh-CN"/>
        </w:rPr>
        <w:t>）</w:t>
      </w:r>
    </w:p>
    <w:p>
      <w:pPr>
        <w:spacing w:line="360" w:lineRule="auto"/>
        <w:ind w:firstLine="480"/>
        <w:rPr>
          <w:rStyle w:val="19"/>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u w:val="none"/>
          <w:lang w:eastAsia="zh-CN"/>
        </w:rPr>
        <w:fldChar w:fldCharType="end"/>
      </w:r>
      <w:r>
        <w:rPr>
          <w:rFonts w:hint="eastAsia" w:ascii="仿宋_GB2312" w:hAnsi="仿宋_GB2312" w:eastAsia="仿宋_GB2312" w:cs="仿宋_GB2312"/>
          <w:b/>
          <w:bCs/>
          <w:color w:val="auto"/>
          <w:sz w:val="24"/>
          <w:szCs w:val="24"/>
          <w:u w:val="none"/>
          <w:lang w:eastAsia="zh-CN"/>
        </w:rPr>
        <w:fldChar w:fldCharType="begin"/>
      </w:r>
      <w:r>
        <w:rPr>
          <w:rFonts w:hint="eastAsia" w:ascii="仿宋_GB2312" w:hAnsi="仿宋_GB2312" w:eastAsia="仿宋_GB2312" w:cs="仿宋_GB2312"/>
          <w:b/>
          <w:bCs/>
          <w:color w:val="auto"/>
          <w:sz w:val="24"/>
          <w:szCs w:val="24"/>
          <w:u w:val="none"/>
          <w:lang w:eastAsia="zh-CN"/>
        </w:rPr>
        <w:instrText xml:space="preserve"> HYPERLINK "http://spj.anshan.gov.cn/aszwdt/epointzwmhwz/pages/eventdetail/personaleventdetail?taskguid=a5b28a32-6d43-4aa2-9a60-4f1b0bd2f219&amp;taskid=0cfcb4cd-60b7-4277-8d88-306809d0d9fe" </w:instrText>
      </w:r>
      <w:r>
        <w:rPr>
          <w:rFonts w:hint="eastAsia" w:ascii="仿宋_GB2312" w:hAnsi="仿宋_GB2312" w:eastAsia="仿宋_GB2312" w:cs="仿宋_GB2312"/>
          <w:b/>
          <w:bCs/>
          <w:color w:val="auto"/>
          <w:sz w:val="24"/>
          <w:szCs w:val="24"/>
          <w:u w:val="none"/>
          <w:lang w:eastAsia="zh-CN"/>
        </w:rPr>
        <w:fldChar w:fldCharType="separate"/>
      </w:r>
      <w:r>
        <w:rPr>
          <w:rStyle w:val="19"/>
          <w:rFonts w:hint="eastAsia" w:ascii="仿宋_GB2312" w:hAnsi="仿宋_GB2312" w:eastAsia="仿宋_GB2312" w:cs="仿宋_GB2312"/>
          <w:b/>
          <w:bCs/>
          <w:color w:val="auto"/>
          <w:sz w:val="24"/>
          <w:szCs w:val="24"/>
          <w:lang w:eastAsia="zh-CN"/>
        </w:rPr>
        <w:t>http://spj.anshan.gov.cn/aszwdt/epointzwmhwz/pages/eventdetail/personaleventdetail?taskguid=a5b28a32-6d43-4aa2-9a60-4f1b0bd2f219&amp;taskid=0cfcb4cd-60b7-4277-8d88-306809d0d9fe（</w:t>
      </w:r>
      <w:r>
        <w:rPr>
          <w:rStyle w:val="19"/>
          <w:rFonts w:hint="eastAsia" w:ascii="仿宋_GB2312" w:hAnsi="仿宋_GB2312" w:eastAsia="仿宋_GB2312" w:cs="仿宋_GB2312"/>
          <w:i w:val="0"/>
          <w:iCs w:val="0"/>
          <w:caps w:val="0"/>
          <w:color w:val="auto"/>
          <w:spacing w:val="0"/>
          <w:sz w:val="24"/>
          <w:szCs w:val="24"/>
          <w:shd w:val="clear" w:fill="FFFFFF"/>
        </w:rPr>
        <w:t>小餐饮经营许可变更法定代表人（负责人）</w:t>
      </w:r>
      <w:r>
        <w:rPr>
          <w:rStyle w:val="19"/>
          <w:rFonts w:hint="eastAsia" w:ascii="仿宋_GB2312" w:hAnsi="仿宋_GB2312" w:eastAsia="仿宋_GB2312" w:cs="仿宋_GB2312"/>
          <w:b/>
          <w:bCs/>
          <w:color w:val="auto"/>
          <w:sz w:val="24"/>
          <w:szCs w:val="24"/>
          <w:lang w:eastAsia="zh-CN"/>
        </w:rPr>
        <w:t>）</w:t>
      </w:r>
    </w:p>
    <w:p>
      <w:pPr>
        <w:spacing w:line="360" w:lineRule="auto"/>
        <w:ind w:firstLine="480"/>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u w:val="none"/>
          <w:lang w:eastAsia="zh-CN"/>
        </w:rPr>
        <w:fldChar w:fldCharType="end"/>
      </w:r>
      <w:r>
        <w:rPr>
          <w:rFonts w:hint="eastAsia" w:ascii="仿宋_GB2312" w:hAnsi="仿宋_GB2312" w:eastAsia="仿宋_GB2312" w:cs="仿宋_GB2312"/>
          <w:b/>
          <w:bCs/>
          <w:color w:val="auto"/>
          <w:sz w:val="24"/>
          <w:szCs w:val="24"/>
          <w:lang w:eastAsia="zh-CN"/>
        </w:rPr>
        <w:fldChar w:fldCharType="begin"/>
      </w:r>
      <w:r>
        <w:rPr>
          <w:rFonts w:hint="eastAsia" w:ascii="仿宋_GB2312" w:hAnsi="仿宋_GB2312" w:eastAsia="仿宋_GB2312" w:cs="仿宋_GB2312"/>
          <w:b/>
          <w:bCs/>
          <w:color w:val="auto"/>
          <w:sz w:val="24"/>
          <w:szCs w:val="24"/>
          <w:lang w:eastAsia="zh-CN"/>
        </w:rPr>
        <w:instrText xml:space="preserve"> HYPERLINK "http://spj.anshan.gov.cn/aszwdt/epointzwmhwz/pages/eventdetail/personaleventdetail?taskguid=eae897fd-1382-4961-8221-cbfeb3cf7a44&amp;taskid=a2f7662a-33fc-4931-bdb0-e7b6bc45334b" </w:instrText>
      </w:r>
      <w:r>
        <w:rPr>
          <w:rFonts w:hint="eastAsia" w:ascii="仿宋_GB2312" w:hAnsi="仿宋_GB2312" w:eastAsia="仿宋_GB2312" w:cs="仿宋_GB2312"/>
          <w:b/>
          <w:bCs/>
          <w:color w:val="auto"/>
          <w:sz w:val="24"/>
          <w:szCs w:val="24"/>
          <w:lang w:eastAsia="zh-CN"/>
        </w:rPr>
        <w:fldChar w:fldCharType="separate"/>
      </w:r>
      <w:r>
        <w:rPr>
          <w:rStyle w:val="19"/>
          <w:rFonts w:hint="eastAsia" w:ascii="仿宋_GB2312" w:hAnsi="仿宋_GB2312" w:eastAsia="仿宋_GB2312" w:cs="仿宋_GB2312"/>
          <w:b/>
          <w:bCs/>
          <w:color w:val="auto"/>
          <w:sz w:val="24"/>
          <w:szCs w:val="24"/>
          <w:lang w:eastAsia="zh-CN"/>
        </w:rPr>
        <w:t>http://spj.anshan.gov.cn/aszwdt/epointzwmhwz/pages/eventdetail/personaleventdetail?taskguid=eae897fd-1382-4961-8221-cbfeb3cf7a44&amp;taskid=a2f7662a-33fc-4931-bdb0-e7b6bc45334b</w:t>
      </w:r>
      <w:r>
        <w:rPr>
          <w:rFonts w:hint="eastAsia" w:ascii="仿宋_GB2312" w:hAnsi="仿宋_GB2312" w:eastAsia="仿宋_GB2312" w:cs="仿宋_GB2312"/>
          <w:b/>
          <w:bCs/>
          <w:color w:val="auto"/>
          <w:sz w:val="24"/>
          <w:szCs w:val="24"/>
          <w:lang w:eastAsia="zh-CN"/>
        </w:rPr>
        <w:fldChar w:fldCharType="end"/>
      </w:r>
      <w:r>
        <w:rPr>
          <w:rFonts w:hint="eastAsia" w:ascii="仿宋_GB2312" w:hAnsi="仿宋_GB2312" w:eastAsia="仿宋_GB2312" w:cs="仿宋_GB2312"/>
          <w:b/>
          <w:bCs/>
          <w:color w:val="auto"/>
          <w:sz w:val="24"/>
          <w:szCs w:val="24"/>
          <w:lang w:eastAsia="zh-CN"/>
        </w:rPr>
        <w:t>（</w:t>
      </w:r>
      <w:r>
        <w:rPr>
          <w:rFonts w:hint="eastAsia" w:ascii="仿宋_GB2312" w:hAnsi="仿宋_GB2312" w:eastAsia="仿宋_GB2312" w:cs="仿宋_GB2312"/>
          <w:i w:val="0"/>
          <w:iCs w:val="0"/>
          <w:caps w:val="0"/>
          <w:color w:val="auto"/>
          <w:spacing w:val="0"/>
          <w:sz w:val="24"/>
          <w:szCs w:val="24"/>
          <w:shd w:val="clear" w:fill="FFFFFF"/>
        </w:rPr>
        <w:t>小餐饮经营许可变更统一社会信用代码</w:t>
      </w:r>
      <w:r>
        <w:rPr>
          <w:rFonts w:hint="eastAsia" w:ascii="仿宋_GB2312" w:hAnsi="仿宋_GB2312" w:eastAsia="仿宋_GB2312" w:cs="仿宋_GB2312"/>
          <w:b/>
          <w:bCs/>
          <w:color w:val="auto"/>
          <w:sz w:val="24"/>
          <w:szCs w:val="24"/>
          <w:lang w:eastAsia="zh-CN"/>
        </w:rPr>
        <w:t>）</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val="en-US" w:eastAsia="zh-CN"/>
        </w:rPr>
        <w:t>2</w:t>
      </w:r>
      <w:r>
        <w:rPr>
          <w:rFonts w:hint="eastAsia" w:ascii="仿宋_GB2312" w:hAnsi="仿宋_GB2312" w:eastAsia="仿宋_GB2312" w:cs="仿宋_GB2312"/>
          <w:b/>
          <w:bCs/>
          <w:color w:val="auto"/>
          <w:sz w:val="24"/>
          <w:szCs w:val="24"/>
        </w:rPr>
        <w:t>.3  办理时限：</w:t>
      </w:r>
      <w:r>
        <w:rPr>
          <w:rFonts w:hint="eastAsia" w:ascii="仿宋_GB2312" w:hAnsi="仿宋_GB2312" w:eastAsia="仿宋_GB2312" w:cs="仿宋_GB2312"/>
          <w:color w:val="auto"/>
          <w:sz w:val="24"/>
          <w:szCs w:val="24"/>
        </w:rPr>
        <w:t>8个工作日。</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val="en-US" w:eastAsia="zh-CN"/>
        </w:rPr>
        <w:t>2</w:t>
      </w:r>
      <w:r>
        <w:rPr>
          <w:rFonts w:hint="eastAsia" w:ascii="仿宋_GB2312" w:hAnsi="仿宋_GB2312" w:eastAsia="仿宋_GB2312" w:cs="仿宋_GB2312"/>
          <w:b/>
          <w:bCs/>
          <w:color w:val="auto"/>
          <w:sz w:val="24"/>
          <w:szCs w:val="24"/>
        </w:rPr>
        <w:t>.4  温馨提示：</w:t>
      </w:r>
      <w:r>
        <w:rPr>
          <w:rFonts w:hint="eastAsia" w:ascii="仿宋_GB2312" w:hAnsi="仿宋_GB2312" w:eastAsia="仿宋_GB2312" w:cs="仿宋_GB2312"/>
          <w:color w:val="auto"/>
          <w:sz w:val="24"/>
          <w:szCs w:val="24"/>
        </w:rPr>
        <w:t>为保障您便捷快速办理小餐饮经营许可，建议您优先选择“网上办”方式。确需到政务服务大厅办理，您可先拨打咨询电话，避免业务高峰期等候，如有问题可拨打 咨询投诉。</w:t>
      </w:r>
    </w:p>
    <w:p>
      <w:pPr>
        <w:pStyle w:val="4"/>
        <w:rPr>
          <w:rFonts w:hint="eastAsia" w:ascii="楷体" w:hAnsi="楷体" w:eastAsia="楷体" w:cs="楷体"/>
          <w:color w:val="auto"/>
          <w:sz w:val="24"/>
          <w:szCs w:val="24"/>
        </w:rPr>
      </w:pPr>
      <w:bookmarkStart w:id="136" w:name="_23.小餐饮经营许可延续"/>
      <w:r>
        <w:rPr>
          <w:rFonts w:hint="eastAsia" w:ascii="楷体" w:hAnsi="楷体" w:eastAsia="楷体" w:cs="楷体"/>
          <w:color w:val="auto"/>
          <w:sz w:val="24"/>
          <w:szCs w:val="24"/>
          <w:lang w:val="en-US" w:eastAsia="zh-CN"/>
        </w:rPr>
        <w:t>23</w:t>
      </w:r>
      <w:r>
        <w:rPr>
          <w:rFonts w:hint="eastAsia" w:ascii="楷体" w:hAnsi="楷体" w:eastAsia="楷体" w:cs="楷体"/>
          <w:color w:val="auto"/>
          <w:sz w:val="24"/>
          <w:szCs w:val="24"/>
        </w:rPr>
        <w:t>.小餐饮经营许可延续</w:t>
      </w:r>
    </w:p>
    <w:bookmarkEnd w:id="136"/>
    <w:p>
      <w:pPr>
        <w:spacing w:line="360" w:lineRule="auto"/>
        <w:ind w:firstLine="480"/>
        <w:rPr>
          <w:rFonts w:hint="eastAsia" w:ascii="仿宋_GB2312" w:hAnsi="仿宋_GB2312" w:eastAsia="仿宋_GB2312" w:cs="仿宋_GB2312"/>
          <w:color w:val="auto"/>
          <w:sz w:val="24"/>
          <w:szCs w:val="24"/>
          <w:lang w:val="zh-CN"/>
        </w:rPr>
      </w:pPr>
      <w:r>
        <w:rPr>
          <w:rFonts w:hint="eastAsia" w:ascii="仿宋_GB2312" w:hAnsi="仿宋_GB2312" w:eastAsia="仿宋_GB2312" w:cs="仿宋_GB2312"/>
          <w:color w:val="auto"/>
          <w:sz w:val="24"/>
          <w:szCs w:val="24"/>
        </w:rPr>
        <w:t>小餐饮经营许可证有效期为三年。有效期届满需要延续的，应当在有效期届满三十个工作日前，向原发证部门提出申请，原发证部门收到申请后，应当进行现场核查，对符合规定条件的，及时办理换证手续。</w:t>
      </w:r>
    </w:p>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en-US" w:eastAsia="zh-CN"/>
        </w:rPr>
        <w:t>23</w:t>
      </w:r>
      <w:r>
        <w:rPr>
          <w:rFonts w:hint="eastAsia" w:ascii="仿宋_GB2312" w:hAnsi="仿宋_GB2312" w:eastAsia="仿宋_GB2312" w:cs="仿宋_GB2312"/>
          <w:b/>
          <w:bCs/>
          <w:color w:val="auto"/>
          <w:sz w:val="24"/>
          <w:szCs w:val="24"/>
        </w:rPr>
        <w:t>.1  需提供要件</w:t>
      </w:r>
    </w:p>
    <w:p>
      <w:pPr>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小餐饮经营许可延续申请书；（资料来源：各地政务服务中心或辽宁政务服务网www.lnzwfw.gov.cn下载）</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小餐饮经营许可证；（资料来源：审批机关通过一体化行政许可平台查询）</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与延续小餐饮经营许可事项有关的其他材料。（资料来源：申请人）</w:t>
      </w:r>
    </w:p>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en-US" w:eastAsia="zh-CN"/>
        </w:rPr>
        <w:t>23</w:t>
      </w:r>
      <w:r>
        <w:rPr>
          <w:rFonts w:hint="eastAsia" w:ascii="仿宋_GB2312" w:hAnsi="仿宋_GB2312" w:eastAsia="仿宋_GB2312" w:cs="仿宋_GB2312"/>
          <w:b/>
          <w:bCs/>
          <w:color w:val="auto"/>
          <w:sz w:val="24"/>
          <w:szCs w:val="24"/>
        </w:rPr>
        <w:t>.2  办理路径</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w:t>
      </w:r>
      <w:r>
        <w:rPr>
          <w:rFonts w:hint="eastAsia" w:ascii="仿宋_GB2312" w:hAnsi="仿宋_GB2312" w:eastAsia="仿宋_GB2312" w:cs="仿宋_GB2312"/>
          <w:b/>
          <w:bCs/>
          <w:color w:val="auto"/>
          <w:sz w:val="24"/>
          <w:szCs w:val="24"/>
        </w:rPr>
        <w:t>窗口办：</w:t>
      </w:r>
      <w:r>
        <w:rPr>
          <w:rFonts w:hint="eastAsia" w:ascii="仿宋_GB2312" w:hAnsi="仿宋_GB2312" w:eastAsia="仿宋_GB2312" w:cs="仿宋_GB2312"/>
          <w:b/>
          <w:bCs/>
          <w:color w:val="auto"/>
          <w:sz w:val="24"/>
          <w:szCs w:val="24"/>
          <w:lang w:eastAsia="zh-CN"/>
        </w:rPr>
        <w:t>海城市市场监督管理局各分局综合窗口。</w:t>
      </w:r>
    </w:p>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color w:val="auto"/>
          <w:sz w:val="24"/>
          <w:szCs w:val="24"/>
        </w:rPr>
        <w:t>②</w:t>
      </w:r>
      <w:r>
        <w:rPr>
          <w:rFonts w:hint="eastAsia" w:ascii="仿宋_GB2312" w:hAnsi="仿宋_GB2312" w:eastAsia="仿宋_GB2312" w:cs="仿宋_GB2312"/>
          <w:b/>
          <w:bCs/>
          <w:color w:val="auto"/>
          <w:sz w:val="24"/>
          <w:szCs w:val="24"/>
        </w:rPr>
        <w:t>网上办：</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"http://spj.anshan.gov.cn/aszwdt/epointzwmhwz/pages/eventdetail/personaleventdetail?taskguid=3fea04a5-bbd4-4f58-8596-89a3eab12ab4&amp;taskid=8b5d6479-ddd5-4aea-b9bb-9041be93b07f" </w:instrText>
      </w:r>
      <w:r>
        <w:rPr>
          <w:rFonts w:hint="eastAsia" w:ascii="仿宋_GB2312" w:hAnsi="仿宋_GB2312" w:eastAsia="仿宋_GB2312" w:cs="仿宋_GB2312"/>
          <w:color w:val="auto"/>
          <w:sz w:val="24"/>
          <w:szCs w:val="24"/>
        </w:rPr>
        <w:fldChar w:fldCharType="separate"/>
      </w:r>
      <w:r>
        <w:rPr>
          <w:rStyle w:val="19"/>
          <w:rFonts w:hint="eastAsia" w:ascii="仿宋_GB2312" w:hAnsi="仿宋_GB2312" w:eastAsia="仿宋_GB2312" w:cs="仿宋_GB2312"/>
          <w:color w:val="auto"/>
          <w:sz w:val="24"/>
          <w:szCs w:val="24"/>
        </w:rPr>
        <w:t>http://spj.anshan.gov.cn/aszwdt/epointzwmhwz/pages/eventdetail/personaleventdetail?taskguid=3fea04a5-bbd4-4f58-8596-89a3eab12ab4&amp;taskid=8b5d6479-ddd5-4aea-b9bb-9041be93b07f</w:t>
      </w:r>
      <w:r>
        <w:rPr>
          <w:rFonts w:hint="eastAsia" w:ascii="仿宋_GB2312" w:hAnsi="仿宋_GB2312" w:eastAsia="仿宋_GB2312" w:cs="仿宋_GB2312"/>
          <w:color w:val="auto"/>
          <w:sz w:val="24"/>
          <w:szCs w:val="24"/>
        </w:rPr>
        <w:fldChar w:fldCharType="end"/>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val="en-US" w:eastAsia="zh-CN"/>
        </w:rPr>
        <w:t>23</w:t>
      </w:r>
      <w:r>
        <w:rPr>
          <w:rFonts w:hint="eastAsia" w:ascii="仿宋_GB2312" w:hAnsi="仿宋_GB2312" w:eastAsia="仿宋_GB2312" w:cs="仿宋_GB2312"/>
          <w:b/>
          <w:bCs/>
          <w:color w:val="auto"/>
          <w:sz w:val="24"/>
          <w:szCs w:val="24"/>
        </w:rPr>
        <w:t>.3  办理时限：</w:t>
      </w:r>
      <w:r>
        <w:rPr>
          <w:rFonts w:hint="eastAsia" w:ascii="仿宋_GB2312" w:hAnsi="仿宋_GB2312" w:eastAsia="仿宋_GB2312" w:cs="仿宋_GB2312"/>
          <w:color w:val="auto"/>
          <w:sz w:val="24"/>
          <w:szCs w:val="24"/>
        </w:rPr>
        <w:t>8个工作日。</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val="en-US" w:eastAsia="zh-CN"/>
        </w:rPr>
        <w:t>23</w:t>
      </w:r>
      <w:r>
        <w:rPr>
          <w:rFonts w:hint="eastAsia" w:ascii="仿宋_GB2312" w:hAnsi="仿宋_GB2312" w:eastAsia="仿宋_GB2312" w:cs="仿宋_GB2312"/>
          <w:b/>
          <w:bCs/>
          <w:color w:val="auto"/>
          <w:sz w:val="24"/>
          <w:szCs w:val="24"/>
        </w:rPr>
        <w:t>.4  温馨提示：</w:t>
      </w:r>
      <w:r>
        <w:rPr>
          <w:rFonts w:hint="eastAsia" w:ascii="仿宋_GB2312" w:hAnsi="仿宋_GB2312" w:eastAsia="仿宋_GB2312" w:cs="仿宋_GB2312"/>
          <w:color w:val="auto"/>
          <w:sz w:val="24"/>
          <w:szCs w:val="24"/>
        </w:rPr>
        <w:t>为保障您便捷快速办理小餐饮经营许可，建议您优先选择“网上办”方式。确需到政务服务大厅办理，您可先拨打咨询电话，避免业务高峰期等候，如有问题可拨打 咨询投诉。</w:t>
      </w:r>
    </w:p>
    <w:p>
      <w:pPr>
        <w:pStyle w:val="4"/>
        <w:rPr>
          <w:rFonts w:hint="eastAsia" w:ascii="楷体" w:hAnsi="楷体" w:eastAsia="楷体" w:cs="楷体"/>
          <w:color w:val="auto"/>
          <w:sz w:val="24"/>
          <w:szCs w:val="24"/>
        </w:rPr>
      </w:pPr>
      <w:bookmarkStart w:id="137" w:name="_24.小餐饮经营许可注销"/>
      <w:r>
        <w:rPr>
          <w:rFonts w:hint="eastAsia" w:ascii="楷体" w:hAnsi="楷体" w:eastAsia="楷体" w:cs="楷体"/>
          <w:color w:val="auto"/>
          <w:sz w:val="24"/>
          <w:szCs w:val="24"/>
          <w:lang w:val="en-US" w:eastAsia="zh-CN"/>
        </w:rPr>
        <w:t>24</w:t>
      </w:r>
      <w:r>
        <w:rPr>
          <w:rFonts w:hint="eastAsia" w:ascii="楷体" w:hAnsi="楷体" w:eastAsia="楷体" w:cs="楷体"/>
          <w:color w:val="auto"/>
          <w:sz w:val="24"/>
          <w:szCs w:val="24"/>
        </w:rPr>
        <w:t>.小餐饮经营许可注销</w:t>
      </w:r>
    </w:p>
    <w:bookmarkEnd w:id="137"/>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en-US" w:eastAsia="zh-CN"/>
        </w:rPr>
        <w:t>24</w:t>
      </w:r>
      <w:r>
        <w:rPr>
          <w:rFonts w:hint="eastAsia" w:ascii="仿宋_GB2312" w:hAnsi="仿宋_GB2312" w:eastAsia="仿宋_GB2312" w:cs="仿宋_GB2312"/>
          <w:b/>
          <w:bCs/>
          <w:color w:val="auto"/>
          <w:sz w:val="24"/>
          <w:szCs w:val="24"/>
        </w:rPr>
        <w:t>.1  需提供要件</w:t>
      </w:r>
    </w:p>
    <w:p>
      <w:pPr>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小餐饮经营许可注销申请书；（资料来源：各地政务服务中心或辽宁政务服务网www.lnzwfw.gov.cn下载）</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小餐饮经营许可证；（资料来源：审批机关通过一体化行政许可平台查询）</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与注销小餐饮经营许可事项有关的其他材料。（资料来源：申请人）</w:t>
      </w:r>
    </w:p>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en-US" w:eastAsia="zh-CN"/>
        </w:rPr>
        <w:t>24</w:t>
      </w:r>
      <w:r>
        <w:rPr>
          <w:rFonts w:hint="eastAsia" w:ascii="仿宋_GB2312" w:hAnsi="仿宋_GB2312" w:eastAsia="仿宋_GB2312" w:cs="仿宋_GB2312"/>
          <w:b/>
          <w:bCs/>
          <w:color w:val="auto"/>
          <w:sz w:val="24"/>
          <w:szCs w:val="24"/>
        </w:rPr>
        <w:t>.2  办理路径</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w:t>
      </w:r>
      <w:r>
        <w:rPr>
          <w:rFonts w:hint="eastAsia" w:ascii="仿宋_GB2312" w:hAnsi="仿宋_GB2312" w:eastAsia="仿宋_GB2312" w:cs="仿宋_GB2312"/>
          <w:b/>
          <w:bCs/>
          <w:color w:val="auto"/>
          <w:sz w:val="24"/>
          <w:szCs w:val="24"/>
        </w:rPr>
        <w:t>窗口办：</w:t>
      </w:r>
      <w:r>
        <w:rPr>
          <w:rFonts w:hint="eastAsia" w:ascii="仿宋_GB2312" w:hAnsi="仿宋_GB2312" w:eastAsia="仿宋_GB2312" w:cs="仿宋_GB2312"/>
          <w:b/>
          <w:bCs/>
          <w:color w:val="auto"/>
          <w:sz w:val="24"/>
          <w:szCs w:val="24"/>
          <w:lang w:eastAsia="zh-CN"/>
        </w:rPr>
        <w:t>海城市市场监督管理局各分局综合窗口。</w:t>
      </w:r>
    </w:p>
    <w:p>
      <w:pPr>
        <w:spacing w:line="360" w:lineRule="auto"/>
        <w:ind w:firstLine="480"/>
        <w:rPr>
          <w:rFonts w:hint="eastAsia" w:ascii="仿宋_GB2312" w:hAnsi="仿宋_GB2312" w:eastAsia="仿宋_GB2312" w:cs="仿宋_GB2312"/>
          <w:b/>
          <w:bCs/>
          <w:color w:val="auto"/>
          <w:sz w:val="24"/>
          <w:szCs w:val="24"/>
        </w:rPr>
      </w:pPr>
      <w:r>
        <w:rPr>
          <w:rFonts w:hint="eastAsia" w:ascii="仿宋_GB2312" w:hAnsi="仿宋_GB2312" w:eastAsia="仿宋_GB2312" w:cs="仿宋_GB2312"/>
          <w:color w:val="auto"/>
          <w:sz w:val="24"/>
          <w:szCs w:val="24"/>
        </w:rPr>
        <w:t>②</w:t>
      </w:r>
      <w:r>
        <w:rPr>
          <w:rFonts w:hint="eastAsia" w:ascii="仿宋_GB2312" w:hAnsi="仿宋_GB2312" w:eastAsia="仿宋_GB2312" w:cs="仿宋_GB2312"/>
          <w:b/>
          <w:bCs/>
          <w:color w:val="auto"/>
          <w:sz w:val="24"/>
          <w:szCs w:val="24"/>
        </w:rPr>
        <w:t>网上办：</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"http://spj.anshan.gov.cn/aszwdt/epointzwmhwz/pages/eventdetail/personaleventdetail?taskguid=f791236e-e96d-4b60-a591-46b9f110c111&amp;taskid=2c024268-066d-4c85-a3b8-6222ddc7fe8f" </w:instrText>
      </w:r>
      <w:r>
        <w:rPr>
          <w:rFonts w:hint="eastAsia" w:ascii="仿宋_GB2312" w:hAnsi="仿宋_GB2312" w:eastAsia="仿宋_GB2312" w:cs="仿宋_GB2312"/>
          <w:color w:val="auto"/>
          <w:sz w:val="24"/>
          <w:szCs w:val="24"/>
        </w:rPr>
        <w:fldChar w:fldCharType="separate"/>
      </w:r>
      <w:r>
        <w:rPr>
          <w:rStyle w:val="19"/>
          <w:rFonts w:hint="eastAsia" w:ascii="仿宋_GB2312" w:hAnsi="仿宋_GB2312" w:eastAsia="仿宋_GB2312" w:cs="仿宋_GB2312"/>
          <w:color w:val="auto"/>
          <w:sz w:val="24"/>
          <w:szCs w:val="24"/>
        </w:rPr>
        <w:t>http://spj.anshan.gov.cn/aszwdt/epointzwmhwz/pages/eventdetail/personaleventdetail?taskguid=f791236e-e96d-4b60-a591-46b9f110c111&amp;taskid=2c024268-066d-4c85-a3b8-6222ddc7fe8f</w:t>
      </w:r>
      <w:r>
        <w:rPr>
          <w:rFonts w:hint="eastAsia" w:ascii="仿宋_GB2312" w:hAnsi="仿宋_GB2312" w:eastAsia="仿宋_GB2312" w:cs="仿宋_GB2312"/>
          <w:color w:val="auto"/>
          <w:sz w:val="24"/>
          <w:szCs w:val="24"/>
        </w:rPr>
        <w:fldChar w:fldCharType="end"/>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val="en-US" w:eastAsia="zh-CN"/>
        </w:rPr>
        <w:t>24</w:t>
      </w:r>
      <w:r>
        <w:rPr>
          <w:rFonts w:hint="eastAsia" w:ascii="仿宋_GB2312" w:hAnsi="仿宋_GB2312" w:eastAsia="仿宋_GB2312" w:cs="仿宋_GB2312"/>
          <w:b/>
          <w:bCs/>
          <w:color w:val="auto"/>
          <w:sz w:val="24"/>
          <w:szCs w:val="24"/>
        </w:rPr>
        <w:t>.3  办理时限：</w:t>
      </w:r>
      <w:r>
        <w:rPr>
          <w:rFonts w:hint="eastAsia" w:ascii="仿宋_GB2312" w:hAnsi="仿宋_GB2312" w:eastAsia="仿宋_GB2312" w:cs="仿宋_GB2312"/>
          <w:color w:val="auto"/>
          <w:sz w:val="24"/>
          <w:szCs w:val="24"/>
        </w:rPr>
        <w:t>8个工作日。</w:t>
      </w:r>
    </w:p>
    <w:p>
      <w:pPr>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val="en-US" w:eastAsia="zh-CN"/>
        </w:rPr>
        <w:t>24</w:t>
      </w:r>
      <w:r>
        <w:rPr>
          <w:rFonts w:hint="eastAsia" w:ascii="仿宋_GB2312" w:hAnsi="仿宋_GB2312" w:eastAsia="仿宋_GB2312" w:cs="仿宋_GB2312"/>
          <w:b/>
          <w:bCs/>
          <w:color w:val="auto"/>
          <w:sz w:val="24"/>
          <w:szCs w:val="24"/>
        </w:rPr>
        <w:t>.4  温馨提示：</w:t>
      </w:r>
      <w:r>
        <w:rPr>
          <w:rFonts w:hint="eastAsia" w:ascii="仿宋_GB2312" w:hAnsi="仿宋_GB2312" w:eastAsia="仿宋_GB2312" w:cs="仿宋_GB2312"/>
          <w:color w:val="auto"/>
          <w:sz w:val="24"/>
          <w:szCs w:val="24"/>
        </w:rPr>
        <w:t>为保障您便捷快速办理小餐饮经营许可，建议您优先选择“网上办”方式。确需到政务服务大厅办理，您可先拨打咨询电话，避免业务高峰期等候，如有问题可拨打 咨询投诉。</w:t>
      </w:r>
    </w:p>
    <w:p>
      <w:pPr>
        <w:pStyle w:val="2"/>
        <w:ind w:firstLine="1320" w:firstLineChars="300"/>
        <w:jc w:val="both"/>
        <w:rPr>
          <w:rFonts w:hint="eastAsia"/>
          <w:color w:val="auto"/>
          <w:lang w:eastAsia="zh-CN"/>
        </w:rPr>
      </w:pPr>
      <w:r>
        <w:rPr>
          <w:rFonts w:hint="eastAsia" w:ascii="方正小标宋简体" w:hAnsi="方正小标宋简体" w:eastAsia="方正小标宋简体" w:cs="方正小标宋简体"/>
          <w:b w:val="0"/>
          <w:bCs w:val="0"/>
          <w:color w:val="auto"/>
          <w:sz w:val="44"/>
          <w:szCs w:val="44"/>
          <w:lang w:eastAsia="zh-CN"/>
        </w:rPr>
        <w:t>海城市</w:t>
      </w:r>
      <w:r>
        <w:rPr>
          <w:rFonts w:hint="eastAsia" w:ascii="方正小标宋简体" w:hAnsi="方正小标宋简体" w:eastAsia="方正小标宋简体" w:cs="方正小标宋简体"/>
          <w:b w:val="0"/>
          <w:bCs w:val="0"/>
          <w:color w:val="auto"/>
          <w:sz w:val="44"/>
          <w:szCs w:val="44"/>
        </w:rPr>
        <w:t>市场局政务服务窗口</w:t>
      </w:r>
      <w:r>
        <w:rPr>
          <w:rFonts w:hint="eastAsia" w:ascii="方正小标宋简体" w:hAnsi="方正小标宋简体" w:eastAsia="方正小标宋简体" w:cs="方正小标宋简体"/>
          <w:b w:val="0"/>
          <w:bCs w:val="0"/>
          <w:color w:val="auto"/>
          <w:sz w:val="44"/>
          <w:szCs w:val="44"/>
          <w:lang w:eastAsia="zh-CN"/>
        </w:rPr>
        <w:t>地址电话</w:t>
      </w:r>
    </w:p>
    <w:tbl>
      <w:tblPr>
        <w:tblStyle w:val="14"/>
        <w:tblpPr w:leftFromText="180" w:rightFromText="180" w:vertAnchor="text" w:horzAnchor="page" w:tblpX="1804" w:tblpY="1068"/>
        <w:tblOverlap w:val="never"/>
        <w:tblW w:w="8807" w:type="dxa"/>
        <w:tblInd w:w="0" w:type="dxa"/>
        <w:tblLayout w:type="fixed"/>
        <w:tblCellMar>
          <w:top w:w="0" w:type="dxa"/>
          <w:left w:w="108" w:type="dxa"/>
          <w:bottom w:w="0" w:type="dxa"/>
          <w:right w:w="108" w:type="dxa"/>
        </w:tblCellMar>
      </w:tblPr>
      <w:tblGrid>
        <w:gridCol w:w="648"/>
        <w:gridCol w:w="3146"/>
        <w:gridCol w:w="2835"/>
        <w:gridCol w:w="2178"/>
      </w:tblGrid>
      <w:tr>
        <w:tblPrEx>
          <w:tblCellMar>
            <w:top w:w="0" w:type="dxa"/>
            <w:left w:w="108" w:type="dxa"/>
            <w:bottom w:w="0" w:type="dxa"/>
            <w:right w:w="108" w:type="dxa"/>
          </w:tblCellMar>
        </w:tblPrEx>
        <w:trPr>
          <w:trHeight w:val="60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938"/>
              </w:tabs>
              <w:bidi w:val="0"/>
              <w:jc w:val="left"/>
              <w:rPr>
                <w:rFonts w:ascii="方正仿宋_GBK" w:hAnsi="方正仿宋_GBK" w:eastAsia="方正仿宋_GBK" w:cs="宋体"/>
                <w:b/>
                <w:bCs/>
                <w:color w:val="auto"/>
                <w:sz w:val="20"/>
                <w:szCs w:val="20"/>
              </w:rPr>
            </w:pPr>
            <w:r>
              <w:rPr>
                <w:rFonts w:hint="eastAsia"/>
                <w:color w:val="auto"/>
                <w:lang w:eastAsia="zh-CN"/>
              </w:rPr>
              <w:tab/>
            </w:r>
            <w:r>
              <w:rPr>
                <w:rFonts w:hint="eastAsia" w:ascii="方正仿宋_GBK" w:hAnsi="方正仿宋_GBK" w:eastAsia="方正仿宋_GBK" w:cs="宋体"/>
                <w:b/>
                <w:bCs/>
                <w:color w:val="auto"/>
                <w:kern w:val="0"/>
                <w:sz w:val="20"/>
                <w:szCs w:val="20"/>
                <w:lang w:bidi="ar"/>
              </w:rPr>
              <w:t>序号</w:t>
            </w:r>
          </w:p>
        </w:tc>
        <w:tc>
          <w:tcPr>
            <w:tcW w:w="3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宋体"/>
                <w:b/>
                <w:bCs/>
                <w:color w:val="auto"/>
                <w:sz w:val="20"/>
                <w:szCs w:val="20"/>
              </w:rPr>
            </w:pPr>
            <w:r>
              <w:rPr>
                <w:rFonts w:hint="eastAsia" w:ascii="方正仿宋_GBK" w:hAnsi="方正仿宋_GBK" w:eastAsia="方正仿宋_GBK" w:cs="宋体"/>
                <w:b/>
                <w:bCs/>
                <w:color w:val="auto"/>
                <w:kern w:val="0"/>
                <w:sz w:val="20"/>
                <w:szCs w:val="20"/>
                <w:lang w:bidi="ar"/>
              </w:rPr>
              <w:t>业务名称</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宋体"/>
                <w:b/>
                <w:bCs/>
                <w:color w:val="auto"/>
                <w:sz w:val="20"/>
                <w:szCs w:val="20"/>
              </w:rPr>
            </w:pPr>
            <w:r>
              <w:rPr>
                <w:rFonts w:hint="eastAsia" w:ascii="方正仿宋_GBK" w:hAnsi="方正仿宋_GBK" w:eastAsia="方正仿宋_GBK" w:cs="宋体"/>
                <w:b/>
                <w:bCs/>
                <w:color w:val="auto"/>
                <w:kern w:val="0"/>
                <w:sz w:val="20"/>
                <w:szCs w:val="20"/>
                <w:lang w:bidi="ar"/>
              </w:rPr>
              <w:t>地  址</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宋体"/>
                <w:b/>
                <w:bCs/>
                <w:color w:val="auto"/>
                <w:sz w:val="20"/>
                <w:szCs w:val="20"/>
              </w:rPr>
            </w:pPr>
            <w:r>
              <w:rPr>
                <w:rFonts w:hint="eastAsia" w:ascii="方正仿宋_GBK" w:hAnsi="方正仿宋_GBK" w:eastAsia="方正仿宋_GBK" w:cs="宋体"/>
                <w:b/>
                <w:bCs/>
                <w:color w:val="auto"/>
                <w:kern w:val="0"/>
                <w:sz w:val="20"/>
                <w:szCs w:val="20"/>
                <w:lang w:bidi="ar"/>
              </w:rPr>
              <w:t>联系电话</w:t>
            </w:r>
          </w:p>
        </w:tc>
      </w:tr>
      <w:tr>
        <w:tblPrEx>
          <w:tblCellMar>
            <w:top w:w="0" w:type="dxa"/>
            <w:left w:w="108" w:type="dxa"/>
            <w:bottom w:w="0" w:type="dxa"/>
            <w:right w:w="108" w:type="dxa"/>
          </w:tblCellMar>
        </w:tblPrEx>
        <w:trPr>
          <w:trHeight w:val="100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楷体" w:hAnsi="楷体" w:eastAsia="楷体" w:cs="楷体"/>
                <w:color w:val="auto"/>
                <w:sz w:val="24"/>
                <w:szCs w:val="24"/>
              </w:rPr>
            </w:pPr>
            <w:r>
              <w:rPr>
                <w:rFonts w:hint="eastAsia" w:ascii="楷体" w:hAnsi="楷体" w:eastAsia="楷体" w:cs="楷体"/>
                <w:color w:val="auto"/>
                <w:sz w:val="24"/>
                <w:szCs w:val="24"/>
              </w:rPr>
              <w:t>1</w:t>
            </w:r>
          </w:p>
        </w:tc>
        <w:tc>
          <w:tcPr>
            <w:tcW w:w="3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楷体" w:hAnsi="楷体" w:eastAsia="楷体" w:cs="楷体"/>
                <w:color w:val="auto"/>
                <w:sz w:val="24"/>
                <w:szCs w:val="24"/>
              </w:rPr>
            </w:pPr>
            <w:r>
              <w:rPr>
                <w:rFonts w:hint="eastAsia" w:ascii="楷体" w:hAnsi="楷体" w:eastAsia="楷体" w:cs="楷体"/>
                <w:color w:val="auto"/>
                <w:sz w:val="24"/>
                <w:szCs w:val="24"/>
              </w:rPr>
              <w:t>公司变更登记</w:t>
            </w:r>
          </w:p>
        </w:tc>
        <w:tc>
          <w:tcPr>
            <w:tcW w:w="2835" w:type="dxa"/>
            <w:vMerge w:val="restart"/>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海城市政务服务中心市场局窗口（海城政务服务中心地址海城市西柳镇东柳村71号）</w:t>
            </w:r>
          </w:p>
          <w:p>
            <w:pPr>
              <w:widowControl/>
              <w:jc w:val="left"/>
              <w:textAlignment w:val="center"/>
              <w:rPr>
                <w:rFonts w:hint="eastAsia" w:ascii="楷体" w:hAnsi="楷体" w:eastAsia="楷体" w:cs="楷体"/>
                <w:color w:val="auto"/>
                <w:sz w:val="24"/>
                <w:szCs w:val="24"/>
                <w:lang w:val="en-US" w:eastAsia="zh-CN"/>
              </w:rPr>
            </w:pPr>
          </w:p>
          <w:p>
            <w:pPr>
              <w:widowControl/>
              <w:textAlignment w:val="center"/>
              <w:rPr>
                <w:rFonts w:hint="eastAsia" w:ascii="楷体" w:hAnsi="楷体" w:eastAsia="楷体" w:cs="楷体"/>
                <w:color w:val="auto"/>
                <w:sz w:val="24"/>
                <w:szCs w:val="24"/>
              </w:rPr>
            </w:pP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0412-3161965</w:t>
            </w:r>
          </w:p>
        </w:tc>
      </w:tr>
      <w:tr>
        <w:trPr>
          <w:trHeight w:val="100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楷体" w:hAnsi="楷体" w:eastAsia="楷体" w:cs="楷体"/>
                <w:color w:val="auto"/>
                <w:sz w:val="24"/>
                <w:szCs w:val="24"/>
                <w:lang w:eastAsia="zh-CN"/>
              </w:rPr>
            </w:pPr>
            <w:r>
              <w:rPr>
                <w:rFonts w:hint="eastAsia" w:ascii="楷体" w:hAnsi="楷体" w:eastAsia="楷体" w:cs="楷体"/>
                <w:color w:val="auto"/>
                <w:sz w:val="24"/>
                <w:szCs w:val="24"/>
                <w:lang w:val="en-US" w:eastAsia="zh-CN"/>
              </w:rPr>
              <w:t>2</w:t>
            </w:r>
          </w:p>
        </w:tc>
        <w:tc>
          <w:tcPr>
            <w:tcW w:w="3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楷体" w:hAnsi="楷体" w:eastAsia="楷体" w:cs="楷体"/>
                <w:color w:val="auto"/>
                <w:sz w:val="24"/>
                <w:szCs w:val="24"/>
              </w:rPr>
            </w:pPr>
            <w:r>
              <w:rPr>
                <w:rFonts w:hint="eastAsia" w:ascii="楷体" w:hAnsi="楷体" w:eastAsia="楷体" w:cs="楷体"/>
                <w:color w:val="auto"/>
                <w:sz w:val="24"/>
                <w:szCs w:val="24"/>
              </w:rPr>
              <w:t>食品生产许可</w:t>
            </w:r>
          </w:p>
        </w:tc>
        <w:tc>
          <w:tcPr>
            <w:tcW w:w="2835" w:type="dxa"/>
            <w:vMerge w:val="continue"/>
            <w:tcBorders>
              <w:left w:val="single" w:color="000000" w:sz="4" w:space="0"/>
              <w:right w:val="single" w:color="000000" w:sz="4" w:space="0"/>
            </w:tcBorders>
            <w:shd w:val="clear" w:color="auto" w:fill="auto"/>
            <w:vAlign w:val="center"/>
          </w:tcPr>
          <w:p>
            <w:pPr>
              <w:widowControl/>
              <w:textAlignment w:val="center"/>
              <w:rPr>
                <w:rFonts w:hint="eastAsia" w:ascii="楷体" w:hAnsi="楷体" w:eastAsia="楷体" w:cs="楷体"/>
                <w:color w:val="auto"/>
                <w:sz w:val="24"/>
                <w:szCs w:val="24"/>
              </w:rPr>
            </w:pP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0412-3161965</w:t>
            </w:r>
          </w:p>
        </w:tc>
      </w:tr>
      <w:tr>
        <w:tblPrEx>
          <w:tblCellMar>
            <w:top w:w="0" w:type="dxa"/>
            <w:left w:w="108" w:type="dxa"/>
            <w:bottom w:w="0" w:type="dxa"/>
            <w:right w:w="108" w:type="dxa"/>
          </w:tblCellMar>
        </w:tblPrEx>
        <w:trPr>
          <w:trHeight w:val="100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楷体" w:hAnsi="楷体" w:eastAsia="楷体" w:cs="楷体"/>
                <w:color w:val="auto"/>
                <w:sz w:val="24"/>
                <w:szCs w:val="24"/>
                <w:lang w:eastAsia="zh-CN"/>
              </w:rPr>
            </w:pPr>
            <w:r>
              <w:rPr>
                <w:rFonts w:hint="eastAsia" w:ascii="楷体" w:hAnsi="楷体" w:eastAsia="楷体" w:cs="楷体"/>
                <w:color w:val="auto"/>
                <w:sz w:val="24"/>
                <w:szCs w:val="24"/>
                <w:lang w:val="en-US" w:eastAsia="zh-CN"/>
              </w:rPr>
              <w:t>3</w:t>
            </w:r>
          </w:p>
        </w:tc>
        <w:tc>
          <w:tcPr>
            <w:tcW w:w="3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楷体" w:hAnsi="楷体" w:eastAsia="楷体" w:cs="楷体"/>
                <w:color w:val="auto"/>
                <w:sz w:val="24"/>
                <w:szCs w:val="24"/>
                <w:lang w:eastAsia="zh-CN"/>
              </w:rPr>
            </w:pPr>
            <w:r>
              <w:rPr>
                <w:rFonts w:hint="eastAsia" w:ascii="楷体" w:hAnsi="楷体" w:eastAsia="楷体" w:cs="楷体"/>
                <w:color w:val="auto"/>
                <w:sz w:val="24"/>
                <w:szCs w:val="24"/>
                <w:lang w:eastAsia="zh-CN"/>
              </w:rPr>
              <w:t>食品生产小作坊</w:t>
            </w:r>
          </w:p>
        </w:tc>
        <w:tc>
          <w:tcPr>
            <w:tcW w:w="2835" w:type="dxa"/>
            <w:vMerge w:val="continue"/>
            <w:tcBorders>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楷体" w:hAnsi="楷体" w:eastAsia="楷体" w:cs="楷体"/>
                <w:color w:val="auto"/>
                <w:sz w:val="24"/>
                <w:szCs w:val="24"/>
              </w:rPr>
            </w:pP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0412-3161965</w:t>
            </w:r>
          </w:p>
        </w:tc>
      </w:tr>
    </w:tbl>
    <w:tbl>
      <w:tblPr>
        <w:tblStyle w:val="14"/>
        <w:tblpPr w:leftFromText="180" w:rightFromText="180" w:vertAnchor="text" w:horzAnchor="page" w:tblpX="1804" w:tblpY="1043"/>
        <w:tblOverlap w:val="never"/>
        <w:tblW w:w="8808" w:type="dxa"/>
        <w:tblInd w:w="0" w:type="dxa"/>
        <w:tblLayout w:type="fixed"/>
        <w:tblCellMar>
          <w:top w:w="0" w:type="dxa"/>
          <w:left w:w="108" w:type="dxa"/>
          <w:bottom w:w="0" w:type="dxa"/>
          <w:right w:w="108" w:type="dxa"/>
        </w:tblCellMar>
      </w:tblPr>
      <w:tblGrid>
        <w:gridCol w:w="648"/>
        <w:gridCol w:w="3165"/>
        <w:gridCol w:w="2805"/>
        <w:gridCol w:w="2190"/>
      </w:tblGrid>
      <w:tr>
        <w:tblPrEx>
          <w:tblCellMar>
            <w:top w:w="0" w:type="dxa"/>
            <w:left w:w="108" w:type="dxa"/>
            <w:bottom w:w="0" w:type="dxa"/>
            <w:right w:w="108" w:type="dxa"/>
          </w:tblCellMar>
        </w:tblPrEx>
        <w:trPr>
          <w:trHeight w:val="10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 w:hAnsi="楷体" w:eastAsia="楷体" w:cs="楷体"/>
                <w:color w:val="auto"/>
                <w:sz w:val="24"/>
                <w:szCs w:val="24"/>
                <w:lang w:val="en-US" w:eastAsia="zh-CN"/>
              </w:rPr>
            </w:pPr>
            <w:bookmarkStart w:id="138" w:name="_Toc128733554"/>
            <w:r>
              <w:rPr>
                <w:rFonts w:hint="eastAsia" w:ascii="楷体" w:hAnsi="楷体" w:eastAsia="楷体" w:cs="楷体"/>
                <w:color w:val="auto"/>
                <w:sz w:val="24"/>
                <w:szCs w:val="24"/>
                <w:lang w:val="en-US" w:eastAsia="zh-CN"/>
              </w:rPr>
              <w:t>4</w:t>
            </w:r>
          </w:p>
        </w:tc>
        <w:tc>
          <w:tcPr>
            <w:tcW w:w="3165" w:type="dxa"/>
            <w:vMerge w:val="restart"/>
            <w:tcBorders>
              <w:top w:val="single" w:color="000000" w:sz="4" w:space="0"/>
              <w:left w:val="single" w:color="000000" w:sz="4" w:space="0"/>
              <w:right w:val="single" w:color="000000" w:sz="4" w:space="0"/>
            </w:tcBorders>
            <w:noWrap w:val="0"/>
            <w:vAlign w:val="center"/>
          </w:tcPr>
          <w:p>
            <w:pPr>
              <w:rPr>
                <w:rFonts w:hint="eastAsia" w:ascii="楷体" w:hAnsi="楷体" w:eastAsia="楷体" w:cs="楷体"/>
                <w:color w:val="auto"/>
                <w:sz w:val="24"/>
                <w:szCs w:val="24"/>
                <w:lang w:eastAsia="zh-CN"/>
              </w:rPr>
            </w:pPr>
            <w:r>
              <w:rPr>
                <w:rFonts w:hint="eastAsia" w:ascii="楷体" w:hAnsi="楷体" w:eastAsia="楷体" w:cs="楷体"/>
                <w:color w:val="auto"/>
                <w:sz w:val="24"/>
                <w:szCs w:val="24"/>
                <w:lang w:eastAsia="zh-CN"/>
              </w:rPr>
              <w:t>个体工商户</w:t>
            </w:r>
          </w:p>
          <w:p>
            <w:pPr>
              <w:rPr>
                <w:rFonts w:hint="eastAsia" w:ascii="楷体" w:hAnsi="楷体" w:eastAsia="楷体" w:cs="楷体"/>
                <w:color w:val="auto"/>
                <w:sz w:val="24"/>
                <w:szCs w:val="24"/>
                <w:lang w:eastAsia="zh-CN"/>
              </w:rPr>
            </w:pPr>
          </w:p>
          <w:p>
            <w:pPr>
              <w:rPr>
                <w:rFonts w:hint="eastAsia" w:ascii="楷体" w:hAnsi="楷体" w:eastAsia="楷体" w:cs="楷体"/>
                <w:color w:val="auto"/>
                <w:sz w:val="24"/>
                <w:szCs w:val="24"/>
                <w:lang w:eastAsia="zh-CN"/>
              </w:rPr>
            </w:pPr>
            <w:r>
              <w:rPr>
                <w:rFonts w:hint="eastAsia" w:ascii="楷体" w:hAnsi="楷体" w:eastAsia="楷体" w:cs="楷体"/>
                <w:color w:val="auto"/>
                <w:sz w:val="24"/>
                <w:szCs w:val="24"/>
                <w:lang w:eastAsia="zh-CN"/>
              </w:rPr>
              <w:t>食品经营许可</w:t>
            </w:r>
          </w:p>
          <w:p>
            <w:pPr>
              <w:rPr>
                <w:rFonts w:hint="eastAsia" w:ascii="楷体" w:hAnsi="楷体" w:eastAsia="楷体" w:cs="楷体"/>
                <w:color w:val="auto"/>
                <w:sz w:val="24"/>
                <w:szCs w:val="24"/>
                <w:lang w:eastAsia="zh-CN"/>
              </w:rPr>
            </w:pPr>
          </w:p>
          <w:p>
            <w:pPr>
              <w:rPr>
                <w:rFonts w:hint="eastAsia" w:ascii="楷体" w:hAnsi="楷体" w:eastAsia="楷体" w:cs="楷体"/>
                <w:color w:val="auto"/>
                <w:sz w:val="24"/>
                <w:szCs w:val="24"/>
                <w:lang w:eastAsia="zh-CN"/>
              </w:rPr>
            </w:pPr>
            <w:r>
              <w:rPr>
                <w:rFonts w:hint="eastAsia" w:ascii="楷体" w:hAnsi="楷体" w:eastAsia="楷体" w:cs="楷体"/>
                <w:color w:val="auto"/>
                <w:sz w:val="24"/>
                <w:szCs w:val="24"/>
                <w:lang w:eastAsia="zh-CN"/>
              </w:rPr>
              <w:t>小餐饮经营许可</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楷体" w:hAnsi="楷体" w:eastAsia="楷体" w:cs="楷体"/>
                <w:color w:val="auto"/>
                <w:sz w:val="24"/>
                <w:szCs w:val="24"/>
                <w:lang w:eastAsia="zh-CN"/>
              </w:rPr>
            </w:pPr>
            <w:r>
              <w:rPr>
                <w:rFonts w:hint="eastAsia" w:ascii="楷体" w:hAnsi="楷体" w:eastAsia="楷体" w:cs="楷体"/>
                <w:color w:val="auto"/>
                <w:sz w:val="24"/>
                <w:szCs w:val="24"/>
                <w:lang w:eastAsia="zh-CN"/>
              </w:rPr>
              <w:t>海城政务服务中心市场局窗口</w:t>
            </w:r>
          </w:p>
          <w:p>
            <w:pPr>
              <w:widowControl/>
              <w:jc w:val="left"/>
              <w:textAlignment w:val="center"/>
              <w:rPr>
                <w:rFonts w:hint="eastAsia" w:ascii="楷体" w:hAnsi="楷体" w:eastAsia="楷体" w:cs="楷体"/>
                <w:color w:val="auto"/>
                <w:sz w:val="24"/>
                <w:szCs w:val="24"/>
                <w:lang w:val="en-US" w:eastAsia="zh-CN"/>
              </w:rPr>
            </w:pPr>
          </w:p>
        </w:tc>
        <w:tc>
          <w:tcPr>
            <w:tcW w:w="2190" w:type="dxa"/>
            <w:tcBorders>
              <w:top w:val="nil"/>
              <w:left w:val="single" w:color="000000" w:sz="4" w:space="0"/>
              <w:bottom w:val="single" w:color="000000" w:sz="4" w:space="0"/>
              <w:right w:val="single" w:color="000000" w:sz="4" w:space="0"/>
            </w:tcBorders>
            <w:noWrap w:val="0"/>
            <w:vAlign w:val="center"/>
          </w:tcPr>
          <w:p>
            <w:pPr>
              <w:widowControl/>
              <w:tabs>
                <w:tab w:val="left" w:pos="269"/>
              </w:tabs>
              <w:jc w:val="left"/>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0412-3600609</w:t>
            </w:r>
          </w:p>
        </w:tc>
      </w:tr>
      <w:tr>
        <w:tblPrEx>
          <w:tblCellMar>
            <w:top w:w="0" w:type="dxa"/>
            <w:left w:w="108" w:type="dxa"/>
            <w:bottom w:w="0" w:type="dxa"/>
            <w:right w:w="108" w:type="dxa"/>
          </w:tblCellMar>
        </w:tblPrEx>
        <w:trPr>
          <w:trHeight w:val="975"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5</w:t>
            </w:r>
          </w:p>
        </w:tc>
        <w:tc>
          <w:tcPr>
            <w:tcW w:w="3165" w:type="dxa"/>
            <w:vMerge w:val="continue"/>
            <w:tcBorders>
              <w:left w:val="single" w:color="000000" w:sz="4" w:space="0"/>
              <w:right w:val="single" w:color="000000" w:sz="4" w:space="0"/>
            </w:tcBorders>
            <w:noWrap w:val="0"/>
            <w:vAlign w:val="center"/>
          </w:tcPr>
          <w:p>
            <w:pPr>
              <w:rPr>
                <w:rFonts w:hint="eastAsia" w:ascii="楷体" w:hAnsi="楷体" w:eastAsia="楷体" w:cs="楷体"/>
                <w:color w:val="auto"/>
                <w:sz w:val="24"/>
                <w:szCs w:val="24"/>
                <w:lang w:eastAsia="zh-CN"/>
              </w:rPr>
            </w:pP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楷体" w:hAnsi="楷体" w:eastAsia="楷体" w:cs="楷体"/>
                <w:color w:val="auto"/>
                <w:sz w:val="24"/>
                <w:szCs w:val="24"/>
                <w:lang w:eastAsia="zh-CN"/>
              </w:rPr>
            </w:pPr>
            <w:r>
              <w:rPr>
                <w:rFonts w:hint="eastAsia" w:ascii="楷体" w:hAnsi="楷体" w:eastAsia="楷体" w:cs="楷体"/>
                <w:color w:val="auto"/>
                <w:sz w:val="24"/>
                <w:szCs w:val="24"/>
                <w:lang w:eastAsia="zh-CN"/>
              </w:rPr>
              <w:t>海城市市场监督管理局牛庄分局</w:t>
            </w:r>
          </w:p>
          <w:p>
            <w:pPr>
              <w:widowControl/>
              <w:jc w:val="left"/>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eastAsia="zh-CN"/>
              </w:rPr>
              <w:t>海城市牛庄政府东方红路</w:t>
            </w:r>
            <w:r>
              <w:rPr>
                <w:rFonts w:hint="eastAsia" w:ascii="楷体" w:hAnsi="楷体" w:eastAsia="楷体" w:cs="楷体"/>
                <w:color w:val="auto"/>
                <w:sz w:val="24"/>
                <w:szCs w:val="24"/>
                <w:lang w:val="en-US" w:eastAsia="zh-CN"/>
              </w:rPr>
              <w:t>49-1</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0412-3806056</w:t>
            </w:r>
          </w:p>
        </w:tc>
      </w:tr>
      <w:tr>
        <w:tblPrEx>
          <w:tblCellMar>
            <w:top w:w="0" w:type="dxa"/>
            <w:left w:w="108" w:type="dxa"/>
            <w:bottom w:w="0" w:type="dxa"/>
            <w:right w:w="108" w:type="dxa"/>
          </w:tblCellMar>
        </w:tblPrEx>
        <w:trPr>
          <w:trHeight w:val="10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6</w:t>
            </w:r>
          </w:p>
        </w:tc>
        <w:tc>
          <w:tcPr>
            <w:tcW w:w="3165" w:type="dxa"/>
            <w:vMerge w:val="continue"/>
            <w:tcBorders>
              <w:left w:val="single" w:color="000000" w:sz="4" w:space="0"/>
              <w:right w:val="single" w:color="000000" w:sz="4" w:space="0"/>
            </w:tcBorders>
            <w:noWrap w:val="0"/>
            <w:vAlign w:val="center"/>
          </w:tcPr>
          <w:p>
            <w:pPr>
              <w:rPr>
                <w:rFonts w:hint="eastAsia" w:ascii="楷体" w:hAnsi="楷体" w:eastAsia="楷体" w:cs="楷体"/>
                <w:color w:val="auto"/>
                <w:sz w:val="24"/>
                <w:szCs w:val="24"/>
                <w:lang w:eastAsia="zh-CN"/>
              </w:rPr>
            </w:pP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1152"/>
              </w:tabs>
              <w:jc w:val="left"/>
              <w:textAlignment w:val="center"/>
              <w:rPr>
                <w:rFonts w:hint="eastAsia" w:ascii="楷体" w:hAnsi="楷体" w:eastAsia="楷体" w:cs="楷体"/>
                <w:color w:val="auto"/>
                <w:sz w:val="24"/>
                <w:szCs w:val="24"/>
                <w:lang w:eastAsia="zh-CN"/>
              </w:rPr>
            </w:pPr>
            <w:r>
              <w:rPr>
                <w:rFonts w:hint="eastAsia" w:ascii="楷体" w:hAnsi="楷体" w:eastAsia="楷体" w:cs="楷体"/>
                <w:color w:val="auto"/>
                <w:sz w:val="24"/>
                <w:szCs w:val="24"/>
                <w:lang w:eastAsia="zh-CN"/>
              </w:rPr>
              <w:t>海城市市场监督管理局王石分局</w:t>
            </w:r>
          </w:p>
          <w:p>
            <w:pPr>
              <w:widowControl/>
              <w:jc w:val="left"/>
              <w:textAlignment w:val="center"/>
              <w:rPr>
                <w:rFonts w:hint="eastAsia" w:ascii="楷体" w:hAnsi="楷体" w:eastAsia="楷体" w:cs="楷体"/>
                <w:color w:val="auto"/>
                <w:sz w:val="24"/>
                <w:szCs w:val="24"/>
                <w:lang w:eastAsia="zh-CN"/>
              </w:rPr>
            </w:pPr>
            <w:r>
              <w:rPr>
                <w:rFonts w:hint="eastAsia" w:ascii="楷体" w:hAnsi="楷体" w:eastAsia="楷体" w:cs="楷体"/>
                <w:color w:val="auto"/>
                <w:sz w:val="24"/>
                <w:szCs w:val="24"/>
                <w:lang w:eastAsia="zh-CN"/>
              </w:rPr>
              <w:t>海城市王石镇政府对面</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0412-3251006</w:t>
            </w:r>
          </w:p>
        </w:tc>
      </w:tr>
      <w:tr>
        <w:tblPrEx>
          <w:tblCellMar>
            <w:top w:w="0" w:type="dxa"/>
            <w:left w:w="108" w:type="dxa"/>
            <w:bottom w:w="0" w:type="dxa"/>
            <w:right w:w="108" w:type="dxa"/>
          </w:tblCellMar>
        </w:tblPrEx>
        <w:trPr>
          <w:trHeight w:val="10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7</w:t>
            </w:r>
          </w:p>
        </w:tc>
        <w:tc>
          <w:tcPr>
            <w:tcW w:w="3165" w:type="dxa"/>
            <w:vMerge w:val="continue"/>
            <w:tcBorders>
              <w:left w:val="single" w:color="000000" w:sz="4" w:space="0"/>
              <w:right w:val="single" w:color="000000" w:sz="4" w:space="0"/>
            </w:tcBorders>
            <w:noWrap w:val="0"/>
            <w:vAlign w:val="center"/>
          </w:tcPr>
          <w:p>
            <w:pPr>
              <w:rPr>
                <w:rFonts w:hint="eastAsia" w:ascii="楷体" w:hAnsi="楷体" w:eastAsia="楷体" w:cs="楷体"/>
                <w:color w:val="auto"/>
                <w:sz w:val="24"/>
                <w:szCs w:val="24"/>
                <w:lang w:eastAsia="zh-CN"/>
              </w:rPr>
            </w:pP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楷体" w:hAnsi="楷体" w:eastAsia="楷体" w:cs="楷体"/>
                <w:color w:val="auto"/>
                <w:sz w:val="24"/>
                <w:szCs w:val="24"/>
              </w:rPr>
            </w:pPr>
            <w:r>
              <w:rPr>
                <w:rFonts w:hint="eastAsia" w:ascii="楷体" w:hAnsi="楷体" w:eastAsia="楷体" w:cs="楷体"/>
                <w:color w:val="auto"/>
                <w:sz w:val="24"/>
                <w:szCs w:val="24"/>
                <w:lang w:eastAsia="zh-CN"/>
              </w:rPr>
              <w:t>海城市市场监督管理局牌楼分局</w:t>
            </w:r>
          </w:p>
          <w:p>
            <w:pPr>
              <w:widowControl/>
              <w:jc w:val="left"/>
              <w:textAlignment w:val="center"/>
              <w:rPr>
                <w:rFonts w:hint="eastAsia" w:ascii="楷体" w:hAnsi="楷体" w:eastAsia="楷体" w:cs="楷体"/>
                <w:color w:val="auto"/>
                <w:sz w:val="24"/>
                <w:szCs w:val="24"/>
                <w:lang w:eastAsia="zh-CN"/>
              </w:rPr>
            </w:pPr>
            <w:r>
              <w:rPr>
                <w:rFonts w:hint="eastAsia" w:ascii="楷体" w:hAnsi="楷体" w:eastAsia="楷体" w:cs="楷体"/>
                <w:color w:val="auto"/>
                <w:sz w:val="24"/>
                <w:szCs w:val="24"/>
                <w:lang w:eastAsia="zh-CN"/>
              </w:rPr>
              <w:t>海城市牌楼镇南沟村</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0412-3776677</w:t>
            </w:r>
          </w:p>
        </w:tc>
      </w:tr>
      <w:tr>
        <w:tblPrEx>
          <w:tblCellMar>
            <w:top w:w="0" w:type="dxa"/>
            <w:left w:w="108" w:type="dxa"/>
            <w:bottom w:w="0" w:type="dxa"/>
            <w:right w:w="108" w:type="dxa"/>
          </w:tblCellMar>
        </w:tblPrEx>
        <w:trPr>
          <w:trHeight w:val="10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8</w:t>
            </w:r>
          </w:p>
        </w:tc>
        <w:tc>
          <w:tcPr>
            <w:tcW w:w="3165" w:type="dxa"/>
            <w:vMerge w:val="continue"/>
            <w:tcBorders>
              <w:left w:val="single" w:color="000000" w:sz="4" w:space="0"/>
              <w:right w:val="single" w:color="000000" w:sz="4" w:space="0"/>
            </w:tcBorders>
            <w:noWrap w:val="0"/>
            <w:vAlign w:val="center"/>
          </w:tcPr>
          <w:p>
            <w:pPr>
              <w:rPr>
                <w:rFonts w:hint="eastAsia" w:ascii="楷体" w:hAnsi="楷体" w:eastAsia="楷体" w:cs="楷体"/>
                <w:color w:val="auto"/>
                <w:sz w:val="24"/>
                <w:szCs w:val="24"/>
                <w:lang w:eastAsia="zh-CN"/>
              </w:rPr>
            </w:pP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楷体" w:hAnsi="楷体" w:eastAsia="楷体" w:cs="楷体"/>
                <w:color w:val="auto"/>
                <w:sz w:val="24"/>
                <w:szCs w:val="24"/>
              </w:rPr>
            </w:pPr>
            <w:r>
              <w:rPr>
                <w:rFonts w:hint="eastAsia" w:ascii="楷体" w:hAnsi="楷体" w:eastAsia="楷体" w:cs="楷体"/>
                <w:color w:val="auto"/>
                <w:sz w:val="24"/>
                <w:szCs w:val="24"/>
                <w:lang w:eastAsia="zh-CN"/>
              </w:rPr>
              <w:t>海城市市场监督管理局析木分局</w:t>
            </w:r>
          </w:p>
          <w:p>
            <w:pPr>
              <w:widowControl/>
              <w:jc w:val="left"/>
              <w:textAlignment w:val="center"/>
              <w:rPr>
                <w:rFonts w:hint="eastAsia" w:ascii="楷体" w:hAnsi="楷体" w:eastAsia="楷体" w:cs="楷体"/>
                <w:color w:val="auto"/>
                <w:sz w:val="24"/>
                <w:szCs w:val="24"/>
                <w:lang w:eastAsia="zh-CN"/>
              </w:rPr>
            </w:pPr>
            <w:r>
              <w:rPr>
                <w:rFonts w:hint="eastAsia" w:ascii="楷体" w:hAnsi="楷体" w:eastAsia="楷体" w:cs="楷体"/>
                <w:color w:val="auto"/>
                <w:sz w:val="24"/>
                <w:szCs w:val="24"/>
                <w:lang w:eastAsia="zh-CN"/>
              </w:rPr>
              <w:t>海城市马风镇马风村</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0412-3731005</w:t>
            </w:r>
          </w:p>
        </w:tc>
      </w:tr>
      <w:tr>
        <w:tblPrEx>
          <w:tblCellMar>
            <w:top w:w="0" w:type="dxa"/>
            <w:left w:w="108" w:type="dxa"/>
            <w:bottom w:w="0" w:type="dxa"/>
            <w:right w:w="108" w:type="dxa"/>
          </w:tblCellMar>
        </w:tblPrEx>
        <w:trPr>
          <w:trHeight w:val="1000" w:hRule="atLeast"/>
        </w:trPr>
        <w:tc>
          <w:tcPr>
            <w:tcW w:w="648"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9</w:t>
            </w:r>
          </w:p>
        </w:tc>
        <w:tc>
          <w:tcPr>
            <w:tcW w:w="3165" w:type="dxa"/>
            <w:vMerge w:val="continue"/>
            <w:tcBorders>
              <w:left w:val="single" w:color="000000" w:sz="4" w:space="0"/>
              <w:bottom w:val="single" w:color="auto" w:sz="4" w:space="0"/>
              <w:right w:val="single" w:color="000000" w:sz="4" w:space="0"/>
            </w:tcBorders>
            <w:noWrap w:val="0"/>
            <w:vAlign w:val="center"/>
          </w:tcPr>
          <w:p>
            <w:pPr>
              <w:rPr>
                <w:rFonts w:hint="eastAsia" w:ascii="楷体" w:hAnsi="楷体" w:eastAsia="楷体" w:cs="楷体"/>
                <w:color w:val="auto"/>
                <w:sz w:val="24"/>
                <w:szCs w:val="24"/>
                <w:lang w:eastAsia="zh-CN"/>
              </w:rPr>
            </w:pP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楷体" w:hAnsi="楷体" w:eastAsia="楷体" w:cs="楷体"/>
                <w:color w:val="auto"/>
                <w:sz w:val="24"/>
                <w:szCs w:val="24"/>
              </w:rPr>
            </w:pPr>
            <w:r>
              <w:rPr>
                <w:rFonts w:hint="eastAsia" w:ascii="楷体" w:hAnsi="楷体" w:eastAsia="楷体" w:cs="楷体"/>
                <w:color w:val="auto"/>
                <w:sz w:val="24"/>
                <w:szCs w:val="24"/>
                <w:lang w:eastAsia="zh-CN"/>
              </w:rPr>
              <w:t>海城市市场监督管理局兴海分局</w:t>
            </w:r>
          </w:p>
          <w:p>
            <w:pPr>
              <w:widowControl/>
              <w:jc w:val="left"/>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eastAsia="zh-CN"/>
              </w:rPr>
              <w:t>海城市兴海大街</w:t>
            </w:r>
            <w:r>
              <w:rPr>
                <w:rFonts w:hint="eastAsia" w:ascii="楷体" w:hAnsi="楷体" w:eastAsia="楷体" w:cs="楷体"/>
                <w:color w:val="auto"/>
                <w:sz w:val="24"/>
                <w:szCs w:val="24"/>
                <w:lang w:val="en-US" w:eastAsia="zh-CN"/>
              </w:rPr>
              <w:t>92号</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0412-3227231</w:t>
            </w:r>
          </w:p>
        </w:tc>
      </w:tr>
      <w:tr>
        <w:tblPrEx>
          <w:tblCellMar>
            <w:top w:w="0" w:type="dxa"/>
            <w:left w:w="108" w:type="dxa"/>
            <w:bottom w:w="0" w:type="dxa"/>
            <w:right w:w="108" w:type="dxa"/>
          </w:tblCellMar>
        </w:tblPrEx>
        <w:trPr>
          <w:trHeight w:val="1000" w:hRule="atLeast"/>
        </w:trPr>
        <w:tc>
          <w:tcPr>
            <w:tcW w:w="648"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10</w:t>
            </w:r>
          </w:p>
        </w:tc>
        <w:tc>
          <w:tcPr>
            <w:tcW w:w="3165" w:type="dxa"/>
            <w:vMerge w:val="continue"/>
            <w:tcBorders>
              <w:top w:val="single" w:color="auto" w:sz="4" w:space="0"/>
              <w:left w:val="single" w:color="000000" w:sz="4" w:space="0"/>
              <w:bottom w:val="single" w:color="auto" w:sz="4" w:space="0"/>
              <w:right w:val="single" w:color="000000" w:sz="4" w:space="0"/>
            </w:tcBorders>
            <w:noWrap w:val="0"/>
            <w:vAlign w:val="center"/>
          </w:tcPr>
          <w:p>
            <w:pPr>
              <w:rPr>
                <w:rFonts w:hint="eastAsia" w:ascii="楷体" w:hAnsi="楷体" w:eastAsia="楷体" w:cs="楷体"/>
                <w:color w:val="auto"/>
                <w:sz w:val="24"/>
                <w:szCs w:val="24"/>
                <w:lang w:eastAsia="zh-CN"/>
              </w:rPr>
            </w:pP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楷体" w:hAnsi="楷体" w:eastAsia="楷体" w:cs="楷体"/>
                <w:color w:val="auto"/>
                <w:sz w:val="24"/>
                <w:szCs w:val="24"/>
              </w:rPr>
            </w:pPr>
            <w:r>
              <w:rPr>
                <w:rFonts w:hint="eastAsia" w:ascii="楷体" w:hAnsi="楷体" w:eastAsia="楷体" w:cs="楷体"/>
                <w:color w:val="auto"/>
                <w:sz w:val="24"/>
                <w:szCs w:val="24"/>
                <w:lang w:eastAsia="zh-CN"/>
              </w:rPr>
              <w:t>海城市市场监督管理局腾鳌分局</w:t>
            </w:r>
          </w:p>
          <w:p>
            <w:pPr>
              <w:widowControl/>
              <w:jc w:val="left"/>
              <w:textAlignment w:val="center"/>
              <w:rPr>
                <w:rFonts w:hint="eastAsia" w:ascii="楷体" w:hAnsi="楷体" w:eastAsia="楷体" w:cs="楷体"/>
                <w:color w:val="auto"/>
                <w:sz w:val="24"/>
                <w:szCs w:val="24"/>
                <w:lang w:eastAsia="zh-CN"/>
              </w:rPr>
            </w:pPr>
            <w:r>
              <w:rPr>
                <w:rFonts w:hint="eastAsia" w:ascii="楷体" w:hAnsi="楷体" w:eastAsia="楷体" w:cs="楷体"/>
                <w:color w:val="auto"/>
                <w:sz w:val="24"/>
                <w:szCs w:val="24"/>
                <w:lang w:eastAsia="zh-CN"/>
              </w:rPr>
              <w:t>海城市腾鳌总部经济大厦</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0412-8311627</w:t>
            </w:r>
          </w:p>
        </w:tc>
      </w:tr>
      <w:tr>
        <w:tblPrEx>
          <w:tblCellMar>
            <w:top w:w="0" w:type="dxa"/>
            <w:left w:w="108" w:type="dxa"/>
            <w:bottom w:w="0" w:type="dxa"/>
            <w:right w:w="108" w:type="dxa"/>
          </w:tblCellMar>
        </w:tblPrEx>
        <w:trPr>
          <w:trHeight w:val="10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11</w:t>
            </w:r>
          </w:p>
        </w:tc>
        <w:tc>
          <w:tcPr>
            <w:tcW w:w="3165" w:type="dxa"/>
            <w:vMerge w:val="continue"/>
            <w:tcBorders>
              <w:top w:val="single" w:color="auto" w:sz="4" w:space="0"/>
              <w:left w:val="single" w:color="000000" w:sz="4" w:space="0"/>
              <w:bottom w:val="single" w:color="auto" w:sz="4" w:space="0"/>
              <w:right w:val="single" w:color="000000" w:sz="4" w:space="0"/>
            </w:tcBorders>
            <w:noWrap w:val="0"/>
            <w:vAlign w:val="center"/>
          </w:tcPr>
          <w:p>
            <w:pPr>
              <w:rPr>
                <w:rFonts w:hint="eastAsia" w:ascii="楷体" w:hAnsi="楷体" w:eastAsia="楷体" w:cs="楷体"/>
                <w:color w:val="auto"/>
                <w:sz w:val="24"/>
                <w:szCs w:val="24"/>
                <w:lang w:eastAsia="zh-CN"/>
              </w:rPr>
            </w:pP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楷体" w:hAnsi="楷体" w:eastAsia="楷体" w:cs="楷体"/>
                <w:color w:val="auto"/>
                <w:sz w:val="24"/>
                <w:szCs w:val="24"/>
              </w:rPr>
            </w:pPr>
            <w:r>
              <w:rPr>
                <w:rFonts w:hint="eastAsia" w:ascii="楷体" w:hAnsi="楷体" w:eastAsia="楷体" w:cs="楷体"/>
                <w:color w:val="auto"/>
                <w:sz w:val="24"/>
                <w:szCs w:val="24"/>
                <w:lang w:eastAsia="zh-CN"/>
              </w:rPr>
              <w:t>海城市市场监督管理局西柳分局</w:t>
            </w:r>
          </w:p>
          <w:p>
            <w:pPr>
              <w:widowControl/>
              <w:jc w:val="left"/>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eastAsia="zh-CN"/>
              </w:rPr>
              <w:t>海城市西柳商贸城</w:t>
            </w:r>
            <w:r>
              <w:rPr>
                <w:rFonts w:hint="eastAsia" w:ascii="楷体" w:hAnsi="楷体" w:eastAsia="楷体" w:cs="楷体"/>
                <w:color w:val="auto"/>
                <w:sz w:val="24"/>
                <w:szCs w:val="24"/>
                <w:lang w:val="en-US" w:eastAsia="zh-CN"/>
              </w:rPr>
              <w:t>2期1楼服务大厅</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0412-3859925</w:t>
            </w:r>
          </w:p>
        </w:tc>
      </w:tr>
      <w:tr>
        <w:tblPrEx>
          <w:tblCellMar>
            <w:top w:w="0" w:type="dxa"/>
            <w:left w:w="108" w:type="dxa"/>
            <w:bottom w:w="0" w:type="dxa"/>
            <w:right w:w="108" w:type="dxa"/>
          </w:tblCellMar>
        </w:tblPrEx>
        <w:trPr>
          <w:trHeight w:val="10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12</w:t>
            </w:r>
          </w:p>
        </w:tc>
        <w:tc>
          <w:tcPr>
            <w:tcW w:w="3165" w:type="dxa"/>
            <w:vMerge w:val="continue"/>
            <w:tcBorders>
              <w:top w:val="single" w:color="auto" w:sz="4" w:space="0"/>
              <w:left w:val="single" w:color="000000" w:sz="4" w:space="0"/>
              <w:bottom w:val="single" w:color="auto" w:sz="4" w:space="0"/>
              <w:right w:val="single" w:color="000000" w:sz="4" w:space="0"/>
            </w:tcBorders>
            <w:noWrap w:val="0"/>
            <w:vAlign w:val="center"/>
          </w:tcPr>
          <w:p>
            <w:pPr>
              <w:rPr>
                <w:rFonts w:hint="eastAsia" w:ascii="楷体" w:hAnsi="楷体" w:eastAsia="楷体" w:cs="楷体"/>
                <w:color w:val="auto"/>
                <w:sz w:val="24"/>
                <w:szCs w:val="24"/>
                <w:lang w:eastAsia="zh-CN"/>
              </w:rPr>
            </w:pP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楷体" w:hAnsi="楷体" w:eastAsia="楷体" w:cs="楷体"/>
                <w:color w:val="auto"/>
                <w:sz w:val="24"/>
                <w:szCs w:val="24"/>
              </w:rPr>
            </w:pPr>
            <w:r>
              <w:rPr>
                <w:rFonts w:hint="eastAsia" w:ascii="楷体" w:hAnsi="楷体" w:eastAsia="楷体" w:cs="楷体"/>
                <w:color w:val="auto"/>
                <w:sz w:val="24"/>
                <w:szCs w:val="24"/>
                <w:lang w:eastAsia="zh-CN"/>
              </w:rPr>
              <w:t>海城市市场监督管理局海州分局</w:t>
            </w:r>
          </w:p>
          <w:p>
            <w:pPr>
              <w:widowControl/>
              <w:jc w:val="left"/>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eastAsia="zh-CN"/>
              </w:rPr>
              <w:t>海城市市医院北</w:t>
            </w:r>
            <w:r>
              <w:rPr>
                <w:rFonts w:hint="eastAsia" w:ascii="楷体" w:hAnsi="楷体" w:eastAsia="楷体" w:cs="楷体"/>
                <w:color w:val="auto"/>
                <w:sz w:val="24"/>
                <w:szCs w:val="24"/>
                <w:lang w:val="en-US" w:eastAsia="zh-CN"/>
              </w:rPr>
              <w:t>50米</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0412-3221322</w:t>
            </w:r>
          </w:p>
        </w:tc>
      </w:tr>
      <w:tr>
        <w:tblPrEx>
          <w:tblCellMar>
            <w:top w:w="0" w:type="dxa"/>
            <w:left w:w="108" w:type="dxa"/>
            <w:bottom w:w="0" w:type="dxa"/>
            <w:right w:w="108" w:type="dxa"/>
          </w:tblCellMar>
        </w:tblPrEx>
        <w:trPr>
          <w:trHeight w:val="10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13</w:t>
            </w:r>
          </w:p>
        </w:tc>
        <w:tc>
          <w:tcPr>
            <w:tcW w:w="3165" w:type="dxa"/>
            <w:vMerge w:val="continue"/>
            <w:tcBorders>
              <w:top w:val="single" w:color="auto" w:sz="4" w:space="0"/>
              <w:left w:val="single" w:color="000000" w:sz="4" w:space="0"/>
              <w:bottom w:val="single" w:color="auto" w:sz="4" w:space="0"/>
              <w:right w:val="single" w:color="000000" w:sz="4" w:space="0"/>
            </w:tcBorders>
            <w:noWrap w:val="0"/>
            <w:vAlign w:val="center"/>
          </w:tcPr>
          <w:p>
            <w:pPr>
              <w:rPr>
                <w:rFonts w:hint="eastAsia" w:ascii="楷体" w:hAnsi="楷体" w:eastAsia="楷体" w:cs="楷体"/>
                <w:color w:val="auto"/>
                <w:sz w:val="24"/>
                <w:szCs w:val="24"/>
                <w:lang w:eastAsia="zh-CN"/>
              </w:rPr>
            </w:pP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楷体" w:hAnsi="楷体" w:eastAsia="楷体" w:cs="楷体"/>
                <w:color w:val="auto"/>
                <w:sz w:val="24"/>
                <w:szCs w:val="24"/>
              </w:rPr>
            </w:pPr>
            <w:r>
              <w:rPr>
                <w:rFonts w:hint="eastAsia" w:ascii="楷体" w:hAnsi="楷体" w:eastAsia="楷体" w:cs="楷体"/>
                <w:color w:val="auto"/>
                <w:sz w:val="24"/>
                <w:szCs w:val="24"/>
                <w:lang w:eastAsia="zh-CN"/>
              </w:rPr>
              <w:t>海城市市场监督管理局南台分局</w:t>
            </w:r>
          </w:p>
          <w:p>
            <w:pPr>
              <w:widowControl/>
              <w:jc w:val="left"/>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eastAsia="zh-CN"/>
              </w:rPr>
              <w:t>海城市南台镇箱包市场</w:t>
            </w:r>
            <w:r>
              <w:rPr>
                <w:rFonts w:hint="eastAsia" w:ascii="楷体" w:hAnsi="楷体" w:eastAsia="楷体" w:cs="楷体"/>
                <w:color w:val="auto"/>
                <w:sz w:val="24"/>
                <w:szCs w:val="24"/>
                <w:lang w:val="en-US" w:eastAsia="zh-CN"/>
              </w:rPr>
              <w:t>3楼服务大厅</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0412-3552723</w:t>
            </w:r>
          </w:p>
        </w:tc>
      </w:tr>
      <w:tr>
        <w:tblPrEx>
          <w:tblCellMar>
            <w:top w:w="0" w:type="dxa"/>
            <w:left w:w="108" w:type="dxa"/>
            <w:bottom w:w="0" w:type="dxa"/>
            <w:right w:w="108" w:type="dxa"/>
          </w:tblCellMar>
        </w:tblPrEx>
        <w:trPr>
          <w:trHeight w:val="10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14</w:t>
            </w:r>
          </w:p>
        </w:tc>
        <w:tc>
          <w:tcPr>
            <w:tcW w:w="3165" w:type="dxa"/>
            <w:vMerge w:val="continue"/>
            <w:tcBorders>
              <w:top w:val="single" w:color="auto" w:sz="4" w:space="0"/>
              <w:left w:val="single" w:color="000000" w:sz="4" w:space="0"/>
              <w:bottom w:val="single" w:color="auto" w:sz="4" w:space="0"/>
              <w:right w:val="single" w:color="000000" w:sz="4" w:space="0"/>
            </w:tcBorders>
            <w:noWrap w:val="0"/>
            <w:vAlign w:val="center"/>
          </w:tcPr>
          <w:p>
            <w:pPr>
              <w:rPr>
                <w:rFonts w:hint="eastAsia" w:ascii="楷体" w:hAnsi="楷体" w:eastAsia="楷体" w:cs="楷体"/>
                <w:color w:val="auto"/>
                <w:sz w:val="24"/>
                <w:szCs w:val="24"/>
                <w:lang w:eastAsia="zh-CN"/>
              </w:rPr>
            </w:pP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楷体" w:hAnsi="楷体" w:eastAsia="楷体" w:cs="楷体"/>
                <w:color w:val="auto"/>
                <w:sz w:val="24"/>
                <w:szCs w:val="24"/>
              </w:rPr>
            </w:pPr>
            <w:r>
              <w:rPr>
                <w:rFonts w:hint="eastAsia" w:ascii="楷体" w:hAnsi="楷体" w:eastAsia="楷体" w:cs="楷体"/>
                <w:color w:val="auto"/>
                <w:sz w:val="24"/>
                <w:szCs w:val="24"/>
                <w:lang w:eastAsia="zh-CN"/>
              </w:rPr>
              <w:t>海城市市场监督管理局耿庄分局</w:t>
            </w:r>
          </w:p>
          <w:p>
            <w:pPr>
              <w:widowControl/>
              <w:jc w:val="left"/>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eastAsia="zh-CN"/>
              </w:rPr>
              <w:t>海城市耿庄镇政府西</w:t>
            </w:r>
            <w:r>
              <w:rPr>
                <w:rFonts w:hint="eastAsia" w:ascii="楷体" w:hAnsi="楷体" w:eastAsia="楷体" w:cs="楷体"/>
                <w:color w:val="auto"/>
                <w:sz w:val="24"/>
                <w:szCs w:val="24"/>
                <w:lang w:val="en-US" w:eastAsia="zh-CN"/>
              </w:rPr>
              <w:t>200米</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0412-3582321</w:t>
            </w:r>
          </w:p>
        </w:tc>
      </w:tr>
      <w:tr>
        <w:tblPrEx>
          <w:tblCellMar>
            <w:top w:w="0" w:type="dxa"/>
            <w:left w:w="108" w:type="dxa"/>
            <w:bottom w:w="0" w:type="dxa"/>
            <w:right w:w="108" w:type="dxa"/>
          </w:tblCellMar>
        </w:tblPrEx>
        <w:trPr>
          <w:trHeight w:val="10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15</w:t>
            </w:r>
          </w:p>
        </w:tc>
        <w:tc>
          <w:tcPr>
            <w:tcW w:w="3165" w:type="dxa"/>
            <w:vMerge w:val="continue"/>
            <w:tcBorders>
              <w:top w:val="single" w:color="auto" w:sz="4" w:space="0"/>
              <w:left w:val="single" w:color="000000" w:sz="4" w:space="0"/>
              <w:bottom w:val="single" w:color="auto" w:sz="4" w:space="0"/>
              <w:right w:val="single" w:color="000000" w:sz="4" w:space="0"/>
            </w:tcBorders>
            <w:noWrap w:val="0"/>
            <w:vAlign w:val="center"/>
          </w:tcPr>
          <w:p>
            <w:pPr>
              <w:rPr>
                <w:rFonts w:hint="eastAsia" w:ascii="楷体" w:hAnsi="楷体" w:eastAsia="楷体" w:cs="楷体"/>
                <w:color w:val="auto"/>
                <w:sz w:val="24"/>
                <w:szCs w:val="24"/>
                <w:lang w:eastAsia="zh-CN"/>
              </w:rPr>
            </w:pP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楷体" w:hAnsi="楷体" w:eastAsia="楷体" w:cs="楷体"/>
                <w:color w:val="auto"/>
                <w:sz w:val="24"/>
                <w:szCs w:val="24"/>
                <w:lang w:eastAsia="zh-CN"/>
              </w:rPr>
            </w:pPr>
            <w:r>
              <w:rPr>
                <w:rFonts w:hint="eastAsia" w:ascii="楷体" w:hAnsi="楷体" w:eastAsia="楷体" w:cs="楷体"/>
                <w:color w:val="auto"/>
                <w:sz w:val="24"/>
                <w:szCs w:val="24"/>
                <w:lang w:eastAsia="zh-CN"/>
              </w:rPr>
              <w:t>海城市市场监督管理局高坨分局</w:t>
            </w:r>
          </w:p>
          <w:p>
            <w:pPr>
              <w:widowControl/>
              <w:jc w:val="left"/>
              <w:textAlignment w:val="center"/>
              <w:rPr>
                <w:rFonts w:hint="eastAsia" w:ascii="楷体" w:hAnsi="楷体" w:eastAsia="楷体" w:cs="楷体"/>
                <w:color w:val="auto"/>
                <w:sz w:val="24"/>
                <w:szCs w:val="24"/>
                <w:lang w:eastAsia="zh-CN"/>
              </w:rPr>
            </w:pPr>
            <w:r>
              <w:rPr>
                <w:rFonts w:hint="eastAsia" w:ascii="楷体" w:hAnsi="楷体" w:eastAsia="楷体" w:cs="楷体"/>
                <w:color w:val="auto"/>
                <w:sz w:val="24"/>
                <w:szCs w:val="24"/>
                <w:lang w:eastAsia="zh-CN"/>
              </w:rPr>
              <w:t>海城市高坨镇夹信村</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0412-3640051</w:t>
            </w:r>
          </w:p>
        </w:tc>
      </w:tr>
      <w:tr>
        <w:tblPrEx>
          <w:tblCellMar>
            <w:top w:w="0" w:type="dxa"/>
            <w:left w:w="108" w:type="dxa"/>
            <w:bottom w:w="0" w:type="dxa"/>
            <w:right w:w="108" w:type="dxa"/>
          </w:tblCellMar>
        </w:tblPrEx>
        <w:trPr>
          <w:trHeight w:val="10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16</w:t>
            </w:r>
          </w:p>
        </w:tc>
        <w:tc>
          <w:tcPr>
            <w:tcW w:w="3165" w:type="dxa"/>
            <w:vMerge w:val="continue"/>
            <w:tcBorders>
              <w:top w:val="single" w:color="auto" w:sz="4" w:space="0"/>
              <w:left w:val="single" w:color="000000" w:sz="4" w:space="0"/>
              <w:bottom w:val="single" w:color="auto" w:sz="4" w:space="0"/>
              <w:right w:val="single" w:color="000000" w:sz="4" w:space="0"/>
            </w:tcBorders>
            <w:noWrap w:val="0"/>
            <w:vAlign w:val="center"/>
          </w:tcPr>
          <w:p>
            <w:pPr>
              <w:rPr>
                <w:rFonts w:hint="eastAsia" w:ascii="楷体" w:hAnsi="楷体" w:eastAsia="楷体" w:cs="楷体"/>
                <w:color w:val="auto"/>
                <w:sz w:val="24"/>
                <w:szCs w:val="24"/>
                <w:lang w:eastAsia="zh-CN"/>
              </w:rPr>
            </w:pP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楷体" w:hAnsi="楷体" w:eastAsia="楷体" w:cs="楷体"/>
                <w:color w:val="auto"/>
                <w:sz w:val="24"/>
                <w:szCs w:val="24"/>
                <w:lang w:eastAsia="zh-CN"/>
              </w:rPr>
            </w:pPr>
            <w:r>
              <w:rPr>
                <w:rFonts w:hint="eastAsia" w:ascii="楷体" w:hAnsi="楷体" w:eastAsia="楷体" w:cs="楷体"/>
                <w:color w:val="auto"/>
                <w:sz w:val="24"/>
                <w:szCs w:val="24"/>
                <w:lang w:eastAsia="zh-CN"/>
              </w:rPr>
              <w:t>海城市市场监督管理局感王分局</w:t>
            </w:r>
          </w:p>
          <w:p>
            <w:pPr>
              <w:widowControl/>
              <w:jc w:val="left"/>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eastAsia="zh-CN"/>
              </w:rPr>
              <w:t>海城市感王镇东感王村寨门北</w:t>
            </w:r>
            <w:r>
              <w:rPr>
                <w:rFonts w:hint="eastAsia" w:ascii="楷体" w:hAnsi="楷体" w:eastAsia="楷体" w:cs="楷体"/>
                <w:color w:val="auto"/>
                <w:sz w:val="24"/>
                <w:szCs w:val="24"/>
                <w:lang w:val="en-US" w:eastAsia="zh-CN"/>
              </w:rPr>
              <w:t>480米</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0412-3870155</w:t>
            </w:r>
          </w:p>
        </w:tc>
      </w:tr>
      <w:tr>
        <w:tblPrEx>
          <w:tblCellMar>
            <w:top w:w="0" w:type="dxa"/>
            <w:left w:w="108" w:type="dxa"/>
            <w:bottom w:w="0" w:type="dxa"/>
            <w:right w:w="108" w:type="dxa"/>
          </w:tblCellMar>
        </w:tblPrEx>
        <w:trPr>
          <w:trHeight w:val="10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17</w:t>
            </w:r>
          </w:p>
        </w:tc>
        <w:tc>
          <w:tcPr>
            <w:tcW w:w="3165" w:type="dxa"/>
            <w:vMerge w:val="continue"/>
            <w:tcBorders>
              <w:top w:val="single" w:color="auto" w:sz="4" w:space="0"/>
              <w:left w:val="single" w:color="000000" w:sz="4" w:space="0"/>
              <w:bottom w:val="single" w:color="auto" w:sz="4" w:space="0"/>
              <w:right w:val="single" w:color="000000" w:sz="4" w:space="0"/>
            </w:tcBorders>
            <w:noWrap w:val="0"/>
            <w:vAlign w:val="center"/>
          </w:tcPr>
          <w:p>
            <w:pPr>
              <w:rPr>
                <w:rFonts w:hint="eastAsia" w:ascii="楷体" w:hAnsi="楷体" w:eastAsia="楷体" w:cs="楷体"/>
                <w:color w:val="auto"/>
                <w:sz w:val="24"/>
                <w:szCs w:val="24"/>
                <w:lang w:eastAsia="zh-CN"/>
              </w:rPr>
            </w:pP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楷体" w:hAnsi="楷体" w:eastAsia="楷体" w:cs="楷体"/>
                <w:color w:val="auto"/>
                <w:sz w:val="24"/>
                <w:szCs w:val="24"/>
                <w:lang w:eastAsia="zh-CN"/>
              </w:rPr>
            </w:pPr>
            <w:r>
              <w:rPr>
                <w:rFonts w:hint="eastAsia" w:ascii="楷体" w:hAnsi="楷体" w:eastAsia="楷体" w:cs="楷体"/>
                <w:color w:val="auto"/>
                <w:sz w:val="24"/>
                <w:szCs w:val="24"/>
                <w:lang w:eastAsia="zh-CN"/>
              </w:rPr>
              <w:t>海城市市场监督管理局响堂分局</w:t>
            </w:r>
          </w:p>
          <w:p>
            <w:pPr>
              <w:widowControl/>
              <w:jc w:val="left"/>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eastAsia="zh-CN"/>
              </w:rPr>
              <w:t>海城市响堂管理区荒岭村响堂公共行政服务中心</w:t>
            </w:r>
            <w:r>
              <w:rPr>
                <w:rFonts w:hint="eastAsia" w:ascii="楷体" w:hAnsi="楷体" w:eastAsia="楷体" w:cs="楷体"/>
                <w:color w:val="auto"/>
                <w:sz w:val="24"/>
                <w:szCs w:val="24"/>
                <w:lang w:val="en-US" w:eastAsia="zh-CN"/>
              </w:rPr>
              <w:t>1楼大厅</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0412-3920001</w:t>
            </w:r>
          </w:p>
        </w:tc>
      </w:tr>
      <w:tr>
        <w:tblPrEx>
          <w:tblCellMar>
            <w:top w:w="0" w:type="dxa"/>
            <w:left w:w="108" w:type="dxa"/>
            <w:bottom w:w="0" w:type="dxa"/>
            <w:right w:w="108" w:type="dxa"/>
          </w:tblCellMar>
        </w:tblPrEx>
        <w:trPr>
          <w:trHeight w:val="10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18</w:t>
            </w:r>
          </w:p>
        </w:tc>
        <w:tc>
          <w:tcPr>
            <w:tcW w:w="3165" w:type="dxa"/>
            <w:vMerge w:val="continue"/>
            <w:tcBorders>
              <w:top w:val="single" w:color="auto" w:sz="4" w:space="0"/>
              <w:left w:val="single" w:color="000000" w:sz="4" w:space="0"/>
              <w:bottom w:val="single" w:color="auto" w:sz="4" w:space="0"/>
              <w:right w:val="single" w:color="000000" w:sz="4" w:space="0"/>
            </w:tcBorders>
            <w:noWrap w:val="0"/>
            <w:vAlign w:val="center"/>
          </w:tcPr>
          <w:p>
            <w:pPr>
              <w:rPr>
                <w:rFonts w:hint="eastAsia" w:ascii="楷体" w:hAnsi="楷体" w:eastAsia="楷体" w:cs="楷体"/>
                <w:color w:val="auto"/>
                <w:sz w:val="24"/>
                <w:szCs w:val="24"/>
                <w:lang w:eastAsia="zh-CN"/>
              </w:rPr>
            </w:pP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楷体" w:hAnsi="楷体" w:eastAsia="楷体" w:cs="楷体"/>
                <w:color w:val="auto"/>
                <w:sz w:val="24"/>
                <w:szCs w:val="24"/>
                <w:lang w:eastAsia="zh-CN"/>
              </w:rPr>
            </w:pPr>
            <w:r>
              <w:rPr>
                <w:rFonts w:hint="eastAsia" w:ascii="楷体" w:hAnsi="楷体" w:eastAsia="楷体" w:cs="楷体"/>
                <w:color w:val="auto"/>
                <w:sz w:val="24"/>
                <w:szCs w:val="24"/>
                <w:lang w:eastAsia="zh-CN"/>
              </w:rPr>
              <w:t>海城市市场监督管理局八里分局</w:t>
            </w:r>
          </w:p>
          <w:p>
            <w:pPr>
              <w:widowControl/>
              <w:jc w:val="left"/>
              <w:textAlignment w:val="center"/>
              <w:rPr>
                <w:rFonts w:hint="eastAsia" w:ascii="楷体" w:hAnsi="楷体" w:eastAsia="楷体" w:cs="楷体"/>
                <w:color w:val="auto"/>
                <w:sz w:val="24"/>
                <w:szCs w:val="24"/>
                <w:lang w:eastAsia="zh-CN"/>
              </w:rPr>
            </w:pPr>
            <w:r>
              <w:rPr>
                <w:rFonts w:hint="eastAsia" w:ascii="楷体" w:hAnsi="楷体" w:eastAsia="楷体" w:cs="楷体"/>
                <w:color w:val="auto"/>
                <w:sz w:val="24"/>
                <w:szCs w:val="24"/>
                <w:lang w:eastAsia="zh-CN"/>
              </w:rPr>
              <w:t>海城市八里镇东八里村</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0412-3248092</w:t>
            </w:r>
          </w:p>
        </w:tc>
      </w:tr>
      <w:tr>
        <w:tblPrEx>
          <w:tblCellMar>
            <w:top w:w="0" w:type="dxa"/>
            <w:left w:w="108" w:type="dxa"/>
            <w:bottom w:w="0" w:type="dxa"/>
            <w:right w:w="108" w:type="dxa"/>
          </w:tblCellMar>
        </w:tblPrEx>
        <w:trPr>
          <w:trHeight w:val="10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19</w:t>
            </w:r>
          </w:p>
        </w:tc>
        <w:tc>
          <w:tcPr>
            <w:tcW w:w="3165" w:type="dxa"/>
            <w:vMerge w:val="continue"/>
            <w:tcBorders>
              <w:top w:val="single" w:color="auto" w:sz="4" w:space="0"/>
              <w:left w:val="single" w:color="000000" w:sz="4" w:space="0"/>
              <w:bottom w:val="single" w:color="auto" w:sz="4" w:space="0"/>
              <w:right w:val="single" w:color="000000" w:sz="4" w:space="0"/>
            </w:tcBorders>
            <w:noWrap w:val="0"/>
            <w:vAlign w:val="center"/>
          </w:tcPr>
          <w:p>
            <w:pPr>
              <w:rPr>
                <w:rFonts w:hint="eastAsia" w:ascii="楷体" w:hAnsi="楷体" w:eastAsia="楷体" w:cs="楷体"/>
                <w:color w:val="auto"/>
                <w:sz w:val="24"/>
                <w:szCs w:val="24"/>
                <w:lang w:eastAsia="zh-CN"/>
              </w:rPr>
            </w:pP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楷体" w:hAnsi="楷体" w:eastAsia="楷体" w:cs="楷体"/>
                <w:color w:val="auto"/>
                <w:sz w:val="24"/>
                <w:szCs w:val="24"/>
                <w:lang w:eastAsia="zh-CN"/>
              </w:rPr>
            </w:pPr>
            <w:r>
              <w:rPr>
                <w:rFonts w:hint="eastAsia" w:ascii="楷体" w:hAnsi="楷体" w:eastAsia="楷体" w:cs="楷体"/>
                <w:color w:val="auto"/>
                <w:sz w:val="24"/>
                <w:szCs w:val="24"/>
                <w:lang w:eastAsia="zh-CN"/>
              </w:rPr>
              <w:t>海城市市场监督管理局英落分局</w:t>
            </w:r>
          </w:p>
          <w:p>
            <w:pPr>
              <w:widowControl/>
              <w:jc w:val="left"/>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eastAsia="zh-CN"/>
              </w:rPr>
              <w:t>海城市英落镇前英村英落镇政府东</w:t>
            </w:r>
            <w:r>
              <w:rPr>
                <w:rFonts w:hint="eastAsia" w:ascii="楷体" w:hAnsi="楷体" w:eastAsia="楷体" w:cs="楷体"/>
                <w:color w:val="auto"/>
                <w:sz w:val="24"/>
                <w:szCs w:val="24"/>
                <w:lang w:val="en-US" w:eastAsia="zh-CN"/>
              </w:rPr>
              <w:t>500米</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0412-3277262</w:t>
            </w:r>
          </w:p>
        </w:tc>
      </w:tr>
      <w:tr>
        <w:tblPrEx>
          <w:tblCellMar>
            <w:top w:w="0" w:type="dxa"/>
            <w:left w:w="108" w:type="dxa"/>
            <w:bottom w:w="0" w:type="dxa"/>
            <w:right w:w="108" w:type="dxa"/>
          </w:tblCellMar>
        </w:tblPrEx>
        <w:trPr>
          <w:trHeight w:val="10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20</w:t>
            </w:r>
          </w:p>
        </w:tc>
        <w:tc>
          <w:tcPr>
            <w:tcW w:w="3165" w:type="dxa"/>
            <w:vMerge w:val="continue"/>
            <w:tcBorders>
              <w:top w:val="single" w:color="auto" w:sz="4" w:space="0"/>
              <w:left w:val="single" w:color="000000" w:sz="4" w:space="0"/>
              <w:bottom w:val="single" w:color="auto" w:sz="4" w:space="0"/>
              <w:right w:val="single" w:color="000000" w:sz="4" w:space="0"/>
            </w:tcBorders>
            <w:noWrap w:val="0"/>
            <w:vAlign w:val="center"/>
          </w:tcPr>
          <w:p>
            <w:pPr>
              <w:rPr>
                <w:rFonts w:hint="eastAsia" w:ascii="楷体" w:hAnsi="楷体" w:eastAsia="楷体" w:cs="楷体"/>
                <w:color w:val="auto"/>
                <w:sz w:val="24"/>
                <w:szCs w:val="24"/>
                <w:lang w:eastAsia="zh-CN"/>
              </w:rPr>
            </w:pP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楷体" w:hAnsi="楷体" w:eastAsia="楷体" w:cs="楷体"/>
                <w:color w:val="auto"/>
                <w:sz w:val="24"/>
                <w:szCs w:val="24"/>
                <w:lang w:eastAsia="zh-CN"/>
              </w:rPr>
            </w:pPr>
            <w:r>
              <w:rPr>
                <w:rFonts w:hint="eastAsia" w:ascii="楷体" w:hAnsi="楷体" w:eastAsia="楷体" w:cs="楷体"/>
                <w:color w:val="auto"/>
                <w:sz w:val="24"/>
                <w:szCs w:val="24"/>
                <w:lang w:eastAsia="zh-CN"/>
              </w:rPr>
              <w:t>海城市市场监督管理局开发区分局</w:t>
            </w:r>
          </w:p>
          <w:p>
            <w:pPr>
              <w:widowControl/>
              <w:jc w:val="left"/>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eastAsia="zh-CN"/>
              </w:rPr>
              <w:t>海城市二台子兴海大街</w:t>
            </w:r>
            <w:r>
              <w:rPr>
                <w:rFonts w:hint="eastAsia" w:ascii="楷体" w:hAnsi="楷体" w:eastAsia="楷体" w:cs="楷体"/>
                <w:color w:val="auto"/>
                <w:sz w:val="24"/>
                <w:szCs w:val="24"/>
                <w:lang w:val="en-US" w:eastAsia="zh-CN"/>
              </w:rPr>
              <w:t>210号（原海城天一供暖公司）</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0412-3360220</w:t>
            </w:r>
          </w:p>
        </w:tc>
      </w:tr>
    </w:tbl>
    <w:p>
      <w:pPr>
        <w:pStyle w:val="2"/>
        <w:jc w:val="both"/>
        <w:rPr>
          <w:rFonts w:hint="eastAsia" w:ascii="方正仿宋_GBK" w:hAnsi="方正仿宋_GBK" w:eastAsia="方正仿宋_GBK"/>
          <w:color w:val="auto"/>
        </w:rPr>
      </w:pPr>
    </w:p>
    <w:p>
      <w:pPr>
        <w:rPr>
          <w:rFonts w:hint="eastAsia"/>
          <w:color w:val="auto"/>
        </w:rPr>
      </w:pPr>
    </w:p>
    <w:p>
      <w:pPr>
        <w:pStyle w:val="2"/>
        <w:ind w:firstLine="482"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合</w:t>
      </w:r>
      <w:bookmarkEnd w:id="138"/>
    </w:p>
    <w:p>
      <w:pPr>
        <w:pStyle w:val="3"/>
        <w:rPr>
          <w:rFonts w:hint="eastAsia" w:ascii="宋体" w:hAnsi="宋体" w:eastAsia="宋体" w:cs="宋体"/>
          <w:color w:val="auto"/>
          <w:sz w:val="24"/>
          <w:szCs w:val="24"/>
        </w:rPr>
      </w:pPr>
    </w:p>
    <w:p>
      <w:pPr>
        <w:pStyle w:val="3"/>
        <w:rPr>
          <w:rFonts w:hint="eastAsia" w:ascii="宋体" w:hAnsi="宋体" w:eastAsia="宋体" w:cs="宋体"/>
          <w:color w:val="auto"/>
          <w:sz w:val="24"/>
          <w:szCs w:val="24"/>
        </w:rPr>
      </w:pPr>
    </w:p>
    <w:p>
      <w:pPr>
        <w:pStyle w:val="3"/>
        <w:rPr>
          <w:rFonts w:hint="eastAsia" w:ascii="宋体" w:hAnsi="宋体" w:eastAsia="宋体" w:cs="宋体"/>
          <w:color w:val="auto"/>
          <w:sz w:val="24"/>
          <w:szCs w:val="24"/>
        </w:rPr>
      </w:pPr>
    </w:p>
    <w:p>
      <w:pPr>
        <w:pStyle w:val="3"/>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spacing w:line="360" w:lineRule="auto"/>
        <w:ind w:firstLine="480"/>
        <w:rPr>
          <w:rFonts w:hint="eastAsia" w:ascii="方正仿宋_GBK" w:hAnsi="方正仿宋_GBK" w:eastAsia="方正仿宋_GBK" w:cs="宋体"/>
          <w:color w:val="auto"/>
          <w:sz w:val="24"/>
        </w:rPr>
      </w:pPr>
    </w:p>
    <w:p>
      <w:pPr>
        <w:spacing w:line="360" w:lineRule="auto"/>
        <w:ind w:firstLine="480"/>
        <w:rPr>
          <w:rFonts w:hint="eastAsia" w:ascii="方正仿宋_GBK" w:hAnsi="方正仿宋_GBK" w:eastAsia="方正仿宋_GBK" w:cs="宋体"/>
          <w:color w:val="auto"/>
          <w:sz w:val="24"/>
        </w:rPr>
      </w:pPr>
    </w:p>
    <w:p>
      <w:pPr>
        <w:spacing w:line="360" w:lineRule="auto"/>
        <w:ind w:firstLine="480"/>
        <w:rPr>
          <w:rFonts w:hint="eastAsia" w:ascii="方正仿宋_GBK" w:hAnsi="方正仿宋_GBK" w:eastAsia="方正仿宋_GBK" w:cs="宋体"/>
          <w:color w:val="auto"/>
          <w:sz w:val="24"/>
        </w:rPr>
      </w:pPr>
    </w:p>
    <w:p>
      <w:pPr>
        <w:spacing w:line="360" w:lineRule="auto"/>
        <w:ind w:firstLine="480"/>
        <w:rPr>
          <w:rFonts w:hint="eastAsia" w:ascii="方正仿宋_GBK" w:hAnsi="方正仿宋_GBK" w:eastAsia="方正仿宋_GBK" w:cs="宋体"/>
          <w:color w:val="auto"/>
          <w:sz w:val="24"/>
        </w:rPr>
      </w:pPr>
    </w:p>
    <w:p>
      <w:pPr>
        <w:spacing w:line="360" w:lineRule="auto"/>
        <w:ind w:firstLine="480"/>
        <w:rPr>
          <w:rFonts w:hint="eastAsia" w:ascii="方正仿宋_GBK" w:hAnsi="方正仿宋_GBK" w:eastAsia="方正仿宋_GBK" w:cs="宋体"/>
          <w:color w:val="auto"/>
          <w:sz w:val="24"/>
        </w:rPr>
      </w:pPr>
    </w:p>
    <w:p>
      <w:pPr>
        <w:rPr>
          <w:rFonts w:hint="eastAsia"/>
          <w:color w:val="auto"/>
        </w:rPr>
      </w:pPr>
      <w:bookmarkStart w:id="139" w:name="_Toc128733568"/>
    </w:p>
    <w:p>
      <w:pPr>
        <w:jc w:val="center"/>
        <w:rPr>
          <w:rFonts w:hint="eastAsia" w:ascii="方正仿宋_GBK" w:hAnsi="方正仿宋_GBK" w:eastAsia="方正仿宋_GBK" w:cs="Times New Roman"/>
          <w:b/>
          <w:bCs/>
          <w:color w:val="auto"/>
          <w:kern w:val="44"/>
          <w:sz w:val="44"/>
          <w:szCs w:val="44"/>
          <w:lang w:val="en-US" w:eastAsia="zh-CN" w:bidi="ar-SA"/>
        </w:rPr>
      </w:pPr>
    </w:p>
    <w:p>
      <w:pPr>
        <w:jc w:val="both"/>
        <w:rPr>
          <w:rFonts w:hint="default" w:ascii="方正仿宋_GBK" w:hAnsi="方正仿宋_GBK" w:eastAsia="方正仿宋_GBK" w:cs="Times New Roman"/>
          <w:b/>
          <w:bCs/>
          <w:color w:val="auto"/>
          <w:kern w:val="44"/>
          <w:sz w:val="44"/>
          <w:szCs w:val="44"/>
          <w:lang w:val="en-US" w:eastAsia="zh-CN" w:bidi="ar-SA"/>
        </w:rPr>
      </w:pPr>
      <w:r>
        <w:rPr>
          <w:rFonts w:hint="eastAsia" w:ascii="方正仿宋_GBK" w:hAnsi="方正仿宋_GBK" w:eastAsia="方正仿宋_GBK" w:cs="Times New Roman"/>
          <w:b/>
          <w:bCs/>
          <w:color w:val="auto"/>
          <w:kern w:val="44"/>
          <w:sz w:val="44"/>
          <w:szCs w:val="44"/>
          <w:lang w:val="en-US" w:eastAsia="zh-CN" w:bidi="ar-SA"/>
        </w:rPr>
        <w:t xml:space="preserve">                                      </w:t>
      </w:r>
    </w:p>
    <w:p>
      <w:pPr>
        <w:jc w:val="center"/>
        <w:rPr>
          <w:rFonts w:hint="eastAsia" w:ascii="方正小标宋简体" w:hAnsi="方正小标宋简体" w:eastAsia="方正小标宋简体" w:cs="方正小标宋简体"/>
          <w:bCs/>
          <w:color w:val="auto"/>
          <w:sz w:val="44"/>
          <w:szCs w:val="44"/>
        </w:rPr>
      </w:pPr>
      <w:r>
        <w:rPr>
          <w:rFonts w:hint="default" w:ascii="方正仿宋_GBK" w:hAnsi="方正仿宋_GBK" w:eastAsia="方正仿宋_GBK" w:cs="Times New Roman"/>
          <w:b/>
          <w:bCs/>
          <w:color w:val="auto"/>
          <w:kern w:val="44"/>
          <w:sz w:val="44"/>
          <w:szCs w:val="44"/>
          <w:lang w:val="en-US" w:eastAsia="zh-CN" w:bidi="ar-SA"/>
        </w:rPr>
        <w:drawing>
          <wp:anchor distT="0" distB="0" distL="114300" distR="114300" simplePos="0" relativeHeight="251662336" behindDoc="1" locked="0" layoutInCell="1" allowOverlap="1">
            <wp:simplePos x="0" y="0"/>
            <wp:positionH relativeFrom="column">
              <wp:posOffset>5016500</wp:posOffset>
            </wp:positionH>
            <wp:positionV relativeFrom="paragraph">
              <wp:posOffset>-539115</wp:posOffset>
            </wp:positionV>
            <wp:extent cx="1069975" cy="1069975"/>
            <wp:effectExtent l="0" t="0" r="0" b="0"/>
            <wp:wrapThrough wrapText="bothSides">
              <wp:wrapPolygon>
                <wp:start x="0" y="0"/>
                <wp:lineTo x="0" y="21151"/>
                <wp:lineTo x="21151" y="21151"/>
                <wp:lineTo x="21151" y="0"/>
                <wp:lineTo x="0" y="0"/>
              </wp:wrapPolygon>
            </wp:wrapThrough>
            <wp:docPr id="11" name="图片 11" descr="违规禁办项目清单.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违规禁办项目清单.doc"/>
                    <pic:cNvPicPr>
                      <a:picLocks noChangeAspect="1"/>
                    </pic:cNvPicPr>
                  </pic:nvPicPr>
                  <pic:blipFill>
                    <a:blip r:embed="rId37"/>
                    <a:stretch>
                      <a:fillRect/>
                    </a:stretch>
                  </pic:blipFill>
                  <pic:spPr>
                    <a:xfrm>
                      <a:off x="0" y="0"/>
                      <a:ext cx="1069975" cy="1069975"/>
                    </a:xfrm>
                    <a:prstGeom prst="rect">
                      <a:avLst/>
                    </a:prstGeom>
                  </pic:spPr>
                </pic:pic>
              </a:graphicData>
            </a:graphic>
          </wp:anchor>
        </w:drawing>
      </w:r>
      <w:r>
        <w:rPr>
          <w:rFonts w:hint="eastAsia" w:ascii="方正小标宋简体" w:hAnsi="方正小标宋简体" w:eastAsia="方正小标宋简体" w:cs="方正小标宋简体"/>
          <w:b/>
          <w:bCs/>
          <w:color w:val="auto"/>
          <w:kern w:val="44"/>
          <w:sz w:val="44"/>
          <w:szCs w:val="44"/>
          <w:lang w:val="en-US" w:eastAsia="zh-CN" w:bidi="ar-SA"/>
        </w:rPr>
        <w:t xml:space="preserve">        违规禁办事项清单</w:t>
      </w:r>
    </w:p>
    <w:tbl>
      <w:tblPr>
        <w:tblStyle w:val="4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9"/>
        <w:gridCol w:w="1550"/>
        <w:gridCol w:w="1855"/>
        <w:gridCol w:w="44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869" w:type="dxa"/>
            <w:noWrap w:val="0"/>
            <w:vAlign w:val="center"/>
          </w:tcPr>
          <w:p>
            <w:pPr>
              <w:widowControl/>
              <w:jc w:val="center"/>
              <w:rPr>
                <w:rFonts w:ascii="方正仿宋_GBK" w:hAnsi="方正仿宋_GBK" w:eastAsia="方正仿宋_GBK" w:cs="宋体"/>
                <w:b/>
                <w:bCs/>
                <w:color w:val="auto"/>
                <w:kern w:val="0"/>
                <w:sz w:val="32"/>
                <w:szCs w:val="32"/>
              </w:rPr>
            </w:pPr>
            <w:r>
              <w:rPr>
                <w:rFonts w:hint="eastAsia" w:ascii="方正仿宋_GBK" w:hAnsi="方正仿宋_GBK" w:eastAsia="方正仿宋_GBK" w:cs="宋体"/>
                <w:b/>
                <w:bCs/>
                <w:color w:val="auto"/>
                <w:kern w:val="0"/>
                <w:sz w:val="32"/>
                <w:szCs w:val="32"/>
              </w:rPr>
              <w:t>序号</w:t>
            </w:r>
          </w:p>
        </w:tc>
        <w:tc>
          <w:tcPr>
            <w:tcW w:w="1550" w:type="dxa"/>
            <w:noWrap w:val="0"/>
            <w:vAlign w:val="center"/>
          </w:tcPr>
          <w:p>
            <w:pPr>
              <w:widowControl/>
              <w:jc w:val="center"/>
              <w:rPr>
                <w:rFonts w:ascii="方正仿宋_GBK" w:hAnsi="方正仿宋_GBK" w:eastAsia="方正仿宋_GBK" w:cs="宋体"/>
                <w:b/>
                <w:bCs/>
                <w:color w:val="auto"/>
                <w:kern w:val="0"/>
                <w:sz w:val="32"/>
                <w:szCs w:val="32"/>
              </w:rPr>
            </w:pPr>
            <w:r>
              <w:rPr>
                <w:rFonts w:hint="eastAsia" w:ascii="方正仿宋_GBK" w:hAnsi="方正仿宋_GBK" w:eastAsia="方正仿宋_GBK" w:cs="宋体"/>
                <w:b/>
                <w:bCs/>
                <w:color w:val="auto"/>
                <w:kern w:val="0"/>
                <w:sz w:val="32"/>
                <w:szCs w:val="32"/>
              </w:rPr>
              <w:t>事项名称</w:t>
            </w:r>
          </w:p>
        </w:tc>
        <w:tc>
          <w:tcPr>
            <w:tcW w:w="1855" w:type="dxa"/>
            <w:noWrap w:val="0"/>
            <w:vAlign w:val="center"/>
          </w:tcPr>
          <w:p>
            <w:pPr>
              <w:widowControl/>
              <w:jc w:val="center"/>
              <w:rPr>
                <w:rFonts w:ascii="方正仿宋_GBK" w:hAnsi="方正仿宋_GBK" w:eastAsia="方正仿宋_GBK" w:cs="宋体"/>
                <w:b/>
                <w:bCs/>
                <w:color w:val="auto"/>
                <w:kern w:val="0"/>
                <w:sz w:val="32"/>
                <w:szCs w:val="32"/>
              </w:rPr>
            </w:pPr>
            <w:r>
              <w:rPr>
                <w:rFonts w:hint="eastAsia" w:ascii="方正仿宋_GBK" w:hAnsi="方正仿宋_GBK" w:eastAsia="方正仿宋_GBK" w:cs="宋体"/>
                <w:b/>
                <w:bCs/>
                <w:color w:val="auto"/>
                <w:kern w:val="0"/>
                <w:sz w:val="32"/>
                <w:szCs w:val="32"/>
              </w:rPr>
              <w:t>禁办</w:t>
            </w:r>
            <w:r>
              <w:rPr>
                <w:rFonts w:ascii="方正仿宋_GBK" w:hAnsi="方正仿宋_GBK" w:eastAsia="方正仿宋_GBK" w:cs="宋体"/>
                <w:b/>
                <w:bCs/>
                <w:color w:val="auto"/>
                <w:kern w:val="0"/>
                <w:sz w:val="32"/>
                <w:szCs w:val="32"/>
              </w:rPr>
              <w:t>事项</w:t>
            </w:r>
          </w:p>
        </w:tc>
        <w:tc>
          <w:tcPr>
            <w:tcW w:w="4435" w:type="dxa"/>
            <w:noWrap w:val="0"/>
            <w:vAlign w:val="center"/>
          </w:tcPr>
          <w:p>
            <w:pPr>
              <w:widowControl/>
              <w:jc w:val="center"/>
              <w:rPr>
                <w:rFonts w:hint="eastAsia" w:ascii="方正仿宋_GBK" w:hAnsi="方正仿宋_GBK" w:eastAsia="方正仿宋_GBK" w:cs="宋体"/>
                <w:b/>
                <w:bCs/>
                <w:color w:val="auto"/>
                <w:kern w:val="0"/>
                <w:sz w:val="32"/>
                <w:szCs w:val="32"/>
                <w:lang w:eastAsia="zh-CN"/>
              </w:rPr>
            </w:pPr>
            <w:r>
              <w:rPr>
                <w:rFonts w:hint="eastAsia" w:ascii="方正仿宋_GBK" w:hAnsi="方正仿宋_GBK" w:eastAsia="方正仿宋_GBK" w:cs="宋体"/>
                <w:b/>
                <w:bCs/>
                <w:color w:val="auto"/>
                <w:kern w:val="0"/>
                <w:sz w:val="32"/>
                <w:szCs w:val="32"/>
                <w:lang w:eastAsia="zh-CN"/>
              </w:rPr>
              <w:t>禁办情形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869" w:type="dxa"/>
            <w:vMerge w:val="restart"/>
            <w:noWrap w:val="0"/>
            <w:vAlign w:val="center"/>
          </w:tcPr>
          <w:p>
            <w:pPr>
              <w:widowControl/>
              <w:jc w:val="center"/>
              <w:rPr>
                <w:rFonts w:hint="eastAsia" w:ascii="楷体" w:hAnsi="楷体" w:eastAsia="楷体" w:cs="楷体"/>
                <w:b w:val="0"/>
                <w:bCs w:val="0"/>
                <w:color w:val="auto"/>
                <w:kern w:val="0"/>
                <w:sz w:val="24"/>
                <w:szCs w:val="24"/>
                <w:lang w:val="en-US" w:eastAsia="zh-CN"/>
              </w:rPr>
            </w:pPr>
            <w:r>
              <w:rPr>
                <w:rFonts w:hint="eastAsia" w:ascii="楷体" w:hAnsi="楷体" w:eastAsia="楷体" w:cs="楷体"/>
                <w:b w:val="0"/>
                <w:bCs w:val="0"/>
                <w:color w:val="auto"/>
                <w:kern w:val="0"/>
                <w:sz w:val="24"/>
                <w:szCs w:val="24"/>
                <w:lang w:val="en-US" w:eastAsia="zh-CN"/>
              </w:rPr>
              <w:t>1</w:t>
            </w:r>
          </w:p>
          <w:p>
            <w:pPr>
              <w:widowControl/>
              <w:jc w:val="center"/>
              <w:rPr>
                <w:rFonts w:hint="eastAsia" w:ascii="楷体" w:hAnsi="楷体" w:eastAsia="楷体" w:cs="楷体"/>
                <w:b w:val="0"/>
                <w:bCs w:val="0"/>
                <w:color w:val="auto"/>
                <w:kern w:val="0"/>
                <w:sz w:val="24"/>
                <w:szCs w:val="24"/>
                <w:lang w:val="en-US" w:eastAsia="zh-CN"/>
              </w:rPr>
            </w:pPr>
          </w:p>
        </w:tc>
        <w:tc>
          <w:tcPr>
            <w:tcW w:w="1550" w:type="dxa"/>
            <w:vMerge w:val="restart"/>
            <w:noWrap w:val="0"/>
            <w:vAlign w:val="center"/>
          </w:tcPr>
          <w:p>
            <w:pPr>
              <w:widowControl/>
              <w:jc w:val="center"/>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t>市场主体</w:t>
            </w:r>
            <w:r>
              <w:rPr>
                <w:rFonts w:hint="eastAsia" w:ascii="楷体" w:hAnsi="楷体" w:eastAsia="楷体" w:cs="楷体"/>
                <w:color w:val="auto"/>
                <w:kern w:val="0"/>
                <w:sz w:val="24"/>
                <w:szCs w:val="24"/>
              </w:rPr>
              <w:t>登记注册</w:t>
            </w:r>
          </w:p>
          <w:p>
            <w:pPr>
              <w:widowControl/>
              <w:jc w:val="center"/>
              <w:rPr>
                <w:rFonts w:hint="eastAsia" w:ascii="楷体" w:hAnsi="楷体" w:eastAsia="楷体" w:cs="楷体"/>
                <w:color w:val="auto"/>
                <w:kern w:val="0"/>
                <w:sz w:val="24"/>
                <w:szCs w:val="24"/>
                <w:lang w:eastAsia="zh-CN"/>
              </w:rPr>
            </w:pPr>
          </w:p>
        </w:tc>
        <w:tc>
          <w:tcPr>
            <w:tcW w:w="1855" w:type="dxa"/>
            <w:noWrap w:val="0"/>
            <w:vAlign w:val="center"/>
          </w:tcPr>
          <w:p>
            <w:pPr>
              <w:widowControl/>
              <w:rPr>
                <w:rFonts w:hint="eastAsia" w:ascii="楷体" w:hAnsi="楷体" w:eastAsia="楷体" w:cs="楷体"/>
                <w:b/>
                <w:bCs/>
                <w:color w:val="auto"/>
                <w:kern w:val="0"/>
                <w:sz w:val="24"/>
                <w:szCs w:val="24"/>
              </w:rPr>
            </w:pPr>
            <w:r>
              <w:rPr>
                <w:rFonts w:hint="eastAsia" w:ascii="楷体" w:hAnsi="楷体" w:eastAsia="楷体" w:cs="楷体"/>
                <w:color w:val="auto"/>
                <w:kern w:val="0"/>
                <w:sz w:val="24"/>
                <w:szCs w:val="24"/>
                <w:lang w:eastAsia="zh-CN"/>
              </w:rPr>
              <w:t>一、</w:t>
            </w:r>
            <w:r>
              <w:rPr>
                <w:rFonts w:hint="eastAsia" w:ascii="楷体" w:hAnsi="楷体" w:eastAsia="楷体" w:cs="楷体"/>
                <w:color w:val="auto"/>
                <w:kern w:val="0"/>
                <w:sz w:val="24"/>
                <w:szCs w:val="24"/>
              </w:rPr>
              <w:t>违规办理企业登记注册</w:t>
            </w:r>
          </w:p>
        </w:tc>
        <w:tc>
          <w:tcPr>
            <w:tcW w:w="4435" w:type="dxa"/>
            <w:noWrap w:val="0"/>
            <w:vAlign w:val="center"/>
          </w:tcPr>
          <w:p>
            <w:pPr>
              <w:widowControl/>
              <w:rPr>
                <w:rFonts w:hint="eastAsia" w:ascii="楷体" w:hAnsi="楷体" w:eastAsia="楷体" w:cs="楷体"/>
                <w:b/>
                <w:bCs/>
                <w:color w:val="auto"/>
                <w:kern w:val="0"/>
                <w:sz w:val="24"/>
                <w:szCs w:val="24"/>
              </w:rPr>
            </w:pPr>
            <w:r>
              <w:rPr>
                <w:rFonts w:hint="eastAsia" w:ascii="楷体" w:hAnsi="楷体" w:eastAsia="楷体" w:cs="楷体"/>
                <w:color w:val="auto"/>
                <w:kern w:val="0"/>
                <w:sz w:val="24"/>
                <w:szCs w:val="24"/>
              </w:rPr>
              <w:t>市场准入负面清单（2022年版）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869" w:type="dxa"/>
            <w:vMerge w:val="continue"/>
            <w:noWrap w:val="0"/>
            <w:vAlign w:val="center"/>
          </w:tcPr>
          <w:p>
            <w:pPr>
              <w:widowControl/>
              <w:jc w:val="center"/>
              <w:rPr>
                <w:rFonts w:hint="eastAsia" w:ascii="楷体" w:hAnsi="楷体" w:eastAsia="楷体" w:cs="楷体"/>
                <w:b w:val="0"/>
                <w:bCs w:val="0"/>
                <w:color w:val="auto"/>
                <w:kern w:val="0"/>
                <w:sz w:val="24"/>
                <w:szCs w:val="24"/>
                <w:lang w:val="en-US" w:eastAsia="zh-CN"/>
              </w:rPr>
            </w:pPr>
          </w:p>
        </w:tc>
        <w:tc>
          <w:tcPr>
            <w:tcW w:w="1550" w:type="dxa"/>
            <w:vMerge w:val="continue"/>
            <w:noWrap w:val="0"/>
            <w:vAlign w:val="center"/>
          </w:tcPr>
          <w:p>
            <w:pPr>
              <w:widowControl/>
              <w:jc w:val="center"/>
              <w:rPr>
                <w:rFonts w:hint="eastAsia" w:ascii="楷体" w:hAnsi="楷体" w:eastAsia="楷体" w:cs="楷体"/>
                <w:color w:val="auto"/>
                <w:kern w:val="0"/>
                <w:sz w:val="24"/>
                <w:szCs w:val="24"/>
                <w:lang w:eastAsia="zh-CN"/>
              </w:rPr>
            </w:pPr>
          </w:p>
        </w:tc>
        <w:tc>
          <w:tcPr>
            <w:tcW w:w="1855" w:type="dxa"/>
            <w:vMerge w:val="restart"/>
            <w:noWrap w:val="0"/>
            <w:vAlign w:val="center"/>
          </w:tcPr>
          <w:p>
            <w:pPr>
              <w:widowControl/>
              <w:rPr>
                <w:rFonts w:hint="eastAsia" w:ascii="楷体" w:hAnsi="楷体" w:eastAsia="楷体" w:cs="楷体"/>
                <w:color w:val="auto"/>
                <w:kern w:val="0"/>
                <w:sz w:val="24"/>
                <w:szCs w:val="24"/>
              </w:rPr>
            </w:pPr>
            <w:r>
              <w:rPr>
                <w:rFonts w:hint="eastAsia" w:ascii="楷体" w:hAnsi="楷体" w:eastAsia="楷体" w:cs="楷体"/>
                <w:color w:val="auto"/>
                <w:kern w:val="0"/>
                <w:sz w:val="24"/>
                <w:szCs w:val="24"/>
                <w:lang w:eastAsia="zh-CN"/>
              </w:rPr>
              <w:t>二、</w:t>
            </w:r>
            <w:r>
              <w:rPr>
                <w:rFonts w:hint="eastAsia" w:ascii="楷体" w:hAnsi="楷体" w:eastAsia="楷体" w:cs="楷体"/>
                <w:color w:val="auto"/>
                <w:kern w:val="0"/>
                <w:sz w:val="24"/>
                <w:szCs w:val="24"/>
              </w:rPr>
              <w:t>违规办理简易注销登记</w:t>
            </w:r>
          </w:p>
        </w:tc>
        <w:tc>
          <w:tcPr>
            <w:tcW w:w="4435" w:type="dxa"/>
            <w:noWrap w:val="0"/>
            <w:vAlign w:val="center"/>
          </w:tcPr>
          <w:p>
            <w:pPr>
              <w:widowControl/>
              <w:rPr>
                <w:rFonts w:hint="eastAsia" w:ascii="楷体" w:hAnsi="楷体" w:eastAsia="楷体" w:cs="楷体"/>
                <w:color w:val="auto"/>
                <w:kern w:val="0"/>
                <w:sz w:val="24"/>
                <w:szCs w:val="24"/>
              </w:rPr>
            </w:pPr>
            <w:r>
              <w:rPr>
                <w:rFonts w:hint="eastAsia" w:ascii="楷体" w:hAnsi="楷体" w:eastAsia="楷体" w:cs="楷体"/>
                <w:color w:val="auto"/>
                <w:kern w:val="0"/>
                <w:sz w:val="24"/>
                <w:szCs w:val="24"/>
              </w:rPr>
              <w:t>1.在经营异常名录或者市场监督管理严重违法失信名单中的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69" w:type="dxa"/>
            <w:vMerge w:val="continue"/>
            <w:noWrap w:val="0"/>
            <w:vAlign w:val="center"/>
          </w:tcPr>
          <w:p>
            <w:pPr>
              <w:widowControl/>
              <w:rPr>
                <w:rFonts w:hint="eastAsia" w:ascii="楷体" w:hAnsi="楷体" w:eastAsia="楷体" w:cs="楷体"/>
                <w:color w:val="auto"/>
                <w:sz w:val="24"/>
                <w:szCs w:val="24"/>
              </w:rPr>
            </w:pPr>
          </w:p>
        </w:tc>
        <w:tc>
          <w:tcPr>
            <w:tcW w:w="1550" w:type="dxa"/>
            <w:vMerge w:val="continue"/>
            <w:noWrap w:val="0"/>
            <w:vAlign w:val="center"/>
          </w:tcPr>
          <w:p>
            <w:pPr>
              <w:widowControl/>
              <w:rPr>
                <w:rFonts w:hint="eastAsia" w:ascii="楷体" w:hAnsi="楷体" w:eastAsia="楷体" w:cs="楷体"/>
                <w:color w:val="auto"/>
                <w:sz w:val="24"/>
                <w:szCs w:val="24"/>
              </w:rPr>
            </w:pPr>
          </w:p>
        </w:tc>
        <w:tc>
          <w:tcPr>
            <w:tcW w:w="1855" w:type="dxa"/>
            <w:vMerge w:val="continue"/>
            <w:noWrap w:val="0"/>
            <w:vAlign w:val="center"/>
          </w:tcPr>
          <w:p>
            <w:pPr>
              <w:widowControl/>
              <w:rPr>
                <w:rFonts w:hint="eastAsia" w:ascii="楷体" w:hAnsi="楷体" w:eastAsia="楷体" w:cs="楷体"/>
                <w:color w:val="auto"/>
                <w:sz w:val="24"/>
                <w:szCs w:val="24"/>
              </w:rPr>
            </w:pPr>
          </w:p>
        </w:tc>
        <w:tc>
          <w:tcPr>
            <w:tcW w:w="4435" w:type="dxa"/>
            <w:noWrap w:val="0"/>
            <w:vAlign w:val="center"/>
          </w:tcPr>
          <w:p>
            <w:pPr>
              <w:widowControl/>
              <w:rPr>
                <w:rFonts w:hint="eastAsia" w:ascii="楷体" w:hAnsi="楷体" w:eastAsia="楷体" w:cs="楷体"/>
                <w:color w:val="auto"/>
                <w:kern w:val="0"/>
                <w:sz w:val="24"/>
                <w:szCs w:val="24"/>
              </w:rPr>
            </w:pPr>
            <w:r>
              <w:rPr>
                <w:rFonts w:hint="eastAsia" w:ascii="楷体" w:hAnsi="楷体" w:eastAsia="楷体" w:cs="楷体"/>
                <w:color w:val="auto"/>
                <w:kern w:val="0"/>
                <w:sz w:val="24"/>
                <w:szCs w:val="24"/>
              </w:rPr>
              <w:t>2.被吊销营业执照、责令关闭、撤销的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3" w:hRule="atLeast"/>
          <w:jc w:val="center"/>
        </w:trPr>
        <w:tc>
          <w:tcPr>
            <w:tcW w:w="869" w:type="dxa"/>
            <w:vMerge w:val="restart"/>
            <w:noWrap w:val="0"/>
            <w:vAlign w:val="center"/>
          </w:tcPr>
          <w:p>
            <w:pPr>
              <w:widowControl/>
              <w:jc w:val="center"/>
              <w:rPr>
                <w:rFonts w:hint="eastAsia" w:ascii="楷体" w:hAnsi="楷体" w:eastAsia="楷体" w:cs="楷体"/>
                <w:b w:val="0"/>
                <w:bCs w:val="0"/>
                <w:color w:val="auto"/>
                <w:kern w:val="0"/>
                <w:sz w:val="24"/>
                <w:szCs w:val="24"/>
                <w:lang w:val="en-US" w:eastAsia="zh-CN"/>
              </w:rPr>
            </w:pPr>
            <w:r>
              <w:rPr>
                <w:rFonts w:hint="eastAsia" w:ascii="楷体" w:hAnsi="楷体" w:eastAsia="楷体" w:cs="楷体"/>
                <w:b w:val="0"/>
                <w:bCs w:val="0"/>
                <w:color w:val="auto"/>
                <w:kern w:val="0"/>
                <w:sz w:val="24"/>
                <w:szCs w:val="24"/>
                <w:lang w:val="en-US" w:eastAsia="zh-CN"/>
              </w:rPr>
              <w:t>2</w:t>
            </w:r>
          </w:p>
        </w:tc>
        <w:tc>
          <w:tcPr>
            <w:tcW w:w="1550" w:type="dxa"/>
            <w:vMerge w:val="restart"/>
            <w:noWrap w:val="0"/>
            <w:vAlign w:val="center"/>
          </w:tcPr>
          <w:p>
            <w:pPr>
              <w:widowControl/>
              <w:jc w:val="center"/>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t>食品生产许可</w:t>
            </w:r>
          </w:p>
        </w:tc>
        <w:tc>
          <w:tcPr>
            <w:tcW w:w="1855" w:type="dxa"/>
            <w:vMerge w:val="restart"/>
            <w:noWrap w:val="0"/>
            <w:vAlign w:val="center"/>
          </w:tcPr>
          <w:p>
            <w:pPr>
              <w:widowControl/>
              <w:jc w:val="center"/>
              <w:rPr>
                <w:rFonts w:hint="eastAsia" w:ascii="楷体" w:hAnsi="楷体" w:eastAsia="楷体" w:cs="楷体"/>
                <w:color w:val="auto"/>
                <w:kern w:val="0"/>
                <w:sz w:val="24"/>
                <w:szCs w:val="24"/>
              </w:rPr>
            </w:pPr>
            <w:r>
              <w:rPr>
                <w:rFonts w:hint="eastAsia" w:ascii="楷体" w:hAnsi="楷体" w:eastAsia="楷体" w:cs="楷体"/>
                <w:color w:val="auto"/>
                <w:kern w:val="0"/>
                <w:sz w:val="24"/>
                <w:szCs w:val="24"/>
                <w:lang w:eastAsia="zh-CN"/>
              </w:rPr>
              <w:t>一、禁止办理食品生产许可</w:t>
            </w:r>
          </w:p>
        </w:tc>
        <w:tc>
          <w:tcPr>
            <w:tcW w:w="4435" w:type="dxa"/>
            <w:noWrap w:val="0"/>
            <w:vAlign w:val="top"/>
          </w:tcPr>
          <w:p>
            <w:pPr>
              <w:widowControl/>
              <w:jc w:val="left"/>
              <w:rPr>
                <w:rFonts w:hint="eastAsia" w:ascii="楷体" w:hAnsi="楷体" w:eastAsia="楷体" w:cs="楷体"/>
                <w:color w:val="auto"/>
                <w:kern w:val="0"/>
                <w:sz w:val="24"/>
                <w:szCs w:val="24"/>
              </w:rPr>
            </w:pPr>
            <w:r>
              <w:rPr>
                <w:rFonts w:hint="eastAsia" w:ascii="楷体" w:hAnsi="楷体" w:eastAsia="楷体" w:cs="楷体"/>
                <w:color w:val="auto"/>
                <w:kern w:val="0"/>
                <w:sz w:val="24"/>
                <w:szCs w:val="24"/>
              </w:rPr>
              <w:t>1.许可申请人隐瞒真实情况或者提供虚假材料申请食品生产许可的，由县级以上地方市场监督管理部门给予警告。申请人在1年内不得再次申请食品生产许可。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3" w:hRule="atLeast"/>
          <w:jc w:val="center"/>
        </w:trPr>
        <w:tc>
          <w:tcPr>
            <w:tcW w:w="869" w:type="dxa"/>
            <w:vMerge w:val="continue"/>
            <w:noWrap w:val="0"/>
            <w:vAlign w:val="center"/>
          </w:tcPr>
          <w:p>
            <w:pPr>
              <w:widowControl/>
              <w:rPr>
                <w:rFonts w:hint="eastAsia" w:ascii="楷体" w:hAnsi="楷体" w:eastAsia="楷体" w:cs="楷体"/>
                <w:color w:val="auto"/>
                <w:sz w:val="24"/>
                <w:szCs w:val="24"/>
              </w:rPr>
            </w:pPr>
          </w:p>
        </w:tc>
        <w:tc>
          <w:tcPr>
            <w:tcW w:w="1550" w:type="dxa"/>
            <w:vMerge w:val="continue"/>
            <w:noWrap w:val="0"/>
            <w:vAlign w:val="center"/>
          </w:tcPr>
          <w:p>
            <w:pPr>
              <w:widowControl/>
              <w:rPr>
                <w:rFonts w:hint="eastAsia" w:ascii="楷体" w:hAnsi="楷体" w:eastAsia="楷体" w:cs="楷体"/>
                <w:color w:val="auto"/>
                <w:sz w:val="24"/>
                <w:szCs w:val="24"/>
              </w:rPr>
            </w:pPr>
          </w:p>
        </w:tc>
        <w:tc>
          <w:tcPr>
            <w:tcW w:w="1855" w:type="dxa"/>
            <w:vMerge w:val="continue"/>
            <w:noWrap w:val="0"/>
            <w:vAlign w:val="center"/>
          </w:tcPr>
          <w:p>
            <w:pPr>
              <w:widowControl/>
              <w:jc w:val="left"/>
              <w:rPr>
                <w:rFonts w:hint="eastAsia" w:ascii="楷体" w:hAnsi="楷体" w:eastAsia="楷体" w:cs="楷体"/>
                <w:color w:val="auto"/>
                <w:sz w:val="24"/>
                <w:szCs w:val="24"/>
              </w:rPr>
            </w:pPr>
          </w:p>
        </w:tc>
        <w:tc>
          <w:tcPr>
            <w:tcW w:w="4435" w:type="dxa"/>
            <w:noWrap w:val="0"/>
            <w:vAlign w:val="top"/>
          </w:tcPr>
          <w:p>
            <w:pPr>
              <w:widowControl/>
              <w:jc w:val="left"/>
              <w:rPr>
                <w:rFonts w:hint="eastAsia" w:ascii="楷体" w:hAnsi="楷体" w:eastAsia="楷体" w:cs="楷体"/>
                <w:color w:val="auto"/>
                <w:kern w:val="0"/>
                <w:sz w:val="24"/>
                <w:szCs w:val="24"/>
              </w:rPr>
            </w:pPr>
            <w:r>
              <w:rPr>
                <w:rFonts w:hint="eastAsia" w:ascii="楷体" w:hAnsi="楷体" w:eastAsia="楷体" w:cs="楷体"/>
                <w:color w:val="auto"/>
                <w:kern w:val="0"/>
                <w:sz w:val="24"/>
                <w:szCs w:val="24"/>
              </w:rPr>
              <w:t>2.被许可人以欺骗、贿赂等不正当手段取得食品生产许可的，由原发证的市场监督管理部门撤销许可，并处1万元以上3万元以下罚款。被许可人在3年内不得再次申请食品生产许可。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69" w:type="dxa"/>
            <w:vMerge w:val="continue"/>
            <w:noWrap w:val="0"/>
            <w:vAlign w:val="center"/>
          </w:tcPr>
          <w:p>
            <w:pPr>
              <w:widowControl/>
              <w:rPr>
                <w:rFonts w:hint="eastAsia" w:ascii="楷体" w:hAnsi="楷体" w:eastAsia="楷体" w:cs="楷体"/>
                <w:color w:val="auto"/>
                <w:kern w:val="0"/>
                <w:sz w:val="24"/>
                <w:szCs w:val="24"/>
              </w:rPr>
            </w:pPr>
          </w:p>
        </w:tc>
        <w:tc>
          <w:tcPr>
            <w:tcW w:w="1550" w:type="dxa"/>
            <w:vMerge w:val="continue"/>
            <w:noWrap w:val="0"/>
            <w:vAlign w:val="center"/>
          </w:tcPr>
          <w:p>
            <w:pPr>
              <w:widowControl/>
              <w:rPr>
                <w:rFonts w:hint="eastAsia" w:ascii="楷体" w:hAnsi="楷体" w:eastAsia="楷体" w:cs="楷体"/>
                <w:color w:val="auto"/>
                <w:kern w:val="0"/>
                <w:sz w:val="24"/>
                <w:szCs w:val="24"/>
              </w:rPr>
            </w:pPr>
          </w:p>
        </w:tc>
        <w:tc>
          <w:tcPr>
            <w:tcW w:w="1855" w:type="dxa"/>
            <w:vMerge w:val="continue"/>
            <w:noWrap w:val="0"/>
            <w:vAlign w:val="center"/>
          </w:tcPr>
          <w:p>
            <w:pPr>
              <w:widowControl/>
              <w:jc w:val="left"/>
              <w:rPr>
                <w:rFonts w:hint="eastAsia" w:ascii="楷体" w:hAnsi="楷体" w:eastAsia="楷体" w:cs="楷体"/>
                <w:color w:val="auto"/>
                <w:kern w:val="0"/>
                <w:sz w:val="24"/>
                <w:szCs w:val="24"/>
              </w:rPr>
            </w:pPr>
          </w:p>
        </w:tc>
        <w:tc>
          <w:tcPr>
            <w:tcW w:w="4435" w:type="dxa"/>
            <w:noWrap w:val="0"/>
            <w:vAlign w:val="top"/>
          </w:tcPr>
          <w:p>
            <w:pPr>
              <w:widowControl/>
              <w:jc w:val="left"/>
              <w:rPr>
                <w:rFonts w:hint="eastAsia" w:ascii="楷体" w:hAnsi="楷体" w:eastAsia="楷体" w:cs="楷体"/>
                <w:color w:val="auto"/>
                <w:kern w:val="0"/>
                <w:sz w:val="24"/>
                <w:szCs w:val="24"/>
              </w:rPr>
            </w:pPr>
            <w:r>
              <w:rPr>
                <w:rFonts w:hint="eastAsia" w:ascii="楷体" w:hAnsi="楷体" w:eastAsia="楷体" w:cs="楷体"/>
                <w:color w:val="auto"/>
                <w:kern w:val="0"/>
                <w:sz w:val="24"/>
                <w:szCs w:val="24"/>
              </w:rPr>
              <w:t>3.被吊销生产许可证的食品生产者及其法定代表人、直接负责的主管人员和其他直接责任人员自处罚决定作出之日起5年内不得申请食品生产经营许可，或者从事食品生产经营管理工作、担任食品生产经营企业食品安全管理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4" w:hRule="atLeast"/>
          <w:jc w:val="center"/>
        </w:trPr>
        <w:tc>
          <w:tcPr>
            <w:tcW w:w="869" w:type="dxa"/>
            <w:vMerge w:val="continue"/>
            <w:noWrap w:val="0"/>
            <w:vAlign w:val="center"/>
          </w:tcPr>
          <w:p>
            <w:pPr>
              <w:widowControl/>
              <w:jc w:val="center"/>
              <w:rPr>
                <w:rFonts w:hint="eastAsia" w:ascii="楷体" w:hAnsi="楷体" w:eastAsia="楷体" w:cs="楷体"/>
                <w:b w:val="0"/>
                <w:bCs w:val="0"/>
                <w:color w:val="auto"/>
                <w:kern w:val="0"/>
                <w:sz w:val="24"/>
                <w:szCs w:val="24"/>
                <w:lang w:val="en-US" w:eastAsia="zh-CN"/>
              </w:rPr>
            </w:pPr>
          </w:p>
        </w:tc>
        <w:tc>
          <w:tcPr>
            <w:tcW w:w="1550" w:type="dxa"/>
            <w:vMerge w:val="continue"/>
            <w:noWrap w:val="0"/>
            <w:vAlign w:val="center"/>
          </w:tcPr>
          <w:p>
            <w:pPr>
              <w:widowControl/>
              <w:jc w:val="center"/>
              <w:rPr>
                <w:rFonts w:hint="eastAsia" w:ascii="楷体" w:hAnsi="楷体" w:eastAsia="楷体" w:cs="楷体"/>
                <w:color w:val="auto"/>
                <w:kern w:val="0"/>
                <w:sz w:val="24"/>
                <w:szCs w:val="24"/>
                <w:lang w:eastAsia="zh-CN"/>
              </w:rPr>
            </w:pPr>
          </w:p>
        </w:tc>
        <w:tc>
          <w:tcPr>
            <w:tcW w:w="1855" w:type="dxa"/>
            <w:noWrap w:val="0"/>
            <w:vAlign w:val="center"/>
          </w:tcPr>
          <w:p>
            <w:pPr>
              <w:widowControl/>
              <w:jc w:val="center"/>
              <w:rPr>
                <w:rFonts w:hint="eastAsia" w:ascii="楷体" w:hAnsi="楷体" w:eastAsia="楷体" w:cs="楷体"/>
                <w:color w:val="auto"/>
                <w:kern w:val="0"/>
                <w:sz w:val="24"/>
                <w:szCs w:val="24"/>
              </w:rPr>
            </w:pPr>
            <w:r>
              <w:rPr>
                <w:rFonts w:hint="eastAsia" w:ascii="楷体" w:hAnsi="楷体" w:eastAsia="楷体" w:cs="楷体"/>
                <w:color w:val="auto"/>
                <w:kern w:val="0"/>
                <w:sz w:val="24"/>
                <w:szCs w:val="24"/>
                <w:lang w:eastAsia="zh-CN"/>
              </w:rPr>
              <w:t>二、不得按告知承诺方式办理食品生产许可</w:t>
            </w:r>
          </w:p>
        </w:tc>
        <w:tc>
          <w:tcPr>
            <w:tcW w:w="4435" w:type="dxa"/>
            <w:noWrap w:val="0"/>
            <w:vAlign w:val="center"/>
          </w:tcPr>
          <w:p>
            <w:pPr>
              <w:widowControl/>
              <w:spacing w:after="240"/>
              <w:jc w:val="left"/>
              <w:rPr>
                <w:rFonts w:hint="eastAsia" w:ascii="楷体" w:hAnsi="楷体" w:eastAsia="楷体" w:cs="楷体"/>
                <w:color w:val="auto"/>
                <w:kern w:val="0"/>
                <w:sz w:val="24"/>
                <w:szCs w:val="24"/>
              </w:rPr>
            </w:pPr>
            <w:r>
              <w:rPr>
                <w:rFonts w:hint="eastAsia" w:ascii="楷体" w:hAnsi="楷体" w:eastAsia="楷体" w:cs="楷体"/>
                <w:color w:val="auto"/>
                <w:kern w:val="0"/>
                <w:sz w:val="24"/>
                <w:szCs w:val="24"/>
              </w:rPr>
              <w:t>小麦粉、大米、挂面、其他粮食加工品、膨化食品、薯类食品等六类食品生产许可实行告知承诺制，由申请人自主选择办理方式。同一个申请人申请生产多个类别食品，既包括以上六类食品又包括六类之外食品的，不得按告知承诺方式办理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3" w:hRule="atLeast"/>
          <w:jc w:val="center"/>
        </w:trPr>
        <w:tc>
          <w:tcPr>
            <w:tcW w:w="869" w:type="dxa"/>
            <w:vMerge w:val="restart"/>
            <w:noWrap w:val="0"/>
            <w:vAlign w:val="center"/>
          </w:tcPr>
          <w:p>
            <w:pPr>
              <w:widowControl/>
              <w:jc w:val="center"/>
              <w:rPr>
                <w:rFonts w:hint="eastAsia" w:ascii="楷体" w:hAnsi="楷体" w:eastAsia="楷体" w:cs="楷体"/>
                <w:b w:val="0"/>
                <w:bCs w:val="0"/>
                <w:color w:val="auto"/>
                <w:kern w:val="0"/>
                <w:sz w:val="24"/>
                <w:szCs w:val="24"/>
                <w:lang w:val="en-US" w:eastAsia="zh-CN"/>
              </w:rPr>
            </w:pPr>
            <w:r>
              <w:rPr>
                <w:rFonts w:hint="eastAsia" w:ascii="楷体" w:hAnsi="楷体" w:eastAsia="楷体" w:cs="楷体"/>
                <w:b w:val="0"/>
                <w:bCs w:val="0"/>
                <w:color w:val="auto"/>
                <w:kern w:val="0"/>
                <w:sz w:val="24"/>
                <w:szCs w:val="24"/>
                <w:lang w:val="en-US" w:eastAsia="zh-CN"/>
              </w:rPr>
              <w:t>3</w:t>
            </w:r>
          </w:p>
        </w:tc>
        <w:tc>
          <w:tcPr>
            <w:tcW w:w="1550" w:type="dxa"/>
            <w:vMerge w:val="restart"/>
            <w:noWrap w:val="0"/>
            <w:vAlign w:val="center"/>
          </w:tcPr>
          <w:p>
            <w:pPr>
              <w:widowControl/>
              <w:jc w:val="center"/>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t>食品添加剂生产许可</w:t>
            </w:r>
          </w:p>
        </w:tc>
        <w:tc>
          <w:tcPr>
            <w:tcW w:w="1855" w:type="dxa"/>
            <w:vMerge w:val="restart"/>
            <w:noWrap w:val="0"/>
            <w:vAlign w:val="center"/>
          </w:tcPr>
          <w:p>
            <w:pPr>
              <w:widowControl/>
              <w:jc w:val="center"/>
              <w:rPr>
                <w:rFonts w:hint="eastAsia" w:ascii="楷体" w:hAnsi="楷体" w:eastAsia="楷体" w:cs="楷体"/>
                <w:color w:val="auto"/>
                <w:kern w:val="0"/>
                <w:sz w:val="24"/>
                <w:szCs w:val="24"/>
              </w:rPr>
            </w:pPr>
            <w:r>
              <w:rPr>
                <w:rFonts w:hint="eastAsia" w:ascii="楷体" w:hAnsi="楷体" w:eastAsia="楷体" w:cs="楷体"/>
                <w:color w:val="auto"/>
                <w:kern w:val="0"/>
                <w:sz w:val="24"/>
                <w:szCs w:val="24"/>
                <w:lang w:eastAsia="zh-CN"/>
              </w:rPr>
              <w:t>禁止办理食品添加剂生产许可</w:t>
            </w:r>
          </w:p>
        </w:tc>
        <w:tc>
          <w:tcPr>
            <w:tcW w:w="4435" w:type="dxa"/>
            <w:noWrap w:val="0"/>
            <w:vAlign w:val="center"/>
          </w:tcPr>
          <w:p>
            <w:pPr>
              <w:widowControl/>
              <w:spacing w:after="240"/>
              <w:jc w:val="left"/>
              <w:rPr>
                <w:rFonts w:hint="eastAsia" w:ascii="楷体" w:hAnsi="楷体" w:eastAsia="楷体" w:cs="楷体"/>
                <w:color w:val="auto"/>
                <w:kern w:val="0"/>
                <w:sz w:val="24"/>
                <w:szCs w:val="24"/>
              </w:rPr>
            </w:pPr>
            <w:r>
              <w:rPr>
                <w:rFonts w:hint="eastAsia" w:ascii="楷体" w:hAnsi="楷体" w:eastAsia="楷体" w:cs="楷体"/>
                <w:color w:val="auto"/>
                <w:kern w:val="0"/>
                <w:sz w:val="24"/>
                <w:szCs w:val="24"/>
              </w:rPr>
              <w:t>1.许可申请人隐瞒真实情况或者提供虚假材料申请食品生产许可的，由县级以上地方市场监督管理部门给予警告。申请人在1年内不得再次申请食品生产许可。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3" w:hRule="atLeast"/>
          <w:jc w:val="center"/>
        </w:trPr>
        <w:tc>
          <w:tcPr>
            <w:tcW w:w="869" w:type="dxa"/>
            <w:vMerge w:val="continue"/>
            <w:noWrap w:val="0"/>
            <w:vAlign w:val="center"/>
          </w:tcPr>
          <w:p>
            <w:pPr>
              <w:widowControl/>
              <w:rPr>
                <w:rFonts w:hint="eastAsia" w:ascii="楷体" w:hAnsi="楷体" w:eastAsia="楷体" w:cs="楷体"/>
                <w:color w:val="auto"/>
                <w:sz w:val="24"/>
                <w:szCs w:val="24"/>
              </w:rPr>
            </w:pPr>
          </w:p>
        </w:tc>
        <w:tc>
          <w:tcPr>
            <w:tcW w:w="1550" w:type="dxa"/>
            <w:vMerge w:val="continue"/>
            <w:noWrap w:val="0"/>
            <w:vAlign w:val="center"/>
          </w:tcPr>
          <w:p>
            <w:pPr>
              <w:widowControl/>
              <w:rPr>
                <w:rFonts w:hint="eastAsia" w:ascii="楷体" w:hAnsi="楷体" w:eastAsia="楷体" w:cs="楷体"/>
                <w:color w:val="auto"/>
                <w:sz w:val="24"/>
                <w:szCs w:val="24"/>
              </w:rPr>
            </w:pPr>
          </w:p>
        </w:tc>
        <w:tc>
          <w:tcPr>
            <w:tcW w:w="1855" w:type="dxa"/>
            <w:vMerge w:val="continue"/>
            <w:noWrap w:val="0"/>
            <w:vAlign w:val="center"/>
          </w:tcPr>
          <w:p>
            <w:pPr>
              <w:widowControl/>
              <w:jc w:val="left"/>
              <w:rPr>
                <w:rFonts w:hint="eastAsia" w:ascii="楷体" w:hAnsi="楷体" w:eastAsia="楷体" w:cs="楷体"/>
                <w:color w:val="auto"/>
                <w:sz w:val="24"/>
                <w:szCs w:val="24"/>
              </w:rPr>
            </w:pPr>
          </w:p>
        </w:tc>
        <w:tc>
          <w:tcPr>
            <w:tcW w:w="4435" w:type="dxa"/>
            <w:noWrap w:val="0"/>
            <w:vAlign w:val="center"/>
          </w:tcPr>
          <w:p>
            <w:pPr>
              <w:widowControl/>
              <w:jc w:val="left"/>
              <w:rPr>
                <w:rFonts w:hint="eastAsia" w:ascii="楷体" w:hAnsi="楷体" w:eastAsia="楷体" w:cs="楷体"/>
                <w:color w:val="auto"/>
                <w:kern w:val="0"/>
                <w:sz w:val="24"/>
                <w:szCs w:val="24"/>
              </w:rPr>
            </w:pPr>
            <w:r>
              <w:rPr>
                <w:rFonts w:hint="eastAsia" w:ascii="楷体" w:hAnsi="楷体" w:eastAsia="楷体" w:cs="楷体"/>
                <w:color w:val="auto"/>
                <w:kern w:val="0"/>
                <w:sz w:val="24"/>
                <w:szCs w:val="24"/>
              </w:rPr>
              <w:t>2.被许可人以欺骗、贿赂等不正当手段取得食品生产许可的，由原发证的市场监督管理部门撤销许可，并处1万元以上3万元以下罚款。被许可人在3年内不得再次申请食品生产许可。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4" w:hRule="atLeast"/>
          <w:jc w:val="center"/>
        </w:trPr>
        <w:tc>
          <w:tcPr>
            <w:tcW w:w="869" w:type="dxa"/>
            <w:vMerge w:val="continue"/>
            <w:noWrap w:val="0"/>
            <w:vAlign w:val="center"/>
          </w:tcPr>
          <w:p>
            <w:pPr>
              <w:widowControl/>
              <w:rPr>
                <w:rFonts w:hint="eastAsia" w:ascii="楷体" w:hAnsi="楷体" w:eastAsia="楷体" w:cs="楷体"/>
                <w:color w:val="auto"/>
                <w:kern w:val="0"/>
                <w:sz w:val="24"/>
                <w:szCs w:val="24"/>
              </w:rPr>
            </w:pPr>
          </w:p>
        </w:tc>
        <w:tc>
          <w:tcPr>
            <w:tcW w:w="1550" w:type="dxa"/>
            <w:vMerge w:val="continue"/>
            <w:noWrap w:val="0"/>
            <w:vAlign w:val="center"/>
          </w:tcPr>
          <w:p>
            <w:pPr>
              <w:widowControl/>
              <w:rPr>
                <w:rFonts w:hint="eastAsia" w:ascii="楷体" w:hAnsi="楷体" w:eastAsia="楷体" w:cs="楷体"/>
                <w:color w:val="auto"/>
                <w:kern w:val="0"/>
                <w:sz w:val="24"/>
                <w:szCs w:val="24"/>
              </w:rPr>
            </w:pPr>
          </w:p>
        </w:tc>
        <w:tc>
          <w:tcPr>
            <w:tcW w:w="1855" w:type="dxa"/>
            <w:vMerge w:val="continue"/>
            <w:noWrap w:val="0"/>
            <w:vAlign w:val="center"/>
          </w:tcPr>
          <w:p>
            <w:pPr>
              <w:widowControl/>
              <w:jc w:val="left"/>
              <w:rPr>
                <w:rFonts w:hint="eastAsia" w:ascii="楷体" w:hAnsi="楷体" w:eastAsia="楷体" w:cs="楷体"/>
                <w:color w:val="auto"/>
                <w:kern w:val="0"/>
                <w:sz w:val="24"/>
                <w:szCs w:val="24"/>
              </w:rPr>
            </w:pPr>
          </w:p>
        </w:tc>
        <w:tc>
          <w:tcPr>
            <w:tcW w:w="4435" w:type="dxa"/>
            <w:noWrap w:val="0"/>
            <w:vAlign w:val="center"/>
          </w:tcPr>
          <w:p>
            <w:pPr>
              <w:widowControl/>
              <w:jc w:val="left"/>
              <w:rPr>
                <w:rFonts w:hint="eastAsia" w:ascii="楷体" w:hAnsi="楷体" w:eastAsia="楷体" w:cs="楷体"/>
                <w:color w:val="auto"/>
                <w:kern w:val="0"/>
                <w:sz w:val="24"/>
                <w:szCs w:val="24"/>
              </w:rPr>
            </w:pPr>
            <w:r>
              <w:rPr>
                <w:rFonts w:hint="eastAsia" w:ascii="楷体" w:hAnsi="楷体" w:eastAsia="楷体" w:cs="楷体"/>
                <w:color w:val="auto"/>
                <w:kern w:val="0"/>
                <w:sz w:val="24"/>
                <w:szCs w:val="24"/>
              </w:rPr>
              <w:t>3.被吊销生产许可证的食品生产者及其法定代表人、直接负责的主管人员和其他直接责任人员自处罚决定作出之日起5年内不得申请食品生产经营许可，或者从事食品生产经营管理工作、担任食品生产经营企业食品安全管理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 w:hRule="atLeast"/>
          <w:jc w:val="center"/>
        </w:trPr>
        <w:tc>
          <w:tcPr>
            <w:tcW w:w="869" w:type="dxa"/>
            <w:vMerge w:val="restart"/>
            <w:noWrap w:val="0"/>
            <w:vAlign w:val="center"/>
          </w:tcPr>
          <w:p>
            <w:pPr>
              <w:widowControl/>
              <w:jc w:val="center"/>
              <w:rPr>
                <w:rFonts w:hint="eastAsia" w:ascii="楷体" w:hAnsi="楷体" w:eastAsia="楷体" w:cs="楷体"/>
                <w:b w:val="0"/>
                <w:bCs w:val="0"/>
                <w:color w:val="auto"/>
                <w:kern w:val="0"/>
                <w:sz w:val="24"/>
                <w:szCs w:val="24"/>
                <w:lang w:val="en-US" w:eastAsia="zh-CN"/>
              </w:rPr>
            </w:pPr>
            <w:r>
              <w:rPr>
                <w:rFonts w:hint="eastAsia" w:ascii="楷体" w:hAnsi="楷体" w:eastAsia="楷体" w:cs="楷体"/>
                <w:b w:val="0"/>
                <w:bCs w:val="0"/>
                <w:color w:val="auto"/>
                <w:kern w:val="0"/>
                <w:sz w:val="24"/>
                <w:szCs w:val="24"/>
                <w:lang w:val="en-US" w:eastAsia="zh-CN"/>
              </w:rPr>
              <w:t>4</w:t>
            </w:r>
          </w:p>
        </w:tc>
        <w:tc>
          <w:tcPr>
            <w:tcW w:w="1550" w:type="dxa"/>
            <w:vMerge w:val="restart"/>
            <w:noWrap w:val="0"/>
            <w:vAlign w:val="center"/>
          </w:tcPr>
          <w:p>
            <w:pPr>
              <w:widowControl/>
              <w:jc w:val="center"/>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rPr>
              <w:t>食品生产加工小作坊生产</w:t>
            </w:r>
            <w:r>
              <w:rPr>
                <w:rFonts w:hint="eastAsia" w:ascii="楷体" w:hAnsi="楷体" w:eastAsia="楷体" w:cs="楷体"/>
                <w:color w:val="auto"/>
                <w:kern w:val="0"/>
                <w:sz w:val="24"/>
                <w:szCs w:val="24"/>
                <w:lang w:eastAsia="zh-CN"/>
              </w:rPr>
              <w:t>许可</w:t>
            </w:r>
          </w:p>
        </w:tc>
        <w:tc>
          <w:tcPr>
            <w:tcW w:w="1855" w:type="dxa"/>
            <w:vMerge w:val="restart"/>
            <w:noWrap w:val="0"/>
            <w:vAlign w:val="center"/>
          </w:tcPr>
          <w:p>
            <w:pPr>
              <w:widowControl/>
              <w:jc w:val="center"/>
              <w:rPr>
                <w:rFonts w:hint="eastAsia" w:ascii="楷体" w:hAnsi="楷体" w:eastAsia="楷体" w:cs="楷体"/>
                <w:color w:val="auto"/>
                <w:kern w:val="0"/>
                <w:sz w:val="24"/>
                <w:szCs w:val="24"/>
              </w:rPr>
            </w:pPr>
            <w:r>
              <w:rPr>
                <w:rFonts w:hint="eastAsia" w:ascii="楷体" w:hAnsi="楷体" w:eastAsia="楷体" w:cs="楷体"/>
                <w:color w:val="auto"/>
                <w:kern w:val="0"/>
                <w:sz w:val="24"/>
                <w:szCs w:val="24"/>
              </w:rPr>
              <w:t>禁止</w:t>
            </w:r>
            <w:r>
              <w:rPr>
                <w:rFonts w:hint="eastAsia" w:ascii="楷体" w:hAnsi="楷体" w:eastAsia="楷体" w:cs="楷体"/>
                <w:color w:val="auto"/>
                <w:kern w:val="0"/>
                <w:sz w:val="24"/>
                <w:szCs w:val="24"/>
                <w:lang w:eastAsia="zh-CN"/>
              </w:rPr>
              <w:t>办理</w:t>
            </w:r>
            <w:r>
              <w:rPr>
                <w:rFonts w:hint="eastAsia" w:ascii="楷体" w:hAnsi="楷体" w:eastAsia="楷体" w:cs="楷体"/>
                <w:color w:val="auto"/>
                <w:kern w:val="0"/>
                <w:sz w:val="24"/>
                <w:szCs w:val="24"/>
              </w:rPr>
              <w:t>食品生产加工小作坊生产</w:t>
            </w:r>
            <w:r>
              <w:rPr>
                <w:rFonts w:hint="eastAsia" w:ascii="楷体" w:hAnsi="楷体" w:eastAsia="楷体" w:cs="楷体"/>
                <w:color w:val="auto"/>
                <w:kern w:val="0"/>
                <w:sz w:val="24"/>
                <w:szCs w:val="24"/>
                <w:lang w:eastAsia="zh-CN"/>
              </w:rPr>
              <w:t>许可</w:t>
            </w:r>
          </w:p>
        </w:tc>
        <w:tc>
          <w:tcPr>
            <w:tcW w:w="4435" w:type="dxa"/>
            <w:noWrap w:val="0"/>
            <w:vAlign w:val="center"/>
          </w:tcPr>
          <w:p>
            <w:pPr>
              <w:widowControl/>
              <w:jc w:val="left"/>
              <w:rPr>
                <w:rFonts w:hint="eastAsia" w:ascii="楷体" w:hAnsi="楷体" w:eastAsia="楷体" w:cs="楷体"/>
                <w:color w:val="auto"/>
                <w:kern w:val="0"/>
                <w:sz w:val="24"/>
                <w:szCs w:val="24"/>
              </w:rPr>
            </w:pPr>
            <w:r>
              <w:rPr>
                <w:rFonts w:hint="eastAsia" w:ascii="楷体" w:hAnsi="楷体" w:eastAsia="楷体" w:cs="楷体"/>
                <w:color w:val="auto"/>
                <w:kern w:val="0"/>
                <w:sz w:val="24"/>
                <w:szCs w:val="24"/>
              </w:rPr>
              <w:t>1.食品小作坊申请生产许可时隐瞒真实情况或者提供虚假材料的，由县级食品药品监督管理部门给予警告，在1年内不得再次申请食品小作坊生产许可。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 w:hRule="atLeast"/>
          <w:jc w:val="center"/>
        </w:trPr>
        <w:tc>
          <w:tcPr>
            <w:tcW w:w="869" w:type="dxa"/>
            <w:vMerge w:val="continue"/>
            <w:noWrap w:val="0"/>
            <w:vAlign w:val="center"/>
          </w:tcPr>
          <w:p>
            <w:pPr>
              <w:widowControl/>
              <w:rPr>
                <w:rFonts w:hint="eastAsia" w:ascii="楷体" w:hAnsi="楷体" w:eastAsia="楷体" w:cs="楷体"/>
                <w:color w:val="auto"/>
                <w:sz w:val="24"/>
                <w:szCs w:val="24"/>
              </w:rPr>
            </w:pPr>
          </w:p>
        </w:tc>
        <w:tc>
          <w:tcPr>
            <w:tcW w:w="1550" w:type="dxa"/>
            <w:vMerge w:val="continue"/>
            <w:noWrap w:val="0"/>
            <w:vAlign w:val="center"/>
          </w:tcPr>
          <w:p>
            <w:pPr>
              <w:widowControl/>
              <w:rPr>
                <w:rFonts w:hint="eastAsia" w:ascii="楷体" w:hAnsi="楷体" w:eastAsia="楷体" w:cs="楷体"/>
                <w:color w:val="auto"/>
                <w:sz w:val="24"/>
                <w:szCs w:val="24"/>
              </w:rPr>
            </w:pPr>
          </w:p>
        </w:tc>
        <w:tc>
          <w:tcPr>
            <w:tcW w:w="1855" w:type="dxa"/>
            <w:vMerge w:val="continue"/>
            <w:noWrap w:val="0"/>
            <w:vAlign w:val="center"/>
          </w:tcPr>
          <w:p>
            <w:pPr>
              <w:widowControl/>
              <w:jc w:val="left"/>
              <w:rPr>
                <w:rFonts w:hint="eastAsia" w:ascii="楷体" w:hAnsi="楷体" w:eastAsia="楷体" w:cs="楷体"/>
                <w:color w:val="auto"/>
                <w:sz w:val="24"/>
                <w:szCs w:val="24"/>
              </w:rPr>
            </w:pPr>
          </w:p>
        </w:tc>
        <w:tc>
          <w:tcPr>
            <w:tcW w:w="4435" w:type="dxa"/>
            <w:noWrap w:val="0"/>
            <w:vAlign w:val="center"/>
          </w:tcPr>
          <w:p>
            <w:pPr>
              <w:widowControl/>
              <w:jc w:val="left"/>
              <w:rPr>
                <w:rFonts w:hint="eastAsia" w:ascii="楷体" w:hAnsi="楷体" w:eastAsia="楷体" w:cs="楷体"/>
                <w:color w:val="auto"/>
                <w:kern w:val="0"/>
                <w:sz w:val="24"/>
                <w:szCs w:val="24"/>
              </w:rPr>
            </w:pPr>
            <w:r>
              <w:rPr>
                <w:rFonts w:hint="eastAsia" w:ascii="楷体" w:hAnsi="楷体" w:eastAsia="楷体" w:cs="楷体"/>
                <w:color w:val="auto"/>
                <w:kern w:val="0"/>
                <w:sz w:val="24"/>
                <w:szCs w:val="24"/>
              </w:rPr>
              <w:t>2. 被许可人以欺骗、贿赂等不正当手段取得食品小作坊生产许可的，由原发证部门撤销食品小作坊生产许可，被许可人在3年内不得再次申请食品小作坊生产许可。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 w:hRule="atLeast"/>
          <w:jc w:val="center"/>
        </w:trPr>
        <w:tc>
          <w:tcPr>
            <w:tcW w:w="869" w:type="dxa"/>
            <w:vMerge w:val="continue"/>
            <w:noWrap w:val="0"/>
            <w:vAlign w:val="center"/>
          </w:tcPr>
          <w:p>
            <w:pPr>
              <w:widowControl/>
              <w:rPr>
                <w:rFonts w:hint="eastAsia" w:ascii="楷体" w:hAnsi="楷体" w:eastAsia="楷体" w:cs="楷体"/>
                <w:color w:val="auto"/>
                <w:kern w:val="0"/>
                <w:sz w:val="24"/>
                <w:szCs w:val="24"/>
              </w:rPr>
            </w:pPr>
          </w:p>
        </w:tc>
        <w:tc>
          <w:tcPr>
            <w:tcW w:w="1550" w:type="dxa"/>
            <w:vMerge w:val="continue"/>
            <w:noWrap w:val="0"/>
            <w:vAlign w:val="center"/>
          </w:tcPr>
          <w:p>
            <w:pPr>
              <w:widowControl/>
              <w:rPr>
                <w:rFonts w:hint="eastAsia" w:ascii="楷体" w:hAnsi="楷体" w:eastAsia="楷体" w:cs="楷体"/>
                <w:color w:val="auto"/>
                <w:kern w:val="0"/>
                <w:sz w:val="24"/>
                <w:szCs w:val="24"/>
              </w:rPr>
            </w:pPr>
          </w:p>
        </w:tc>
        <w:tc>
          <w:tcPr>
            <w:tcW w:w="1855" w:type="dxa"/>
            <w:vMerge w:val="continue"/>
            <w:noWrap w:val="0"/>
            <w:vAlign w:val="center"/>
          </w:tcPr>
          <w:p>
            <w:pPr>
              <w:widowControl/>
              <w:jc w:val="left"/>
              <w:rPr>
                <w:rFonts w:hint="eastAsia" w:ascii="楷体" w:hAnsi="楷体" w:eastAsia="楷体" w:cs="楷体"/>
                <w:color w:val="auto"/>
                <w:kern w:val="0"/>
                <w:sz w:val="24"/>
                <w:szCs w:val="24"/>
              </w:rPr>
            </w:pPr>
          </w:p>
        </w:tc>
        <w:tc>
          <w:tcPr>
            <w:tcW w:w="4435" w:type="dxa"/>
            <w:noWrap w:val="0"/>
            <w:vAlign w:val="center"/>
          </w:tcPr>
          <w:p>
            <w:pPr>
              <w:widowControl/>
              <w:jc w:val="left"/>
              <w:rPr>
                <w:rFonts w:hint="eastAsia" w:ascii="楷体" w:hAnsi="楷体" w:eastAsia="楷体" w:cs="楷体"/>
                <w:color w:val="auto"/>
                <w:kern w:val="0"/>
                <w:sz w:val="24"/>
                <w:szCs w:val="24"/>
              </w:rPr>
            </w:pPr>
            <w:r>
              <w:rPr>
                <w:rFonts w:hint="eastAsia" w:ascii="楷体" w:hAnsi="楷体" w:eastAsia="楷体" w:cs="楷体"/>
                <w:color w:val="auto"/>
                <w:kern w:val="0"/>
                <w:sz w:val="24"/>
                <w:szCs w:val="24"/>
                <w:lang w:val="en-US" w:eastAsia="zh-CN"/>
              </w:rPr>
              <w:t>3.</w:t>
            </w:r>
            <w:r>
              <w:rPr>
                <w:rFonts w:hint="eastAsia" w:ascii="楷体" w:hAnsi="楷体" w:eastAsia="楷体" w:cs="楷体"/>
                <w:color w:val="auto"/>
                <w:kern w:val="0"/>
                <w:sz w:val="24"/>
                <w:szCs w:val="24"/>
              </w:rPr>
              <w:t>食品生产加工企业不得申请食品小作坊生产许可证</w:t>
            </w:r>
            <w:r>
              <w:rPr>
                <w:rFonts w:hint="eastAsia" w:ascii="楷体" w:hAnsi="楷体" w:eastAsia="楷体" w:cs="楷体"/>
                <w:color w:val="auto"/>
                <w:kern w:val="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6" w:hRule="atLeast"/>
          <w:jc w:val="center"/>
        </w:trPr>
        <w:tc>
          <w:tcPr>
            <w:tcW w:w="869" w:type="dxa"/>
            <w:vMerge w:val="continue"/>
            <w:noWrap w:val="0"/>
            <w:vAlign w:val="center"/>
          </w:tcPr>
          <w:p>
            <w:pPr>
              <w:widowControl/>
              <w:rPr>
                <w:rFonts w:hint="eastAsia" w:ascii="楷体" w:hAnsi="楷体" w:eastAsia="楷体" w:cs="楷体"/>
                <w:color w:val="auto"/>
                <w:kern w:val="0"/>
                <w:sz w:val="24"/>
                <w:szCs w:val="24"/>
              </w:rPr>
            </w:pPr>
          </w:p>
        </w:tc>
        <w:tc>
          <w:tcPr>
            <w:tcW w:w="1550" w:type="dxa"/>
            <w:vMerge w:val="continue"/>
            <w:noWrap w:val="0"/>
            <w:vAlign w:val="center"/>
          </w:tcPr>
          <w:p>
            <w:pPr>
              <w:widowControl/>
              <w:rPr>
                <w:rFonts w:hint="eastAsia" w:ascii="楷体" w:hAnsi="楷体" w:eastAsia="楷体" w:cs="楷体"/>
                <w:color w:val="auto"/>
                <w:kern w:val="0"/>
                <w:sz w:val="24"/>
                <w:szCs w:val="24"/>
              </w:rPr>
            </w:pPr>
          </w:p>
        </w:tc>
        <w:tc>
          <w:tcPr>
            <w:tcW w:w="1855" w:type="dxa"/>
            <w:vMerge w:val="continue"/>
            <w:noWrap w:val="0"/>
            <w:vAlign w:val="center"/>
          </w:tcPr>
          <w:p>
            <w:pPr>
              <w:widowControl/>
              <w:jc w:val="left"/>
              <w:rPr>
                <w:rFonts w:hint="eastAsia" w:ascii="楷体" w:hAnsi="楷体" w:eastAsia="楷体" w:cs="楷体"/>
                <w:color w:val="auto"/>
                <w:kern w:val="0"/>
                <w:sz w:val="24"/>
                <w:szCs w:val="24"/>
              </w:rPr>
            </w:pPr>
          </w:p>
        </w:tc>
        <w:tc>
          <w:tcPr>
            <w:tcW w:w="4435" w:type="dxa"/>
            <w:noWrap w:val="0"/>
            <w:vAlign w:val="center"/>
          </w:tcPr>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4. 禁止食品生产加工小作坊生产加工下列食品：</w:t>
            </w:r>
          </w:p>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(一)乳制品、罐头制品;</w:t>
            </w:r>
          </w:p>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(二)用非固态发酵工艺生产的酒类;</w:t>
            </w:r>
          </w:p>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(三)保健食品;</w:t>
            </w:r>
          </w:p>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(四)特殊医学用途配方食品、婴幼儿配方食品和其他专供特定人群的主辅食品;</w:t>
            </w:r>
          </w:p>
          <w:p>
            <w:pPr>
              <w:widowControl/>
              <w:jc w:val="left"/>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(五)不适宜食品生产加工小作坊生产加工的其他食品。</w:t>
            </w:r>
          </w:p>
          <w:p>
            <w:pPr>
              <w:widowControl/>
              <w:jc w:val="left"/>
              <w:rPr>
                <w:rFonts w:hint="eastAsia" w:ascii="楷体" w:hAnsi="楷体" w:eastAsia="楷体" w:cs="楷体"/>
                <w:color w:val="auto"/>
                <w:kern w:val="0"/>
                <w:sz w:val="24"/>
                <w:szCs w:val="24"/>
              </w:rPr>
            </w:pPr>
            <w:r>
              <w:rPr>
                <w:rFonts w:hint="eastAsia" w:ascii="楷体" w:hAnsi="楷体" w:eastAsia="楷体" w:cs="楷体"/>
                <w:color w:val="auto"/>
                <w:kern w:val="0"/>
                <w:sz w:val="24"/>
                <w:szCs w:val="24"/>
                <w:lang w:val="en-US" w:eastAsia="zh-CN"/>
              </w:rPr>
              <w:t>禁止生产加工的食品目录各市市场监管部门结合本地实际制定，经同级人民政府批准后向社会公布，并报省市场监管部门备案。禁止生产加工的食品目录应当根据实际情况适时调整。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jc w:val="center"/>
        </w:trPr>
        <w:tc>
          <w:tcPr>
            <w:tcW w:w="869" w:type="dxa"/>
            <w:vMerge w:val="restart"/>
            <w:noWrap w:val="0"/>
            <w:vAlign w:val="center"/>
          </w:tcPr>
          <w:p>
            <w:pPr>
              <w:widowControl/>
              <w:jc w:val="center"/>
              <w:rPr>
                <w:rFonts w:hint="eastAsia" w:ascii="楷体" w:hAnsi="楷体" w:eastAsia="楷体" w:cs="楷体"/>
                <w:b/>
                <w:bCs/>
                <w:color w:val="auto"/>
                <w:kern w:val="0"/>
                <w:sz w:val="24"/>
                <w:szCs w:val="24"/>
                <w:lang w:val="en-US" w:eastAsia="zh-CN"/>
              </w:rPr>
            </w:pPr>
            <w:r>
              <w:rPr>
                <w:rFonts w:hint="eastAsia" w:ascii="楷体" w:hAnsi="楷体" w:eastAsia="楷体" w:cs="楷体"/>
                <w:b w:val="0"/>
                <w:bCs w:val="0"/>
                <w:color w:val="auto"/>
                <w:kern w:val="0"/>
                <w:sz w:val="24"/>
                <w:szCs w:val="24"/>
                <w:lang w:val="en-US" w:eastAsia="zh-CN"/>
              </w:rPr>
              <w:t>5</w:t>
            </w:r>
          </w:p>
        </w:tc>
        <w:tc>
          <w:tcPr>
            <w:tcW w:w="1550" w:type="dxa"/>
            <w:vMerge w:val="restart"/>
            <w:noWrap w:val="0"/>
            <w:vAlign w:val="center"/>
          </w:tcPr>
          <w:p>
            <w:pPr>
              <w:widowControl/>
              <w:jc w:val="center"/>
              <w:rPr>
                <w:rFonts w:hint="eastAsia" w:ascii="楷体" w:hAnsi="楷体" w:eastAsia="楷体" w:cs="楷体"/>
                <w:b/>
                <w:bCs/>
                <w:color w:val="auto"/>
                <w:kern w:val="0"/>
                <w:sz w:val="24"/>
                <w:szCs w:val="24"/>
                <w:lang w:eastAsia="zh-CN"/>
              </w:rPr>
            </w:pPr>
            <w:r>
              <w:rPr>
                <w:rFonts w:hint="eastAsia" w:ascii="楷体" w:hAnsi="楷体" w:eastAsia="楷体" w:cs="楷体"/>
                <w:color w:val="auto"/>
                <w:kern w:val="0"/>
                <w:sz w:val="24"/>
                <w:szCs w:val="24"/>
                <w:lang w:eastAsia="zh-CN"/>
              </w:rPr>
              <w:t>小餐饮经营许可</w:t>
            </w:r>
          </w:p>
        </w:tc>
        <w:tc>
          <w:tcPr>
            <w:tcW w:w="1855" w:type="dxa"/>
            <w:vMerge w:val="restart"/>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楷体" w:hAnsi="楷体" w:eastAsia="楷体" w:cs="楷体"/>
                <w:b/>
                <w:bCs/>
                <w:color w:val="auto"/>
                <w:kern w:val="0"/>
                <w:sz w:val="24"/>
                <w:szCs w:val="24"/>
              </w:rPr>
            </w:pPr>
            <w:r>
              <w:rPr>
                <w:rFonts w:hint="eastAsia" w:ascii="楷体" w:hAnsi="楷体" w:eastAsia="楷体" w:cs="楷体"/>
                <w:color w:val="auto"/>
                <w:kern w:val="0"/>
                <w:sz w:val="24"/>
                <w:szCs w:val="24"/>
                <w:lang w:val="en-US" w:eastAsia="zh-CN" w:bidi="ar"/>
              </w:rPr>
              <w:t>禁止办理小餐饮经营许可</w:t>
            </w:r>
          </w:p>
        </w:tc>
        <w:tc>
          <w:tcPr>
            <w:tcW w:w="4435" w:type="dxa"/>
            <w:noWrap w:val="0"/>
            <w:vAlign w:val="center"/>
          </w:tcPr>
          <w:p>
            <w:pPr>
              <w:keepNext w:val="0"/>
              <w:keepLines w:val="0"/>
              <w:widowControl/>
              <w:suppressLineNumbers w:val="0"/>
              <w:spacing w:before="0" w:beforeAutospacing="0" w:after="240" w:afterAutospacing="0"/>
              <w:ind w:left="0" w:leftChars="0" w:right="0" w:rightChars="0"/>
              <w:jc w:val="left"/>
              <w:rPr>
                <w:rFonts w:hint="eastAsia" w:ascii="楷体" w:hAnsi="楷体" w:eastAsia="楷体" w:cs="楷体"/>
                <w:b/>
                <w:bCs/>
                <w:color w:val="auto"/>
                <w:kern w:val="0"/>
                <w:sz w:val="24"/>
                <w:szCs w:val="24"/>
              </w:rPr>
            </w:pPr>
            <w:r>
              <w:rPr>
                <w:rFonts w:hint="eastAsia" w:ascii="楷体" w:hAnsi="楷体" w:eastAsia="楷体" w:cs="楷体"/>
                <w:color w:val="auto"/>
                <w:kern w:val="0"/>
                <w:sz w:val="24"/>
                <w:szCs w:val="24"/>
                <w:lang w:val="en-US" w:eastAsia="zh-CN" w:bidi="ar"/>
              </w:rPr>
              <w:t>1.被吊销小餐饮经营许可证的食品经营者及其法定代表人、直接负责的主管人员和其他直接责任人员，自处罚决定作出之日起五年内，不得申请小餐饮经营许可。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6" w:hRule="atLeast"/>
          <w:jc w:val="center"/>
        </w:trPr>
        <w:tc>
          <w:tcPr>
            <w:tcW w:w="869" w:type="dxa"/>
            <w:vMerge w:val="continue"/>
            <w:noWrap w:val="0"/>
            <w:vAlign w:val="center"/>
          </w:tcPr>
          <w:p>
            <w:pPr>
              <w:widowControl/>
              <w:jc w:val="center"/>
              <w:rPr>
                <w:rFonts w:hint="eastAsia" w:ascii="楷体" w:hAnsi="楷体" w:eastAsia="楷体" w:cs="楷体"/>
                <w:color w:val="auto"/>
                <w:sz w:val="24"/>
                <w:szCs w:val="24"/>
              </w:rPr>
            </w:pPr>
          </w:p>
        </w:tc>
        <w:tc>
          <w:tcPr>
            <w:tcW w:w="1550" w:type="dxa"/>
            <w:vMerge w:val="continue"/>
            <w:noWrap w:val="0"/>
            <w:vAlign w:val="center"/>
          </w:tcPr>
          <w:p>
            <w:pPr>
              <w:widowControl/>
              <w:jc w:val="center"/>
              <w:rPr>
                <w:rFonts w:hint="eastAsia" w:ascii="楷体" w:hAnsi="楷体" w:eastAsia="楷体" w:cs="楷体"/>
                <w:color w:val="auto"/>
                <w:sz w:val="24"/>
                <w:szCs w:val="24"/>
              </w:rPr>
            </w:pPr>
          </w:p>
        </w:tc>
        <w:tc>
          <w:tcPr>
            <w:tcW w:w="1855" w:type="dxa"/>
            <w:vMerge w:val="continue"/>
            <w:noWrap w:val="0"/>
            <w:vAlign w:val="center"/>
          </w:tcPr>
          <w:p>
            <w:pPr>
              <w:rPr>
                <w:rFonts w:hint="eastAsia" w:ascii="楷体" w:hAnsi="楷体" w:eastAsia="楷体" w:cs="楷体"/>
                <w:color w:val="auto"/>
                <w:sz w:val="24"/>
                <w:szCs w:val="24"/>
              </w:rPr>
            </w:pPr>
          </w:p>
        </w:tc>
        <w:tc>
          <w:tcPr>
            <w:tcW w:w="4435" w:type="dxa"/>
            <w:noWrap w:val="0"/>
            <w:vAlign w:val="center"/>
          </w:tcPr>
          <w:p>
            <w:pPr>
              <w:keepNext w:val="0"/>
              <w:keepLines w:val="0"/>
              <w:widowControl/>
              <w:suppressLineNumbers w:val="0"/>
              <w:spacing w:before="0" w:beforeAutospacing="0" w:after="0" w:afterAutospacing="0"/>
              <w:ind w:left="0" w:leftChars="0" w:right="0" w:rightChars="0"/>
              <w:jc w:val="left"/>
              <w:rPr>
                <w:rFonts w:hint="eastAsia" w:ascii="楷体" w:hAnsi="楷体" w:eastAsia="楷体" w:cs="楷体"/>
                <w:b/>
                <w:bCs/>
                <w:color w:val="auto"/>
                <w:kern w:val="0"/>
                <w:sz w:val="24"/>
                <w:szCs w:val="24"/>
              </w:rPr>
            </w:pPr>
            <w:r>
              <w:rPr>
                <w:rFonts w:hint="eastAsia" w:ascii="楷体" w:hAnsi="楷体" w:eastAsia="楷体" w:cs="楷体"/>
                <w:color w:val="auto"/>
                <w:kern w:val="0"/>
                <w:sz w:val="24"/>
                <w:szCs w:val="24"/>
                <w:lang w:val="en-US" w:eastAsia="zh-CN" w:bidi="ar"/>
              </w:rPr>
              <w:t>2.因食品安全犯罪被判处有期徒刑以上刑罚的，终身不得从事食品经营管理工作，也不得担任食品经营企业食品安全管理人员。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jc w:val="center"/>
        </w:trPr>
        <w:tc>
          <w:tcPr>
            <w:tcW w:w="869" w:type="dxa"/>
            <w:vMerge w:val="continue"/>
            <w:noWrap w:val="0"/>
            <w:vAlign w:val="center"/>
          </w:tcPr>
          <w:p>
            <w:pPr>
              <w:widowControl/>
              <w:jc w:val="center"/>
              <w:rPr>
                <w:rFonts w:hint="eastAsia" w:ascii="楷体" w:hAnsi="楷体" w:eastAsia="楷体" w:cs="楷体"/>
                <w:b/>
                <w:bCs/>
                <w:color w:val="auto"/>
                <w:kern w:val="0"/>
                <w:sz w:val="24"/>
                <w:szCs w:val="24"/>
              </w:rPr>
            </w:pPr>
          </w:p>
        </w:tc>
        <w:tc>
          <w:tcPr>
            <w:tcW w:w="1550" w:type="dxa"/>
            <w:vMerge w:val="continue"/>
            <w:noWrap w:val="0"/>
            <w:vAlign w:val="center"/>
          </w:tcPr>
          <w:p>
            <w:pPr>
              <w:widowControl/>
              <w:jc w:val="center"/>
              <w:rPr>
                <w:rFonts w:hint="eastAsia" w:ascii="楷体" w:hAnsi="楷体" w:eastAsia="楷体" w:cs="楷体"/>
                <w:b/>
                <w:bCs/>
                <w:color w:val="auto"/>
                <w:kern w:val="0"/>
                <w:sz w:val="24"/>
                <w:szCs w:val="24"/>
              </w:rPr>
            </w:pPr>
          </w:p>
        </w:tc>
        <w:tc>
          <w:tcPr>
            <w:tcW w:w="1855" w:type="dxa"/>
            <w:vMerge w:val="continue"/>
            <w:noWrap w:val="0"/>
            <w:vAlign w:val="center"/>
          </w:tcPr>
          <w:p>
            <w:pPr>
              <w:rPr>
                <w:rFonts w:hint="eastAsia" w:ascii="楷体" w:hAnsi="楷体" w:eastAsia="楷体" w:cs="楷体"/>
                <w:b/>
                <w:bCs/>
                <w:color w:val="auto"/>
                <w:kern w:val="0"/>
                <w:sz w:val="24"/>
                <w:szCs w:val="24"/>
              </w:rPr>
            </w:pPr>
          </w:p>
        </w:tc>
        <w:tc>
          <w:tcPr>
            <w:tcW w:w="4435" w:type="dxa"/>
            <w:noWrap w:val="0"/>
            <w:vAlign w:val="top"/>
          </w:tcPr>
          <w:p>
            <w:pPr>
              <w:keepNext w:val="0"/>
              <w:keepLines w:val="0"/>
              <w:widowControl/>
              <w:numPr>
                <w:ilvl w:val="0"/>
                <w:numId w:val="2"/>
              </w:numPr>
              <w:suppressLineNumbers w:val="0"/>
              <w:spacing w:before="0" w:beforeAutospacing="0" w:after="0" w:afterAutospacing="0"/>
              <w:ind w:left="0" w:leftChars="0" w:right="0" w:rightChars="0" w:firstLine="0" w:firstLineChars="0"/>
              <w:jc w:val="left"/>
              <w:rPr>
                <w:rFonts w:hint="eastAsia" w:ascii="楷体" w:hAnsi="楷体" w:eastAsia="楷体" w:cs="楷体"/>
                <w:b/>
                <w:bCs/>
                <w:color w:val="auto"/>
                <w:kern w:val="0"/>
                <w:sz w:val="24"/>
                <w:szCs w:val="24"/>
              </w:rPr>
            </w:pPr>
            <w:r>
              <w:rPr>
                <w:rFonts w:hint="eastAsia" w:ascii="楷体" w:hAnsi="楷体" w:eastAsia="楷体" w:cs="楷体"/>
                <w:color w:val="auto"/>
                <w:kern w:val="0"/>
                <w:sz w:val="24"/>
                <w:szCs w:val="24"/>
                <w:lang w:val="en-US" w:eastAsia="zh-CN" w:bidi="ar"/>
              </w:rPr>
              <w:t>小餐饮经营者不得经营裱花蛋糕、生食水产品。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jc w:val="center"/>
        </w:trPr>
        <w:tc>
          <w:tcPr>
            <w:tcW w:w="869" w:type="dxa"/>
            <w:vMerge w:val="continue"/>
            <w:noWrap w:val="0"/>
            <w:vAlign w:val="center"/>
          </w:tcPr>
          <w:p>
            <w:pPr>
              <w:widowControl/>
              <w:jc w:val="center"/>
              <w:rPr>
                <w:rFonts w:hint="eastAsia" w:ascii="楷体" w:hAnsi="楷体" w:eastAsia="楷体" w:cs="楷体"/>
                <w:b/>
                <w:bCs/>
                <w:color w:val="auto"/>
                <w:kern w:val="0"/>
                <w:sz w:val="24"/>
                <w:szCs w:val="24"/>
              </w:rPr>
            </w:pPr>
          </w:p>
        </w:tc>
        <w:tc>
          <w:tcPr>
            <w:tcW w:w="1550" w:type="dxa"/>
            <w:vMerge w:val="continue"/>
            <w:noWrap w:val="0"/>
            <w:vAlign w:val="center"/>
          </w:tcPr>
          <w:p>
            <w:pPr>
              <w:widowControl/>
              <w:jc w:val="center"/>
              <w:rPr>
                <w:rFonts w:hint="eastAsia" w:ascii="楷体" w:hAnsi="楷体" w:eastAsia="楷体" w:cs="楷体"/>
                <w:b/>
                <w:bCs/>
                <w:color w:val="auto"/>
                <w:kern w:val="0"/>
                <w:sz w:val="24"/>
                <w:szCs w:val="24"/>
              </w:rPr>
            </w:pPr>
          </w:p>
        </w:tc>
        <w:tc>
          <w:tcPr>
            <w:tcW w:w="1855" w:type="dxa"/>
            <w:vMerge w:val="continue"/>
            <w:noWrap w:val="0"/>
            <w:vAlign w:val="center"/>
          </w:tcPr>
          <w:p>
            <w:pPr>
              <w:rPr>
                <w:rFonts w:hint="eastAsia" w:ascii="楷体" w:hAnsi="楷体" w:eastAsia="楷体" w:cs="楷体"/>
                <w:b/>
                <w:bCs/>
                <w:color w:val="auto"/>
                <w:kern w:val="0"/>
                <w:sz w:val="24"/>
                <w:szCs w:val="24"/>
              </w:rPr>
            </w:pPr>
          </w:p>
        </w:tc>
        <w:tc>
          <w:tcPr>
            <w:tcW w:w="4435" w:type="dxa"/>
            <w:noWrap w:val="0"/>
            <w:vAlign w:val="top"/>
          </w:tcPr>
          <w:p>
            <w:pPr>
              <w:keepNext w:val="0"/>
              <w:keepLines w:val="0"/>
              <w:widowControl/>
              <w:numPr>
                <w:ilvl w:val="0"/>
                <w:numId w:val="2"/>
              </w:numPr>
              <w:suppressLineNumbers w:val="0"/>
              <w:spacing w:before="0" w:beforeAutospacing="0" w:after="0" w:afterAutospacing="0"/>
              <w:ind w:left="0" w:leftChars="0" w:right="0" w:rightChars="0" w:firstLine="0" w:firstLineChars="0"/>
              <w:jc w:val="left"/>
              <w:rPr>
                <w:rFonts w:hint="eastAsia" w:ascii="楷体" w:hAnsi="楷体" w:eastAsia="楷体" w:cs="楷体"/>
                <w:b/>
                <w:bCs/>
                <w:color w:val="auto"/>
                <w:kern w:val="0"/>
                <w:sz w:val="24"/>
                <w:szCs w:val="24"/>
              </w:rPr>
            </w:pPr>
            <w:r>
              <w:rPr>
                <w:rFonts w:hint="eastAsia" w:ascii="楷体" w:hAnsi="楷体" w:eastAsia="楷体" w:cs="楷体"/>
                <w:color w:val="auto"/>
                <w:kern w:val="0"/>
                <w:sz w:val="24"/>
                <w:szCs w:val="24"/>
                <w:lang w:val="en-US" w:eastAsia="zh-CN" w:bidi="ar"/>
              </w:rPr>
              <w:t>无无实体门店经营的互联网食品经营者不得申请所有食品制售项目以及散装熟食销售。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8709" w:type="dxa"/>
            <w:gridSpan w:val="4"/>
            <w:noWrap w:val="0"/>
            <w:vAlign w:val="center"/>
          </w:tcPr>
          <w:p>
            <w:pPr>
              <w:widowControl/>
              <w:jc w:val="center"/>
              <w:rPr>
                <w:color w:val="auto"/>
              </w:rPr>
            </w:pPr>
            <w:r>
              <w:rPr>
                <w:rFonts w:hint="eastAsia" w:ascii="方正仿宋_GBK" w:hAnsi="方正仿宋_GBK" w:eastAsia="方正仿宋_GBK" w:cs="宋体"/>
                <w:b/>
                <w:bCs/>
                <w:color w:val="auto"/>
                <w:kern w:val="0"/>
                <w:sz w:val="28"/>
                <w:szCs w:val="28"/>
              </w:rPr>
              <w:t>禁办事项存在禁办情形中的任意一种即禁止办理</w:t>
            </w:r>
          </w:p>
        </w:tc>
      </w:tr>
    </w:tbl>
    <w:p>
      <w:pPr>
        <w:jc w:val="center"/>
        <w:rPr>
          <w:rFonts w:hint="eastAsia" w:ascii="方正仿宋_GBK" w:hAnsi="方正仿宋_GBK" w:eastAsia="方正仿宋_GBK" w:cs="Times New Roman"/>
          <w:b/>
          <w:bCs/>
          <w:color w:val="auto"/>
          <w:kern w:val="44"/>
          <w:sz w:val="44"/>
          <w:szCs w:val="44"/>
          <w:lang w:val="en-US" w:eastAsia="zh-CN" w:bidi="ar-SA"/>
        </w:rPr>
      </w:pPr>
    </w:p>
    <w:p>
      <w:pPr>
        <w:rPr>
          <w:rFonts w:hint="eastAsia" w:ascii="方正仿宋_GBK" w:hAnsi="方正仿宋_GBK" w:eastAsia="方正仿宋_GBK"/>
          <w:color w:val="auto"/>
        </w:rPr>
      </w:pPr>
    </w:p>
    <w:p>
      <w:pPr>
        <w:rPr>
          <w:rFonts w:hint="eastAsia" w:ascii="方正仿宋_GBK" w:hAnsi="方正仿宋_GBK" w:eastAsia="方正仿宋_GBK"/>
          <w:color w:val="auto"/>
        </w:rPr>
      </w:pPr>
    </w:p>
    <w:p>
      <w:pPr>
        <w:rPr>
          <w:rFonts w:hint="eastAsia" w:ascii="方正仿宋_GBK" w:hAnsi="方正仿宋_GBK" w:eastAsia="方正仿宋_GBK"/>
          <w:color w:val="auto"/>
        </w:rPr>
      </w:pPr>
    </w:p>
    <w:p>
      <w:pPr>
        <w:rPr>
          <w:rFonts w:hint="eastAsia" w:ascii="方正仿宋_GBK" w:hAnsi="方正仿宋_GBK" w:eastAsia="方正仿宋_GBK"/>
          <w:color w:val="auto"/>
        </w:rPr>
      </w:pPr>
    </w:p>
    <w:p>
      <w:pPr>
        <w:rPr>
          <w:rFonts w:hint="eastAsia" w:ascii="方正仿宋_GBK" w:hAnsi="方正仿宋_GBK" w:eastAsia="方正仿宋_GBK"/>
          <w:color w:val="auto"/>
        </w:rPr>
      </w:pPr>
    </w:p>
    <w:p>
      <w:pPr>
        <w:rPr>
          <w:rFonts w:hint="eastAsia" w:ascii="方正仿宋_GBK" w:hAnsi="方正仿宋_GBK" w:eastAsia="方正仿宋_GBK"/>
          <w:color w:val="auto"/>
        </w:rPr>
      </w:pPr>
    </w:p>
    <w:p>
      <w:pPr>
        <w:rPr>
          <w:rFonts w:hint="eastAsia" w:ascii="方正仿宋_GBK" w:hAnsi="方正仿宋_GBK" w:eastAsia="方正仿宋_GBK"/>
          <w:color w:val="auto"/>
        </w:rPr>
      </w:pPr>
      <w:bookmarkStart w:id="140" w:name="_GoBack"/>
      <w:bookmarkEnd w:id="140"/>
    </w:p>
    <w:p>
      <w:pPr>
        <w:pStyle w:val="2"/>
        <w:jc w:val="center"/>
        <w:rPr>
          <w:rFonts w:hint="default" w:ascii="方正仿宋_GBK" w:hAnsi="方正仿宋_GBK" w:eastAsia="方正仿宋_GBK"/>
          <w:color w:val="auto"/>
          <w:lang w:val="en-US" w:eastAsia="zh-CN"/>
        </w:rPr>
      </w:pPr>
      <w:r>
        <w:rPr>
          <w:rFonts w:hint="default" w:ascii="方正仿宋_GBK" w:hAnsi="方正仿宋_GBK" w:eastAsia="方正仿宋_GBK"/>
          <w:color w:val="auto"/>
          <w:lang w:val="en-US" w:eastAsia="zh-CN"/>
        </w:rPr>
        <w:drawing>
          <wp:anchor distT="0" distB="0" distL="114300" distR="114300" simplePos="0" relativeHeight="251661312" behindDoc="1" locked="0" layoutInCell="1" allowOverlap="1">
            <wp:simplePos x="0" y="0"/>
            <wp:positionH relativeFrom="column">
              <wp:posOffset>4210685</wp:posOffset>
            </wp:positionH>
            <wp:positionV relativeFrom="paragraph">
              <wp:posOffset>139065</wp:posOffset>
            </wp:positionV>
            <wp:extent cx="1308100" cy="1308100"/>
            <wp:effectExtent l="0" t="0" r="6350" b="6350"/>
            <wp:wrapThrough wrapText="bothSides">
              <wp:wrapPolygon>
                <wp:start x="0" y="0"/>
                <wp:lineTo x="0" y="21390"/>
                <wp:lineTo x="21390" y="21390"/>
                <wp:lineTo x="21390" y="0"/>
                <wp:lineTo x="0" y="0"/>
              </wp:wrapPolygon>
            </wp:wrapThrough>
            <wp:docPr id="12" name="图片 12" descr="容缺办理项清单.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容缺办理项清单.doc"/>
                    <pic:cNvPicPr>
                      <a:picLocks noChangeAspect="1"/>
                    </pic:cNvPicPr>
                  </pic:nvPicPr>
                  <pic:blipFill>
                    <a:blip r:embed="rId38"/>
                    <a:stretch>
                      <a:fillRect/>
                    </a:stretch>
                  </pic:blipFill>
                  <pic:spPr>
                    <a:xfrm>
                      <a:off x="0" y="0"/>
                      <a:ext cx="1308100" cy="1308100"/>
                    </a:xfrm>
                    <a:prstGeom prst="rect">
                      <a:avLst/>
                    </a:prstGeom>
                  </pic:spPr>
                </pic:pic>
              </a:graphicData>
            </a:graphic>
          </wp:anchor>
        </w:drawing>
      </w:r>
      <w:r>
        <w:rPr>
          <w:rFonts w:hint="eastAsia" w:ascii="方正仿宋_GBK" w:hAnsi="方正仿宋_GBK" w:eastAsia="方正仿宋_GBK"/>
          <w:color w:val="auto"/>
          <w:lang w:val="en-US" w:eastAsia="zh-CN"/>
        </w:rPr>
        <w:t xml:space="preserve">        </w:t>
      </w:r>
    </w:p>
    <w:p>
      <w:pPr>
        <w:pStyle w:val="2"/>
        <w:ind w:firstLine="2201" w:firstLineChars="500"/>
        <w:jc w:val="both"/>
        <w:rPr>
          <w:rFonts w:hint="default" w:ascii="方正仿宋_GBK" w:hAnsi="方正仿宋_GBK" w:eastAsia="方正仿宋_GBK"/>
          <w:color w:val="auto"/>
          <w:lang w:val="en-US" w:eastAsia="zh-CN"/>
        </w:rPr>
      </w:pPr>
      <w:r>
        <w:rPr>
          <w:rFonts w:hint="eastAsia" w:ascii="方正仿宋_GBK" w:hAnsi="方正仿宋_GBK" w:eastAsia="方正仿宋_GBK"/>
          <w:color w:val="auto"/>
        </w:rPr>
        <w:t>容缺办理事项清单</w:t>
      </w:r>
      <w:r>
        <w:rPr>
          <w:rFonts w:hint="eastAsia" w:ascii="方正仿宋_GBK" w:hAnsi="方正仿宋_GBK" w:eastAsia="方正仿宋_GBK"/>
          <w:color w:val="auto"/>
          <w:lang w:val="en-US" w:eastAsia="zh-CN"/>
        </w:rPr>
        <w:t xml:space="preserve">         </w:t>
      </w:r>
    </w:p>
    <w:tbl>
      <w:tblPr>
        <w:tblStyle w:val="14"/>
        <w:tblW w:w="10402" w:type="dxa"/>
        <w:tblInd w:w="0" w:type="dxa"/>
        <w:tblLayout w:type="fixed"/>
        <w:tblCellMar>
          <w:top w:w="0" w:type="dxa"/>
          <w:left w:w="108" w:type="dxa"/>
          <w:bottom w:w="0" w:type="dxa"/>
          <w:right w:w="108" w:type="dxa"/>
        </w:tblCellMar>
      </w:tblPr>
      <w:tblGrid>
        <w:gridCol w:w="2063"/>
        <w:gridCol w:w="2063"/>
        <w:gridCol w:w="2064"/>
        <w:gridCol w:w="2106"/>
        <w:gridCol w:w="2106"/>
      </w:tblGrid>
      <w:tr>
        <w:tblPrEx>
          <w:tblCellMar>
            <w:top w:w="0" w:type="dxa"/>
            <w:left w:w="108" w:type="dxa"/>
            <w:bottom w:w="0" w:type="dxa"/>
            <w:right w:w="108" w:type="dxa"/>
          </w:tblCellMar>
        </w:tblPrEx>
        <w:trPr>
          <w:trHeight w:val="600" w:hRule="atLeast"/>
        </w:trPr>
        <w:tc>
          <w:tcPr>
            <w:tcW w:w="20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方正仿宋_GBK" w:hAnsi="方正仿宋_GBK" w:eastAsia="方正仿宋_GBK" w:cs="宋体"/>
                <w:b/>
                <w:bCs/>
                <w:color w:val="auto"/>
                <w:kern w:val="0"/>
                <w:sz w:val="32"/>
                <w:szCs w:val="32"/>
              </w:rPr>
            </w:pPr>
            <w:r>
              <w:rPr>
                <w:rFonts w:hint="eastAsia" w:ascii="方正仿宋_GBK" w:hAnsi="方正仿宋_GBK" w:eastAsia="方正仿宋_GBK" w:cs="宋体"/>
                <w:b/>
                <w:bCs/>
                <w:color w:val="auto"/>
                <w:kern w:val="0"/>
                <w:sz w:val="32"/>
                <w:szCs w:val="32"/>
              </w:rPr>
              <w:t>序号</w:t>
            </w:r>
          </w:p>
        </w:tc>
        <w:tc>
          <w:tcPr>
            <w:tcW w:w="2063" w:type="dxa"/>
            <w:tcBorders>
              <w:top w:val="single" w:color="auto" w:sz="4" w:space="0"/>
              <w:left w:val="nil"/>
              <w:bottom w:val="single" w:color="auto" w:sz="4" w:space="0"/>
              <w:right w:val="single" w:color="auto" w:sz="4" w:space="0"/>
            </w:tcBorders>
            <w:noWrap w:val="0"/>
            <w:vAlign w:val="center"/>
          </w:tcPr>
          <w:p>
            <w:pPr>
              <w:widowControl/>
              <w:jc w:val="center"/>
              <w:rPr>
                <w:rFonts w:ascii="方正仿宋_GBK" w:hAnsi="方正仿宋_GBK" w:eastAsia="方正仿宋_GBK" w:cs="宋体"/>
                <w:b/>
                <w:bCs/>
                <w:color w:val="auto"/>
                <w:kern w:val="0"/>
                <w:sz w:val="32"/>
                <w:szCs w:val="32"/>
              </w:rPr>
            </w:pPr>
            <w:r>
              <w:rPr>
                <w:rFonts w:hint="eastAsia" w:ascii="方正仿宋_GBK" w:hAnsi="方正仿宋_GBK" w:eastAsia="方正仿宋_GBK" w:cs="宋体"/>
                <w:b/>
                <w:bCs/>
                <w:color w:val="auto"/>
                <w:kern w:val="0"/>
                <w:sz w:val="32"/>
                <w:szCs w:val="32"/>
              </w:rPr>
              <w:t>业务事项</w:t>
            </w:r>
          </w:p>
        </w:tc>
        <w:tc>
          <w:tcPr>
            <w:tcW w:w="2064" w:type="dxa"/>
            <w:tcBorders>
              <w:top w:val="single" w:color="auto" w:sz="4" w:space="0"/>
              <w:left w:val="nil"/>
              <w:bottom w:val="single" w:color="auto" w:sz="4" w:space="0"/>
              <w:right w:val="single" w:color="auto" w:sz="4" w:space="0"/>
            </w:tcBorders>
            <w:noWrap w:val="0"/>
            <w:vAlign w:val="center"/>
          </w:tcPr>
          <w:p>
            <w:pPr>
              <w:widowControl/>
              <w:jc w:val="center"/>
              <w:rPr>
                <w:rFonts w:ascii="方正仿宋_GBK" w:hAnsi="方正仿宋_GBK" w:eastAsia="方正仿宋_GBK" w:cs="宋体"/>
                <w:b/>
                <w:bCs/>
                <w:color w:val="auto"/>
                <w:kern w:val="0"/>
                <w:sz w:val="32"/>
                <w:szCs w:val="32"/>
              </w:rPr>
            </w:pPr>
            <w:r>
              <w:rPr>
                <w:rFonts w:hint="eastAsia" w:ascii="方正仿宋_GBK" w:hAnsi="方正仿宋_GBK" w:eastAsia="方正仿宋_GBK" w:cs="宋体"/>
                <w:b/>
                <w:bCs/>
                <w:color w:val="auto"/>
                <w:kern w:val="0"/>
                <w:sz w:val="32"/>
                <w:szCs w:val="32"/>
              </w:rPr>
              <w:t>可容缺资料</w:t>
            </w:r>
          </w:p>
        </w:tc>
        <w:tc>
          <w:tcPr>
            <w:tcW w:w="2106" w:type="dxa"/>
            <w:tcBorders>
              <w:top w:val="single" w:color="auto" w:sz="4" w:space="0"/>
              <w:left w:val="nil"/>
              <w:bottom w:val="single" w:color="auto" w:sz="4" w:space="0"/>
              <w:right w:val="single" w:color="auto" w:sz="4" w:space="0"/>
            </w:tcBorders>
            <w:noWrap w:val="0"/>
            <w:vAlign w:val="center"/>
          </w:tcPr>
          <w:p>
            <w:pPr>
              <w:widowControl/>
              <w:jc w:val="center"/>
              <w:rPr>
                <w:rFonts w:ascii="方正仿宋_GBK" w:hAnsi="方正仿宋_GBK" w:eastAsia="方正仿宋_GBK" w:cs="宋体"/>
                <w:b/>
                <w:bCs/>
                <w:color w:val="auto"/>
                <w:kern w:val="0"/>
                <w:sz w:val="32"/>
                <w:szCs w:val="32"/>
              </w:rPr>
            </w:pPr>
            <w:r>
              <w:rPr>
                <w:rFonts w:hint="eastAsia" w:ascii="方正仿宋_GBK" w:hAnsi="方正仿宋_GBK" w:eastAsia="方正仿宋_GBK" w:cs="宋体"/>
                <w:b/>
                <w:bCs/>
                <w:color w:val="auto"/>
                <w:kern w:val="0"/>
                <w:sz w:val="32"/>
                <w:szCs w:val="32"/>
              </w:rPr>
              <w:t>资料来源</w:t>
            </w:r>
          </w:p>
        </w:tc>
        <w:tc>
          <w:tcPr>
            <w:tcW w:w="2106" w:type="dxa"/>
            <w:tcBorders>
              <w:top w:val="single" w:color="auto" w:sz="4" w:space="0"/>
              <w:left w:val="nil"/>
              <w:bottom w:val="single" w:color="auto" w:sz="4" w:space="0"/>
              <w:right w:val="single" w:color="auto" w:sz="4" w:space="0"/>
            </w:tcBorders>
            <w:noWrap w:val="0"/>
            <w:vAlign w:val="center"/>
          </w:tcPr>
          <w:p>
            <w:pPr>
              <w:widowControl/>
              <w:jc w:val="center"/>
              <w:rPr>
                <w:rFonts w:hint="default" w:ascii="方正仿宋_GBK" w:hAnsi="方正仿宋_GBK" w:eastAsia="方正仿宋_GBK" w:cs="宋体"/>
                <w:b/>
                <w:bCs/>
                <w:color w:val="auto"/>
                <w:kern w:val="0"/>
                <w:sz w:val="32"/>
                <w:szCs w:val="32"/>
                <w:lang w:val="en-US" w:eastAsia="zh-CN"/>
              </w:rPr>
            </w:pPr>
            <w:r>
              <w:rPr>
                <w:rFonts w:hint="eastAsia" w:ascii="方正仿宋_GBK" w:hAnsi="方正仿宋_GBK" w:eastAsia="方正仿宋_GBK" w:cs="宋体"/>
                <w:b/>
                <w:bCs/>
                <w:color w:val="auto"/>
                <w:kern w:val="0"/>
                <w:sz w:val="32"/>
                <w:szCs w:val="32"/>
                <w:lang w:val="en-US" w:eastAsia="zh-CN"/>
              </w:rPr>
              <w:t>补正时限</w:t>
            </w:r>
          </w:p>
        </w:tc>
      </w:tr>
      <w:tr>
        <w:tblPrEx>
          <w:tblCellMar>
            <w:top w:w="0" w:type="dxa"/>
            <w:left w:w="108" w:type="dxa"/>
            <w:bottom w:w="0" w:type="dxa"/>
            <w:right w:w="108" w:type="dxa"/>
          </w:tblCellMar>
        </w:tblPrEx>
        <w:trPr>
          <w:trHeight w:val="600" w:hRule="atLeast"/>
        </w:trPr>
        <w:tc>
          <w:tcPr>
            <w:tcW w:w="2063" w:type="dxa"/>
            <w:tcBorders>
              <w:top w:val="nil"/>
              <w:left w:val="single" w:color="auto" w:sz="4" w:space="0"/>
              <w:bottom w:val="single" w:color="auto" w:sz="4" w:space="0"/>
              <w:right w:val="single" w:color="auto" w:sz="4" w:space="0"/>
            </w:tcBorders>
            <w:noWrap w:val="0"/>
            <w:vAlign w:val="center"/>
          </w:tcPr>
          <w:p>
            <w:pPr>
              <w:widowControl/>
              <w:jc w:val="center"/>
              <w:rPr>
                <w:rFonts w:ascii="方正仿宋_GBK" w:hAnsi="方正仿宋_GBK" w:eastAsia="方正仿宋_GBK" w:cs="宋体"/>
                <w:color w:val="auto"/>
                <w:kern w:val="0"/>
                <w:szCs w:val="21"/>
              </w:rPr>
            </w:pPr>
            <w:r>
              <w:rPr>
                <w:rFonts w:hint="eastAsia" w:ascii="方正仿宋_GBK" w:hAnsi="方正仿宋_GBK" w:eastAsia="方正仿宋_GBK" w:cs="宋体"/>
                <w:color w:val="auto"/>
                <w:kern w:val="0"/>
                <w:szCs w:val="21"/>
              </w:rPr>
              <w:t>1</w:t>
            </w:r>
          </w:p>
        </w:tc>
        <w:tc>
          <w:tcPr>
            <w:tcW w:w="206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公司变更登记</w:t>
            </w:r>
          </w:p>
        </w:tc>
        <w:tc>
          <w:tcPr>
            <w:tcW w:w="20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股东变更登记无需提交修改后的公司章程（公司章程另有约定的除外）。</w:t>
            </w:r>
          </w:p>
        </w:tc>
        <w:tc>
          <w:tcPr>
            <w:tcW w:w="210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申请人提供</w:t>
            </w:r>
          </w:p>
        </w:tc>
        <w:tc>
          <w:tcPr>
            <w:tcW w:w="210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p>
        </w:tc>
      </w:tr>
      <w:tr>
        <w:tblPrEx>
          <w:tblCellMar>
            <w:top w:w="0" w:type="dxa"/>
            <w:left w:w="108" w:type="dxa"/>
            <w:bottom w:w="0" w:type="dxa"/>
            <w:right w:w="108" w:type="dxa"/>
          </w:tblCellMar>
        </w:tblPrEx>
        <w:trPr>
          <w:trHeight w:val="2778" w:hRule="atLeast"/>
        </w:trPr>
        <w:tc>
          <w:tcPr>
            <w:tcW w:w="2063" w:type="dxa"/>
            <w:tcBorders>
              <w:top w:val="nil"/>
              <w:left w:val="single" w:color="auto" w:sz="4" w:space="0"/>
              <w:bottom w:val="single" w:color="auto" w:sz="4" w:space="0"/>
              <w:right w:val="single" w:color="auto" w:sz="4" w:space="0"/>
            </w:tcBorders>
            <w:noWrap w:val="0"/>
            <w:vAlign w:val="center"/>
          </w:tcPr>
          <w:p>
            <w:pPr>
              <w:widowControl/>
              <w:jc w:val="center"/>
              <w:rPr>
                <w:rFonts w:ascii="方正仿宋_GBK" w:hAnsi="方正仿宋_GBK" w:eastAsia="方正仿宋_GBK" w:cs="宋体"/>
                <w:color w:val="auto"/>
                <w:kern w:val="0"/>
                <w:szCs w:val="21"/>
              </w:rPr>
            </w:pPr>
            <w:r>
              <w:rPr>
                <w:rFonts w:hint="eastAsia" w:ascii="方正仿宋_GBK" w:hAnsi="方正仿宋_GBK" w:eastAsia="方正仿宋_GBK" w:cs="宋体"/>
                <w:color w:val="auto"/>
                <w:kern w:val="0"/>
                <w:szCs w:val="21"/>
              </w:rPr>
              <w:t>2</w:t>
            </w:r>
          </w:p>
        </w:tc>
        <w:tc>
          <w:tcPr>
            <w:tcW w:w="206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公司变更登记</w:t>
            </w:r>
          </w:p>
        </w:tc>
        <w:tc>
          <w:tcPr>
            <w:tcW w:w="20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法定代表人为境内自然人，其姓名变更且身份证号码不变的，无需提交公安部门出具的证明，只需提供变更后的身份证件。</w:t>
            </w:r>
          </w:p>
        </w:tc>
        <w:tc>
          <w:tcPr>
            <w:tcW w:w="210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申请人提供</w:t>
            </w:r>
          </w:p>
        </w:tc>
        <w:tc>
          <w:tcPr>
            <w:tcW w:w="210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p>
        </w:tc>
      </w:tr>
      <w:tr>
        <w:tblPrEx>
          <w:tblCellMar>
            <w:top w:w="0" w:type="dxa"/>
            <w:left w:w="108" w:type="dxa"/>
            <w:bottom w:w="0" w:type="dxa"/>
            <w:right w:w="108" w:type="dxa"/>
          </w:tblCellMar>
        </w:tblPrEx>
        <w:trPr>
          <w:trHeight w:val="600" w:hRule="atLeast"/>
        </w:trPr>
        <w:tc>
          <w:tcPr>
            <w:tcW w:w="20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color w:val="auto"/>
                <w:lang w:val="en-US" w:eastAsia="zh-CN"/>
              </w:rPr>
            </w:pPr>
            <w:r>
              <w:rPr>
                <w:rFonts w:hint="eastAsia"/>
                <w:color w:val="auto"/>
                <w:lang w:val="en-US" w:eastAsia="zh-CN"/>
              </w:rPr>
              <w:t>3</w:t>
            </w:r>
          </w:p>
        </w:tc>
        <w:tc>
          <w:tcPr>
            <w:tcW w:w="2063"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lang w:val="en-US" w:eastAsia="zh-CN"/>
              </w:rPr>
            </w:pPr>
            <w:r>
              <w:rPr>
                <w:rFonts w:hint="eastAsia" w:ascii="宋体" w:hAnsi="宋体" w:eastAsia="宋体" w:cs="宋体"/>
                <w:color w:val="auto"/>
              </w:rPr>
              <w:t>小餐饮经营许可</w:t>
            </w:r>
          </w:p>
        </w:tc>
        <w:tc>
          <w:tcPr>
            <w:tcW w:w="206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lang w:val="en-US" w:eastAsia="zh-CN"/>
              </w:rPr>
            </w:pPr>
            <w:r>
              <w:rPr>
                <w:rFonts w:hint="eastAsia" w:ascii="宋体" w:hAnsi="宋体" w:eastAsia="宋体" w:cs="宋体"/>
                <w:color w:val="auto"/>
              </w:rPr>
              <w:t>经营者身份证明</w:t>
            </w:r>
          </w:p>
        </w:tc>
        <w:tc>
          <w:tcPr>
            <w:tcW w:w="2106"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eastAsia="宋体" w:cs="宋体"/>
                <w:color w:val="auto"/>
                <w:lang w:val="en-US" w:eastAsia="zh-CN"/>
              </w:rPr>
            </w:pPr>
            <w:r>
              <w:rPr>
                <w:rFonts w:hint="eastAsia" w:ascii="宋体" w:hAnsi="宋体" w:eastAsia="宋体" w:cs="宋体"/>
                <w:color w:val="auto"/>
              </w:rPr>
              <w:t>申请人提供</w:t>
            </w:r>
          </w:p>
        </w:tc>
        <w:tc>
          <w:tcPr>
            <w:tcW w:w="2106"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eastAsia="宋体" w:cs="宋体"/>
                <w:color w:val="auto"/>
              </w:rPr>
            </w:pPr>
          </w:p>
        </w:tc>
      </w:tr>
    </w:tbl>
    <w:p>
      <w:pPr>
        <w:jc w:val="center"/>
        <w:rPr>
          <w:rFonts w:hint="eastAsia" w:ascii="楷体" w:hAnsi="楷体" w:eastAsia="楷体" w:cs="楷体"/>
          <w:color w:val="auto"/>
          <w:sz w:val="24"/>
          <w:szCs w:val="24"/>
          <w:lang w:val="en-US" w:eastAsia="zh-CN"/>
        </w:rPr>
      </w:pPr>
      <w:r>
        <w:rPr>
          <w:rFonts w:hint="eastAsia" w:ascii="楷体" w:hAnsi="楷体" w:eastAsia="楷体" w:cs="楷体"/>
          <w:bCs/>
          <w:color w:val="auto"/>
          <w:kern w:val="0"/>
          <w:sz w:val="24"/>
          <w:szCs w:val="24"/>
        </w:rPr>
        <w:t>注：一个业务事项涉及多种可容缺资料的，可同时容缺</w:t>
      </w:r>
    </w:p>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139"/>
    <w:p>
      <w:pPr>
        <w:rPr>
          <w:rFonts w:ascii="方正仿宋_GBK" w:hAnsi="方正仿宋_GBK" w:eastAsia="方正仿宋_GBK"/>
          <w:color w:val="auto"/>
        </w:rPr>
      </w:pPr>
    </w:p>
    <w:sectPr>
      <w:footerReference r:id="rId5"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AdobeSongStd-Light">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85791823"/>
                          </w:sdtPr>
                          <w:sdtContent>
                            <w:p>
                              <w:pPr>
                                <w:pStyle w:val="8"/>
                                <w:jc w:val="center"/>
                              </w:pPr>
                              <w:r>
                                <w:fldChar w:fldCharType="begin"/>
                              </w:r>
                              <w:r>
                                <w:instrText xml:space="preserve">PAGE   \* MERGEFORMAT</w:instrText>
                              </w:r>
                              <w:r>
                                <w:fldChar w:fldCharType="separate"/>
                              </w:r>
                              <w:r>
                                <w:rPr>
                                  <w:lang w:val="zh-CN"/>
                                </w:rPr>
                                <w:t>3</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sdt>
                    <w:sdtPr>
                      <w:id w:val="1185791823"/>
                    </w:sdtPr>
                    <w:sdtContent>
                      <w:p>
                        <w:pPr>
                          <w:pStyle w:val="8"/>
                          <w:jc w:val="center"/>
                        </w:pPr>
                        <w:r>
                          <w:fldChar w:fldCharType="begin"/>
                        </w:r>
                        <w:r>
                          <w:instrText xml:space="preserve">PAGE   \* MERGEFORMAT</w:instrText>
                        </w:r>
                        <w:r>
                          <w:fldChar w:fldCharType="separate"/>
                        </w:r>
                        <w:r>
                          <w:rPr>
                            <w:lang w:val="zh-CN"/>
                          </w:rPr>
                          <w:t>3</w:t>
                        </w:r>
                        <w:r>
                          <w:fldChar w:fldCharType="end"/>
                        </w:r>
                      </w:p>
                    </w:sdtContent>
                  </w:sdt>
                  <w:p/>
                </w:txbxContent>
              </v:textbox>
            </v:shape>
          </w:pict>
        </mc:Fallback>
      </mc:AlternateContent>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63mM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Jut5jKwIAAFcEAAAOAAAAAAAAAAEAIAAAAB8BAABkcnMvZTJvRG9jLnhtbFBLBQYAAAAABgAG&#10;AFkBAAC8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45</w:t>
                    </w:r>
                    <w:r>
                      <w:fldChar w:fldCharType="end"/>
                    </w:r>
                  </w:p>
                </w:txbxContent>
              </v:textbox>
            </v:shape>
          </w:pict>
        </mc:Fallback>
      </mc:AlternateContent>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7FC434"/>
    <w:multiLevelType w:val="singleLevel"/>
    <w:tmpl w:val="A27FC434"/>
    <w:lvl w:ilvl="0" w:tentative="0">
      <w:start w:val="1"/>
      <w:numFmt w:val="chineseCounting"/>
      <w:suff w:val="nothing"/>
      <w:lvlText w:val="%1、"/>
      <w:lvlJc w:val="left"/>
      <w:rPr>
        <w:rFonts w:hint="eastAsia"/>
      </w:rPr>
    </w:lvl>
  </w:abstractNum>
  <w:abstractNum w:abstractNumId="1">
    <w:nsid w:val="C82DB9AE"/>
    <w:multiLevelType w:val="multilevel"/>
    <w:tmpl w:val="C82DB9AE"/>
    <w:lvl w:ilvl="0" w:tentative="0">
      <w:start w:val="3"/>
      <w:numFmt w:val="decimal"/>
      <w:lvlText w:val="%1."/>
      <w:lvlJc w:val="left"/>
      <w:pPr>
        <w:tabs>
          <w:tab w:val="left" w:pos="312"/>
        </w:tabs>
        <w:ind w:left="0" w:firstLine="0"/>
      </w:pPr>
      <w:rPr>
        <w:rFonts w:hint="default"/>
        <w:b w:val="0"/>
        <w:bCs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documentProtection w:enforcement="0"/>
  <w:defaultTabStop w:val="420"/>
  <w:drawingGridHorizontalSpacing w:val="210"/>
  <w:drawingGridVerticalSpacing w:val="15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2MWJiNTMyOTAxM2MzMDM2Y2NlYTk0YWEzZTZmZjIifQ=="/>
  </w:docVars>
  <w:rsids>
    <w:rsidRoot w:val="00D565D9"/>
    <w:rsid w:val="00005A17"/>
    <w:rsid w:val="00007A57"/>
    <w:rsid w:val="00010793"/>
    <w:rsid w:val="000315DE"/>
    <w:rsid w:val="00031DCA"/>
    <w:rsid w:val="00035F78"/>
    <w:rsid w:val="000442D0"/>
    <w:rsid w:val="00065464"/>
    <w:rsid w:val="00074089"/>
    <w:rsid w:val="00092512"/>
    <w:rsid w:val="00096922"/>
    <w:rsid w:val="000A427B"/>
    <w:rsid w:val="000B4644"/>
    <w:rsid w:val="000B55F0"/>
    <w:rsid w:val="000D0FC7"/>
    <w:rsid w:val="000E041B"/>
    <w:rsid w:val="000E3509"/>
    <w:rsid w:val="000F0D44"/>
    <w:rsid w:val="000F0DF5"/>
    <w:rsid w:val="000F5B9B"/>
    <w:rsid w:val="000F6036"/>
    <w:rsid w:val="00114A07"/>
    <w:rsid w:val="00117045"/>
    <w:rsid w:val="00117369"/>
    <w:rsid w:val="00132265"/>
    <w:rsid w:val="00140FE5"/>
    <w:rsid w:val="00142185"/>
    <w:rsid w:val="00145162"/>
    <w:rsid w:val="00156FA8"/>
    <w:rsid w:val="001570C8"/>
    <w:rsid w:val="001623BC"/>
    <w:rsid w:val="0016286C"/>
    <w:rsid w:val="00163F80"/>
    <w:rsid w:val="00165780"/>
    <w:rsid w:val="00170C42"/>
    <w:rsid w:val="001719E2"/>
    <w:rsid w:val="001912B9"/>
    <w:rsid w:val="00192494"/>
    <w:rsid w:val="001A0F65"/>
    <w:rsid w:val="001A4E49"/>
    <w:rsid w:val="001A6293"/>
    <w:rsid w:val="001A7DA0"/>
    <w:rsid w:val="001B3EF1"/>
    <w:rsid w:val="001C44D0"/>
    <w:rsid w:val="001D1054"/>
    <w:rsid w:val="001D20DF"/>
    <w:rsid w:val="001D542E"/>
    <w:rsid w:val="001E2962"/>
    <w:rsid w:val="001E5F25"/>
    <w:rsid w:val="001F37CF"/>
    <w:rsid w:val="0020455C"/>
    <w:rsid w:val="00207F1E"/>
    <w:rsid w:val="002208DD"/>
    <w:rsid w:val="002208F6"/>
    <w:rsid w:val="00223D06"/>
    <w:rsid w:val="00227502"/>
    <w:rsid w:val="00230045"/>
    <w:rsid w:val="002324A2"/>
    <w:rsid w:val="00232E8C"/>
    <w:rsid w:val="00235020"/>
    <w:rsid w:val="00241911"/>
    <w:rsid w:val="00244DEE"/>
    <w:rsid w:val="00247529"/>
    <w:rsid w:val="00253885"/>
    <w:rsid w:val="00254DB9"/>
    <w:rsid w:val="00275A79"/>
    <w:rsid w:val="00280016"/>
    <w:rsid w:val="0028249A"/>
    <w:rsid w:val="00285D69"/>
    <w:rsid w:val="00285DF2"/>
    <w:rsid w:val="00290767"/>
    <w:rsid w:val="00290DF8"/>
    <w:rsid w:val="002A1662"/>
    <w:rsid w:val="002A1AC8"/>
    <w:rsid w:val="002C193F"/>
    <w:rsid w:val="002C32F2"/>
    <w:rsid w:val="002D50F1"/>
    <w:rsid w:val="002D56C4"/>
    <w:rsid w:val="002D6C7F"/>
    <w:rsid w:val="002E2945"/>
    <w:rsid w:val="002E3A17"/>
    <w:rsid w:val="002E7247"/>
    <w:rsid w:val="002F7439"/>
    <w:rsid w:val="00302AC7"/>
    <w:rsid w:val="0031015A"/>
    <w:rsid w:val="0031405D"/>
    <w:rsid w:val="00316ABC"/>
    <w:rsid w:val="0032647D"/>
    <w:rsid w:val="00326D81"/>
    <w:rsid w:val="00331105"/>
    <w:rsid w:val="00332D49"/>
    <w:rsid w:val="00332EF3"/>
    <w:rsid w:val="00334FF4"/>
    <w:rsid w:val="00363BF7"/>
    <w:rsid w:val="00364C8E"/>
    <w:rsid w:val="00366539"/>
    <w:rsid w:val="00384CEC"/>
    <w:rsid w:val="00393B6D"/>
    <w:rsid w:val="0039536A"/>
    <w:rsid w:val="003955F1"/>
    <w:rsid w:val="003968E9"/>
    <w:rsid w:val="003A28F4"/>
    <w:rsid w:val="003A42A7"/>
    <w:rsid w:val="003A63A3"/>
    <w:rsid w:val="003B4165"/>
    <w:rsid w:val="003D0E91"/>
    <w:rsid w:val="003D2263"/>
    <w:rsid w:val="003D76FD"/>
    <w:rsid w:val="003E5A42"/>
    <w:rsid w:val="003F66FA"/>
    <w:rsid w:val="00400E95"/>
    <w:rsid w:val="0040162C"/>
    <w:rsid w:val="00407DC5"/>
    <w:rsid w:val="00412BA4"/>
    <w:rsid w:val="00412FE7"/>
    <w:rsid w:val="00436DCF"/>
    <w:rsid w:val="00440C9E"/>
    <w:rsid w:val="00444B7E"/>
    <w:rsid w:val="00447DE7"/>
    <w:rsid w:val="00452CF2"/>
    <w:rsid w:val="00475DF7"/>
    <w:rsid w:val="004856A1"/>
    <w:rsid w:val="004860CE"/>
    <w:rsid w:val="0049056C"/>
    <w:rsid w:val="004A082F"/>
    <w:rsid w:val="004B04F8"/>
    <w:rsid w:val="004B5FD6"/>
    <w:rsid w:val="004C25C8"/>
    <w:rsid w:val="004D4C5B"/>
    <w:rsid w:val="004E5F15"/>
    <w:rsid w:val="004F1C00"/>
    <w:rsid w:val="004F1E13"/>
    <w:rsid w:val="004F60D1"/>
    <w:rsid w:val="00500854"/>
    <w:rsid w:val="00501115"/>
    <w:rsid w:val="00502346"/>
    <w:rsid w:val="00503D6F"/>
    <w:rsid w:val="00511341"/>
    <w:rsid w:val="005206D4"/>
    <w:rsid w:val="00521AE8"/>
    <w:rsid w:val="005327AF"/>
    <w:rsid w:val="00532E27"/>
    <w:rsid w:val="00533911"/>
    <w:rsid w:val="00541FEC"/>
    <w:rsid w:val="0054730A"/>
    <w:rsid w:val="00547928"/>
    <w:rsid w:val="00552337"/>
    <w:rsid w:val="005546D3"/>
    <w:rsid w:val="00554899"/>
    <w:rsid w:val="00554C98"/>
    <w:rsid w:val="00562DE1"/>
    <w:rsid w:val="00564459"/>
    <w:rsid w:val="00573DA5"/>
    <w:rsid w:val="0057651A"/>
    <w:rsid w:val="00580C5D"/>
    <w:rsid w:val="00586B57"/>
    <w:rsid w:val="0059292B"/>
    <w:rsid w:val="00597CAB"/>
    <w:rsid w:val="005A4B8C"/>
    <w:rsid w:val="005C3AC9"/>
    <w:rsid w:val="005C3FEC"/>
    <w:rsid w:val="005D7815"/>
    <w:rsid w:val="005D7BEB"/>
    <w:rsid w:val="005F1CAB"/>
    <w:rsid w:val="005F3135"/>
    <w:rsid w:val="005F481D"/>
    <w:rsid w:val="00611CDD"/>
    <w:rsid w:val="00614342"/>
    <w:rsid w:val="006204B0"/>
    <w:rsid w:val="00627ECA"/>
    <w:rsid w:val="00653646"/>
    <w:rsid w:val="00670061"/>
    <w:rsid w:val="00670193"/>
    <w:rsid w:val="00671A45"/>
    <w:rsid w:val="00671E98"/>
    <w:rsid w:val="0068288A"/>
    <w:rsid w:val="00686979"/>
    <w:rsid w:val="00686A56"/>
    <w:rsid w:val="00696473"/>
    <w:rsid w:val="00697FB4"/>
    <w:rsid w:val="006A5376"/>
    <w:rsid w:val="006B4A20"/>
    <w:rsid w:val="006B6542"/>
    <w:rsid w:val="006D051E"/>
    <w:rsid w:val="006D0E41"/>
    <w:rsid w:val="006D224F"/>
    <w:rsid w:val="006E077E"/>
    <w:rsid w:val="006E4CC6"/>
    <w:rsid w:val="006E50A1"/>
    <w:rsid w:val="006F70AC"/>
    <w:rsid w:val="00703D2B"/>
    <w:rsid w:val="00704CB6"/>
    <w:rsid w:val="00707757"/>
    <w:rsid w:val="0071056C"/>
    <w:rsid w:val="00710EA0"/>
    <w:rsid w:val="00711516"/>
    <w:rsid w:val="00713C9E"/>
    <w:rsid w:val="007230A8"/>
    <w:rsid w:val="00723EFC"/>
    <w:rsid w:val="00734D97"/>
    <w:rsid w:val="00741CA4"/>
    <w:rsid w:val="00743B77"/>
    <w:rsid w:val="00744665"/>
    <w:rsid w:val="007455A9"/>
    <w:rsid w:val="007504BA"/>
    <w:rsid w:val="00751D48"/>
    <w:rsid w:val="007672A6"/>
    <w:rsid w:val="00774727"/>
    <w:rsid w:val="0078699A"/>
    <w:rsid w:val="00790D0E"/>
    <w:rsid w:val="007B5355"/>
    <w:rsid w:val="007B76A3"/>
    <w:rsid w:val="007C116A"/>
    <w:rsid w:val="007E3DD5"/>
    <w:rsid w:val="007E5D95"/>
    <w:rsid w:val="007E60DC"/>
    <w:rsid w:val="007F288F"/>
    <w:rsid w:val="00816C61"/>
    <w:rsid w:val="00825E7B"/>
    <w:rsid w:val="008269A9"/>
    <w:rsid w:val="00827E61"/>
    <w:rsid w:val="0083059D"/>
    <w:rsid w:val="008606C3"/>
    <w:rsid w:val="00860B17"/>
    <w:rsid w:val="00862DD7"/>
    <w:rsid w:val="0087382E"/>
    <w:rsid w:val="0088114F"/>
    <w:rsid w:val="00881C8F"/>
    <w:rsid w:val="00882742"/>
    <w:rsid w:val="00890DE7"/>
    <w:rsid w:val="00892018"/>
    <w:rsid w:val="0089306A"/>
    <w:rsid w:val="00894255"/>
    <w:rsid w:val="008A18B2"/>
    <w:rsid w:val="008A54E8"/>
    <w:rsid w:val="008B4750"/>
    <w:rsid w:val="008C1C61"/>
    <w:rsid w:val="008D3571"/>
    <w:rsid w:val="008D5E21"/>
    <w:rsid w:val="008D7988"/>
    <w:rsid w:val="008F37C0"/>
    <w:rsid w:val="008F478D"/>
    <w:rsid w:val="008F5E5F"/>
    <w:rsid w:val="00907348"/>
    <w:rsid w:val="00907C56"/>
    <w:rsid w:val="00947884"/>
    <w:rsid w:val="009600DC"/>
    <w:rsid w:val="00964E15"/>
    <w:rsid w:val="009650AB"/>
    <w:rsid w:val="00972952"/>
    <w:rsid w:val="00982641"/>
    <w:rsid w:val="00990DCC"/>
    <w:rsid w:val="00994319"/>
    <w:rsid w:val="00997CBA"/>
    <w:rsid w:val="009A06B6"/>
    <w:rsid w:val="009A0C34"/>
    <w:rsid w:val="009A1931"/>
    <w:rsid w:val="009A2DAA"/>
    <w:rsid w:val="009B2F9A"/>
    <w:rsid w:val="009D3147"/>
    <w:rsid w:val="009E4305"/>
    <w:rsid w:val="009F42F0"/>
    <w:rsid w:val="00A00478"/>
    <w:rsid w:val="00A07940"/>
    <w:rsid w:val="00A107E6"/>
    <w:rsid w:val="00A11954"/>
    <w:rsid w:val="00A25E4E"/>
    <w:rsid w:val="00A35E9E"/>
    <w:rsid w:val="00A425D8"/>
    <w:rsid w:val="00A44180"/>
    <w:rsid w:val="00A62AD0"/>
    <w:rsid w:val="00A65BE4"/>
    <w:rsid w:val="00A7397E"/>
    <w:rsid w:val="00A76217"/>
    <w:rsid w:val="00A80709"/>
    <w:rsid w:val="00A82E3F"/>
    <w:rsid w:val="00A84E30"/>
    <w:rsid w:val="00A94E8B"/>
    <w:rsid w:val="00A969F6"/>
    <w:rsid w:val="00A97B2B"/>
    <w:rsid w:val="00AA071E"/>
    <w:rsid w:val="00AA0784"/>
    <w:rsid w:val="00AC451E"/>
    <w:rsid w:val="00AC4CAA"/>
    <w:rsid w:val="00AD118E"/>
    <w:rsid w:val="00AD23A1"/>
    <w:rsid w:val="00AD2547"/>
    <w:rsid w:val="00AE02BF"/>
    <w:rsid w:val="00AF0321"/>
    <w:rsid w:val="00AF69FD"/>
    <w:rsid w:val="00B03AF9"/>
    <w:rsid w:val="00B10680"/>
    <w:rsid w:val="00B16258"/>
    <w:rsid w:val="00B25AF0"/>
    <w:rsid w:val="00B25B54"/>
    <w:rsid w:val="00B2788A"/>
    <w:rsid w:val="00B347B7"/>
    <w:rsid w:val="00B36A69"/>
    <w:rsid w:val="00B43CD8"/>
    <w:rsid w:val="00B53429"/>
    <w:rsid w:val="00B55673"/>
    <w:rsid w:val="00B6094B"/>
    <w:rsid w:val="00B85C26"/>
    <w:rsid w:val="00B9021A"/>
    <w:rsid w:val="00BA3D69"/>
    <w:rsid w:val="00BA5C59"/>
    <w:rsid w:val="00BB0B2F"/>
    <w:rsid w:val="00BB333C"/>
    <w:rsid w:val="00BB4563"/>
    <w:rsid w:val="00BB4E64"/>
    <w:rsid w:val="00BC09B4"/>
    <w:rsid w:val="00BC47F6"/>
    <w:rsid w:val="00BC5D8E"/>
    <w:rsid w:val="00BD518D"/>
    <w:rsid w:val="00BD7DEA"/>
    <w:rsid w:val="00BE4534"/>
    <w:rsid w:val="00BE4D55"/>
    <w:rsid w:val="00C04517"/>
    <w:rsid w:val="00C045FC"/>
    <w:rsid w:val="00C207F4"/>
    <w:rsid w:val="00C2119C"/>
    <w:rsid w:val="00C232AF"/>
    <w:rsid w:val="00C23E40"/>
    <w:rsid w:val="00C33597"/>
    <w:rsid w:val="00C3626F"/>
    <w:rsid w:val="00C36ED0"/>
    <w:rsid w:val="00C41D75"/>
    <w:rsid w:val="00C43C56"/>
    <w:rsid w:val="00C57F1A"/>
    <w:rsid w:val="00C6722D"/>
    <w:rsid w:val="00C72528"/>
    <w:rsid w:val="00C72623"/>
    <w:rsid w:val="00C738A2"/>
    <w:rsid w:val="00C92A43"/>
    <w:rsid w:val="00C9494D"/>
    <w:rsid w:val="00CA7ADE"/>
    <w:rsid w:val="00CD251F"/>
    <w:rsid w:val="00CE079D"/>
    <w:rsid w:val="00CF0AC3"/>
    <w:rsid w:val="00D03D1F"/>
    <w:rsid w:val="00D2661A"/>
    <w:rsid w:val="00D31091"/>
    <w:rsid w:val="00D31911"/>
    <w:rsid w:val="00D43763"/>
    <w:rsid w:val="00D43CF4"/>
    <w:rsid w:val="00D53FEF"/>
    <w:rsid w:val="00D550A1"/>
    <w:rsid w:val="00D565D9"/>
    <w:rsid w:val="00D603EF"/>
    <w:rsid w:val="00D822CA"/>
    <w:rsid w:val="00D84D58"/>
    <w:rsid w:val="00D86801"/>
    <w:rsid w:val="00D9573D"/>
    <w:rsid w:val="00DA2A99"/>
    <w:rsid w:val="00DB7EF8"/>
    <w:rsid w:val="00DC0796"/>
    <w:rsid w:val="00DD749F"/>
    <w:rsid w:val="00DF1801"/>
    <w:rsid w:val="00E03780"/>
    <w:rsid w:val="00E03AC1"/>
    <w:rsid w:val="00E350D1"/>
    <w:rsid w:val="00E43569"/>
    <w:rsid w:val="00E46121"/>
    <w:rsid w:val="00E515F9"/>
    <w:rsid w:val="00E60B13"/>
    <w:rsid w:val="00E82722"/>
    <w:rsid w:val="00E91281"/>
    <w:rsid w:val="00E979FF"/>
    <w:rsid w:val="00E97CD9"/>
    <w:rsid w:val="00EA4A20"/>
    <w:rsid w:val="00EB05AA"/>
    <w:rsid w:val="00EB07B9"/>
    <w:rsid w:val="00EB20FA"/>
    <w:rsid w:val="00EB54B7"/>
    <w:rsid w:val="00EB5A4B"/>
    <w:rsid w:val="00EC19A4"/>
    <w:rsid w:val="00EC1ECB"/>
    <w:rsid w:val="00EC559D"/>
    <w:rsid w:val="00EE10B4"/>
    <w:rsid w:val="00EE6B70"/>
    <w:rsid w:val="00EF10BF"/>
    <w:rsid w:val="00EF780F"/>
    <w:rsid w:val="00F134A3"/>
    <w:rsid w:val="00F26F3A"/>
    <w:rsid w:val="00F31C96"/>
    <w:rsid w:val="00F32F39"/>
    <w:rsid w:val="00F33E7D"/>
    <w:rsid w:val="00F369A4"/>
    <w:rsid w:val="00F41188"/>
    <w:rsid w:val="00F439C3"/>
    <w:rsid w:val="00F43ECA"/>
    <w:rsid w:val="00F560CA"/>
    <w:rsid w:val="00F64C0F"/>
    <w:rsid w:val="00F7187A"/>
    <w:rsid w:val="00F83FBC"/>
    <w:rsid w:val="00F8628E"/>
    <w:rsid w:val="00F97207"/>
    <w:rsid w:val="00FA0DF7"/>
    <w:rsid w:val="00FA47AC"/>
    <w:rsid w:val="00FA551A"/>
    <w:rsid w:val="00FA5620"/>
    <w:rsid w:val="00FA5CF9"/>
    <w:rsid w:val="00FA6955"/>
    <w:rsid w:val="00FB26B1"/>
    <w:rsid w:val="00FB56F4"/>
    <w:rsid w:val="00FB7087"/>
    <w:rsid w:val="00FC1A03"/>
    <w:rsid w:val="00FC1D79"/>
    <w:rsid w:val="00FD41F1"/>
    <w:rsid w:val="00FD4EC9"/>
    <w:rsid w:val="00FD79C1"/>
    <w:rsid w:val="00FE0A61"/>
    <w:rsid w:val="00FE1BF8"/>
    <w:rsid w:val="00FF25AD"/>
    <w:rsid w:val="024A7C0C"/>
    <w:rsid w:val="03EA43FF"/>
    <w:rsid w:val="04041965"/>
    <w:rsid w:val="04160E19"/>
    <w:rsid w:val="047F0FEB"/>
    <w:rsid w:val="049232CB"/>
    <w:rsid w:val="05C15C63"/>
    <w:rsid w:val="06B7589A"/>
    <w:rsid w:val="07225A4C"/>
    <w:rsid w:val="08443C20"/>
    <w:rsid w:val="08601EA0"/>
    <w:rsid w:val="08893E89"/>
    <w:rsid w:val="08CE7F20"/>
    <w:rsid w:val="09102604"/>
    <w:rsid w:val="097B6F62"/>
    <w:rsid w:val="09AA0C38"/>
    <w:rsid w:val="0AA846FD"/>
    <w:rsid w:val="0ABE5BAB"/>
    <w:rsid w:val="0BFA0EF3"/>
    <w:rsid w:val="0CDF392A"/>
    <w:rsid w:val="0DC032EC"/>
    <w:rsid w:val="0DF828A6"/>
    <w:rsid w:val="0EE15B77"/>
    <w:rsid w:val="0FB83011"/>
    <w:rsid w:val="0FD01290"/>
    <w:rsid w:val="10345380"/>
    <w:rsid w:val="1053696D"/>
    <w:rsid w:val="10C0073C"/>
    <w:rsid w:val="11095633"/>
    <w:rsid w:val="11B40682"/>
    <w:rsid w:val="11EA7087"/>
    <w:rsid w:val="14517D5C"/>
    <w:rsid w:val="14E842C7"/>
    <w:rsid w:val="15405CA1"/>
    <w:rsid w:val="155362A8"/>
    <w:rsid w:val="155C673D"/>
    <w:rsid w:val="159B7C4F"/>
    <w:rsid w:val="16AF6C06"/>
    <w:rsid w:val="16B56756"/>
    <w:rsid w:val="170852AD"/>
    <w:rsid w:val="17820CF6"/>
    <w:rsid w:val="18042513"/>
    <w:rsid w:val="18100480"/>
    <w:rsid w:val="18835101"/>
    <w:rsid w:val="1891432F"/>
    <w:rsid w:val="195B523B"/>
    <w:rsid w:val="1B400212"/>
    <w:rsid w:val="1B927E9C"/>
    <w:rsid w:val="1BD25864"/>
    <w:rsid w:val="1C0A51E7"/>
    <w:rsid w:val="1C76287C"/>
    <w:rsid w:val="1C8679DE"/>
    <w:rsid w:val="1CBA09BB"/>
    <w:rsid w:val="1D56467A"/>
    <w:rsid w:val="1D566D64"/>
    <w:rsid w:val="1DD37047"/>
    <w:rsid w:val="1E0A7EA6"/>
    <w:rsid w:val="1E90231B"/>
    <w:rsid w:val="1F445FB7"/>
    <w:rsid w:val="1FBD218F"/>
    <w:rsid w:val="1FDE7AD9"/>
    <w:rsid w:val="21354A9C"/>
    <w:rsid w:val="219739C1"/>
    <w:rsid w:val="227B11B7"/>
    <w:rsid w:val="227C552F"/>
    <w:rsid w:val="22F46BD8"/>
    <w:rsid w:val="246623A6"/>
    <w:rsid w:val="24736413"/>
    <w:rsid w:val="24FE78B3"/>
    <w:rsid w:val="259A3A7F"/>
    <w:rsid w:val="25A95A70"/>
    <w:rsid w:val="25D16163"/>
    <w:rsid w:val="277C022D"/>
    <w:rsid w:val="27986C10"/>
    <w:rsid w:val="2859377E"/>
    <w:rsid w:val="288A16E3"/>
    <w:rsid w:val="28F94742"/>
    <w:rsid w:val="296F18D4"/>
    <w:rsid w:val="2B1B1B92"/>
    <w:rsid w:val="2B606BD1"/>
    <w:rsid w:val="2C3B1970"/>
    <w:rsid w:val="2C5A38EC"/>
    <w:rsid w:val="2D585B78"/>
    <w:rsid w:val="2DB14ABA"/>
    <w:rsid w:val="2F4E3FF6"/>
    <w:rsid w:val="318E4174"/>
    <w:rsid w:val="31AD44FC"/>
    <w:rsid w:val="31D34019"/>
    <w:rsid w:val="31E8488D"/>
    <w:rsid w:val="32127889"/>
    <w:rsid w:val="321E5DF0"/>
    <w:rsid w:val="328B377B"/>
    <w:rsid w:val="34396A77"/>
    <w:rsid w:val="3445144B"/>
    <w:rsid w:val="34A806D2"/>
    <w:rsid w:val="35020CF9"/>
    <w:rsid w:val="35596E0A"/>
    <w:rsid w:val="35FB2F1B"/>
    <w:rsid w:val="37A075BD"/>
    <w:rsid w:val="37A26F25"/>
    <w:rsid w:val="38444976"/>
    <w:rsid w:val="38F022F8"/>
    <w:rsid w:val="39656F29"/>
    <w:rsid w:val="39FC1D6A"/>
    <w:rsid w:val="3A7652D9"/>
    <w:rsid w:val="3C1852A6"/>
    <w:rsid w:val="3DD65AB3"/>
    <w:rsid w:val="3E1E3068"/>
    <w:rsid w:val="3E391C30"/>
    <w:rsid w:val="3F1D546D"/>
    <w:rsid w:val="3F971D25"/>
    <w:rsid w:val="40AD67D4"/>
    <w:rsid w:val="4123306B"/>
    <w:rsid w:val="412D35A2"/>
    <w:rsid w:val="419D4F33"/>
    <w:rsid w:val="42875AFE"/>
    <w:rsid w:val="42F14D08"/>
    <w:rsid w:val="4355293C"/>
    <w:rsid w:val="44962D5D"/>
    <w:rsid w:val="449C3228"/>
    <w:rsid w:val="44FF3402"/>
    <w:rsid w:val="45741E2F"/>
    <w:rsid w:val="45B64BF3"/>
    <w:rsid w:val="46567D20"/>
    <w:rsid w:val="485A1120"/>
    <w:rsid w:val="48725F38"/>
    <w:rsid w:val="49265541"/>
    <w:rsid w:val="4931080A"/>
    <w:rsid w:val="49A70834"/>
    <w:rsid w:val="4B2E0642"/>
    <w:rsid w:val="4B666D39"/>
    <w:rsid w:val="4B842A19"/>
    <w:rsid w:val="4C795F65"/>
    <w:rsid w:val="4CD90FCB"/>
    <w:rsid w:val="4D183358"/>
    <w:rsid w:val="4DB50BA7"/>
    <w:rsid w:val="4DF83C05"/>
    <w:rsid w:val="4E393586"/>
    <w:rsid w:val="4E3E6DEE"/>
    <w:rsid w:val="4FA00787"/>
    <w:rsid w:val="50926FD5"/>
    <w:rsid w:val="514451CD"/>
    <w:rsid w:val="517236DC"/>
    <w:rsid w:val="51764AF1"/>
    <w:rsid w:val="51A8111B"/>
    <w:rsid w:val="51AA76F8"/>
    <w:rsid w:val="51F779E0"/>
    <w:rsid w:val="521E103E"/>
    <w:rsid w:val="532720DE"/>
    <w:rsid w:val="536D4F1D"/>
    <w:rsid w:val="537C28BD"/>
    <w:rsid w:val="53910704"/>
    <w:rsid w:val="54792E4A"/>
    <w:rsid w:val="54B70A92"/>
    <w:rsid w:val="54FC2560"/>
    <w:rsid w:val="554D7917"/>
    <w:rsid w:val="5618524C"/>
    <w:rsid w:val="571B3530"/>
    <w:rsid w:val="57693169"/>
    <w:rsid w:val="57E66447"/>
    <w:rsid w:val="584167DF"/>
    <w:rsid w:val="58C27DA2"/>
    <w:rsid w:val="592848C7"/>
    <w:rsid w:val="593220FE"/>
    <w:rsid w:val="5B1C24EB"/>
    <w:rsid w:val="5BE90BD1"/>
    <w:rsid w:val="5C5123E2"/>
    <w:rsid w:val="5CB23C7A"/>
    <w:rsid w:val="5F440652"/>
    <w:rsid w:val="600B414B"/>
    <w:rsid w:val="62A44E74"/>
    <w:rsid w:val="632A02C5"/>
    <w:rsid w:val="633F78C0"/>
    <w:rsid w:val="635508A5"/>
    <w:rsid w:val="652A11A9"/>
    <w:rsid w:val="673F58BB"/>
    <w:rsid w:val="6AA1700A"/>
    <w:rsid w:val="6B5E5F82"/>
    <w:rsid w:val="6BA30BDE"/>
    <w:rsid w:val="6BF40694"/>
    <w:rsid w:val="6CC548DD"/>
    <w:rsid w:val="6DDF032A"/>
    <w:rsid w:val="6E194537"/>
    <w:rsid w:val="6E5F50AE"/>
    <w:rsid w:val="6EA062EF"/>
    <w:rsid w:val="6EE26C64"/>
    <w:rsid w:val="6F0F2854"/>
    <w:rsid w:val="6F302C1B"/>
    <w:rsid w:val="6F4C35FE"/>
    <w:rsid w:val="6F732B53"/>
    <w:rsid w:val="6FC30680"/>
    <w:rsid w:val="706A7177"/>
    <w:rsid w:val="70E23CC9"/>
    <w:rsid w:val="71345166"/>
    <w:rsid w:val="72691461"/>
    <w:rsid w:val="72FD2105"/>
    <w:rsid w:val="731004AA"/>
    <w:rsid w:val="739022CA"/>
    <w:rsid w:val="739C630D"/>
    <w:rsid w:val="745F49AD"/>
    <w:rsid w:val="7496678D"/>
    <w:rsid w:val="76125EAA"/>
    <w:rsid w:val="762B1157"/>
    <w:rsid w:val="76D66F7B"/>
    <w:rsid w:val="77194270"/>
    <w:rsid w:val="775E71FE"/>
    <w:rsid w:val="792C259C"/>
    <w:rsid w:val="797260BD"/>
    <w:rsid w:val="79D7762B"/>
    <w:rsid w:val="7A69729B"/>
    <w:rsid w:val="7B716301"/>
    <w:rsid w:val="7BFD5343"/>
    <w:rsid w:val="7D1510CD"/>
    <w:rsid w:val="7E5A7D3F"/>
    <w:rsid w:val="7ECB34D7"/>
    <w:rsid w:val="7F643651"/>
    <w:rsid w:val="9CFF3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4"/>
    <w:qFormat/>
    <w:uiPriority w:val="0"/>
    <w:pPr>
      <w:keepNext/>
      <w:keepLines/>
      <w:spacing w:before="260" w:after="260" w:line="416" w:lineRule="auto"/>
      <w:outlineLvl w:val="1"/>
    </w:pPr>
    <w:rPr>
      <w:rFonts w:ascii="Cambria" w:hAnsi="Cambria" w:eastAsia="宋体" w:cs="Times New Roman"/>
      <w:b/>
      <w:bCs/>
      <w:kern w:val="0"/>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5"/>
    <w:qFormat/>
    <w:uiPriority w:val="1"/>
    <w:pPr>
      <w:spacing w:after="120"/>
    </w:pPr>
    <w:rPr>
      <w:rFonts w:ascii="Calibri" w:hAnsi="Calibri" w:eastAsia="宋体" w:cs="Times New Roman"/>
      <w:kern w:val="0"/>
    </w:rPr>
  </w:style>
  <w:style w:type="paragraph" w:styleId="6">
    <w:name w:val="toc 3"/>
    <w:basedOn w:val="1"/>
    <w:next w:val="1"/>
    <w:unhideWhenUsed/>
    <w:qFormat/>
    <w:uiPriority w:val="39"/>
    <w:pPr>
      <w:ind w:left="840" w:leftChars="400"/>
    </w:pPr>
  </w:style>
  <w:style w:type="paragraph" w:styleId="7">
    <w:name w:val="Balloon Text"/>
    <w:basedOn w:val="1"/>
    <w:link w:val="46"/>
    <w:semiHidden/>
    <w:unhideWhenUsed/>
    <w:qFormat/>
    <w:uiPriority w:val="99"/>
    <w:rPr>
      <w:sz w:val="18"/>
      <w:szCs w:val="18"/>
    </w:rPr>
  </w:style>
  <w:style w:type="paragraph" w:styleId="8">
    <w:name w:val="footer"/>
    <w:basedOn w:val="1"/>
    <w:link w:val="26"/>
    <w:qFormat/>
    <w:uiPriority w:val="99"/>
    <w:pPr>
      <w:tabs>
        <w:tab w:val="center" w:pos="4153"/>
        <w:tab w:val="right" w:pos="8306"/>
      </w:tabs>
      <w:snapToGrid w:val="0"/>
      <w:jc w:val="left"/>
    </w:pPr>
    <w:rPr>
      <w:rFonts w:ascii="Calibri" w:hAnsi="Calibri" w:eastAsia="宋体" w:cs="Times New Roman"/>
      <w:kern w:val="0"/>
      <w:sz w:val="18"/>
    </w:rPr>
  </w:style>
  <w:style w:type="paragraph" w:styleId="9">
    <w:name w:val="header"/>
    <w:basedOn w:val="1"/>
    <w:link w:val="2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Calibri" w:hAnsi="Calibri" w:eastAsia="宋体" w:cs="Times New Roman"/>
      <w:kern w:val="0"/>
      <w:sz w:val="18"/>
    </w:rPr>
  </w:style>
  <w:style w:type="paragraph" w:styleId="10">
    <w:name w:val="toc 1"/>
    <w:basedOn w:val="1"/>
    <w:next w:val="1"/>
    <w:qFormat/>
    <w:uiPriority w:val="39"/>
    <w:rPr>
      <w:rFonts w:ascii="Calibri" w:hAnsi="Calibri" w:eastAsia="宋体" w:cs="Times New Roman"/>
      <w:kern w:val="0"/>
    </w:rPr>
  </w:style>
  <w:style w:type="paragraph" w:styleId="11">
    <w:name w:val="toc 2"/>
    <w:basedOn w:val="1"/>
    <w:next w:val="1"/>
    <w:qFormat/>
    <w:uiPriority w:val="39"/>
    <w:pPr>
      <w:ind w:left="420" w:leftChars="200"/>
    </w:pPr>
    <w:rPr>
      <w:rFonts w:ascii="Calibri" w:hAnsi="Calibri" w:eastAsia="宋体" w:cs="Times New Roman"/>
      <w:kern w:val="0"/>
    </w:rPr>
  </w:style>
  <w:style w:type="paragraph" w:styleId="12">
    <w:name w:val="HTML Preformatted"/>
    <w:basedOn w:val="1"/>
    <w:link w:val="45"/>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1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22"/>
    <w:rPr>
      <w:b/>
      <w:bCs/>
    </w:rPr>
  </w:style>
  <w:style w:type="character" w:styleId="18">
    <w:name w:val="FollowedHyperlink"/>
    <w:basedOn w:val="16"/>
    <w:semiHidden/>
    <w:unhideWhenUsed/>
    <w:qFormat/>
    <w:uiPriority w:val="99"/>
    <w:rPr>
      <w:color w:val="954F72"/>
      <w:u w:val="single"/>
    </w:rPr>
  </w:style>
  <w:style w:type="character" w:styleId="19">
    <w:name w:val="Hyperlink"/>
    <w:basedOn w:val="16"/>
    <w:qFormat/>
    <w:uiPriority w:val="99"/>
    <w:rPr>
      <w:color w:val="0000FF"/>
      <w:u w:val="single"/>
    </w:rPr>
  </w:style>
  <w:style w:type="paragraph" w:customStyle="1" w:styleId="20">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21">
    <w:name w:val="税务论文 摘要标题"/>
    <w:basedOn w:val="1"/>
    <w:link w:val="22"/>
    <w:qFormat/>
    <w:uiPriority w:val="0"/>
    <w:pPr>
      <w:spacing w:line="360" w:lineRule="auto"/>
      <w:ind w:firstLine="562" w:firstLineChars="200"/>
    </w:pPr>
    <w:rPr>
      <w:rFonts w:cs="Times New Roman" w:asciiTheme="minorEastAsia" w:hAnsiTheme="minorEastAsia"/>
      <w:b/>
      <w:bCs/>
      <w:sz w:val="28"/>
      <w:szCs w:val="28"/>
    </w:rPr>
  </w:style>
  <w:style w:type="character" w:customStyle="1" w:styleId="22">
    <w:name w:val="税务论文 摘要标题 字符"/>
    <w:basedOn w:val="16"/>
    <w:link w:val="21"/>
    <w:qFormat/>
    <w:uiPriority w:val="0"/>
    <w:rPr>
      <w:rFonts w:cs="Times New Roman" w:asciiTheme="minorEastAsia" w:hAnsiTheme="minorEastAsia"/>
      <w:b/>
      <w:bCs/>
      <w:sz w:val="28"/>
      <w:szCs w:val="28"/>
    </w:rPr>
  </w:style>
  <w:style w:type="character" w:customStyle="1" w:styleId="23">
    <w:name w:val="标题 1 Char"/>
    <w:basedOn w:val="16"/>
    <w:link w:val="2"/>
    <w:qFormat/>
    <w:uiPriority w:val="9"/>
    <w:rPr>
      <w:b/>
      <w:bCs/>
      <w:kern w:val="44"/>
      <w:sz w:val="44"/>
      <w:szCs w:val="44"/>
    </w:rPr>
  </w:style>
  <w:style w:type="character" w:customStyle="1" w:styleId="24">
    <w:name w:val="标题 2 Char"/>
    <w:basedOn w:val="16"/>
    <w:link w:val="3"/>
    <w:qFormat/>
    <w:uiPriority w:val="0"/>
    <w:rPr>
      <w:rFonts w:ascii="Cambria" w:hAnsi="Cambria" w:eastAsia="宋体" w:cs="Times New Roman"/>
      <w:b/>
      <w:bCs/>
      <w:kern w:val="0"/>
      <w:sz w:val="32"/>
      <w:szCs w:val="32"/>
    </w:rPr>
  </w:style>
  <w:style w:type="character" w:customStyle="1" w:styleId="25">
    <w:name w:val="正文文本 Char"/>
    <w:basedOn w:val="16"/>
    <w:link w:val="5"/>
    <w:qFormat/>
    <w:uiPriority w:val="1"/>
    <w:rPr>
      <w:rFonts w:ascii="Calibri" w:hAnsi="Calibri" w:eastAsia="宋体" w:cs="Times New Roman"/>
      <w:kern w:val="0"/>
    </w:rPr>
  </w:style>
  <w:style w:type="character" w:customStyle="1" w:styleId="26">
    <w:name w:val="页脚 Char"/>
    <w:basedOn w:val="16"/>
    <w:link w:val="8"/>
    <w:qFormat/>
    <w:uiPriority w:val="99"/>
    <w:rPr>
      <w:rFonts w:ascii="Calibri" w:hAnsi="Calibri" w:eastAsia="宋体" w:cs="Times New Roman"/>
      <w:kern w:val="0"/>
      <w:sz w:val="18"/>
    </w:rPr>
  </w:style>
  <w:style w:type="character" w:customStyle="1" w:styleId="27">
    <w:name w:val="页眉 Char"/>
    <w:basedOn w:val="16"/>
    <w:link w:val="9"/>
    <w:qFormat/>
    <w:uiPriority w:val="0"/>
    <w:rPr>
      <w:rFonts w:ascii="Calibri" w:hAnsi="Calibri" w:eastAsia="宋体" w:cs="Times New Roman"/>
      <w:kern w:val="0"/>
      <w:sz w:val="18"/>
    </w:rPr>
  </w:style>
  <w:style w:type="character" w:customStyle="1" w:styleId="28">
    <w:name w:val="标题 3 Char"/>
    <w:basedOn w:val="16"/>
    <w:link w:val="4"/>
    <w:qFormat/>
    <w:uiPriority w:val="9"/>
    <w:rPr>
      <w:b/>
      <w:bCs/>
      <w:sz w:val="32"/>
      <w:szCs w:val="32"/>
    </w:rPr>
  </w:style>
  <w:style w:type="paragraph" w:customStyle="1" w:styleId="29">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customStyle="1" w:styleId="30">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
    <w:name w:val="xl63"/>
    <w:basedOn w:val="1"/>
    <w:qFormat/>
    <w:uiPriority w:val="0"/>
    <w:pPr>
      <w:widowControl/>
      <w:pBdr>
        <w:top w:val="single" w:color="000000" w:sz="8" w:space="0"/>
        <w:left w:val="single" w:color="000000" w:sz="8" w:space="0"/>
        <w:right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32">
    <w:name w:val="xl64"/>
    <w:basedOn w:val="1"/>
    <w:qFormat/>
    <w:uiPriority w:val="0"/>
    <w:pPr>
      <w:widowControl/>
      <w:pBdr>
        <w:left w:val="single" w:color="000000" w:sz="8" w:space="0"/>
        <w:bottom w:val="single" w:color="000000" w:sz="8" w:space="0"/>
        <w:right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33">
    <w:name w:val="xl65"/>
    <w:basedOn w:val="1"/>
    <w:qFormat/>
    <w:uiPriority w:val="0"/>
    <w:pPr>
      <w:widowControl/>
      <w:pBdr>
        <w:right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34">
    <w:name w:val="xl66"/>
    <w:basedOn w:val="1"/>
    <w:qFormat/>
    <w:uiPriority w:val="0"/>
    <w:pPr>
      <w:widowControl/>
      <w:pBdr>
        <w:bottom w:val="single" w:color="000000" w:sz="8" w:space="0"/>
        <w:right w:val="single" w:color="000000" w:sz="8"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35">
    <w:name w:val="xl67"/>
    <w:basedOn w:val="1"/>
    <w:qFormat/>
    <w:uiPriority w:val="0"/>
    <w:pPr>
      <w:widowControl/>
      <w:pBdr>
        <w:bottom w:val="single" w:color="000000" w:sz="8" w:space="0"/>
        <w:right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36">
    <w:name w:val="xl68"/>
    <w:basedOn w:val="1"/>
    <w:qFormat/>
    <w:uiPriority w:val="0"/>
    <w:pPr>
      <w:widowControl/>
      <w:pBdr>
        <w:right w:val="single" w:color="000000" w:sz="8"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37">
    <w:name w:val="xl69"/>
    <w:basedOn w:val="1"/>
    <w:qFormat/>
    <w:uiPriority w:val="0"/>
    <w:pPr>
      <w:widowControl/>
      <w:pBdr>
        <w:top w:val="single" w:color="000000" w:sz="8" w:space="0"/>
        <w:right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38">
    <w:name w:val="xl70"/>
    <w:basedOn w:val="1"/>
    <w:qFormat/>
    <w:uiPriority w:val="0"/>
    <w:pPr>
      <w:widowControl/>
      <w:pBdr>
        <w:left w:val="single" w:color="000000" w:sz="8" w:space="0"/>
        <w:right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39">
    <w:name w:val="xl71"/>
    <w:basedOn w:val="1"/>
    <w:qFormat/>
    <w:uiPriority w:val="0"/>
    <w:pPr>
      <w:widowControl/>
      <w:pBdr>
        <w:left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40">
    <w:name w:val="xl72"/>
    <w:basedOn w:val="1"/>
    <w:qFormat/>
    <w:uiPriority w:val="0"/>
    <w:pPr>
      <w:widowControl/>
      <w:pBdr>
        <w:top w:val="single" w:color="000000" w:sz="8" w:space="0"/>
        <w:left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41">
    <w:name w:val="xl73"/>
    <w:basedOn w:val="1"/>
    <w:qFormat/>
    <w:uiPriority w:val="0"/>
    <w:pPr>
      <w:widowControl/>
      <w:pBdr>
        <w:top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42">
    <w:name w:val="xl74"/>
    <w:basedOn w:val="1"/>
    <w:qFormat/>
    <w:uiPriority w:val="0"/>
    <w:pPr>
      <w:widowControl/>
      <w:spacing w:before="100" w:beforeAutospacing="1" w:after="100" w:afterAutospacing="1"/>
      <w:textAlignment w:val="center"/>
    </w:pPr>
    <w:rPr>
      <w:rFonts w:ascii="宋体" w:hAnsi="宋体" w:eastAsia="宋体" w:cs="宋体"/>
      <w:kern w:val="0"/>
      <w:sz w:val="24"/>
      <w:szCs w:val="24"/>
    </w:rPr>
  </w:style>
  <w:style w:type="paragraph" w:customStyle="1" w:styleId="43">
    <w:name w:val="xl75"/>
    <w:basedOn w:val="1"/>
    <w:qFormat/>
    <w:uiPriority w:val="0"/>
    <w:pPr>
      <w:widowControl/>
      <w:pBdr>
        <w:left w:val="single" w:color="000000" w:sz="8" w:space="0"/>
        <w:bottom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44">
    <w:name w:val="xl76"/>
    <w:basedOn w:val="1"/>
    <w:qFormat/>
    <w:uiPriority w:val="0"/>
    <w:pPr>
      <w:widowControl/>
      <w:pBdr>
        <w:bottom w:val="single" w:color="000000" w:sz="8" w:space="0"/>
      </w:pBdr>
      <w:spacing w:before="100" w:beforeAutospacing="1" w:after="100" w:afterAutospacing="1"/>
      <w:textAlignment w:val="center"/>
    </w:pPr>
    <w:rPr>
      <w:rFonts w:ascii="宋体" w:hAnsi="宋体" w:eastAsia="宋体" w:cs="宋体"/>
      <w:kern w:val="0"/>
      <w:sz w:val="24"/>
      <w:szCs w:val="24"/>
    </w:rPr>
  </w:style>
  <w:style w:type="character" w:customStyle="1" w:styleId="45">
    <w:name w:val="HTML 预设格式 Char"/>
    <w:basedOn w:val="16"/>
    <w:link w:val="12"/>
    <w:qFormat/>
    <w:uiPriority w:val="0"/>
    <w:rPr>
      <w:rFonts w:ascii="宋体" w:hAnsi="宋体" w:eastAsia="宋体" w:cs="Times New Roman"/>
      <w:kern w:val="0"/>
      <w:sz w:val="24"/>
      <w:szCs w:val="24"/>
    </w:rPr>
  </w:style>
  <w:style w:type="character" w:customStyle="1" w:styleId="46">
    <w:name w:val="批注框文本 Char"/>
    <w:basedOn w:val="16"/>
    <w:link w:val="7"/>
    <w:semiHidden/>
    <w:qFormat/>
    <w:uiPriority w:val="99"/>
    <w:rPr>
      <w:kern w:val="2"/>
      <w:sz w:val="18"/>
      <w:szCs w:val="18"/>
    </w:rPr>
  </w:style>
  <w:style w:type="paragraph" w:customStyle="1" w:styleId="47">
    <w:name w:val="正文 New"/>
    <w:qFormat/>
    <w:uiPriority w:val="99"/>
    <w:pPr>
      <w:widowControl w:val="0"/>
      <w:jc w:val="both"/>
    </w:pPr>
    <w:rPr>
      <w:rFonts w:ascii="Times New Roman" w:hAnsi="Times New Roman" w:eastAsia="宋体" w:cs="Times New Roman"/>
      <w:kern w:val="2"/>
      <w:sz w:val="21"/>
      <w:lang w:val="en-US" w:eastAsia="zh-CN" w:bidi="ar-SA"/>
    </w:rPr>
  </w:style>
  <w:style w:type="table" w:customStyle="1" w:styleId="48">
    <w:name w:val="网格型1"/>
    <w:basedOn w:val="1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49">
    <w:name w:val="[基本段落]"/>
    <w:qFormat/>
    <w:uiPriority w:val="99"/>
    <w:pPr>
      <w:widowControl w:val="0"/>
      <w:autoSpaceDE w:val="0"/>
      <w:autoSpaceDN w:val="0"/>
      <w:adjustRightInd w:val="0"/>
      <w:spacing w:line="288" w:lineRule="auto"/>
      <w:jc w:val="both"/>
      <w:textAlignment w:val="center"/>
    </w:pPr>
    <w:rPr>
      <w:rFonts w:ascii="AdobeSongStd-Light" w:hAnsi="Calibri" w:eastAsia="AdobeSongStd-Light" w:cs="AdobeSongStd-Light"/>
      <w:color w:val="000000"/>
      <w:sz w:val="24"/>
      <w:szCs w:val="24"/>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1" Type="http://schemas.openxmlformats.org/officeDocument/2006/relationships/fontTable" Target="fontTable.xml"/><Relationship Id="rId40" Type="http://schemas.openxmlformats.org/officeDocument/2006/relationships/numbering" Target="numbering.xml"/><Relationship Id="rId4" Type="http://schemas.openxmlformats.org/officeDocument/2006/relationships/footer" Target="footer2.xml"/><Relationship Id="rId39" Type="http://schemas.openxmlformats.org/officeDocument/2006/relationships/customXml" Target="../customXml/item1.xml"/><Relationship Id="rId38" Type="http://schemas.openxmlformats.org/officeDocument/2006/relationships/image" Target="media/image32.png"/><Relationship Id="rId37" Type="http://schemas.openxmlformats.org/officeDocument/2006/relationships/image" Target="media/image31.png"/><Relationship Id="rId36" Type="http://schemas.openxmlformats.org/officeDocument/2006/relationships/image" Target="media/image30.png"/><Relationship Id="rId35" Type="http://schemas.openxmlformats.org/officeDocument/2006/relationships/image" Target="media/image29.png"/><Relationship Id="rId34" Type="http://schemas.openxmlformats.org/officeDocument/2006/relationships/image" Target="media/image28.jpeg"/><Relationship Id="rId33" Type="http://schemas.openxmlformats.org/officeDocument/2006/relationships/image" Target="media/image27.png"/><Relationship Id="rId32" Type="http://schemas.openxmlformats.org/officeDocument/2006/relationships/image" Target="media/image26.png"/><Relationship Id="rId31" Type="http://schemas.openxmlformats.org/officeDocument/2006/relationships/image" Target="media/image25.png"/><Relationship Id="rId30" Type="http://schemas.openxmlformats.org/officeDocument/2006/relationships/image" Target="media/image24.png"/><Relationship Id="rId3" Type="http://schemas.openxmlformats.org/officeDocument/2006/relationships/footer" Target="footer1.xml"/><Relationship Id="rId29" Type="http://schemas.openxmlformats.org/officeDocument/2006/relationships/image" Target="media/image23.png"/><Relationship Id="rId28" Type="http://schemas.openxmlformats.org/officeDocument/2006/relationships/image" Target="media/image22.png"/><Relationship Id="rId27" Type="http://schemas.openxmlformats.org/officeDocument/2006/relationships/image" Target="media/image21.png"/><Relationship Id="rId26" Type="http://schemas.openxmlformats.org/officeDocument/2006/relationships/image" Target="media/image20.png"/><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40</Pages>
  <Words>14120</Words>
  <Characters>21607</Characters>
  <Lines>146</Lines>
  <Paragraphs>41</Paragraphs>
  <TotalTime>7</TotalTime>
  <ScaleCrop>false</ScaleCrop>
  <LinksUpToDate>false</LinksUpToDate>
  <CharactersWithSpaces>22082</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2023-03-30T10:54:00Z</dcterms:created>
  <dc:creator>Sunlh</dc:creator>
  <cp:lastModifiedBy>Administrator</cp:lastModifiedBy>
  <cp:lastPrinted>2023-03-07T18:51:00Z</cp:lastPrinted>
  <dcterms:modified xsi:type="dcterms:W3CDTF">2023-05-01T04:47:42Z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D075A2E8EE2E463CAE95C48A5BB5ECE3</vt:lpwstr>
  </property>
</Properties>
</file>