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kern w:val="0"/>
          <w:sz w:val="44"/>
          <w:szCs w:val="44"/>
          <w:lang w:eastAsia="zh-CN"/>
        </w:rPr>
        <w:t>《整改方案》第</w:t>
      </w:r>
      <w:r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  <w:t>7项整改任务整改结果公示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一、整改任务</w:t>
      </w:r>
    </w:p>
    <w:p>
      <w:pPr>
        <w:ind w:firstLine="640"/>
        <w:rPr>
          <w:rStyle w:val="6"/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 xml:space="preserve">问题编号 </w:t>
      </w:r>
      <w:r>
        <w:rPr>
          <w:rStyle w:val="6"/>
          <w:rFonts w:hint="default" w:ascii="仿宋_GB2312" w:hAnsi="仿宋_GB2312" w:eastAsia="仿宋_GB2312" w:cs="仿宋_GB2312"/>
          <w:color w:val="auto"/>
        </w:rPr>
        <w:t>任务7（115-47）：散煤污染问题仍较突出，城中村、城市周边等低矮面源整治进展缓慢，全省21个大气重污染区域约有6.5万个散煤用户，散煤燃烧已成重污染天气主要成因之一。</w:t>
      </w:r>
    </w:p>
    <w:p>
      <w:pPr>
        <w:ind w:firstLine="640"/>
        <w:rPr>
          <w:rFonts w:hint="default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二、整改目标</w:t>
      </w:r>
    </w:p>
    <w:p>
      <w:pPr>
        <w:ind w:firstLine="56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以2021年6月为基点，加快城中村、城市周边等低矮面源散煤整治，减轻大气污染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三、整改措施</w:t>
      </w:r>
    </w:p>
    <w:p>
      <w:pPr>
        <w:spacing w:line="560" w:lineRule="exact"/>
        <w:ind w:firstLine="640" w:firstLineChars="200"/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（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一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）认真落实有关要求，因地制宜、分类施策，多措并举推进散煤替代，以城中村、城市周边等低矮面源为重点，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以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2021年6月为基点，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2021年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年底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完成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2000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户散煤替代工作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</w:t>
      </w:r>
    </w:p>
    <w:p>
      <w:pPr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</w:pP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（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二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）自2021年起，通过实施清洁能源供热等方式，逐步取代分散燃煤小锅炉和散煤燃烧，提高清洁取暖率。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四、整改主要工作及成效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（一）整改措施</w:t>
      </w:r>
    </w:p>
    <w:p>
      <w:pPr>
        <w:ind w:firstLine="640" w:firstLineChars="200"/>
        <w:rPr>
          <w:rStyle w:val="6"/>
          <w:rFonts w:hint="eastAsia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1.</w:t>
      </w:r>
      <w:r>
        <w:rPr>
          <w:rStyle w:val="6"/>
          <w:rFonts w:hint="default" w:ascii="楷体" w:hAnsi="楷体" w:eastAsia="楷体" w:cs="楷体"/>
          <w:color w:val="auto"/>
        </w:rPr>
        <w:t>认真落实有关要求，因地制宜、分类施策，多措并举推进散煤替代，以城中村、城市周边等低矮面源为重点，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以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2021年6月为基点，</w:t>
      </w:r>
      <w:r>
        <w:rPr>
          <w:rStyle w:val="6"/>
          <w:rFonts w:hint="default" w:ascii="楷体" w:hAnsi="楷体" w:eastAsia="楷体" w:cs="楷体"/>
          <w:color w:val="auto"/>
        </w:rPr>
        <w:t>2021年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年底</w:t>
      </w:r>
      <w:r>
        <w:rPr>
          <w:rStyle w:val="6"/>
          <w:rFonts w:hint="default" w:ascii="楷体" w:hAnsi="楷体" w:eastAsia="楷体" w:cs="楷体"/>
          <w:color w:val="auto"/>
        </w:rPr>
        <w:t>完成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2000</w:t>
      </w:r>
      <w:r>
        <w:rPr>
          <w:rStyle w:val="6"/>
          <w:rFonts w:hint="default" w:ascii="楷体" w:hAnsi="楷体" w:eastAsia="楷体" w:cs="楷体"/>
          <w:color w:val="auto"/>
        </w:rPr>
        <w:t>户散煤替代工作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。</w:t>
      </w:r>
    </w:p>
    <w:p>
      <w:pPr>
        <w:spacing w:line="560" w:lineRule="exact"/>
        <w:ind w:firstLine="640" w:firstLineChars="200"/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我市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成立海城市散煤替代工作领导小组，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制定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《海城市2021年散煤替代工作方案》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明确各部门分工，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强化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责任落实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按照鞍山市《关于调整我市2021年度散煤治理工作相关任务目标的通知》（鞍发改〔2021〕111号）文件要求，海城市建成区及城乡结合部需治理散煤2000户。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根据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《实施方案》，将任务进行分解，海州街道治理散煤500户；响堂街道治理散煤300户；兴海街道治理散煤1200户。</w:t>
      </w:r>
      <w:r>
        <w:rPr>
          <w:rStyle w:val="6"/>
          <w:rFonts w:hint="default" w:ascii="仿宋_GB2312" w:hAnsi="仿宋_GB2312" w:eastAsia="仿宋_GB2312" w:cs="仿宋_GB2312"/>
          <w:color w:val="auto"/>
          <w:highlight w:val="none"/>
        </w:rPr>
        <w:t>通过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煤改电、集中供热、动迁户及冬季异地安置、环保炉具改造等方式，顺利完成我市任务目标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。同时</w:t>
      </w:r>
      <w:r>
        <w:rPr>
          <w:rStyle w:val="6"/>
          <w:rFonts w:hint="eastAsia" w:ascii="仿宋_GB2312" w:hAnsi="仿宋_GB2312" w:eastAsia="仿宋_GB2312" w:cs="仿宋_GB2312"/>
          <w:color w:val="auto"/>
          <w:highlight w:val="none"/>
        </w:rPr>
        <w:t>成立散煤治理巡查组，定期开展散煤治理工作专项监督检查，巩固散煤治理成果，确保居民使用环保炉具和洁净煤。</w:t>
      </w:r>
    </w:p>
    <w:p>
      <w:pPr>
        <w:ind w:firstLine="640" w:firstLineChars="200"/>
        <w:rPr>
          <w:rStyle w:val="6"/>
          <w:rFonts w:hint="default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2.</w:t>
      </w:r>
      <w:r>
        <w:rPr>
          <w:rStyle w:val="6"/>
          <w:rFonts w:hint="default" w:ascii="楷体" w:hAnsi="楷体" w:eastAsia="楷体" w:cs="楷体"/>
          <w:color w:val="auto"/>
        </w:rPr>
        <w:t>自2021年起，通过实施清洁能源供热等方式，逐步取代分散燃煤小锅炉和散煤燃烧，提高清洁取暖率。</w:t>
      </w:r>
    </w:p>
    <w:p>
      <w:pPr>
        <w:spacing w:line="560" w:lineRule="exact"/>
        <w:ind w:firstLine="640" w:firstLineChars="200"/>
        <w:rPr>
          <w:rStyle w:val="6"/>
          <w:rFonts w:hint="default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发改部门包装实施涉及海州街道、兴海街道等7个镇街12500户的清洁能源供暖改造工程，主要采取空气源热泵供热及燃气灶改造，同时积极向上级争取中央环保资金，逐步取代散煤燃烧，提高清洁取暖率。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（二）整改取得的成效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开展我市散煤替代工作以来，切实改善了大气环境质量，得到了省市领导一致好评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通过整改，第二轮中央环保督察反馈</w:t>
      </w:r>
      <w:r>
        <w:rPr>
          <w:rStyle w:val="6"/>
          <w:rFonts w:hint="default" w:ascii="仿宋_GB2312" w:hAnsi="仿宋_GB2312" w:eastAsia="仿宋_GB2312" w:cs="仿宋_GB2312"/>
          <w:color w:val="auto"/>
        </w:rPr>
        <w:t>散煤污染</w:t>
      </w:r>
      <w:r>
        <w:rPr>
          <w:rFonts w:hint="eastAsia" w:ascii="仿宋_GB2312" w:eastAsia="仿宋_GB2312"/>
          <w:sz w:val="32"/>
          <w:szCs w:val="32"/>
          <w:lang w:eastAsia="zh-CN"/>
        </w:rPr>
        <w:t>问题整改工作取得阶段性成果，各项整改措施落实到位，基本实现整改目标，现已具备整改销号条件。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以上整改情况向社会公示，如有异议，请以书面或电话形式，向市级环保督察整改工作机构反馈。邮寄的以邮戳为准，直接送达的以送达日期为准。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受理部门：鞍山市</w:t>
      </w:r>
      <w:r>
        <w:rPr>
          <w:rFonts w:hint="eastAsia" w:ascii="仿宋_GB2312" w:eastAsia="仿宋_GB2312"/>
          <w:sz w:val="32"/>
          <w:szCs w:val="32"/>
        </w:rPr>
        <w:t>环境保护督察整改工作领导小组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5234903   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邮寄地址：鞍山市铁东区千山中路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155号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海城市人民政府</w:t>
      </w:r>
    </w:p>
    <w:p>
      <w:pPr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327" w:right="174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427B6"/>
    <w:rsid w:val="0104356A"/>
    <w:rsid w:val="04C31EB4"/>
    <w:rsid w:val="05AA3638"/>
    <w:rsid w:val="09F41B3F"/>
    <w:rsid w:val="0A7D4B69"/>
    <w:rsid w:val="0E886088"/>
    <w:rsid w:val="0F193CE8"/>
    <w:rsid w:val="10FF25EA"/>
    <w:rsid w:val="13B50586"/>
    <w:rsid w:val="1690278E"/>
    <w:rsid w:val="186211F9"/>
    <w:rsid w:val="22992C16"/>
    <w:rsid w:val="23056BE4"/>
    <w:rsid w:val="23153C3E"/>
    <w:rsid w:val="233916C8"/>
    <w:rsid w:val="29AA5052"/>
    <w:rsid w:val="2BA637CE"/>
    <w:rsid w:val="2CAF20F0"/>
    <w:rsid w:val="2E7110E4"/>
    <w:rsid w:val="2FF52573"/>
    <w:rsid w:val="310E70CF"/>
    <w:rsid w:val="38054044"/>
    <w:rsid w:val="3F4028A9"/>
    <w:rsid w:val="44067117"/>
    <w:rsid w:val="494427B6"/>
    <w:rsid w:val="4BE92D33"/>
    <w:rsid w:val="4D206C5C"/>
    <w:rsid w:val="578251E4"/>
    <w:rsid w:val="5DF95629"/>
    <w:rsid w:val="5EB43087"/>
    <w:rsid w:val="60451D2C"/>
    <w:rsid w:val="61890534"/>
    <w:rsid w:val="618A1D77"/>
    <w:rsid w:val="62734727"/>
    <w:rsid w:val="63452B3D"/>
    <w:rsid w:val="64393E88"/>
    <w:rsid w:val="64E81F73"/>
    <w:rsid w:val="66712BBB"/>
    <w:rsid w:val="66BB0D4F"/>
    <w:rsid w:val="69CB13FB"/>
    <w:rsid w:val="6F7A4321"/>
    <w:rsid w:val="70511EBD"/>
    <w:rsid w:val="70970579"/>
    <w:rsid w:val="71265794"/>
    <w:rsid w:val="72031B0B"/>
    <w:rsid w:val="729E440C"/>
    <w:rsid w:val="73540F10"/>
    <w:rsid w:val="77E45B08"/>
    <w:rsid w:val="7D9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</w:rPr>
  </w:style>
  <w:style w:type="character" w:customStyle="1" w:styleId="5">
    <w:name w:val="fontstyle51"/>
    <w:basedOn w:val="3"/>
    <w:qFormat/>
    <w:uiPriority w:val="0"/>
    <w:rPr>
      <w:rFonts w:hint="default"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6">
    <w:name w:val="fontstyle4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2022-02-10T13:01:00Z</dcterms:created>
  <dc:creator>M&amp;M</dc:creator>
  <cp:lastModifiedBy>Administrator</cp:lastModifiedBy>
  <dcterms:modified xsi:type="dcterms:W3CDTF">2022-02-17T06:39:29Z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CFC95EB6471B45A58011DBEB9C413FBB</vt:lpwstr>
  </property>
</Properties>
</file>