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 w:cs="黑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黑体" w:eastAsia="黑体" w:cs="黑体"/>
          <w:b/>
          <w:bCs/>
          <w:kern w:val="0"/>
          <w:sz w:val="44"/>
          <w:szCs w:val="44"/>
          <w:lang w:eastAsia="zh-CN"/>
        </w:rPr>
        <w:t>《整改方案》第</w:t>
      </w:r>
      <w:r>
        <w:rPr>
          <w:rFonts w:hint="eastAsia" w:ascii="黑体" w:eastAsia="黑体" w:cs="黑体"/>
          <w:b/>
          <w:bCs/>
          <w:kern w:val="0"/>
          <w:sz w:val="44"/>
          <w:szCs w:val="44"/>
          <w:lang w:val="en-US" w:eastAsia="zh-CN"/>
        </w:rPr>
        <w:t>6项整改任务整改结果公示</w:t>
      </w:r>
    </w:p>
    <w:p>
      <w:pPr>
        <w:ind w:firstLine="640"/>
        <w:rPr>
          <w:rFonts w:hint="eastAsia" w:ascii="黑体" w:eastAsia="黑体" w:cs="黑体"/>
          <w:kern w:val="0"/>
          <w:sz w:val="32"/>
          <w:szCs w:val="32"/>
          <w:lang w:eastAsia="zh-CN"/>
        </w:rPr>
      </w:pPr>
    </w:p>
    <w:p>
      <w:pPr>
        <w:ind w:firstLine="640"/>
        <w:rPr>
          <w:rFonts w:hint="eastAsia" w:asci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eastAsia="黑体" w:cs="黑体"/>
          <w:kern w:val="0"/>
          <w:sz w:val="32"/>
          <w:szCs w:val="32"/>
          <w:lang w:eastAsia="zh-CN"/>
        </w:rPr>
        <w:t>一、整改任务</w:t>
      </w:r>
    </w:p>
    <w:p>
      <w:pPr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问题编号 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任务6（115-37）：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海城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PM2.5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年均浓度同比恶化。</w:t>
      </w:r>
    </w:p>
    <w:p>
      <w:pPr>
        <w:ind w:firstLine="640"/>
        <w:rPr>
          <w:rFonts w:hint="default" w:asci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kern w:val="0"/>
          <w:sz w:val="32"/>
          <w:szCs w:val="32"/>
          <w:lang w:val="en-US" w:eastAsia="zh-CN"/>
        </w:rPr>
        <w:t>二、整改目标</w:t>
      </w:r>
    </w:p>
    <w:p>
      <w:pPr>
        <w:ind w:firstLine="56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Style w:val="6"/>
          <w:rFonts w:hint="default" w:ascii="仿宋_GB2312" w:hAnsi="仿宋_GB2312" w:eastAsia="仿宋_GB2312" w:cs="仿宋_GB2312"/>
          <w:color w:val="auto"/>
        </w:rPr>
        <w:t>PM2.5年平均浓度达到省要求目标</w:t>
      </w:r>
      <w:r>
        <w:rPr>
          <w:rStyle w:val="6"/>
          <w:rFonts w:hint="eastAsia" w:ascii="仿宋_GB2312" w:hAnsi="仿宋_GB2312" w:eastAsia="仿宋_GB2312" w:cs="仿宋_GB2312"/>
          <w:color w:val="auto"/>
          <w:lang w:eastAsia="zh-CN"/>
        </w:rPr>
        <w:t>。</w:t>
      </w:r>
    </w:p>
    <w:p>
      <w:pPr>
        <w:ind w:firstLine="640"/>
        <w:rPr>
          <w:rFonts w:hint="eastAsia" w:asci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kern w:val="0"/>
          <w:sz w:val="32"/>
          <w:szCs w:val="32"/>
          <w:lang w:val="en-US" w:eastAsia="zh-CN"/>
        </w:rPr>
        <w:t>三、整改措施</w:t>
      </w:r>
    </w:p>
    <w:p>
      <w:pPr>
        <w:spacing w:line="560" w:lineRule="exact"/>
        <w:ind w:firstLine="640" w:firstLineChars="200"/>
        <w:rPr>
          <w:rStyle w:val="6"/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Style w:val="6"/>
          <w:rFonts w:hint="default" w:ascii="仿宋_GB2312" w:hAnsi="仿宋_GB2312" w:eastAsia="仿宋_GB2312" w:cs="仿宋_GB2312"/>
          <w:color w:val="auto"/>
        </w:rPr>
        <w:t>（一）完成</w:t>
      </w:r>
      <w:r>
        <w:rPr>
          <w:rStyle w:val="6"/>
          <w:rFonts w:hint="eastAsia" w:ascii="仿宋_GB2312" w:hAnsi="仿宋_GB2312" w:eastAsia="仿宋_GB2312" w:cs="仿宋_GB2312"/>
          <w:color w:val="auto"/>
          <w:lang w:val="en-US" w:eastAsia="zh-CN"/>
        </w:rPr>
        <w:t>9</w:t>
      </w:r>
      <w:r>
        <w:rPr>
          <w:rStyle w:val="6"/>
          <w:rFonts w:hint="eastAsia" w:ascii="仿宋_GB2312" w:hAnsi="仿宋_GB2312" w:eastAsia="仿宋_GB2312" w:cs="仿宋_GB2312"/>
          <w:color w:val="auto"/>
          <w:lang w:eastAsia="zh-CN"/>
        </w:rPr>
        <w:t>家钢铁企业</w:t>
      </w:r>
      <w:r>
        <w:rPr>
          <w:rStyle w:val="6"/>
          <w:rFonts w:hint="eastAsia" w:ascii="仿宋_GB2312" w:hAnsi="仿宋_GB2312" w:eastAsia="仿宋_GB2312" w:cs="仿宋_GB2312"/>
          <w:color w:val="auto"/>
          <w:lang w:val="en-US" w:eastAsia="zh-CN"/>
        </w:rPr>
        <w:t>25个</w:t>
      </w:r>
      <w:r>
        <w:rPr>
          <w:rStyle w:val="6"/>
          <w:rFonts w:hint="default" w:ascii="仿宋_GB2312" w:hAnsi="仿宋_GB2312" w:eastAsia="仿宋_GB2312" w:cs="仿宋_GB2312"/>
          <w:color w:val="auto"/>
        </w:rPr>
        <w:t>超低排放改造项目</w:t>
      </w:r>
      <w:r>
        <w:rPr>
          <w:rStyle w:val="6"/>
          <w:rFonts w:hint="eastAsia" w:ascii="仿宋_GB2312" w:hAnsi="仿宋_GB2312" w:eastAsia="仿宋_GB2312" w:cs="仿宋_GB2312"/>
          <w:color w:val="auto"/>
          <w:lang w:eastAsia="zh-CN"/>
        </w:rPr>
        <w:t>。</w:t>
      </w:r>
    </w:p>
    <w:p>
      <w:pPr>
        <w:spacing w:line="560" w:lineRule="exact"/>
        <w:ind w:firstLine="640"/>
        <w:rPr>
          <w:rStyle w:val="6"/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Style w:val="6"/>
          <w:rFonts w:hint="default" w:ascii="仿宋_GB2312" w:hAnsi="仿宋_GB2312" w:eastAsia="仿宋_GB2312" w:cs="仿宋_GB2312"/>
          <w:color w:val="auto"/>
        </w:rPr>
        <w:t>（二）在保障生产安全前提下，完成海城市恒盛铸业有限公司封闭料仓项目建设</w:t>
      </w:r>
      <w:r>
        <w:rPr>
          <w:rStyle w:val="6"/>
          <w:rFonts w:hint="eastAsia" w:ascii="仿宋_GB2312" w:hAnsi="仿宋_GB2312" w:eastAsia="仿宋_GB2312" w:cs="仿宋_GB2312"/>
          <w:color w:val="auto"/>
          <w:lang w:eastAsia="zh-CN"/>
        </w:rPr>
        <w:t>。</w:t>
      </w:r>
    </w:p>
    <w:p>
      <w:pPr>
        <w:ind w:firstLine="640"/>
        <w:rPr>
          <w:rStyle w:val="6"/>
          <w:rFonts w:hint="default" w:ascii="仿宋_GB2312" w:hAnsi="仿宋_GB2312" w:eastAsia="仿宋_GB2312" w:cs="仿宋_GB2312"/>
          <w:color w:val="auto"/>
        </w:rPr>
      </w:pPr>
      <w:r>
        <w:rPr>
          <w:rStyle w:val="6"/>
          <w:rFonts w:hint="default" w:ascii="仿宋_GB2312" w:hAnsi="仿宋_GB2312" w:eastAsia="仿宋_GB2312" w:cs="仿宋_GB2312"/>
          <w:color w:val="auto"/>
        </w:rPr>
        <w:t>（三）在完成</w:t>
      </w:r>
      <w:r>
        <w:rPr>
          <w:rStyle w:val="6"/>
          <w:rFonts w:hint="eastAsia" w:ascii="仿宋_GB2312" w:hAnsi="仿宋_GB2312" w:eastAsia="仿宋_GB2312" w:cs="仿宋_GB2312"/>
          <w:color w:val="auto"/>
          <w:lang w:val="en-US" w:eastAsia="zh-CN"/>
        </w:rPr>
        <w:t>30</w:t>
      </w:r>
      <w:r>
        <w:rPr>
          <w:rStyle w:val="6"/>
          <w:rFonts w:hint="default" w:ascii="仿宋_GB2312" w:hAnsi="仿宋_GB2312" w:eastAsia="仿宋_GB2312" w:cs="仿宋_GB2312"/>
          <w:color w:val="auto"/>
        </w:rPr>
        <w:t>家“散乱污”企业全面整治工作基础上，深入排查，分类处置，实现“散乱污”企业动态清零。</w:t>
      </w:r>
    </w:p>
    <w:p>
      <w:pPr>
        <w:ind w:firstLine="64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Style w:val="6"/>
          <w:rFonts w:hint="default" w:ascii="仿宋_GB2312" w:hAnsi="仿宋_GB2312" w:eastAsia="仿宋_GB2312" w:cs="仿宋_GB2312"/>
          <w:color w:val="auto"/>
        </w:rPr>
        <w:t>（四）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2021年10月底前完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成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家企业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（锅炉房）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台燃煤锅炉年度治理任务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>
      <w:pPr>
        <w:ind w:firstLine="64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Style w:val="6"/>
          <w:rFonts w:hint="default" w:ascii="仿宋_GB2312" w:hAnsi="仿宋_GB2312" w:eastAsia="仿宋_GB2312" w:cs="仿宋_GB2312"/>
          <w:color w:val="auto"/>
        </w:rPr>
        <w:t>（</w:t>
      </w:r>
      <w:r>
        <w:rPr>
          <w:rStyle w:val="6"/>
          <w:rFonts w:hint="eastAsia" w:ascii="仿宋_GB2312" w:hAnsi="仿宋_GB2312" w:eastAsia="仿宋_GB2312" w:cs="仿宋_GB2312"/>
          <w:color w:val="auto"/>
          <w:lang w:eastAsia="zh-CN"/>
        </w:rPr>
        <w:t>五</w:t>
      </w:r>
      <w:r>
        <w:rPr>
          <w:rStyle w:val="6"/>
          <w:rFonts w:hint="default" w:ascii="仿宋_GB2312" w:hAnsi="仿宋_GB2312" w:eastAsia="仿宋_GB2312" w:cs="仿宋_GB2312"/>
          <w:color w:val="auto"/>
        </w:rPr>
        <w:t>）完成</w:t>
      </w:r>
      <w:r>
        <w:rPr>
          <w:rStyle w:val="6"/>
          <w:rFonts w:hint="eastAsia" w:ascii="仿宋_GB2312" w:hAnsi="仿宋_GB2312" w:eastAsia="仿宋_GB2312" w:cs="仿宋_GB2312"/>
          <w:color w:val="auto"/>
          <w:lang w:val="en-US" w:eastAsia="zh-CN"/>
        </w:rPr>
        <w:t>106</w:t>
      </w:r>
      <w:r>
        <w:rPr>
          <w:rStyle w:val="6"/>
          <w:rFonts w:hint="default" w:ascii="仿宋_GB2312" w:hAnsi="仿宋_GB2312" w:eastAsia="仿宋_GB2312" w:cs="仿宋_GB2312"/>
          <w:color w:val="auto"/>
        </w:rPr>
        <w:t>.36公顷非煤矿山复垦工作。</w:t>
      </w:r>
    </w:p>
    <w:p>
      <w:pPr>
        <w:ind w:firstLine="640"/>
        <w:rPr>
          <w:rFonts w:hint="eastAsia" w:asci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kern w:val="0"/>
          <w:sz w:val="32"/>
          <w:szCs w:val="32"/>
          <w:lang w:val="en-US" w:eastAsia="zh-CN"/>
        </w:rPr>
        <w:t>四、整改主要工作及成效</w:t>
      </w:r>
    </w:p>
    <w:p>
      <w:pPr>
        <w:ind w:firstLine="640"/>
        <w:rPr>
          <w:rFonts w:hint="eastAsia" w:asci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kern w:val="0"/>
          <w:sz w:val="32"/>
          <w:szCs w:val="32"/>
          <w:lang w:val="en-US" w:eastAsia="zh-CN"/>
        </w:rPr>
        <w:t>（一）整改措施</w:t>
      </w:r>
    </w:p>
    <w:p>
      <w:pPr>
        <w:ind w:firstLine="640" w:firstLineChars="200"/>
        <w:rPr>
          <w:rStyle w:val="6"/>
          <w:rFonts w:hint="eastAsia" w:ascii="楷体" w:hAnsi="楷体" w:eastAsia="楷体" w:cs="楷体"/>
          <w:color w:val="auto"/>
        </w:rPr>
      </w:pPr>
      <w:r>
        <w:rPr>
          <w:rStyle w:val="6"/>
          <w:rFonts w:hint="eastAsia" w:ascii="楷体" w:hAnsi="楷体" w:eastAsia="楷体" w:cs="楷体"/>
          <w:color w:val="auto"/>
          <w:lang w:val="en-US" w:eastAsia="zh-CN"/>
        </w:rPr>
        <w:t>1.</w:t>
      </w:r>
      <w:r>
        <w:rPr>
          <w:rStyle w:val="6"/>
          <w:rFonts w:hint="default" w:ascii="楷体" w:hAnsi="楷体" w:eastAsia="楷体" w:cs="楷体"/>
          <w:color w:val="auto"/>
        </w:rPr>
        <w:t>完成</w:t>
      </w:r>
      <w:r>
        <w:rPr>
          <w:rStyle w:val="6"/>
          <w:rFonts w:hint="eastAsia" w:ascii="楷体" w:hAnsi="楷体" w:eastAsia="楷体" w:cs="楷体"/>
          <w:color w:val="auto"/>
          <w:lang w:val="en-US" w:eastAsia="zh-CN"/>
        </w:rPr>
        <w:t>9</w:t>
      </w:r>
      <w:r>
        <w:rPr>
          <w:rStyle w:val="6"/>
          <w:rFonts w:hint="eastAsia" w:ascii="楷体" w:hAnsi="楷体" w:eastAsia="楷体" w:cs="楷体"/>
          <w:color w:val="auto"/>
          <w:lang w:eastAsia="zh-CN"/>
        </w:rPr>
        <w:t>家钢铁企业</w:t>
      </w:r>
      <w:r>
        <w:rPr>
          <w:rStyle w:val="6"/>
          <w:rFonts w:hint="eastAsia" w:ascii="楷体" w:hAnsi="楷体" w:eastAsia="楷体" w:cs="楷体"/>
          <w:color w:val="auto"/>
          <w:lang w:val="en-US" w:eastAsia="zh-CN"/>
        </w:rPr>
        <w:t>25个</w:t>
      </w:r>
      <w:r>
        <w:rPr>
          <w:rStyle w:val="6"/>
          <w:rFonts w:hint="default" w:ascii="楷体" w:hAnsi="楷体" w:eastAsia="楷体" w:cs="楷体"/>
          <w:color w:val="auto"/>
        </w:rPr>
        <w:t>超低排放改造项目</w:t>
      </w:r>
      <w:r>
        <w:rPr>
          <w:rStyle w:val="6"/>
          <w:rFonts w:hint="eastAsia" w:ascii="楷体" w:hAnsi="楷体" w:eastAsia="楷体" w:cs="楷体"/>
          <w:color w:val="auto"/>
          <w:lang w:eastAsia="zh-CN"/>
        </w:rPr>
        <w:t>。</w:t>
      </w:r>
    </w:p>
    <w:p>
      <w:pPr>
        <w:ind w:firstLine="640"/>
        <w:rPr>
          <w:rStyle w:val="6"/>
          <w:rFonts w:hint="default" w:ascii="仿宋_GB2312" w:hAnsi="仿宋_GB2312" w:eastAsia="仿宋_GB2312" w:cs="仿宋_GB2312"/>
          <w:color w:val="auto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color w:val="auto"/>
          <w:lang w:val="en-US" w:eastAsia="zh-CN"/>
        </w:rPr>
        <w:t>按照鞍山要求，我市9家钢铁企业分别制定了2021年改造计划，并报鞍山市生态环境局审核。企业提标改造的项目为：有组织排放改造(脱硫、脱销、除尘设施改造）、无组织排放改造（封闭库房、地面硬化、封闭围挡等）、清洁运输改造（公路运输车辆升级）等，升级改造项目均按月列出工程进展情况，实行月调度，月上报，督促企业进行提标改造。</w:t>
      </w:r>
    </w:p>
    <w:p>
      <w:pPr>
        <w:ind w:firstLine="640" w:firstLineChars="200"/>
        <w:rPr>
          <w:rStyle w:val="6"/>
          <w:rFonts w:hint="eastAsia" w:ascii="楷体" w:hAnsi="楷体" w:eastAsia="楷体" w:cs="楷体"/>
          <w:color w:val="auto"/>
          <w:lang w:eastAsia="zh-CN"/>
        </w:rPr>
      </w:pPr>
      <w:r>
        <w:rPr>
          <w:rStyle w:val="6"/>
          <w:rFonts w:hint="eastAsia" w:ascii="楷体" w:hAnsi="楷体" w:eastAsia="楷体" w:cs="楷体"/>
          <w:color w:val="auto"/>
          <w:lang w:val="en-US" w:eastAsia="zh-CN"/>
        </w:rPr>
        <w:t>2.</w:t>
      </w:r>
      <w:r>
        <w:rPr>
          <w:rStyle w:val="6"/>
          <w:rFonts w:hint="default" w:ascii="楷体" w:hAnsi="楷体" w:eastAsia="楷体" w:cs="楷体"/>
          <w:color w:val="auto"/>
          <w:lang w:eastAsia="zh-CN"/>
        </w:rPr>
        <w:t>在保障生产安全前提下，完成海城市恒盛铸业有限公司封闭料仓项目建设</w:t>
      </w:r>
      <w:r>
        <w:rPr>
          <w:rStyle w:val="6"/>
          <w:rFonts w:hint="eastAsia" w:ascii="楷体" w:hAnsi="楷体" w:eastAsia="楷体" w:cs="楷体"/>
          <w:color w:val="auto"/>
          <w:lang w:eastAsia="zh-CN"/>
        </w:rPr>
        <w:t>。</w:t>
      </w:r>
    </w:p>
    <w:p>
      <w:pPr>
        <w:ind w:firstLine="640"/>
        <w:rPr>
          <w:rStyle w:val="6"/>
          <w:rFonts w:hint="default" w:ascii="仿宋_GB2312" w:hAnsi="仿宋_GB2312" w:eastAsia="仿宋_GB2312" w:cs="仿宋_GB2312"/>
          <w:color w:val="auto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color w:val="auto"/>
          <w:lang w:val="en-US" w:eastAsia="zh-CN"/>
        </w:rPr>
        <w:t>海城市恒盛铸业石灰石封闭料仓建设项目是该企业2021年实施钢铁超低排放改造项目之一，项目投资150万元，于2020年12月开工，2021年8月建设完成。项目建成后，物料全部封闭储存，减少无组织颗粒物排放。</w:t>
      </w:r>
    </w:p>
    <w:p>
      <w:pPr>
        <w:ind w:firstLine="640" w:firstLineChars="200"/>
        <w:rPr>
          <w:rStyle w:val="6"/>
          <w:rFonts w:hint="default" w:ascii="楷体" w:hAnsi="楷体" w:eastAsia="楷体" w:cs="楷体"/>
          <w:color w:val="auto"/>
          <w:lang w:val="en-US" w:eastAsia="zh-CN"/>
        </w:rPr>
      </w:pPr>
      <w:r>
        <w:rPr>
          <w:rStyle w:val="6"/>
          <w:rFonts w:hint="eastAsia" w:ascii="楷体" w:hAnsi="楷体" w:eastAsia="楷体" w:cs="楷体"/>
          <w:color w:val="auto"/>
          <w:lang w:val="en-US" w:eastAsia="zh-CN"/>
        </w:rPr>
        <w:t>3.</w:t>
      </w:r>
      <w:r>
        <w:rPr>
          <w:rStyle w:val="6"/>
          <w:rFonts w:hint="default" w:ascii="楷体" w:hAnsi="楷体" w:eastAsia="楷体" w:cs="楷体"/>
          <w:color w:val="auto"/>
          <w:lang w:val="en-US" w:eastAsia="zh-CN"/>
        </w:rPr>
        <w:t>在完成</w:t>
      </w:r>
      <w:r>
        <w:rPr>
          <w:rStyle w:val="6"/>
          <w:rFonts w:hint="eastAsia" w:ascii="楷体" w:hAnsi="楷体" w:eastAsia="楷体" w:cs="楷体"/>
          <w:color w:val="auto"/>
          <w:lang w:val="en-US" w:eastAsia="zh-CN"/>
        </w:rPr>
        <w:t>30</w:t>
      </w:r>
      <w:r>
        <w:rPr>
          <w:rStyle w:val="6"/>
          <w:rFonts w:hint="default" w:ascii="楷体" w:hAnsi="楷体" w:eastAsia="楷体" w:cs="楷体"/>
          <w:color w:val="auto"/>
          <w:lang w:val="en-US" w:eastAsia="zh-CN"/>
        </w:rPr>
        <w:t>家“散乱污”企业全面整治工作基础上，深入排查，分类处置，实现“散乱污”企业动态清零。</w:t>
      </w:r>
    </w:p>
    <w:p>
      <w:pPr>
        <w:ind w:firstLine="640"/>
        <w:rPr>
          <w:rStyle w:val="6"/>
          <w:rFonts w:hint="default" w:ascii="仿宋_GB2312" w:hAnsi="仿宋_GB2312" w:eastAsia="仿宋_GB2312" w:cs="仿宋_GB2312"/>
          <w:color w:val="auto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color w:val="auto"/>
          <w:lang w:val="en-US" w:eastAsia="zh-CN"/>
        </w:rPr>
        <w:t>海城市制定了《海城市“散乱污”企业整治计划》，各镇区（街道）为责任单位组织实施，对本辖区内企业进行筛查，对不符合产业政策、不符合当地产业布局规划、未办理相关手续不能稳定达标及污染环境的工业摊点、小作坊采取关停取缔。同时建立档案，加强检查，防止反弹。</w:t>
      </w:r>
    </w:p>
    <w:p>
      <w:pPr>
        <w:ind w:firstLine="640" w:firstLineChars="200"/>
        <w:rPr>
          <w:rStyle w:val="6"/>
          <w:rFonts w:hint="eastAsia" w:ascii="楷体" w:hAnsi="楷体" w:eastAsia="楷体" w:cs="楷体"/>
          <w:color w:val="auto"/>
          <w:lang w:val="en-US" w:eastAsia="zh-CN"/>
        </w:rPr>
      </w:pPr>
      <w:r>
        <w:rPr>
          <w:rStyle w:val="6"/>
          <w:rFonts w:hint="eastAsia" w:ascii="楷体" w:hAnsi="楷体" w:eastAsia="楷体" w:cs="楷体"/>
          <w:color w:val="auto"/>
          <w:lang w:val="en-US" w:eastAsia="zh-CN"/>
        </w:rPr>
        <w:t>4.2021年10月底前完成9家企业（锅炉房）16台燃煤锅炉年度治理任务。</w:t>
      </w:r>
    </w:p>
    <w:p>
      <w:pPr>
        <w:ind w:firstLine="640"/>
        <w:rPr>
          <w:rStyle w:val="6"/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color w:val="auto"/>
          <w:lang w:val="en-US" w:eastAsia="zh-CN"/>
        </w:rPr>
        <w:t>根据大数据平台提供的数据，我市9家锅炉供暖企业在生产过程中，污染防治设施不能稳定运行，分别对除尘、脱硫、脱硝系统进行维修改造。由企业按照需求制定本单位整改计划，列出工期，按月上报进展情况。在供暖期间，对改造后的运行情况进行检测，建立锅炉整改档</w:t>
      </w:r>
      <w:bookmarkStart w:id="0" w:name="_GoBack"/>
      <w:bookmarkEnd w:id="0"/>
      <w:r>
        <w:rPr>
          <w:rStyle w:val="6"/>
          <w:rFonts w:hint="eastAsia" w:ascii="仿宋_GB2312" w:hAnsi="仿宋_GB2312" w:eastAsia="仿宋_GB2312" w:cs="仿宋_GB2312"/>
          <w:color w:val="auto"/>
          <w:lang w:val="en-US" w:eastAsia="zh-CN"/>
        </w:rPr>
        <w:t>案。</w:t>
      </w:r>
    </w:p>
    <w:p>
      <w:pPr>
        <w:ind w:firstLine="640" w:firstLineChars="200"/>
        <w:rPr>
          <w:rStyle w:val="6"/>
          <w:rFonts w:hint="eastAsia" w:ascii="楷体" w:hAnsi="楷体" w:eastAsia="楷体" w:cs="楷体"/>
          <w:color w:val="auto"/>
          <w:lang w:val="en-US" w:eastAsia="zh-CN"/>
        </w:rPr>
      </w:pPr>
      <w:r>
        <w:rPr>
          <w:rStyle w:val="6"/>
          <w:rFonts w:hint="eastAsia" w:ascii="楷体" w:hAnsi="楷体" w:eastAsia="楷体" w:cs="楷体"/>
          <w:color w:val="auto"/>
          <w:lang w:val="en-US" w:eastAsia="zh-CN"/>
        </w:rPr>
        <w:t>5.</w:t>
      </w:r>
      <w:r>
        <w:rPr>
          <w:rStyle w:val="6"/>
          <w:rFonts w:hint="default" w:ascii="楷体" w:hAnsi="楷体" w:eastAsia="楷体" w:cs="楷体"/>
          <w:color w:val="auto"/>
          <w:lang w:val="en-US" w:eastAsia="zh-CN"/>
        </w:rPr>
        <w:t>完成</w:t>
      </w:r>
      <w:r>
        <w:rPr>
          <w:rStyle w:val="6"/>
          <w:rFonts w:hint="eastAsia" w:ascii="楷体" w:hAnsi="楷体" w:eastAsia="楷体" w:cs="楷体"/>
          <w:color w:val="auto"/>
          <w:lang w:val="en-US" w:eastAsia="zh-CN"/>
        </w:rPr>
        <w:t>106</w:t>
      </w:r>
      <w:r>
        <w:rPr>
          <w:rStyle w:val="6"/>
          <w:rFonts w:hint="default" w:ascii="楷体" w:hAnsi="楷体" w:eastAsia="楷体" w:cs="楷体"/>
          <w:color w:val="auto"/>
          <w:lang w:val="en-US" w:eastAsia="zh-CN"/>
        </w:rPr>
        <w:t>.36公顷非煤矿山复垦工作。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2021年我市规定任务106.36公顷，实际完成矿山治理修复任务110.06公顷，完成率103%，共计26处治理区。涉及辽宁菱镁公司组织治理的生态修复项目12处，面积70.93公顷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，其中</w:t>
      </w:r>
      <w:r>
        <w:rPr>
          <w:rFonts w:hint="eastAsia" w:ascii="仿宋_GB2312" w:hAnsi="宋体" w:eastAsia="仿宋_GB2312"/>
          <w:sz w:val="32"/>
          <w:szCs w:val="32"/>
        </w:rPr>
        <w:t>3处地块为废弃矿山，9处为生产矿山排岩场。生产矿山自主修复区域14处，面积39.1325公顷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Cs/>
          <w:sz w:val="32"/>
          <w:szCs w:val="32"/>
        </w:rPr>
        <w:t>2021年我市治理任务指标主要以</w:t>
      </w:r>
      <w:r>
        <w:rPr>
          <w:rFonts w:hint="eastAsia" w:ascii="仿宋_GB2312" w:hAnsi="宋体" w:eastAsia="仿宋_GB2312" w:cs="仿宋_GB2312"/>
          <w:bCs/>
          <w:sz w:val="32"/>
          <w:szCs w:val="32"/>
          <w:lang w:eastAsia="zh-CN"/>
        </w:rPr>
        <w:t>生产</w:t>
      </w:r>
      <w:r>
        <w:rPr>
          <w:rFonts w:hint="eastAsia" w:ascii="仿宋_GB2312" w:hAnsi="宋体" w:eastAsia="仿宋_GB2312" w:cs="仿宋_GB2312"/>
          <w:bCs/>
          <w:sz w:val="32"/>
          <w:szCs w:val="32"/>
        </w:rPr>
        <w:t>矿山环境治理修复、地质灾害排险及辽宁菱镁公司生态修复项目为主，植被成活率在90%左右。生产矿山</w:t>
      </w:r>
      <w:r>
        <w:rPr>
          <w:rFonts w:hint="eastAsia" w:ascii="仿宋_GB2312" w:hAnsi="宋体" w:eastAsia="仿宋_GB2312" w:cs="仿宋_GB2312"/>
          <w:sz w:val="32"/>
          <w:szCs w:val="32"/>
        </w:rPr>
        <w:t>治理恢复工程量包括矿区内危岩清理、场地平整、栏档、截排水、客土及绿化等工程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仿宋_GB2312"/>
          <w:sz w:val="32"/>
          <w:szCs w:val="32"/>
        </w:rPr>
        <w:t>通过治理局部危岩塌陷区和不稳定边坡，从根本上消除了崩塌、滑坡等地质灾害隐患，其中塌陷区治理1处为辽宁艾海滑石有限公司范家堡子矿区“一矿三线”位置，由于地下开采形成塌陷区域，面积2.5公顷，该矿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hAnsi="宋体" w:eastAsia="仿宋_GB2312" w:cs="仿宋_GB2312"/>
          <w:sz w:val="32"/>
          <w:szCs w:val="32"/>
        </w:rPr>
        <w:t>上半年对原形成的塌陷坑、裂隙及破碎带采取填实、拉坡降段及边坡修整等措施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sz w:val="32"/>
          <w:szCs w:val="32"/>
        </w:rPr>
        <w:t>完成了塌陷区域治理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仿宋_GB2312"/>
          <w:sz w:val="32"/>
          <w:szCs w:val="32"/>
        </w:rPr>
        <w:t>辽宁菱镁公司通过对治理区域削坡、降段、平整后，进行客土栽植和团粒喷薄。栽植的植物以刺槐、五角枫、紫穗槐、波斯菊等为主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sz w:val="32"/>
          <w:szCs w:val="32"/>
        </w:rPr>
        <w:t>按招标合同要求2年养护期，设专人加强对工程管理养护，确保所有指标达到设计要求。</w:t>
      </w:r>
    </w:p>
    <w:p>
      <w:pPr>
        <w:ind w:firstLine="640"/>
        <w:rPr>
          <w:rFonts w:hint="eastAsia" w:asci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kern w:val="0"/>
          <w:sz w:val="32"/>
          <w:szCs w:val="32"/>
          <w:lang w:val="en-US" w:eastAsia="zh-CN"/>
        </w:rPr>
        <w:t>（二）整改取得的成效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钢铁企业</w:t>
      </w:r>
      <w:r>
        <w:rPr>
          <w:rFonts w:hint="default" w:ascii="仿宋_GB2312" w:eastAsia="仿宋_GB2312"/>
          <w:sz w:val="32"/>
          <w:szCs w:val="32"/>
          <w:lang w:eastAsia="zh-CN"/>
        </w:rPr>
        <w:t>超低排放改造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default" w:ascii="仿宋_GB2312" w:eastAsia="仿宋_GB2312"/>
          <w:sz w:val="32"/>
          <w:szCs w:val="32"/>
          <w:lang w:eastAsia="zh-CN"/>
        </w:rPr>
        <w:t>封闭料仓</w:t>
      </w:r>
      <w:r>
        <w:rPr>
          <w:rFonts w:hint="eastAsia" w:ascii="仿宋_GB2312" w:eastAsia="仿宋_GB2312"/>
          <w:sz w:val="32"/>
          <w:szCs w:val="32"/>
          <w:lang w:eastAsia="zh-CN"/>
        </w:rPr>
        <w:t>建设、“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散乱污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企业全面整治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、供暖燃煤锅炉稳定达标等工作初见成效，污染物排放浓度降低，排放量有所减少，区域环境质量有所改善。</w:t>
      </w:r>
      <w:r>
        <w:rPr>
          <w:rFonts w:hint="eastAsia" w:ascii="仿宋_GB2312" w:eastAsia="仿宋_GB2312"/>
          <w:sz w:val="32"/>
          <w:szCs w:val="32"/>
          <w:lang w:eastAsia="zh-CN"/>
        </w:rPr>
        <w:t>矿山治理修复通过了鞍山市委督查室的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验收，</w:t>
      </w:r>
      <w:r>
        <w:rPr>
          <w:rFonts w:hint="eastAsia" w:ascii="仿宋_GB2312" w:hAnsi="宋体" w:eastAsia="仿宋_GB2312"/>
          <w:sz w:val="32"/>
          <w:szCs w:val="32"/>
        </w:rPr>
        <w:t>得到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了</w:t>
      </w:r>
      <w:r>
        <w:rPr>
          <w:rFonts w:hint="eastAsia" w:ascii="仿宋_GB2312" w:hAnsi="宋体" w:eastAsia="仿宋_GB2312"/>
          <w:sz w:val="32"/>
          <w:szCs w:val="32"/>
        </w:rPr>
        <w:t>充分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/>
          <w:sz w:val="32"/>
          <w:szCs w:val="32"/>
        </w:rPr>
        <w:t>肯定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，通过修复治理，从根本消除了治理区域滑坡、崩塌、泥石流等地质灾害隐患，计划待塌陷区域自然沉降、夯实后再进行客土及下一步的绿化工作。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通过整改，第二轮中央环保督察反馈</w:t>
      </w:r>
      <w:r>
        <w:rPr>
          <w:rFonts w:hint="eastAsia" w:ascii="仿宋_GB2312" w:eastAsia="仿宋_GB2312"/>
          <w:sz w:val="32"/>
          <w:szCs w:val="32"/>
          <w:lang w:eastAsia="zh-CN"/>
        </w:rPr>
        <w:t>海城</w:t>
      </w:r>
      <w:r>
        <w:rPr>
          <w:rFonts w:hint="default" w:ascii="仿宋_GB2312" w:eastAsia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sz w:val="32"/>
          <w:szCs w:val="32"/>
          <w:lang w:eastAsia="zh-CN"/>
        </w:rPr>
        <w:t>PM2.5</w:t>
      </w:r>
      <w:r>
        <w:rPr>
          <w:rFonts w:hint="default" w:ascii="仿宋_GB2312" w:eastAsia="仿宋_GB2312"/>
          <w:sz w:val="32"/>
          <w:szCs w:val="32"/>
          <w:lang w:eastAsia="zh-CN"/>
        </w:rPr>
        <w:t>年均浓度同比恶化</w:t>
      </w:r>
      <w:r>
        <w:rPr>
          <w:rFonts w:hint="eastAsia" w:ascii="仿宋_GB2312" w:eastAsia="仿宋_GB2312"/>
          <w:sz w:val="32"/>
          <w:szCs w:val="32"/>
          <w:lang w:eastAsia="zh-CN"/>
        </w:rPr>
        <w:t>问题整改工作取得阶段性成果，各项整改措施落实到位，基本实现整改目标，现已具备整改销号条件。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以上整改情况向社会公示，如有异议，请以书面或电话形式，向市级环保督察整改工作机构反馈。邮寄的以邮戳为准，直接送达的以送达日期为准。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公示时间：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  <w:lang w:eastAsia="zh-CN"/>
        </w:rPr>
        <w:t>日至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  <w:lang w:eastAsia="zh-CN"/>
        </w:rPr>
        <w:t>日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受理部门：鞍山市</w:t>
      </w:r>
      <w:r>
        <w:rPr>
          <w:rFonts w:hint="eastAsia" w:ascii="仿宋_GB2312" w:eastAsia="仿宋_GB2312"/>
          <w:sz w:val="32"/>
          <w:szCs w:val="32"/>
        </w:rPr>
        <w:t>环境保护督察整改工作领导小组</w:t>
      </w:r>
      <w:r>
        <w:rPr>
          <w:rFonts w:hint="eastAsia" w:ascii="仿宋_GB2312" w:eastAsia="仿宋_GB2312"/>
          <w:sz w:val="32"/>
          <w:szCs w:val="32"/>
          <w:lang w:eastAsia="zh-CN"/>
        </w:rPr>
        <w:t>办公室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5234903   </w:t>
      </w:r>
    </w:p>
    <w:p>
      <w:pPr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邮寄地址：鞍山市铁东区千山中路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155号</w:t>
      </w:r>
    </w:p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海城市人民政府</w:t>
      </w:r>
    </w:p>
    <w:p>
      <w:pPr>
        <w:ind w:firstLine="640" w:firstLineChars="20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  <w:lang w:eastAsia="zh-CN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</w:t>
      </w:r>
    </w:p>
    <w:sectPr>
      <w:pgSz w:w="11906" w:h="16838"/>
      <w:pgMar w:top="1327" w:right="1746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427B6"/>
    <w:rsid w:val="031D7CE8"/>
    <w:rsid w:val="04C31EB4"/>
    <w:rsid w:val="05AA3638"/>
    <w:rsid w:val="06A90F75"/>
    <w:rsid w:val="09F41B3F"/>
    <w:rsid w:val="0BB1521C"/>
    <w:rsid w:val="0E886088"/>
    <w:rsid w:val="0F193CE8"/>
    <w:rsid w:val="10FF25EA"/>
    <w:rsid w:val="13B50586"/>
    <w:rsid w:val="15D5574D"/>
    <w:rsid w:val="1690278E"/>
    <w:rsid w:val="18E30F95"/>
    <w:rsid w:val="1A99276A"/>
    <w:rsid w:val="1D130F20"/>
    <w:rsid w:val="1D2768A6"/>
    <w:rsid w:val="1D6D2F78"/>
    <w:rsid w:val="1F686DF4"/>
    <w:rsid w:val="22525F24"/>
    <w:rsid w:val="22992C16"/>
    <w:rsid w:val="22EF5136"/>
    <w:rsid w:val="23056BE4"/>
    <w:rsid w:val="23153C3E"/>
    <w:rsid w:val="233916C8"/>
    <w:rsid w:val="23C20026"/>
    <w:rsid w:val="242C28E4"/>
    <w:rsid w:val="2447702E"/>
    <w:rsid w:val="27BC430E"/>
    <w:rsid w:val="29736AC1"/>
    <w:rsid w:val="29B64C00"/>
    <w:rsid w:val="29B75FBD"/>
    <w:rsid w:val="2D613652"/>
    <w:rsid w:val="2E7110E4"/>
    <w:rsid w:val="37FB261B"/>
    <w:rsid w:val="3C261771"/>
    <w:rsid w:val="3D59258E"/>
    <w:rsid w:val="3D9A1881"/>
    <w:rsid w:val="3F4028A9"/>
    <w:rsid w:val="467870CC"/>
    <w:rsid w:val="494427B6"/>
    <w:rsid w:val="4B0B5621"/>
    <w:rsid w:val="4CAE3158"/>
    <w:rsid w:val="4D206C5C"/>
    <w:rsid w:val="4DB12E65"/>
    <w:rsid w:val="4E275E26"/>
    <w:rsid w:val="4EF71CAA"/>
    <w:rsid w:val="5147346E"/>
    <w:rsid w:val="57FB0D03"/>
    <w:rsid w:val="583D58FF"/>
    <w:rsid w:val="5B280C0A"/>
    <w:rsid w:val="5BAF7819"/>
    <w:rsid w:val="5EB43087"/>
    <w:rsid w:val="5F544D06"/>
    <w:rsid w:val="60807FDE"/>
    <w:rsid w:val="61631BCA"/>
    <w:rsid w:val="61890534"/>
    <w:rsid w:val="62734727"/>
    <w:rsid w:val="64393E88"/>
    <w:rsid w:val="646008FA"/>
    <w:rsid w:val="64DD2A65"/>
    <w:rsid w:val="66712BBB"/>
    <w:rsid w:val="66BB0D4F"/>
    <w:rsid w:val="684F6C42"/>
    <w:rsid w:val="6B7632CC"/>
    <w:rsid w:val="6CB93DB8"/>
    <w:rsid w:val="6F60676D"/>
    <w:rsid w:val="6F7A4321"/>
    <w:rsid w:val="71265794"/>
    <w:rsid w:val="729E440C"/>
    <w:rsid w:val="73540F10"/>
    <w:rsid w:val="7E1C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qFormat/>
    <w:uiPriority w:val="0"/>
    <w:rPr>
      <w:rFonts w:hint="eastAsia" w:ascii="黑体" w:hAnsi="宋体" w:eastAsia="黑体" w:cs="黑体"/>
      <w:color w:val="000000"/>
      <w:sz w:val="28"/>
      <w:szCs w:val="28"/>
    </w:rPr>
  </w:style>
  <w:style w:type="character" w:customStyle="1" w:styleId="5">
    <w:name w:val="fontstyle51"/>
    <w:basedOn w:val="3"/>
    <w:qFormat/>
    <w:uiPriority w:val="0"/>
    <w:rPr>
      <w:rFonts w:hint="default" w:ascii="TimesNewRomanPSMT" w:hAnsi="TimesNewRomanPSMT" w:eastAsia="TimesNewRomanPSMT" w:cs="TimesNewRomanPSMT"/>
      <w:color w:val="000000"/>
      <w:sz w:val="32"/>
      <w:szCs w:val="32"/>
    </w:rPr>
  </w:style>
  <w:style w:type="character" w:customStyle="1" w:styleId="6">
    <w:name w:val="fontstyle41"/>
    <w:basedOn w:val="3"/>
    <w:qFormat/>
    <w:uiPriority w:val="0"/>
    <w:rPr>
      <w:rFonts w:hint="eastAsia" w:ascii="仿宋" w:hAnsi="仿宋" w:eastAsia="仿宋" w:cs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2022-02-10T13:01:00Z</dcterms:created>
  <dc:creator>M&amp;M</dc:creator>
  <cp:lastModifiedBy>M&amp;M</cp:lastModifiedBy>
  <dcterms:modified xsi:type="dcterms:W3CDTF">2022-02-17T05:48:27Z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2DBDE493EF934A97810E35BD04492D1B</vt:lpwstr>
  </property>
</Properties>
</file>