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EEEEE" w:sz="4" w:space="3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关于鞍山市2024年度环境信息依法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EEEEE" w:sz="4" w:space="3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披露企业名单的公示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EEEEE" w:sz="4" w:space="3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4" w:lineRule="atLeas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EEEEE" w:sz="4" w:space="3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4" w:lineRule="atLeas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为贯彻落实生态环境部《环境信息依法披露制度改革方案》，依据《企业环境信息依法披露管理办法》，现将202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年度环境信息依法披露的企业名单进行公示，公示时间为202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日（10个工作日）。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公示期间，企事业单位、组织、群众若对企业信息有异议，可以通过信函、电话、网络邮件等方式反映。来信请寄：鞍山市立山区千山中路155号鞍山市生态环境局，邮政编码：114000，请注明联系人、工作单位及联系方式，以便调查核实。网络邮件方式：请将意见发至sthjzhk@163.co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联系人：刘帅，联系电话：0412-5234978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instrText xml:space="preserve"> HYPERLINK "http://files.anshan.gov.cn/files/ueditor/HBJ/jsp/upload/file/20230324/1679641590710000271.xls" \o "鞍山市2023年度环境信息依法披露企业名单" \t "http://sthjj.anshan.gov.cn/html/HBJ/202303/_self"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鞍山市202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4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年度环境信息依法披露企业名单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ascii="宋体" w:hAnsi="宋体" w:eastAsia="宋体" w:cs="宋体"/>
          <w:color w:val="333333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YmRjNzIzNTVhNzY3Y2ViMGFiZTRkYjBhMWNlMGYifQ=="/>
  </w:docVars>
  <w:rsids>
    <w:rsidRoot w:val="00000000"/>
    <w:rsid w:val="608B4203"/>
    <w:rsid w:val="68F6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314</Characters>
  <Lines>0</Lines>
  <Paragraphs>0</Paragraphs>
  <TotalTime>4</TotalTime>
  <ScaleCrop>false</ScaleCrop>
  <LinksUpToDate>false</LinksUpToDate>
  <CharactersWithSpaces>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2024-04-23T05:36:00Z</dcterms:created>
  <dc:creator>Administrator</dc:creator>
  <cp:lastModifiedBy>小洋葱</cp:lastModifiedBy>
  <dcterms:modified xsi:type="dcterms:W3CDTF">2024-04-23T07:09:38Z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CDE68B22D9864ED8B0EB59820BF2DFB4_12</vt:lpwstr>
  </property>
</Properties>
</file>