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center"/>
        <w:rPr>
          <w:rFonts w:ascii="方正小标宋_GBK" w:hAnsi="方正小标宋_GBK" w:eastAsia="方正小标宋_GBK"/>
          <w:b w:val="0"/>
          <w:bCs w:val="0"/>
          <w:sz w:val="30"/>
        </w:rPr>
      </w:pPr>
      <w:bookmarkStart w:id="1" w:name="_GoBack"/>
      <w:bookmarkEnd w:id="1"/>
      <w:bookmarkStart w:id="0" w:name="_Toc24724717"/>
      <w:r>
        <w:rPr>
          <w:rFonts w:hint="eastAsia" w:ascii="方正小标宋_GBK" w:hAnsi="方正小标宋_GBK" w:eastAsia="方正小标宋_GBK"/>
          <w:b w:val="0"/>
          <w:bCs w:val="0"/>
          <w:sz w:val="30"/>
        </w:rPr>
        <w:t>保障性住房领域基层政务公开标准目录</w:t>
      </w:r>
      <w:bookmarkEnd w:id="0"/>
    </w:p>
    <w:tbl>
      <w:tblPr>
        <w:tblStyle w:val="6"/>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74"/>
        <w:gridCol w:w="1800"/>
        <w:gridCol w:w="3600"/>
        <w:gridCol w:w="1080"/>
        <w:gridCol w:w="1080"/>
        <w:gridCol w:w="1246"/>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94"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360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08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24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000000"/>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74"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vAlign w:val="center"/>
          </w:tcPr>
          <w:p>
            <w:pPr>
              <w:widowControl/>
              <w:jc w:val="left"/>
              <w:rPr>
                <w:rFonts w:ascii="黑体" w:hAnsi="宋体" w:eastAsia="黑体" w:cs="宋体"/>
                <w:color w:val="000000"/>
                <w:kern w:val="0"/>
                <w:sz w:val="22"/>
              </w:rPr>
            </w:pPr>
          </w:p>
        </w:tc>
        <w:tc>
          <w:tcPr>
            <w:tcW w:w="3600" w:type="dxa"/>
            <w:vMerge w:val="continue"/>
            <w:vAlign w:val="center"/>
          </w:tcPr>
          <w:p>
            <w:pPr>
              <w:widowControl/>
              <w:jc w:val="left"/>
              <w:rPr>
                <w:rFonts w:ascii="黑体" w:hAnsi="宋体" w:eastAsia="黑体" w:cs="宋体"/>
                <w:color w:val="000000"/>
                <w:kern w:val="0"/>
                <w:sz w:val="22"/>
              </w:rPr>
            </w:pPr>
          </w:p>
        </w:tc>
        <w:tc>
          <w:tcPr>
            <w:tcW w:w="1080" w:type="dxa"/>
            <w:vMerge w:val="continue"/>
            <w:vAlign w:val="center"/>
          </w:tcPr>
          <w:p>
            <w:pPr>
              <w:widowControl/>
              <w:jc w:val="left"/>
              <w:rPr>
                <w:rFonts w:ascii="黑体" w:hAnsi="宋体" w:eastAsia="黑体" w:cs="宋体"/>
                <w:color w:val="000000"/>
                <w:kern w:val="0"/>
                <w:sz w:val="22"/>
              </w:rPr>
            </w:pPr>
          </w:p>
        </w:tc>
        <w:tc>
          <w:tcPr>
            <w:tcW w:w="1080" w:type="dxa"/>
            <w:vMerge w:val="continue"/>
            <w:vAlign w:val="center"/>
          </w:tcPr>
          <w:p>
            <w:pPr>
              <w:widowControl/>
              <w:jc w:val="left"/>
              <w:rPr>
                <w:rFonts w:ascii="黑体" w:hAnsi="宋体" w:eastAsia="黑体" w:cs="宋体"/>
                <w:color w:val="000000"/>
                <w:kern w:val="0"/>
                <w:sz w:val="22"/>
              </w:rPr>
            </w:pPr>
          </w:p>
        </w:tc>
        <w:tc>
          <w:tcPr>
            <w:tcW w:w="1246" w:type="dxa"/>
            <w:vMerge w:val="continue"/>
            <w:vAlign w:val="center"/>
          </w:tcPr>
          <w:p>
            <w:pPr>
              <w:widowControl/>
              <w:jc w:val="left"/>
              <w:rPr>
                <w:rFonts w:ascii="黑体" w:hAnsi="宋体" w:eastAsia="黑体" w:cs="宋体"/>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法规政策</w:t>
            </w:r>
          </w:p>
        </w:tc>
        <w:tc>
          <w:tcPr>
            <w:tcW w:w="1274"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法律法规</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文件名称；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文号；</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实施日期；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正文。</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信息获取（形成、变更）20个工作日内</w:t>
            </w:r>
          </w:p>
        </w:tc>
        <w:tc>
          <w:tcPr>
            <w:tcW w:w="1080" w:type="dxa"/>
            <w:vMerge w:val="restart"/>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城市建设办</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高新区网站</w:t>
            </w:r>
            <w:r>
              <w:rPr>
                <w:rFonts w:hint="eastAsia" w:ascii="仿宋_GB2312" w:hAnsi="宋体" w:eastAsia="仿宋_GB2312"/>
                <w:color w:val="000000"/>
                <w:sz w:val="18"/>
                <w:szCs w:val="18"/>
              </w:rPr>
              <w:t xml:space="preserve">       </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pPr>
              <w:jc w:val="center"/>
              <w:rPr>
                <w:rFonts w:hint="eastAsia" w:ascii="仿宋_GB2312" w:hAnsi="宋体" w:eastAsia="仿宋_GB2312"/>
                <w:color w:val="000000"/>
                <w:sz w:val="18"/>
                <w:szCs w:val="18"/>
              </w:rPr>
            </w:pPr>
          </w:p>
        </w:tc>
        <w:tc>
          <w:tcPr>
            <w:tcW w:w="1274"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政策文件</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文件名称；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文号；</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实施日期；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正文。</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09" w:type="dxa"/>
            <w:vMerge w:val="continue"/>
            <w:vAlign w:val="center"/>
          </w:tcPr>
          <w:p>
            <w:pPr>
              <w:rPr>
                <w:rFonts w:hint="eastAsia" w:ascii="仿宋_GB2312" w:hAnsi="宋体" w:eastAsia="仿宋_GB2312"/>
                <w:color w:val="000000"/>
                <w:sz w:val="18"/>
                <w:szCs w:val="18"/>
              </w:rPr>
            </w:pPr>
          </w:p>
        </w:tc>
        <w:tc>
          <w:tcPr>
            <w:tcW w:w="551"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3</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配给管理</w:t>
            </w:r>
          </w:p>
        </w:tc>
        <w:tc>
          <w:tcPr>
            <w:tcW w:w="12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保障性住房申请受理</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申请受理公告；</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申请条件、程序、期限和所需材料；</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租赁补贴发放计划。</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                           </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城市建设办</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高新区网站</w:t>
            </w:r>
            <w:r>
              <w:rPr>
                <w:rFonts w:hint="eastAsia" w:ascii="仿宋_GB2312" w:hAnsi="宋体" w:eastAsia="仿宋_GB2312"/>
                <w:color w:val="000000"/>
                <w:sz w:val="18"/>
                <w:szCs w:val="18"/>
              </w:rPr>
              <w:t xml:space="preserve">       </w:t>
            </w:r>
          </w:p>
          <w:p>
            <w:pPr>
              <w:rPr>
                <w:rFonts w:hint="eastAsia" w:ascii="仿宋_GB2312" w:hAnsi="宋体" w:eastAsia="仿宋_GB2312"/>
                <w:color w:val="000000"/>
                <w:sz w:val="18"/>
                <w:szCs w:val="18"/>
              </w:rPr>
            </w:pP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4</w:t>
            </w:r>
          </w:p>
        </w:tc>
        <w:tc>
          <w:tcPr>
            <w:tcW w:w="720" w:type="dxa"/>
            <w:vMerge w:val="continue"/>
            <w:vAlign w:val="center"/>
          </w:tcPr>
          <w:p>
            <w:pPr>
              <w:jc w:val="center"/>
              <w:rPr>
                <w:rFonts w:hint="eastAsia" w:ascii="仿宋_GB2312" w:hAnsi="宋体" w:eastAsia="仿宋_GB2312"/>
                <w:color w:val="000000"/>
                <w:sz w:val="18"/>
                <w:szCs w:val="18"/>
              </w:rPr>
            </w:pPr>
          </w:p>
        </w:tc>
        <w:tc>
          <w:tcPr>
            <w:tcW w:w="12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公租房承租资格审核</w:t>
            </w:r>
          </w:p>
        </w:tc>
        <w:tc>
          <w:tcPr>
            <w:tcW w:w="18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申请受理；</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审核结果：申请对象姓名、身份证号(隐藏部分号码)、申请房源类型；</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09" w:type="dxa"/>
            <w:vMerge w:val="continue"/>
            <w:vAlign w:val="center"/>
          </w:tcPr>
          <w:p>
            <w:pPr>
              <w:rPr>
                <w:rFonts w:hint="eastAsia" w:ascii="仿宋_GB2312" w:hAnsi="宋体" w:eastAsia="仿宋_GB2312"/>
                <w:color w:val="000000"/>
                <w:sz w:val="18"/>
                <w:szCs w:val="18"/>
              </w:rPr>
            </w:pPr>
          </w:p>
        </w:tc>
        <w:tc>
          <w:tcPr>
            <w:tcW w:w="551"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5</w:t>
            </w:r>
          </w:p>
        </w:tc>
        <w:tc>
          <w:tcPr>
            <w:tcW w:w="720" w:type="dxa"/>
            <w:vMerge w:val="continue"/>
            <w:vAlign w:val="center"/>
          </w:tcPr>
          <w:p>
            <w:pPr>
              <w:jc w:val="center"/>
              <w:rPr>
                <w:rFonts w:hint="eastAsia" w:ascii="仿宋_GB2312" w:hAnsi="宋体" w:eastAsia="仿宋_GB2312"/>
                <w:color w:val="000000"/>
                <w:sz w:val="18"/>
                <w:szCs w:val="18"/>
              </w:rPr>
            </w:pPr>
          </w:p>
        </w:tc>
        <w:tc>
          <w:tcPr>
            <w:tcW w:w="12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公租房租赁补贴或租金减免审批</w:t>
            </w:r>
          </w:p>
        </w:tc>
        <w:tc>
          <w:tcPr>
            <w:tcW w:w="1800" w:type="dxa"/>
            <w:vMerge w:val="continue"/>
            <w:vAlign w:val="center"/>
          </w:tcPr>
          <w:p>
            <w:pPr>
              <w:rPr>
                <w:rFonts w:hint="eastAsia" w:ascii="仿宋_GB2312" w:hAnsi="宋体" w:eastAsia="仿宋_GB2312"/>
                <w:color w:val="000000"/>
                <w:sz w:val="18"/>
                <w:szCs w:val="18"/>
              </w:rPr>
            </w:pP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09" w:type="dxa"/>
            <w:vMerge w:val="continue"/>
            <w:vAlign w:val="center"/>
          </w:tcPr>
          <w:p>
            <w:pPr>
              <w:rPr>
                <w:rFonts w:hint="eastAsia" w:ascii="仿宋_GB2312" w:hAnsi="宋体" w:eastAsia="仿宋_GB2312"/>
                <w:color w:val="000000"/>
                <w:sz w:val="18"/>
                <w:szCs w:val="18"/>
              </w:rPr>
            </w:pPr>
          </w:p>
        </w:tc>
        <w:tc>
          <w:tcPr>
            <w:tcW w:w="551"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6</w:t>
            </w:r>
          </w:p>
        </w:tc>
        <w:tc>
          <w:tcPr>
            <w:tcW w:w="720" w:type="dxa"/>
            <w:vMerge w:val="continue"/>
            <w:vAlign w:val="center"/>
          </w:tcPr>
          <w:p>
            <w:pPr>
              <w:jc w:val="center"/>
              <w:rPr>
                <w:rFonts w:hint="eastAsia" w:ascii="仿宋_GB2312" w:hAnsi="宋体" w:eastAsia="仿宋_GB2312"/>
                <w:color w:val="000000"/>
                <w:sz w:val="18"/>
                <w:szCs w:val="18"/>
              </w:rPr>
            </w:pPr>
          </w:p>
        </w:tc>
        <w:tc>
          <w:tcPr>
            <w:tcW w:w="12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经济适用住房购买资格审核</w:t>
            </w:r>
          </w:p>
        </w:tc>
        <w:tc>
          <w:tcPr>
            <w:tcW w:w="1800" w:type="dxa"/>
            <w:vMerge w:val="continue"/>
            <w:vAlign w:val="center"/>
          </w:tcPr>
          <w:p>
            <w:pPr>
              <w:rPr>
                <w:rFonts w:hint="eastAsia" w:ascii="仿宋_GB2312" w:hAnsi="宋体" w:eastAsia="仿宋_GB2312"/>
                <w:color w:val="000000"/>
                <w:sz w:val="18"/>
                <w:szCs w:val="18"/>
              </w:rPr>
            </w:pP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09" w:type="dxa"/>
            <w:vMerge w:val="continue"/>
            <w:vAlign w:val="center"/>
          </w:tcPr>
          <w:p>
            <w:pPr>
              <w:rPr>
                <w:rFonts w:hint="eastAsia" w:ascii="仿宋_GB2312" w:hAnsi="宋体" w:eastAsia="仿宋_GB2312"/>
                <w:color w:val="000000"/>
                <w:sz w:val="18"/>
                <w:szCs w:val="18"/>
              </w:rPr>
            </w:pPr>
          </w:p>
        </w:tc>
        <w:tc>
          <w:tcPr>
            <w:tcW w:w="551"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7</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配给管理</w:t>
            </w:r>
          </w:p>
        </w:tc>
        <w:tc>
          <w:tcPr>
            <w:tcW w:w="1274"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房源信息</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项目名称；保障性住房类型；竣工日期；地址；住房套数；待分配套数；已分配套数；套型；面积；配租配售价格；分配日期等。</w:t>
            </w:r>
          </w:p>
        </w:tc>
        <w:tc>
          <w:tcPr>
            <w:tcW w:w="36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城市建设办</w:t>
            </w:r>
          </w:p>
        </w:tc>
        <w:tc>
          <w:tcPr>
            <w:tcW w:w="124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高新区网站</w:t>
            </w:r>
            <w:r>
              <w:rPr>
                <w:rFonts w:hint="eastAsia" w:ascii="仿宋_GB2312" w:hAnsi="宋体" w:eastAsia="仿宋_GB2312"/>
                <w:color w:val="000000"/>
                <w:sz w:val="18"/>
                <w:szCs w:val="18"/>
              </w:rPr>
              <w:t xml:space="preserve">       </w:t>
            </w:r>
          </w:p>
          <w:p>
            <w:pPr>
              <w:rPr>
                <w:rFonts w:hint="eastAsia" w:ascii="仿宋_GB2312" w:hAnsi="宋体" w:eastAsia="仿宋_GB2312"/>
                <w:color w:val="000000"/>
                <w:sz w:val="18"/>
                <w:szCs w:val="18"/>
              </w:rPr>
            </w:pP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8</w:t>
            </w:r>
          </w:p>
        </w:tc>
        <w:tc>
          <w:tcPr>
            <w:tcW w:w="720" w:type="dxa"/>
            <w:vMerge w:val="continue"/>
            <w:vAlign w:val="center"/>
          </w:tcPr>
          <w:p>
            <w:pPr>
              <w:jc w:val="center"/>
              <w:rPr>
                <w:rFonts w:hint="eastAsia" w:ascii="仿宋_GB2312" w:hAnsi="宋体" w:eastAsia="仿宋_GB2312"/>
                <w:color w:val="000000"/>
                <w:sz w:val="18"/>
                <w:szCs w:val="18"/>
              </w:rPr>
            </w:pPr>
          </w:p>
        </w:tc>
        <w:tc>
          <w:tcPr>
            <w:tcW w:w="12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选房或摇号公告</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公告名称；发布部门；发布日期；正文，包括时间、地点、流程、注意事项等。</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城市建设办</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高新区网站</w:t>
            </w:r>
            <w:r>
              <w:rPr>
                <w:rFonts w:hint="eastAsia" w:ascii="仿宋_GB2312" w:hAnsi="宋体" w:eastAsia="仿宋_GB2312"/>
                <w:color w:val="000000"/>
                <w:sz w:val="18"/>
                <w:szCs w:val="18"/>
              </w:rPr>
              <w:t xml:space="preserve">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9</w:t>
            </w:r>
          </w:p>
        </w:tc>
        <w:tc>
          <w:tcPr>
            <w:tcW w:w="720" w:type="dxa"/>
            <w:vMerge w:val="continue"/>
            <w:vAlign w:val="center"/>
          </w:tcPr>
          <w:p>
            <w:pPr>
              <w:jc w:val="center"/>
              <w:rPr>
                <w:rFonts w:hint="eastAsia" w:ascii="仿宋_GB2312" w:hAnsi="宋体" w:eastAsia="仿宋_GB2312"/>
                <w:color w:val="000000"/>
                <w:sz w:val="18"/>
                <w:szCs w:val="18"/>
              </w:rPr>
            </w:pPr>
          </w:p>
        </w:tc>
        <w:tc>
          <w:tcPr>
            <w:tcW w:w="1274"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分配结果</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保障对象姓名；保障性住房类型；房号、面积、套型；所在建设项目名称等。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09" w:type="dxa"/>
            <w:vMerge w:val="continue"/>
            <w:vAlign w:val="center"/>
          </w:tcPr>
          <w:p>
            <w:pPr>
              <w:rPr>
                <w:rFonts w:hint="eastAsia" w:ascii="仿宋_GB2312" w:hAnsi="宋体" w:eastAsia="仿宋_GB2312"/>
                <w:color w:val="000000"/>
                <w:sz w:val="18"/>
                <w:szCs w:val="18"/>
              </w:rPr>
            </w:pPr>
          </w:p>
        </w:tc>
        <w:tc>
          <w:tcPr>
            <w:tcW w:w="551"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10</w:t>
            </w:r>
          </w:p>
        </w:tc>
        <w:tc>
          <w:tcPr>
            <w:tcW w:w="720" w:type="dxa"/>
            <w:vMerge w:val="continue"/>
            <w:vAlign w:val="center"/>
          </w:tcPr>
          <w:p>
            <w:pPr>
              <w:jc w:val="center"/>
              <w:rPr>
                <w:rFonts w:hint="eastAsia" w:ascii="仿宋_GB2312" w:hAnsi="宋体" w:eastAsia="仿宋_GB2312"/>
                <w:color w:val="000000"/>
                <w:sz w:val="18"/>
                <w:szCs w:val="18"/>
              </w:rPr>
            </w:pPr>
          </w:p>
        </w:tc>
        <w:tc>
          <w:tcPr>
            <w:tcW w:w="12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办理配租配售公告</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公告名称；发布部门；发布日期；正文，包括时间、地点、流程、注意事项等。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09" w:type="dxa"/>
            <w:vMerge w:val="continue"/>
            <w:vAlign w:val="center"/>
          </w:tcPr>
          <w:p>
            <w:pPr>
              <w:rPr>
                <w:rFonts w:hint="eastAsia" w:ascii="仿宋_GB2312" w:hAnsi="宋体" w:eastAsia="仿宋_GB2312"/>
                <w:color w:val="000000"/>
                <w:sz w:val="18"/>
                <w:szCs w:val="18"/>
              </w:rPr>
            </w:pPr>
          </w:p>
        </w:tc>
        <w:tc>
          <w:tcPr>
            <w:tcW w:w="551"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11</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公租房资格定期审核</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年审或定期审核家庭信息，含保障对象编号、姓名、身份证号﹝隐藏部分号码﹞；配租房源；套型；面积；是否审核通过；未通过原因等。</w:t>
            </w:r>
          </w:p>
        </w:tc>
        <w:tc>
          <w:tcPr>
            <w:tcW w:w="36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《公共租赁住房管理办法》、《国务院办公厅关于推进公共资源配置领域政府信息公开的意见》</w:t>
            </w:r>
          </w:p>
        </w:tc>
        <w:tc>
          <w:tcPr>
            <w:tcW w:w="10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城市建设办</w:t>
            </w:r>
          </w:p>
        </w:tc>
        <w:tc>
          <w:tcPr>
            <w:tcW w:w="124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高新区网站</w:t>
            </w:r>
            <w:r>
              <w:rPr>
                <w:rFonts w:hint="eastAsia" w:ascii="仿宋_GB2312" w:hAnsi="宋体" w:eastAsia="仿宋_GB2312"/>
                <w:color w:val="000000"/>
                <w:sz w:val="18"/>
                <w:szCs w:val="18"/>
              </w:rPr>
              <w:t xml:space="preserve">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12</w:t>
            </w:r>
          </w:p>
        </w:tc>
        <w:tc>
          <w:tcPr>
            <w:tcW w:w="720" w:type="dxa"/>
            <w:vMerge w:val="continue"/>
            <w:vAlign w:val="center"/>
          </w:tcPr>
          <w:p>
            <w:pPr>
              <w:jc w:val="center"/>
              <w:rPr>
                <w:rFonts w:hint="eastAsia" w:ascii="仿宋_GB2312" w:hAnsi="宋体" w:eastAsia="仿宋_GB2312"/>
                <w:color w:val="000000"/>
                <w:sz w:val="18"/>
                <w:szCs w:val="18"/>
              </w:rPr>
            </w:pPr>
          </w:p>
        </w:tc>
        <w:tc>
          <w:tcPr>
            <w:tcW w:w="1274"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自愿退出</w:t>
            </w:r>
          </w:p>
        </w:tc>
        <w:tc>
          <w:tcPr>
            <w:tcW w:w="18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原保障对象姓名、身份证号（隐藏部分号码）；原租购项目名称、地址、类型、套型、面积等；原享受补贴面积、标准等。</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城市建设办</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高新区网站</w:t>
            </w:r>
            <w:r>
              <w:rPr>
                <w:rFonts w:hint="eastAsia" w:ascii="仿宋_GB2312" w:hAnsi="宋体" w:eastAsia="仿宋_GB2312"/>
                <w:color w:val="000000"/>
                <w:sz w:val="18"/>
                <w:szCs w:val="18"/>
              </w:rPr>
              <w:t xml:space="preserve">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13</w:t>
            </w:r>
          </w:p>
        </w:tc>
        <w:tc>
          <w:tcPr>
            <w:tcW w:w="720" w:type="dxa"/>
            <w:vMerge w:val="continue"/>
            <w:vAlign w:val="center"/>
          </w:tcPr>
          <w:p>
            <w:pPr>
              <w:jc w:val="center"/>
              <w:rPr>
                <w:rFonts w:hint="eastAsia" w:ascii="仿宋_GB2312" w:hAnsi="宋体" w:eastAsia="仿宋_GB2312"/>
                <w:color w:val="000000"/>
                <w:sz w:val="18"/>
                <w:szCs w:val="18"/>
              </w:rPr>
            </w:pPr>
          </w:p>
        </w:tc>
        <w:tc>
          <w:tcPr>
            <w:tcW w:w="1274"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到期退出</w:t>
            </w:r>
          </w:p>
        </w:tc>
        <w:tc>
          <w:tcPr>
            <w:tcW w:w="1800" w:type="dxa"/>
            <w:vMerge w:val="continue"/>
            <w:vAlign w:val="center"/>
          </w:tcPr>
          <w:p>
            <w:pPr>
              <w:rPr>
                <w:rFonts w:hint="eastAsia" w:ascii="仿宋_GB2312" w:hAnsi="宋体" w:eastAsia="仿宋_GB2312"/>
                <w:color w:val="000000"/>
                <w:sz w:val="18"/>
                <w:szCs w:val="18"/>
              </w:rPr>
            </w:pP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09" w:type="dxa"/>
            <w:vMerge w:val="continue"/>
            <w:vAlign w:val="center"/>
          </w:tcPr>
          <w:p>
            <w:pPr>
              <w:rPr>
                <w:rFonts w:hint="eastAsia" w:ascii="仿宋_GB2312" w:hAnsi="宋体" w:eastAsia="仿宋_GB2312"/>
                <w:color w:val="000000"/>
                <w:sz w:val="18"/>
                <w:szCs w:val="18"/>
              </w:rPr>
            </w:pPr>
          </w:p>
        </w:tc>
        <w:tc>
          <w:tcPr>
            <w:tcW w:w="551"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1</w:t>
            </w:r>
            <w:r>
              <w:rPr>
                <w:rFonts w:hint="eastAsia" w:ascii="仿宋_GB2312" w:hAnsi="宋体" w:eastAsia="仿宋_GB2312"/>
                <w:color w:val="000000"/>
                <w:sz w:val="18"/>
                <w:szCs w:val="18"/>
              </w:rPr>
              <w:t>4</w:t>
            </w:r>
          </w:p>
        </w:tc>
        <w:tc>
          <w:tcPr>
            <w:tcW w:w="720" w:type="dxa"/>
            <w:vMerge w:val="continue"/>
            <w:vAlign w:val="center"/>
          </w:tcPr>
          <w:p>
            <w:pPr>
              <w:jc w:val="center"/>
              <w:rPr>
                <w:rFonts w:hint="eastAsia" w:ascii="仿宋_GB2312" w:hAnsi="宋体" w:eastAsia="仿宋_GB2312"/>
                <w:color w:val="000000"/>
                <w:sz w:val="18"/>
                <w:szCs w:val="18"/>
              </w:rPr>
            </w:pPr>
          </w:p>
        </w:tc>
        <w:tc>
          <w:tcPr>
            <w:tcW w:w="12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不符合条件退出</w:t>
            </w:r>
          </w:p>
        </w:tc>
        <w:tc>
          <w:tcPr>
            <w:tcW w:w="1800" w:type="dxa"/>
            <w:vMerge w:val="continue"/>
            <w:vAlign w:val="center"/>
          </w:tcPr>
          <w:p>
            <w:pPr>
              <w:rPr>
                <w:rFonts w:hint="eastAsia" w:ascii="仿宋_GB2312" w:hAnsi="宋体" w:eastAsia="仿宋_GB2312"/>
                <w:color w:val="000000"/>
                <w:sz w:val="18"/>
                <w:szCs w:val="18"/>
              </w:rPr>
            </w:pP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09" w:type="dxa"/>
            <w:vMerge w:val="continue"/>
            <w:vAlign w:val="center"/>
          </w:tcPr>
          <w:p>
            <w:pPr>
              <w:rPr>
                <w:rFonts w:hint="eastAsia" w:ascii="仿宋_GB2312" w:hAnsi="宋体" w:eastAsia="仿宋_GB2312"/>
                <w:color w:val="000000"/>
                <w:sz w:val="18"/>
                <w:szCs w:val="18"/>
              </w:rPr>
            </w:pPr>
          </w:p>
        </w:tc>
        <w:tc>
          <w:tcPr>
            <w:tcW w:w="551"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1</w:t>
            </w:r>
            <w:r>
              <w:rPr>
                <w:rFonts w:hint="eastAsia" w:ascii="仿宋_GB2312" w:hAnsi="宋体" w:eastAsia="仿宋_GB2312"/>
                <w:color w:val="000000"/>
                <w:sz w:val="18"/>
                <w:szCs w:val="18"/>
              </w:rPr>
              <w:t>5</w:t>
            </w:r>
          </w:p>
        </w:tc>
        <w:tc>
          <w:tcPr>
            <w:tcW w:w="720" w:type="dxa"/>
            <w:vMerge w:val="continue"/>
            <w:vAlign w:val="center"/>
          </w:tcPr>
          <w:p>
            <w:pPr>
              <w:jc w:val="center"/>
              <w:rPr>
                <w:rFonts w:hint="eastAsia" w:ascii="仿宋_GB2312" w:hAnsi="宋体" w:eastAsia="仿宋_GB2312"/>
                <w:color w:val="000000"/>
                <w:sz w:val="18"/>
                <w:szCs w:val="18"/>
              </w:rPr>
            </w:pPr>
          </w:p>
        </w:tc>
        <w:tc>
          <w:tcPr>
            <w:tcW w:w="12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违规处罚退出</w:t>
            </w:r>
          </w:p>
        </w:tc>
        <w:tc>
          <w:tcPr>
            <w:tcW w:w="1800" w:type="dxa"/>
            <w:vMerge w:val="continue"/>
            <w:vAlign w:val="center"/>
          </w:tcPr>
          <w:p>
            <w:pPr>
              <w:rPr>
                <w:rFonts w:hint="eastAsia" w:ascii="仿宋_GB2312" w:hAnsi="宋体" w:eastAsia="仿宋_GB2312"/>
                <w:color w:val="000000"/>
                <w:sz w:val="18"/>
                <w:szCs w:val="18"/>
              </w:rPr>
            </w:pP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09" w:type="dxa"/>
            <w:vMerge w:val="continue"/>
            <w:vAlign w:val="center"/>
          </w:tcPr>
          <w:p>
            <w:pPr>
              <w:rPr>
                <w:rFonts w:hint="eastAsia" w:ascii="仿宋_GB2312" w:hAnsi="宋体" w:eastAsia="仿宋_GB2312"/>
                <w:color w:val="000000"/>
                <w:sz w:val="18"/>
                <w:szCs w:val="18"/>
              </w:rPr>
            </w:pPr>
          </w:p>
        </w:tc>
        <w:tc>
          <w:tcPr>
            <w:tcW w:w="551"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1</w:t>
            </w:r>
            <w:r>
              <w:rPr>
                <w:rFonts w:hint="eastAsia" w:ascii="仿宋_GB2312" w:hAnsi="宋体" w:eastAsia="仿宋_GB2312"/>
                <w:color w:val="000000"/>
                <w:sz w:val="18"/>
                <w:szCs w:val="18"/>
              </w:rPr>
              <w:t>6</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租赁补贴发放</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保障对象姓名、身份证号（隐藏部分号码）；发放金额；发放年度、月份、日期；发放方式。</w:t>
            </w:r>
          </w:p>
        </w:tc>
        <w:tc>
          <w:tcPr>
            <w:tcW w:w="36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城市建设办</w:t>
            </w:r>
          </w:p>
        </w:tc>
        <w:tc>
          <w:tcPr>
            <w:tcW w:w="124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高新区网站</w:t>
            </w:r>
            <w:r>
              <w:rPr>
                <w:rFonts w:hint="eastAsia" w:ascii="仿宋_GB2312" w:hAnsi="宋体" w:eastAsia="仿宋_GB2312"/>
                <w:color w:val="000000"/>
                <w:sz w:val="18"/>
                <w:szCs w:val="18"/>
              </w:rPr>
              <w:t xml:space="preserve">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17</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运营承接主体管理</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单位名称；获取运营资格方式；运营承接主体统一社会信用代码；负责人姓名；办公地址、联系电话；注册资金；服务范围；监督考核情况等。</w:t>
            </w:r>
          </w:p>
        </w:tc>
        <w:tc>
          <w:tcPr>
            <w:tcW w:w="36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《经济适用住房管理办法》、《公共租赁住房管理办法》、《国务院办公厅关于推进公共资源配置领域政府信息公开的意见》</w:t>
            </w:r>
          </w:p>
        </w:tc>
        <w:tc>
          <w:tcPr>
            <w:tcW w:w="10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城市建设办</w:t>
            </w:r>
          </w:p>
        </w:tc>
        <w:tc>
          <w:tcPr>
            <w:tcW w:w="124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高新区网站</w:t>
            </w:r>
            <w:r>
              <w:rPr>
                <w:rFonts w:hint="eastAsia" w:ascii="仿宋_GB2312" w:hAnsi="宋体" w:eastAsia="仿宋_GB2312"/>
                <w:color w:val="000000"/>
                <w:sz w:val="18"/>
                <w:szCs w:val="18"/>
              </w:rPr>
              <w:t xml:space="preserve">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18</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1274"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申请保障</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申请条件；申请所需材料及范本；申请流程和办理时限；申请受理（办理）机构；受理地点；咨询电话、监督电话等。</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《关于全面推进政务公开工作的意见》、《国务院关于加快推进“互联网+政务服务”工作的指导意见》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城市建设办</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高新区网站</w:t>
            </w:r>
            <w:r>
              <w:rPr>
                <w:rFonts w:hint="eastAsia" w:ascii="仿宋_GB2312" w:hAnsi="宋体" w:eastAsia="仿宋_GB2312"/>
                <w:color w:val="000000"/>
                <w:sz w:val="18"/>
                <w:szCs w:val="18"/>
              </w:rPr>
              <w:t xml:space="preserve">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  </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19</w:t>
            </w:r>
          </w:p>
        </w:tc>
        <w:tc>
          <w:tcPr>
            <w:tcW w:w="720" w:type="dxa"/>
            <w:vMerge w:val="continue"/>
            <w:vAlign w:val="center"/>
          </w:tcPr>
          <w:p>
            <w:pPr>
              <w:jc w:val="center"/>
              <w:rPr>
                <w:rFonts w:hint="eastAsia" w:ascii="仿宋_GB2312" w:hAnsi="宋体" w:eastAsia="仿宋_GB2312"/>
                <w:color w:val="000000"/>
                <w:sz w:val="18"/>
                <w:szCs w:val="18"/>
              </w:rPr>
            </w:pPr>
          </w:p>
        </w:tc>
        <w:tc>
          <w:tcPr>
            <w:tcW w:w="1274"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合同备案</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合同范本；备案机构；受理地点；咨询电话等。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09" w:type="dxa"/>
            <w:vMerge w:val="continue"/>
            <w:vAlign w:val="center"/>
          </w:tcPr>
          <w:p>
            <w:pPr>
              <w:rPr>
                <w:rFonts w:hint="eastAsia" w:ascii="仿宋_GB2312" w:hAnsi="宋体" w:eastAsia="仿宋_GB2312"/>
                <w:color w:val="000000"/>
                <w:sz w:val="18"/>
                <w:szCs w:val="18"/>
              </w:rPr>
            </w:pPr>
          </w:p>
        </w:tc>
        <w:tc>
          <w:tcPr>
            <w:tcW w:w="551"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20</w:t>
            </w:r>
          </w:p>
        </w:tc>
        <w:tc>
          <w:tcPr>
            <w:tcW w:w="720" w:type="dxa"/>
            <w:vMerge w:val="continue"/>
            <w:vAlign w:val="center"/>
          </w:tcPr>
          <w:p>
            <w:pPr>
              <w:jc w:val="center"/>
              <w:rPr>
                <w:rFonts w:hint="eastAsia" w:ascii="仿宋_GB2312" w:hAnsi="宋体" w:eastAsia="仿宋_GB2312"/>
                <w:color w:val="000000"/>
                <w:sz w:val="18"/>
                <w:szCs w:val="18"/>
              </w:rPr>
            </w:pPr>
          </w:p>
        </w:tc>
        <w:tc>
          <w:tcPr>
            <w:tcW w:w="12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申请租金减免</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申请所需材料及范本；申请流程和办理时限；申请受理（办理）机构；受理地点；咨询电话、监督电话等。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09" w:type="dxa"/>
            <w:vMerge w:val="continue"/>
            <w:vAlign w:val="center"/>
          </w:tcPr>
          <w:p>
            <w:pPr>
              <w:rPr>
                <w:rFonts w:hint="eastAsia" w:ascii="仿宋_GB2312" w:hAnsi="宋体" w:eastAsia="仿宋_GB2312"/>
                <w:color w:val="000000"/>
                <w:sz w:val="18"/>
                <w:szCs w:val="18"/>
              </w:rPr>
            </w:pPr>
          </w:p>
        </w:tc>
        <w:tc>
          <w:tcPr>
            <w:tcW w:w="551"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21</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1274"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缴纳租金</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租金标准；缴纳方式、时限；受理（办理）机构；咨询电话、监督电话等。</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《关于全面推进政务公开工作的意见》、《国务院关于加快推进“互联网+政务服务”工作的指导意见》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城市建设办</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高新区网站</w:t>
            </w:r>
            <w:r>
              <w:rPr>
                <w:rFonts w:hint="eastAsia" w:ascii="仿宋_GB2312" w:hAnsi="宋体" w:eastAsia="仿宋_GB2312"/>
                <w:color w:val="000000"/>
                <w:sz w:val="18"/>
                <w:szCs w:val="18"/>
              </w:rPr>
              <w:t xml:space="preserve">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 </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22</w:t>
            </w:r>
          </w:p>
        </w:tc>
        <w:tc>
          <w:tcPr>
            <w:tcW w:w="720" w:type="dxa"/>
            <w:vMerge w:val="continue"/>
            <w:vAlign w:val="center"/>
          </w:tcPr>
          <w:p>
            <w:pPr>
              <w:jc w:val="center"/>
              <w:rPr>
                <w:rFonts w:hint="eastAsia" w:ascii="仿宋_GB2312" w:hAnsi="宋体" w:eastAsia="仿宋_GB2312"/>
                <w:color w:val="000000"/>
                <w:sz w:val="18"/>
                <w:szCs w:val="18"/>
              </w:rPr>
            </w:pPr>
          </w:p>
        </w:tc>
        <w:tc>
          <w:tcPr>
            <w:tcW w:w="12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保障性住房调换</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申请所需材料及范本；申请方式、流程；申请受理（办理）机构；受理地点；咨询电话、监督电话等。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09" w:type="dxa"/>
            <w:vMerge w:val="continue"/>
            <w:vAlign w:val="center"/>
          </w:tcPr>
          <w:p>
            <w:pPr>
              <w:rPr>
                <w:rFonts w:hint="eastAsia" w:ascii="仿宋_GB2312" w:hAnsi="宋体" w:eastAsia="仿宋_GB2312"/>
                <w:color w:val="000000"/>
                <w:sz w:val="18"/>
                <w:szCs w:val="18"/>
              </w:rPr>
            </w:pPr>
          </w:p>
        </w:tc>
        <w:tc>
          <w:tcPr>
            <w:tcW w:w="551"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23</w:t>
            </w:r>
          </w:p>
        </w:tc>
        <w:tc>
          <w:tcPr>
            <w:tcW w:w="720" w:type="dxa"/>
            <w:vMerge w:val="continue"/>
            <w:vAlign w:val="center"/>
          </w:tcPr>
          <w:p>
            <w:pPr>
              <w:jc w:val="center"/>
              <w:rPr>
                <w:rFonts w:hint="eastAsia" w:ascii="仿宋_GB2312" w:hAnsi="宋体" w:eastAsia="仿宋_GB2312"/>
                <w:color w:val="000000"/>
                <w:sz w:val="18"/>
                <w:szCs w:val="18"/>
              </w:rPr>
            </w:pPr>
          </w:p>
        </w:tc>
        <w:tc>
          <w:tcPr>
            <w:tcW w:w="1274"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自愿退出</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申请所需材料及范本；申请方式、流程；申请受理（办理）机构；受理地点；咨询电话、监督电话等。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09" w:type="dxa"/>
            <w:vMerge w:val="continue"/>
            <w:vAlign w:val="center"/>
          </w:tcPr>
          <w:p>
            <w:pPr>
              <w:rPr>
                <w:rFonts w:hint="eastAsia" w:ascii="仿宋_GB2312" w:hAnsi="宋体" w:eastAsia="仿宋_GB2312"/>
                <w:color w:val="000000"/>
                <w:sz w:val="18"/>
                <w:szCs w:val="18"/>
              </w:rPr>
            </w:pPr>
          </w:p>
        </w:tc>
        <w:tc>
          <w:tcPr>
            <w:tcW w:w="551"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24</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解读主体；解读内容；解读方式；解读时间等。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09" w:type="dxa"/>
            <w:vMerge w:val="continue"/>
            <w:vAlign w:val="center"/>
          </w:tcPr>
          <w:p>
            <w:pPr>
              <w:rPr>
                <w:rFonts w:hint="eastAsia" w:ascii="仿宋_GB2312" w:hAnsi="宋体" w:eastAsia="仿宋_GB2312"/>
                <w:color w:val="000000"/>
                <w:sz w:val="18"/>
                <w:szCs w:val="18"/>
              </w:rPr>
            </w:pPr>
          </w:p>
        </w:tc>
        <w:tc>
          <w:tcPr>
            <w:tcW w:w="551"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25</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回应关切</w:t>
            </w:r>
          </w:p>
        </w:tc>
        <w:tc>
          <w:tcPr>
            <w:tcW w:w="1274"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主动回应</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公众提出的意见建议及回复情况；公开突发事件应对情况等。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09" w:type="dxa"/>
            <w:vMerge w:val="continue"/>
            <w:vAlign w:val="center"/>
          </w:tcPr>
          <w:p>
            <w:pPr>
              <w:rPr>
                <w:rFonts w:hint="eastAsia" w:ascii="仿宋_GB2312" w:hAnsi="宋体" w:eastAsia="仿宋_GB2312"/>
                <w:color w:val="000000"/>
                <w:sz w:val="18"/>
                <w:szCs w:val="18"/>
              </w:rPr>
            </w:pPr>
          </w:p>
        </w:tc>
        <w:tc>
          <w:tcPr>
            <w:tcW w:w="551"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26</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回应关切</w:t>
            </w:r>
          </w:p>
        </w:tc>
        <w:tc>
          <w:tcPr>
            <w:tcW w:w="1274"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在收集分析研判舆情的基础上，针对舆论关注的焦点、热点和关键问题的互动回应内容。</w:t>
            </w:r>
          </w:p>
        </w:tc>
        <w:tc>
          <w:tcPr>
            <w:tcW w:w="36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《关于全面推进政务公开工作的意见》、《国务院办公厅关于推进公共资源配置领域政府信息公开的意见》</w:t>
            </w:r>
          </w:p>
        </w:tc>
        <w:tc>
          <w:tcPr>
            <w:tcW w:w="108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城市建设办</w:t>
            </w:r>
          </w:p>
        </w:tc>
        <w:tc>
          <w:tcPr>
            <w:tcW w:w="124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高新区网站</w:t>
            </w:r>
            <w:r>
              <w:rPr>
                <w:rFonts w:hint="eastAsia" w:ascii="仿宋_GB2312" w:hAnsi="宋体" w:eastAsia="仿宋_GB2312"/>
                <w:color w:val="000000"/>
                <w:sz w:val="18"/>
                <w:szCs w:val="18"/>
              </w:rPr>
              <w:t xml:space="preserve">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      </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27</w:t>
            </w:r>
          </w:p>
        </w:tc>
        <w:tc>
          <w:tcPr>
            <w:tcW w:w="72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评价结果</w:t>
            </w:r>
          </w:p>
        </w:tc>
        <w:tc>
          <w:tcPr>
            <w:tcW w:w="12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上级评价、表彰情况</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上级对本地区保障性住房领域年度工作完成情况的评价、通报、排名；获上级表彰、入围上级推广示范情况等。</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09" w:type="dxa"/>
            <w:vMerge w:val="continue"/>
            <w:vAlign w:val="center"/>
          </w:tcPr>
          <w:p>
            <w:pPr>
              <w:rPr>
                <w:rFonts w:hint="eastAsia" w:ascii="仿宋_GB2312" w:hAnsi="宋体" w:eastAsia="仿宋_GB2312"/>
                <w:color w:val="000000"/>
                <w:sz w:val="18"/>
                <w:szCs w:val="18"/>
              </w:rPr>
            </w:pPr>
          </w:p>
        </w:tc>
        <w:tc>
          <w:tcPr>
            <w:tcW w:w="551"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28</w:t>
            </w:r>
          </w:p>
        </w:tc>
        <w:tc>
          <w:tcPr>
            <w:tcW w:w="720" w:type="dxa"/>
            <w:vMerge w:val="continue"/>
            <w:vAlign w:val="center"/>
          </w:tcPr>
          <w:p>
            <w:pPr>
              <w:rPr>
                <w:rFonts w:hint="eastAsia" w:ascii="仿宋_GB2312" w:hAnsi="宋体" w:eastAsia="仿宋_GB2312"/>
                <w:color w:val="000000"/>
                <w:sz w:val="18"/>
                <w:szCs w:val="18"/>
              </w:rPr>
            </w:pPr>
          </w:p>
        </w:tc>
        <w:tc>
          <w:tcPr>
            <w:tcW w:w="1274"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社会评价情况</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公众对保障性住房工作满意度评价。</w:t>
            </w:r>
          </w:p>
        </w:tc>
        <w:tc>
          <w:tcPr>
            <w:tcW w:w="360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080" w:type="dxa"/>
            <w:vMerge w:val="continue"/>
            <w:vAlign w:val="center"/>
          </w:tcPr>
          <w:p>
            <w:pPr>
              <w:rPr>
                <w:rFonts w:hint="eastAsia" w:ascii="仿宋_GB2312" w:hAnsi="宋体" w:eastAsia="仿宋_GB2312"/>
                <w:color w:val="000000"/>
                <w:sz w:val="18"/>
                <w:szCs w:val="18"/>
              </w:rPr>
            </w:pPr>
          </w:p>
        </w:tc>
        <w:tc>
          <w:tcPr>
            <w:tcW w:w="1246"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09" w:type="dxa"/>
            <w:vMerge w:val="continue"/>
            <w:vAlign w:val="center"/>
          </w:tcPr>
          <w:p>
            <w:pPr>
              <w:rPr>
                <w:rFonts w:hint="eastAsia" w:ascii="仿宋_GB2312" w:hAnsi="宋体" w:eastAsia="仿宋_GB2312"/>
                <w:color w:val="000000"/>
                <w:sz w:val="18"/>
                <w:szCs w:val="18"/>
              </w:rPr>
            </w:pPr>
          </w:p>
        </w:tc>
        <w:tc>
          <w:tcPr>
            <w:tcW w:w="551"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c>
          <w:tcPr>
            <w:tcW w:w="720" w:type="dxa"/>
            <w:vMerge w:val="continue"/>
            <w:vAlign w:val="center"/>
          </w:tcPr>
          <w:p>
            <w:pPr>
              <w:rPr>
                <w:rFonts w:hint="eastAsia" w:ascii="仿宋_GB2312" w:hAnsi="宋体" w:eastAsia="仿宋_GB2312"/>
                <w:color w:val="000000"/>
                <w:sz w:val="18"/>
                <w:szCs w:val="18"/>
              </w:rPr>
            </w:pPr>
          </w:p>
        </w:tc>
      </w:tr>
    </w:tbl>
    <w:p/>
    <w:p/>
    <w:p/>
    <w:p/>
    <w:p/>
    <w:p/>
    <w:p/>
    <w:p/>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F64F5"/>
    <w:rsid w:val="03CD0631"/>
    <w:rsid w:val="0AD42786"/>
    <w:rsid w:val="1100039B"/>
    <w:rsid w:val="14462A83"/>
    <w:rsid w:val="161F1B1F"/>
    <w:rsid w:val="18861A6A"/>
    <w:rsid w:val="1E7672AB"/>
    <w:rsid w:val="1F984E57"/>
    <w:rsid w:val="215A6A90"/>
    <w:rsid w:val="33A846B7"/>
    <w:rsid w:val="371024A0"/>
    <w:rsid w:val="37E90AF6"/>
    <w:rsid w:val="383F25CA"/>
    <w:rsid w:val="39131B89"/>
    <w:rsid w:val="3A893870"/>
    <w:rsid w:val="40CF64F5"/>
    <w:rsid w:val="4B002B33"/>
    <w:rsid w:val="528932CD"/>
    <w:rsid w:val="56C70C20"/>
    <w:rsid w:val="598D1C17"/>
    <w:rsid w:val="5F3554E5"/>
    <w:rsid w:val="64E4795A"/>
    <w:rsid w:val="65583BA7"/>
    <w:rsid w:val="6D535020"/>
    <w:rsid w:val="6F8F7AD6"/>
    <w:rsid w:val="735F7393"/>
    <w:rsid w:val="74254D06"/>
    <w:rsid w:val="7AE027AA"/>
    <w:rsid w:val="7D1D2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tabs>
        <w:tab w:val="right" w:leader="dot" w:pos="14760"/>
      </w:tabs>
      <w:spacing w:line="700" w:lineRule="exact"/>
      <w:ind w:left="359" w:leftChars="171" w:right="332" w:rightChars="158"/>
    </w:pPr>
  </w:style>
  <w:style w:type="character" w:styleId="8">
    <w:name w:val="page number"/>
    <w:basedOn w:val="7"/>
    <w:qFormat/>
    <w:uiPriority w:val="0"/>
  </w:style>
  <w:style w:type="character" w:styleId="9">
    <w:name w:val="Hyperlink"/>
    <w:basedOn w:val="7"/>
    <w:qFormat/>
    <w:uiPriority w:val="0"/>
    <w:rPr>
      <w:color w:val="0000FF"/>
      <w:u w:val="single"/>
    </w:rPr>
  </w:style>
  <w:style w:type="paragraph" w:styleId="10">
    <w:name w:val="List Paragraph"/>
    <w:basedOn w:val="1"/>
    <w:qFormat/>
    <w:uiPriority w:val="0"/>
    <w:pPr>
      <w:ind w:firstLine="420" w:firstLineChars="200"/>
    </w:pPr>
    <w:rPr>
      <w:rFonts w:ascii="等线" w:hAnsi="等线" w:eastAsia="等线"/>
    </w:rPr>
  </w:style>
  <w:style w:type="paragraph" w:customStyle="1" w:styleId="11">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2020-11-20T08:36:00Z</dcterms:created>
  <dc:creator>Owner</dc:creator>
  <cp:lastModifiedBy>Administrator</cp:lastModifiedBy>
  <dcterms:modified xsi:type="dcterms:W3CDTF">2021-04-19T04:41:21Z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