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pStyle w:val="8"/>
        <w:spacing w:before="0" w:beforeAutospacing="0" w:line="360" w:lineRule="auto"/>
        <w:ind w:firstLine="200"/>
        <w:jc w:val="center"/>
        <w:rPr>
          <w:rFonts w:hint="eastAsia" w:ascii="黑体" w:hAnsi="_x000B__x000C_" w:eastAsia="黑体"/>
          <w:spacing w:val="-20"/>
          <w:sz w:val="44"/>
          <w:szCs w:val="44"/>
        </w:rPr>
      </w:pPr>
      <w:r>
        <w:rPr>
          <w:rStyle w:val="6"/>
          <w:rFonts w:hint="eastAsia" w:ascii="黑体" w:hAnsi="_x000B__x000C_" w:eastAsia="黑体"/>
          <w:spacing w:val="-20"/>
          <w:sz w:val="44"/>
          <w:szCs w:val="44"/>
        </w:rPr>
        <w:t>《鞍山市认定企业技术中心申请报告》编写提纲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一、企业（集团）的基本情况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1、企业经营管理等基本情况，包括所有制性质、职工人数、企业总资产、资产负债率、银行信用等级、销售收入、利润、主导产品及市场占有率、技术来源等。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2、企业主营业务涉及哪些行业领域，以及在该行业领域的地位和作用，与同行业相比所具有的规模和技术优势。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3、企业在本产业领域技术创新中的作用和竞争能力。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二、企业技术中心的基本情况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1、企业技术中心的发展规划及近中期目标。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2、目前企业技术中心的组织机构及运行机制，包括：各项制度建立，组织建设、研发经费的保障，激励机制，创新环境，产学研合作等。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3、企业技术中心研究开发及试验的基础条件。</w:t>
      </w:r>
    </w:p>
    <w:p>
      <w:pPr>
        <w:pStyle w:val="3"/>
        <w:spacing w:before="0" w:beforeAutospacing="0"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4、企业技术中心的研究开发工作开展情况，包括：原创性创新、自主开发、引进技术消化吸收、产学研合作、企业间技术合作，获得专利授权等。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5、企业技术中心信息化建设。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6、企业技术中心技术带头人及创新团队的情况，以及人才培养情况。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7、企业技术中心近3年研究开发新产品情况及其经济效益。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30"/>
        <w:szCs w:val="30"/>
      </w:rPr>
    </w:pPr>
    <w:r>
      <w:rPr>
        <w:rStyle w:val="7"/>
        <w:sz w:val="30"/>
        <w:szCs w:val="30"/>
      </w:rPr>
      <w:t>－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rFonts w:hint="default"/>
        <w:sz w:val="24"/>
        <w:szCs w:val="24"/>
      </w:rPr>
      <w:t>12</w:t>
    </w:r>
    <w:r>
      <w:rPr>
        <w:sz w:val="24"/>
        <w:szCs w:val="24"/>
      </w:rPr>
      <w:fldChar w:fldCharType="end"/>
    </w:r>
    <w:r>
      <w:rPr>
        <w:rStyle w:val="7"/>
        <w:sz w:val="30"/>
        <w:szCs w:val="30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F6C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paragraph" w:customStyle="1" w:styleId="8">
    <w:name w:val="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aa</cp:lastModifiedBy>
  <dcterms:modified xsi:type="dcterms:W3CDTF">2025-07-29T10:59:02Z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