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2018年度鞍山市铁东区“三公”经费情况说明</w:t>
      </w:r>
    </w:p>
    <w:bookmarkEnd w:id="0"/>
    <w:p>
      <w:pPr>
        <w:rPr>
          <w:rFonts w:hint="eastAsia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宋体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2018年，</w:t>
      </w:r>
      <w:r>
        <w:rPr>
          <w:rFonts w:hint="eastAsia"/>
          <w:sz w:val="30"/>
          <w:szCs w:val="22"/>
          <w:lang w:val="en-US" w:eastAsia="zh-CN"/>
        </w:rPr>
        <w:t>我区严格执行《预算法》，厉行</w:t>
      </w:r>
      <w:r>
        <w:rPr>
          <w:rFonts w:hint="eastAsia"/>
          <w:sz w:val="30"/>
          <w:szCs w:val="30"/>
          <w:lang w:val="en-US" w:eastAsia="zh-CN"/>
        </w:rPr>
        <w:t>节约</w:t>
      </w:r>
      <w:r>
        <w:rPr>
          <w:rFonts w:hint="eastAsia"/>
          <w:sz w:val="30"/>
          <w:lang w:val="en-US" w:eastAsia="zh-CN"/>
        </w:rPr>
        <w:t>，反对浪费，努力降低运行成本，。“三公”经费总体支出579.02万元，较上年增加290.28万元，增加原因为市政环境卫生服务中心购买环卫车辆。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因公出国（境）费支出4.46万元，上年未发生因公出国（境）费用，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公务接待费支出3.23万元，较上年减少0.21万元，减少6%。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公务用车购置及运行费支出571.33万元，较上年增加286.03万元，增加100%，增加原因为市政环境卫生服务中心购买环卫车辆。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其中公务用车购置费400万元，较上年增加370.23万元，增加1244%，增加原因为市政环境卫生服务中心购买环卫车辆；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公务用车运行维护费171.33万元，较上年减少84.19万元，减少33%。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663F"/>
    <w:rsid w:val="534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2019-08-23T08:56:00Z</dcterms:created>
  <dc:creator>Administrator</dc:creator>
  <cp:lastModifiedBy>Administrator</cp:lastModifiedBy>
  <dcterms:modified xsi:type="dcterms:W3CDTF">2019-08-23T08:57:19Z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