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中共鞍山市铁东区委党史研究室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2024年</w:t>
      </w:r>
      <w:r>
        <w:rPr>
          <w:rFonts w:hint="eastAsia" w:asciiTheme="majorEastAsia" w:hAnsiTheme="majorEastAsia" w:eastAsiaTheme="majorEastAsia" w:cstheme="majorEastAsia"/>
          <w:b/>
          <w:bCs/>
          <w:sz w:val="44"/>
          <w:szCs w:val="44"/>
          <w:lang w:eastAsia="zh-CN"/>
        </w:rPr>
        <w:t>度部门</w:t>
      </w:r>
      <w:r>
        <w:rPr>
          <w:rFonts w:hint="eastAsia" w:asciiTheme="majorEastAsia" w:hAnsiTheme="majorEastAsia" w:eastAsiaTheme="majorEastAsia" w:cstheme="majorEastAsia"/>
          <w:b/>
          <w:bCs/>
          <w:sz w:val="44"/>
          <w:szCs w:val="44"/>
        </w:rPr>
        <w:t>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34" w:firstLineChars="1100"/>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目</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第一部分 部门预算公开管理文件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第二部分 中共鞍山市铁东区委党史研究室部门概况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一、中共鞍山市铁东区委党史研究室部门职责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第三部分 中共鞍山市铁东区委党史研究室2024年度部门预算表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二、收入预算总表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三、支出预算总表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四、财政拨款收支预算总表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七、一般公共预算“三公 ”经费支出表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八、政府性基金预算支出表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九、国有资本经营预算支出表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、项目支出预算表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、支出功能分类预算表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、支出经济分类预算表（政府预算）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、支出经济分类预算表（部门预算）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、债务支出预算表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五</w:t>
      </w:r>
      <w:r>
        <w:rPr>
          <w:rFonts w:hint="eastAsia" w:ascii="仿宋" w:hAnsi="仿宋" w:eastAsia="仿宋" w:cs="仿宋"/>
          <w:sz w:val="32"/>
          <w:szCs w:val="32"/>
        </w:rPr>
        <w:t>、政府采购支出预算表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六</w:t>
      </w:r>
      <w:r>
        <w:rPr>
          <w:rFonts w:hint="eastAsia" w:ascii="仿宋" w:hAnsi="仿宋" w:eastAsia="仿宋" w:cs="仿宋"/>
          <w:sz w:val="32"/>
          <w:szCs w:val="32"/>
        </w:rPr>
        <w:t>、政府购买服务支出预算表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七</w:t>
      </w:r>
      <w:r>
        <w:rPr>
          <w:rFonts w:hint="eastAsia" w:ascii="仿宋" w:hAnsi="仿宋" w:eastAsia="仿宋" w:cs="仿宋"/>
          <w:sz w:val="32"/>
          <w:szCs w:val="32"/>
        </w:rPr>
        <w:t>、部门（单位）整体绩效目标表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八</w:t>
      </w:r>
      <w:r>
        <w:rPr>
          <w:rFonts w:hint="eastAsia" w:ascii="仿宋" w:hAnsi="仿宋" w:eastAsia="仿宋" w:cs="仿宋"/>
          <w:sz w:val="32"/>
          <w:szCs w:val="32"/>
        </w:rPr>
        <w:t>、部门预算项目（政策）绩效目标表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十九、部门管理专项资金预算表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第四部分 中共鞍山市铁东区委党史研究室2024年部门预算情况说明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第五部分 名词解释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1606" w:firstLineChars="500"/>
        <w:jc w:val="both"/>
        <w:textAlignment w:val="auto"/>
        <w:rPr>
          <w:rFonts w:hint="eastAsia" w:ascii="楷体" w:hAnsi="楷体" w:eastAsia="楷体" w:cs="宋体"/>
          <w:b/>
          <w:bCs/>
          <w:kern w:val="0"/>
          <w:sz w:val="32"/>
          <w:szCs w:val="32"/>
        </w:rPr>
      </w:pPr>
      <w:r>
        <w:rPr>
          <w:rFonts w:hint="eastAsia" w:ascii="楷体" w:hAnsi="楷体" w:eastAsia="楷体" w:cs="宋体"/>
          <w:b/>
          <w:bCs/>
          <w:kern w:val="0"/>
          <w:sz w:val="32"/>
          <w:szCs w:val="32"/>
          <w:lang w:eastAsia="zh-CN"/>
        </w:rPr>
        <w:t>第一部分</w:t>
      </w:r>
      <w:r>
        <w:rPr>
          <w:rFonts w:hint="eastAsia" w:ascii="楷体" w:hAnsi="楷体" w:eastAsia="楷体" w:cs="宋体"/>
          <w:b/>
          <w:bCs/>
          <w:kern w:val="0"/>
          <w:sz w:val="32"/>
          <w:szCs w:val="32"/>
          <w:lang w:val="en-US" w:eastAsia="zh-CN"/>
        </w:rPr>
        <w:t xml:space="preserve"> </w:t>
      </w:r>
      <w:r>
        <w:rPr>
          <w:rFonts w:hint="eastAsia" w:ascii="楷体" w:hAnsi="楷体" w:eastAsia="楷体" w:cs="宋体"/>
          <w:b/>
          <w:bCs/>
          <w:kern w:val="0"/>
          <w:sz w:val="32"/>
          <w:szCs w:val="32"/>
        </w:rPr>
        <w:t>部门预算公开管理文件</w:t>
      </w:r>
    </w:p>
    <w:p>
      <w:pPr>
        <w:keepNext w:val="0"/>
        <w:keepLines w:val="0"/>
        <w:pageBreakBefore w:val="0"/>
        <w:widowControl w:val="0"/>
        <w:numPr>
          <w:numId w:val="0"/>
        </w:numPr>
        <w:kinsoku/>
        <w:wordWrap/>
        <w:overflowPunct/>
        <w:topLinePunct w:val="0"/>
        <w:autoSpaceDE/>
        <w:autoSpaceDN/>
        <w:bidi w:val="0"/>
        <w:adjustRightInd/>
        <w:snapToGrid/>
        <w:spacing w:line="600" w:lineRule="exact"/>
        <w:jc w:val="both"/>
        <w:textAlignment w:val="auto"/>
        <w:rPr>
          <w:rFonts w:hint="eastAsia" w:ascii="楷体" w:hAnsi="楷体" w:eastAsia="楷体" w:cs="宋体"/>
          <w:b/>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中共鞍山市铁东区委党史研究室</w:t>
      </w:r>
      <w:r>
        <w:rPr>
          <w:rFonts w:hint="eastAsia" w:ascii="仿宋_GB2312" w:hAnsi="仿宋_GB2312" w:eastAsia="仿宋_GB2312" w:cs="仿宋_GB2312"/>
          <w:sz w:val="32"/>
          <w:szCs w:val="32"/>
        </w:rPr>
        <w:t>预决算信息公开管理办法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鞍东党史发【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公开原则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为推进和规范预决算信息公开工作，强化社会 监督，转变政府职能，建立透明预决算制度，根据《中华人 民共和国预算法》、《中华人民共和国政府信息公开条例》及《地方预决算公开操作规程》等有关规定和要求，结合本部门实际，制定本办法。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预决算信息以公开为常态，不公开为例外，依 法依规公开预决算。除涉及国家秘密外，不得少公开、不公开应当公开的事项，保证公开内容全面、真实、完整。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公开及时， 内容准确，形式规范。方便社会监督，公开内容公众找得着、看得懂、能监督。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公开主体和职责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部门负责本单位及所属单位的预决算信息公</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开工作，履行下列职责：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（一）制定本单位及所属单位预决算信息公开的工作方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（二）按规定公开本单位及所属单位的预决算信息；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（三）对所属单位预决算信息公开工作进行指导、监督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（四）按规定做好本单位及所属单位预决算信息公开中 的答复工作；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（五）法律、法规、规章规定的其他职责。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公开内容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第五条 部门预算信息（涉密信息除外）公开内容包括：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（一）部门概况：主要包括部门主要职责、预算单位构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（二）部门预算表。主要包括部门收支预算总表、部门 收入预算总表、部门支出预算总表、一般公共预算支出表、 财政拨款预算支出表、政府性基金预算支出表、一般公共预 算基本支出表、项目支出预算表、政府采购支出预算表等预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算表等。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（三）部门预算情况说明。主要包括部门预算收支增减 变化情况说明、“三公经费 ”预算增减变化情况说明、机关 运行经费安排情况说明、政府采购安排情况说明、国有资产占有使用情况说明、预算绩效目标情况说明等。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（四）名词解释。主要对涉及本部门预算公开表中的专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业名词进行解释说明。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部门决算信息（涉密信息除外）公开内容包括：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（一）部门概况。主要包括部门主要职能、部门决算单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位构成情况等。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（二）部门决算表。主要包括收入支出决算总表、财政 拨款支出决算表（按功能分类到项级）、财政拨款基本支出 决算表（按经济分类到款级）、政府性基金预算财政拨款收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入支出决算表、一般公共预算财政拨款“三公 ”经费等。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（三）部门决算情况说明。包括：部门决算年度收支情 况、财政拨款预算执行情况和“三公 ”经费、机关运行经费、 政府采购支出决算情况及其说明。“三公 ”经费决算公开要 说明因公出国（境）团组数及人数，公务用车购置数及保有 量，国内公务接待的批次、人数、经费总额以及“三公 ”经费增减变化原因等情况等相关信息。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（四）名词解释。主要对涉及本部门决算公开表中的专业名称进行解释说明。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第四章  公开方式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预决算信息在本部门门户网站和市政府门户网站设立的“预决算公开 ”专栏进行公开，并保持长期公开状态，便于社会公众查阅和监督。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公开程序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根据本级财政部门批复的部门预算、部门决算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及报表，应当在批复后20日内由本部门公开预决算信息。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本办法自印发之日起实行。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第二部分 中共鞍山市铁东区委党史研究室部门概况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宋体"/>
          <w:b/>
          <w:bCs/>
          <w:kern w:val="0"/>
          <w:sz w:val="32"/>
          <w:szCs w:val="32"/>
        </w:rPr>
      </w:pPr>
      <w:r>
        <w:rPr>
          <w:rFonts w:hint="eastAsia" w:ascii="楷体" w:hAnsi="楷体" w:eastAsia="楷体" w:cs="宋体"/>
          <w:b/>
          <w:bCs/>
          <w:kern w:val="0"/>
          <w:sz w:val="32"/>
          <w:szCs w:val="32"/>
          <w:lang w:val="en-US" w:eastAsia="zh-CN"/>
        </w:rPr>
        <w:t>中共鞍山市铁东区委党史研究室部门</w:t>
      </w:r>
      <w:r>
        <w:rPr>
          <w:rFonts w:hint="eastAsia" w:ascii="楷体" w:hAnsi="楷体" w:eastAsia="楷体" w:cs="宋体"/>
          <w:b/>
          <w:bCs/>
          <w:kern w:val="0"/>
          <w:sz w:val="32"/>
          <w:szCs w:val="32"/>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1、承担编写党史，编辑出版重要党史书刊工作；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2、承担征集、整理和编纂重要党史资料工作；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3、组织和协调党史专题研究工作；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4、为区委解决有关党史的问题提供资料和意见，完成区委交办党史方面的工作；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5、承担编印全区史志、年鉴等工作；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6、承担区委、区政府交办的其他工作。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机构情况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中共鞍山市铁东区委党史研究室属于全额拨款事业单位，执行事业单位会计制度，为一级预算单位。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人员情况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我现有事业编制数为10人，实际在编3人，本年度增加1人。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仿宋" w:hAnsi="仿宋" w:eastAsia="仿宋" w:cs="仿宋"/>
          <w:sz w:val="32"/>
          <w:szCs w:val="32"/>
        </w:rPr>
      </w:pPr>
      <w:r>
        <w:rPr>
          <w:rFonts w:hint="eastAsia" w:ascii="楷体" w:hAnsi="楷体" w:eastAsia="楷体" w:cs="楷体"/>
          <w:b/>
          <w:bCs/>
          <w:sz w:val="32"/>
          <w:szCs w:val="32"/>
          <w:lang w:eastAsia="zh-CN"/>
        </w:rPr>
        <w:t>第三部分</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中共鞍山市铁东区委党史研究室</w:t>
      </w:r>
      <w:r>
        <w:rPr>
          <w:rFonts w:hint="eastAsia" w:ascii="楷体" w:hAnsi="楷体" w:eastAsia="楷体" w:cs="宋体"/>
          <w:b/>
          <w:bCs/>
          <w:kern w:val="0"/>
          <w:sz w:val="32"/>
          <w:szCs w:val="32"/>
        </w:rPr>
        <w:t>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r>
        <w:rPr>
          <w:rFonts w:hint="eastAsia" w:ascii="仿宋" w:hAnsi="仿宋" w:eastAsia="仿宋" w:cs="仿宋"/>
          <w:b w:val="0"/>
          <w:bCs w:val="0"/>
          <w:sz w:val="32"/>
          <w:szCs w:val="32"/>
        </w:rPr>
        <w:t>中共鞍山市铁东区委党史研究室</w:t>
      </w:r>
      <w:r>
        <w:rPr>
          <w:rFonts w:hint="eastAsia" w:ascii="仿宋_GB2312" w:hAnsi="仿宋_GB2312" w:eastAsia="仿宋_GB2312" w:cs="仿宋_GB2312"/>
          <w:b w:val="0"/>
          <w:bCs w:val="0"/>
          <w:kern w:val="0"/>
          <w:sz w:val="32"/>
          <w:szCs w:val="32"/>
        </w:rPr>
        <w:t>预算表</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具体明细见附表）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rPr>
      </w:pPr>
    </w:p>
    <w:p>
      <w:pPr>
        <w:numPr>
          <w:ilvl w:val="0"/>
          <w:numId w:val="0"/>
        </w:numPr>
        <w:spacing w:before="101" w:line="229" w:lineRule="auto"/>
        <w:rPr>
          <w:rFonts w:ascii="楷体" w:hAnsi="楷体" w:eastAsia="楷体" w:cs="楷体"/>
          <w:b/>
          <w:bCs/>
          <w:sz w:val="32"/>
          <w:szCs w:val="32"/>
        </w:rPr>
      </w:pPr>
      <w:bookmarkStart w:id="0" w:name="_GoBack"/>
      <w:r>
        <w:rPr>
          <w:rFonts w:hint="eastAsia" w:ascii="楷体" w:hAnsi="楷体" w:eastAsia="楷体" w:cs="楷体"/>
          <w:b/>
          <w:bCs/>
          <w:spacing w:val="6"/>
          <w:sz w:val="32"/>
          <w:szCs w:val="32"/>
          <w:lang w:eastAsia="zh-CN"/>
        </w:rPr>
        <w:t>第四部分</w:t>
      </w:r>
      <w:r>
        <w:rPr>
          <w:rFonts w:ascii="楷体" w:hAnsi="楷体" w:eastAsia="楷体" w:cs="楷体"/>
          <w:b/>
          <w:bCs/>
          <w:spacing w:val="6"/>
          <w:sz w:val="32"/>
          <w:szCs w:val="32"/>
        </w:rPr>
        <w:t xml:space="preserve"> </w:t>
      </w:r>
      <w:r>
        <w:rPr>
          <w:rFonts w:hint="eastAsia" w:ascii="楷体" w:hAnsi="楷体" w:eastAsia="楷体" w:cs="楷体"/>
          <w:b/>
          <w:bCs/>
          <w:spacing w:val="6"/>
          <w:sz w:val="32"/>
          <w:szCs w:val="32"/>
          <w:lang w:eastAsia="zh-CN"/>
        </w:rPr>
        <w:t>中共鞍山市铁东区委党史研究室</w:t>
      </w:r>
      <w:r>
        <w:rPr>
          <w:rFonts w:ascii="楷体" w:hAnsi="楷体" w:eastAsia="楷体" w:cs="楷体"/>
          <w:b/>
          <w:bCs/>
          <w:spacing w:val="3"/>
          <w:sz w:val="32"/>
          <w:szCs w:val="32"/>
        </w:rPr>
        <w:t>预算情况说明</w:t>
      </w:r>
    </w:p>
    <w:p>
      <w:pPr>
        <w:widowControl/>
        <w:spacing w:line="560" w:lineRule="exact"/>
        <w:jc w:val="left"/>
        <w:rPr>
          <w:rFonts w:hint="eastAsia" w:ascii="楷体" w:hAnsi="楷体" w:eastAsia="楷体" w:cs="宋体"/>
          <w:b/>
          <w:bCs/>
          <w:kern w:val="0"/>
          <w:sz w:val="32"/>
          <w:szCs w:val="32"/>
        </w:rPr>
      </w:pPr>
      <w:r>
        <w:rPr>
          <w:rFonts w:hint="eastAsia" w:ascii="楷体" w:hAnsi="楷体" w:eastAsia="楷体" w:cs="宋体"/>
          <w:b/>
          <w:bCs/>
          <w:kern w:val="0"/>
          <w:sz w:val="32"/>
          <w:szCs w:val="32"/>
        </w:rPr>
        <w:t xml:space="preserve"> </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 xml:space="preserve"> 一、收支预算的总体说明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按照综合预算的原则，中共鞍山市铁东区委党史研究室部门所有收入和支出均纳入部门预算管理，2024年收支总预算 43.35万元。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（一）收入预算43.35万元，包括：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1.一般公共预算拨款收入43.35万元；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2.政府性基金预算拨款收入0万元；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3.国有资本经营预算拨款收入0万元；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4.财政专户管理资金收入0万元；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5.单位资金收入0万元；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6.上年结转结余 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（二）支出预算43.35万元，包括：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1.基本支出 35.85万元；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2.项目支出7.5万元。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在支出预算中，其中一般公共服务支出35.33万元， 社会保障和就业支出3.74万元，住房保障支出2.81万元，卫生健康支出1.47万元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在支出预算中，其中机关运行经费支出0万元，债务支出0万元，国有资本经营预算支出0万元，政府采购支出0万元，政府购买服务支出0万元。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收支预算增减情况。2024年，中共鞍山市铁东区委党史研究室部门收支预算43.35万元，比上年增加20.41万元，增长88.97%，增长的主要原因：人员变动，项目调整。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楷体" w:hAnsi="楷体" w:eastAsia="楷体" w:cs="楷体"/>
          <w:b/>
          <w:bCs/>
          <w:kern w:val="0"/>
          <w:sz w:val="32"/>
          <w:szCs w:val="32"/>
          <w:lang w:val="en-US" w:eastAsia="zh-CN"/>
        </w:rPr>
        <w:t>二、财政拨款收支预算情况说明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中共鞍山市铁东区委党史研究室部门2024年财政拨款收支总预算43.35 万元。收入预算为一般公共预算拨款，无政府性基金预算拨款和国有资本经营预算拨款，包括：当年财政拨款收入43.35万元，上年结转结余0万元；支出预算按功能支出包括：一般公共服务支出35.33万元、社会保障和就业支出3.74万元、住房保障支出2.81万元；按经济支出包括:工资福利支出33.47万元，商品和服务支出 1.82万元，对个人和家庭的补助 0.56万元，项目支出7.5万元。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财政拨款收支预算增减情况。2024年，中共鞍山市铁东区委党史研究室部门财政拨款收支预算43.35万元，比上年增加20.41万元，增长88.97 %，增长的主要原因：人员变动，项目调整。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三、一般公共预算基本支出情况说明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中共鞍山市铁东区委党史研究室2024年一般公共预算基本支出35.85万元，其中工资福利支出33.47 万元，商品和服务支出 1.82万元，对个人和家庭补助支出0.56万元。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人员经费（即工资福利支出与对个人和家庭补助支出之和）34.03万元，主要包括：基本工资、津贴补贴、绩效工资、机关事业单位基本养老保险、职业年金缴费、职工基本医疗保险缴费、住房公积金、其他社会保障缴费、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公用经费（即商品和服务支出）1.82万元，主要包括： 办公费、邮电费、工会经费、其他商品和服务支出等。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四、“三公 ”经费预算情况说明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2024年一般公共预算安排的“三公 ”经费预算数 0   万元，比2023年预算数减少0万元，下降0 %。其中：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1.因公出国（境）费 0 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2.公务接待费 0 万元，比2022年预算数减少 0 万 元，下降0 %。主要是树立过紧日子思想，严格控制三公经费支出，压减公务接待费。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3.公务用车购置及运行费 0万元，比2022年预算数减少0万元，下降 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（1）公务用车购置 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（2）公务用车运行费0万元，比 2023年预算数减少 0 万元，下降0 %。主要原因是树立过紧日子思想，按照厉行节约、改进作风等政策要求，严格控制三公经费支出，加强公务用车管理，减少公车运行费支出。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楷体" w:hAnsi="楷体" w:eastAsia="楷体" w:cs="楷体"/>
          <w:b/>
          <w:bCs/>
          <w:kern w:val="0"/>
          <w:sz w:val="32"/>
          <w:szCs w:val="32"/>
          <w:lang w:val="en-US" w:eastAsia="zh-CN"/>
        </w:rPr>
        <w:t xml:space="preserve">五、其他重要事项情况说明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（一）机关运行经费安排情况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2024年机关运行经费预算为 0 万元，主要包括本部门的办公及印刷费、邮电费、差旅费、会议费、福利费、日常维修费、专用材料及一般设备购置费、办公用房水电费、办公用房取暖费、办公用房物业管理费、公务用车运行维护费以及其他费用。比上年预算减少0万元，降低0%。主要是落实过紧日子要求，厉行勤俭节约，压减一般性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（二）政府采购预算安排情况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2024年政府采购预算0万元，其中：货物采购0万元，工程采购0万元，服务采购0万元。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（三）政府购买服务预算安排情况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2024年政府购买服务预算0万元，其中主要用于。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（四）国有资产占有使用情况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截止2023年12月，中共鞍山市铁东区委党史研究室共有车辆0辆，其中：部级领导干部用车0辆、一般公务用车0辆、一般执法执勤用车0辆、特种专业技术用车0辆，其他用车0辆。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单位价值50万元以上有通用设备0台（套），单位价值100万元以上专业设备0台（套）。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2024年年初预算购置车辆0台，金额0万元。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（五）预算资金绩效目标情况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根据预算绩效管理要求，2024年应编制部门（单位）整 体绩效目标共0个，实际编制部门（单位）整体绩效目标 共 0个，编制覆盖率（实际编制部门（单位）整体绩效目标/应编制部门（单位）整体绩效目标）为100%。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2024年应编制绩效目标的特定目标类项目共0个，实  际编制绩效目标的特定目标类项目共0个，涉及资金0万  元，编制特定目标类绩效目标的项目覆盖率（实际编制绩效目标的数量/应编制绩效目标的数量）为100%。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（六）预算公开表数据中没有数据的情况说明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2024年预算中无</w:t>
      </w:r>
      <w:r>
        <w:rPr>
          <w:rFonts w:hint="eastAsia" w:ascii="仿宋" w:hAnsi="仿宋" w:eastAsia="仿宋" w:cs="仿宋"/>
          <w:b w:val="0"/>
          <w:bCs w:val="0"/>
          <w:i w:val="0"/>
          <w:iCs w:val="0"/>
          <w:color w:val="000000"/>
          <w:kern w:val="0"/>
          <w:sz w:val="32"/>
          <w:szCs w:val="32"/>
          <w:u w:val="none"/>
          <w:lang w:val="en-US" w:eastAsia="zh-CN" w:bidi="ar"/>
        </w:rPr>
        <w:t>财政拨款预算“三公”经费支出</w:t>
      </w:r>
      <w:r>
        <w:rPr>
          <w:rFonts w:hint="eastAsia" w:ascii="仿宋" w:hAnsi="仿宋" w:eastAsia="仿宋" w:cs="仿宋"/>
          <w:b w:val="0"/>
          <w:bCs w:val="0"/>
          <w:kern w:val="0"/>
          <w:sz w:val="32"/>
          <w:szCs w:val="32"/>
          <w:lang w:val="en-US" w:eastAsia="zh-CN"/>
        </w:rPr>
        <w:t>，无</w:t>
      </w:r>
      <w:r>
        <w:rPr>
          <w:rFonts w:hint="eastAsia" w:ascii="仿宋" w:hAnsi="仿宋" w:eastAsia="仿宋" w:cs="仿宋"/>
          <w:b w:val="0"/>
          <w:bCs w:val="0"/>
          <w:i w:val="0"/>
          <w:iCs w:val="0"/>
          <w:color w:val="000000"/>
          <w:kern w:val="0"/>
          <w:sz w:val="32"/>
          <w:szCs w:val="32"/>
          <w:u w:val="none"/>
          <w:lang w:val="en-US" w:eastAsia="zh-CN" w:bidi="ar"/>
        </w:rPr>
        <w:t>政府性基金预算支出</w:t>
      </w:r>
      <w:r>
        <w:rPr>
          <w:rFonts w:hint="eastAsia" w:ascii="仿宋" w:hAnsi="仿宋" w:eastAsia="仿宋" w:cs="仿宋"/>
          <w:b w:val="0"/>
          <w:bCs w:val="0"/>
          <w:kern w:val="0"/>
          <w:sz w:val="32"/>
          <w:szCs w:val="32"/>
          <w:lang w:val="en-US" w:eastAsia="zh-CN"/>
        </w:rPr>
        <w:t>，无</w:t>
      </w:r>
      <w:r>
        <w:rPr>
          <w:rFonts w:hint="eastAsia" w:ascii="仿宋" w:hAnsi="仿宋" w:eastAsia="仿宋" w:cs="仿宋"/>
          <w:b w:val="0"/>
          <w:bCs w:val="0"/>
          <w:i w:val="0"/>
          <w:iCs w:val="0"/>
          <w:color w:val="000000"/>
          <w:kern w:val="0"/>
          <w:sz w:val="32"/>
          <w:szCs w:val="32"/>
          <w:u w:val="none"/>
          <w:lang w:val="en-US" w:eastAsia="zh-CN" w:bidi="ar"/>
        </w:rPr>
        <w:t>国有资本经营预算支出，无支出经济分类预算（政府预算），</w:t>
      </w:r>
      <w:r>
        <w:rPr>
          <w:rFonts w:hint="eastAsia" w:ascii="仿宋" w:hAnsi="仿宋" w:eastAsia="仿宋" w:cs="仿宋"/>
          <w:b w:val="0"/>
          <w:bCs w:val="0"/>
          <w:kern w:val="0"/>
          <w:sz w:val="32"/>
          <w:szCs w:val="32"/>
          <w:lang w:val="en-US" w:eastAsia="zh-CN"/>
        </w:rPr>
        <w:t>无债务支出预算，无</w:t>
      </w:r>
      <w:r>
        <w:rPr>
          <w:rFonts w:hint="eastAsia" w:ascii="仿宋" w:hAnsi="仿宋" w:eastAsia="仿宋" w:cs="仿宋"/>
          <w:b w:val="0"/>
          <w:bCs w:val="0"/>
          <w:i w:val="0"/>
          <w:iCs w:val="0"/>
          <w:color w:val="000000"/>
          <w:kern w:val="0"/>
          <w:sz w:val="32"/>
          <w:szCs w:val="32"/>
          <w:u w:val="none"/>
          <w:lang w:val="en-US" w:eastAsia="zh-CN" w:bidi="ar"/>
        </w:rPr>
        <w:t>政府采购支出预算，</w:t>
      </w:r>
      <w:r>
        <w:rPr>
          <w:rFonts w:hint="eastAsia" w:ascii="仿宋" w:hAnsi="仿宋" w:eastAsia="仿宋" w:cs="仿宋"/>
          <w:b w:val="0"/>
          <w:bCs w:val="0"/>
          <w:kern w:val="0"/>
          <w:sz w:val="32"/>
          <w:szCs w:val="32"/>
          <w:lang w:val="en-US" w:eastAsia="zh-CN"/>
        </w:rPr>
        <w:t>无</w:t>
      </w:r>
      <w:r>
        <w:rPr>
          <w:rFonts w:hint="eastAsia" w:ascii="仿宋" w:hAnsi="仿宋" w:eastAsia="仿宋" w:cs="仿宋"/>
          <w:b w:val="0"/>
          <w:bCs w:val="0"/>
          <w:i w:val="0"/>
          <w:iCs w:val="0"/>
          <w:color w:val="000000"/>
          <w:kern w:val="0"/>
          <w:sz w:val="32"/>
          <w:szCs w:val="32"/>
          <w:u w:val="none"/>
          <w:lang w:val="en-US" w:eastAsia="zh-CN" w:bidi="ar"/>
        </w:rPr>
        <w:t>政府购买服务支出预算，无部门管理专项资金预算，</w:t>
      </w:r>
      <w:r>
        <w:rPr>
          <w:rFonts w:hint="eastAsia" w:ascii="仿宋_GB2312" w:hAnsi="宋体" w:eastAsia="仿宋_GB2312" w:cs="宋体"/>
          <w:kern w:val="0"/>
          <w:sz w:val="32"/>
          <w:szCs w:val="32"/>
        </w:rPr>
        <w:t>因此</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一般公共预算“三公”经费支出表</w:t>
      </w:r>
      <w:r>
        <w:rPr>
          <w:rFonts w:hint="eastAsia" w:ascii="仿宋_GB2312" w:hAnsi="宋体" w:eastAsia="仿宋_GB2312" w:cs="宋体"/>
          <w:kern w:val="0"/>
          <w:sz w:val="32"/>
          <w:szCs w:val="32"/>
          <w:lang w:eastAsia="zh-CN"/>
        </w:rPr>
        <w:t>”、“</w:t>
      </w:r>
      <w:r>
        <w:rPr>
          <w:rFonts w:hint="eastAsia" w:ascii="仿宋" w:hAnsi="仿宋" w:eastAsia="仿宋" w:cs="仿宋"/>
          <w:b w:val="0"/>
          <w:bCs w:val="0"/>
          <w:i w:val="0"/>
          <w:iCs w:val="0"/>
          <w:color w:val="000000"/>
          <w:kern w:val="0"/>
          <w:sz w:val="32"/>
          <w:szCs w:val="32"/>
          <w:u w:val="none"/>
          <w:lang w:val="en-US" w:eastAsia="zh-CN" w:bidi="ar"/>
        </w:rPr>
        <w:t>政府性基金预算支出表</w:t>
      </w:r>
      <w:r>
        <w:rPr>
          <w:rFonts w:hint="eastAsia" w:ascii="仿宋_GB2312" w:hAnsi="宋体" w:eastAsia="仿宋_GB2312" w:cs="宋体"/>
          <w:kern w:val="0"/>
          <w:sz w:val="32"/>
          <w:szCs w:val="32"/>
          <w:lang w:eastAsia="zh-CN"/>
        </w:rPr>
        <w:t>”、“</w:t>
      </w:r>
      <w:r>
        <w:rPr>
          <w:rFonts w:hint="eastAsia" w:ascii="仿宋" w:hAnsi="仿宋" w:eastAsia="仿宋" w:cs="仿宋"/>
          <w:b w:val="0"/>
          <w:bCs w:val="0"/>
          <w:i w:val="0"/>
          <w:iCs w:val="0"/>
          <w:color w:val="000000"/>
          <w:kern w:val="0"/>
          <w:sz w:val="32"/>
          <w:szCs w:val="32"/>
          <w:u w:val="none"/>
          <w:lang w:val="en-US" w:eastAsia="zh-CN" w:bidi="ar"/>
        </w:rPr>
        <w:t>国有资本经营预算支出表</w:t>
      </w:r>
      <w:r>
        <w:rPr>
          <w:rFonts w:hint="eastAsia" w:ascii="仿宋_GB2312" w:hAnsi="宋体" w:eastAsia="仿宋_GB2312" w:cs="宋体"/>
          <w:kern w:val="0"/>
          <w:sz w:val="32"/>
          <w:szCs w:val="32"/>
          <w:lang w:eastAsia="zh-CN"/>
        </w:rPr>
        <w:t>”、“</w:t>
      </w:r>
      <w:r>
        <w:rPr>
          <w:rFonts w:hint="eastAsia" w:ascii="仿宋" w:hAnsi="仿宋" w:eastAsia="仿宋" w:cs="仿宋"/>
          <w:b w:val="0"/>
          <w:bCs w:val="0"/>
          <w:i w:val="0"/>
          <w:iCs w:val="0"/>
          <w:color w:val="000000"/>
          <w:kern w:val="0"/>
          <w:sz w:val="32"/>
          <w:szCs w:val="32"/>
          <w:u w:val="none"/>
          <w:lang w:val="en-US" w:eastAsia="zh-CN" w:bidi="ar"/>
        </w:rPr>
        <w:t>支出经济分类预算表（政府预算）”、“</w:t>
      </w:r>
      <w:r>
        <w:rPr>
          <w:rFonts w:hint="eastAsia" w:ascii="仿宋" w:hAnsi="仿宋" w:eastAsia="仿宋" w:cs="仿宋"/>
          <w:b w:val="0"/>
          <w:bCs w:val="0"/>
          <w:kern w:val="0"/>
          <w:sz w:val="32"/>
          <w:szCs w:val="32"/>
          <w:lang w:val="en-US" w:eastAsia="zh-CN"/>
        </w:rPr>
        <w:t>债务支出预算表</w:t>
      </w:r>
      <w:r>
        <w:rPr>
          <w:rFonts w:hint="eastAsia" w:ascii="仿宋" w:hAnsi="仿宋" w:eastAsia="仿宋" w:cs="仿宋"/>
          <w:b w:val="0"/>
          <w:bCs w:val="0"/>
          <w:i w:val="0"/>
          <w:iCs w:val="0"/>
          <w:color w:val="000000"/>
          <w:kern w:val="0"/>
          <w:sz w:val="32"/>
          <w:szCs w:val="32"/>
          <w:u w:val="none"/>
          <w:lang w:val="en-US" w:eastAsia="zh-CN" w:bidi="ar"/>
        </w:rPr>
        <w:t>”、“政府采购支出预算表”、“政府购买服务支出预算表”、“部门管理专项资金预算表”八张表中没有数据。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第五部分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（以下内容各部门根据使用科目进行说明）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3.财政专户管理的资金收入：反映缴入财政专户、实行专项管理的教育收费收入。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4.单位资金收入：包括事业收入、上级补助收入、附属单位上缴收入、事业单位经营收入及其他收入。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事业收入：是指事业单位开展专业业务活动及其辅助活动取得的收入，不包括教育收费。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上级补助收入：是指从主管部门或上级单位取得的财政拨款以外的其他补助收入。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附属单位上缴收入：是指本单位所属下级单位上缴给本单位的全部收入（包括下级事业单位上缴的事业收入、其他收入和下级企业单位上缴的利润等）。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事业单位经营收入：是指事业单位在专业业务活动及辅助活动之外开展非独立核算经营活动取得的收入。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其他收入：债务收入（不含政府债券、政府向外国政府贷款和国际组织贷款）、投资收益等收入。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5.上年结转：反映以前年度安排尚未使用完毕，结转到本年仍按原规定用途继续使用的资金。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6.基本支出：指保障机构正常运转、完成日常工作任务而发生的人员支出和公用支出。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7.项目支出：指在基本支出之外为完成特定行政任务和事业发展目标所发生的支出。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9.“三公”经费：指用一般预算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10.部门管理专项资金：包括由部门主导分配的市本级项目和市对下转移支付项目。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11.社会保障和就业（类）行政事业单位养老支出（款）行政单位离退休（项）：反映行政单位（包括实行公务员管理的事业单位）开支的离退休经费。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12.社会保障和就业（类）行政事业单位养老支出（款）事业单位离退休（项）：反映事业单位开支的离退休经费。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13.社会保障和就业（类）行政事业单位养老支出（款）机关事业单位基本养老保险缴费支出（项）：反映机关事业单位实施养老保险制度由单位缴纳的基本养老保险费支出。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14.社会保障和就业（类）行政事业单位养老支出（款）机关事业单位职业年金缴费支出（项）：反映机关事业单位实施养老保险制度由单位实际缴纳的职业年金支出。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16.卫生健康支出（类）行政事业单位医疗（款）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17.卫生健康支出（类）行政事业单位医疗（款）其他行政事业单位医疗支出（项）：反映其他用于行政事业单位医疗方面的支出。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18.住房保障（类）住房改革（款）住房公积金（项）：反映行政事业单位按人力资源和社会保障部、财政部规定的基本工资和津贴补贴以及规定比例为职工缴纳的住房公积金。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19.住房保障（类）住房改革（款）购房补贴（项）：反映按房改政策规定，行政事业单位向符合条件职工（含离退休人员）、军队（含武警）向转役复员离退休人员发放的用于购买住房的补贴。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sectPr>
          <w:pgSz w:w="11906" w:h="16838"/>
          <w:pgMar w:top="1440" w:right="1800" w:bottom="1440" w:left="1800" w:header="851" w:footer="992" w:gutter="0"/>
          <w:cols w:space="425" w:num="1"/>
          <w:docGrid w:type="lines" w:linePitch="312" w:charSpace="0"/>
        </w:sectPr>
      </w:pPr>
    </w:p>
    <w:tbl>
      <w:tblPr>
        <w:tblStyle w:val="2"/>
        <w:tblpPr w:leftFromText="180" w:rightFromText="180" w:vertAnchor="text" w:horzAnchor="page" w:tblpX="1404" w:tblpY="12"/>
        <w:tblOverlap w:val="never"/>
        <w:tblW w:w="137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5"/>
        <w:gridCol w:w="2055"/>
        <w:gridCol w:w="3465"/>
        <w:gridCol w:w="4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3753" w:type="dxa"/>
            <w:gridSpan w:val="4"/>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53" w:type="dxa"/>
            <w:gridSpan w:val="4"/>
            <w:tcBorders>
              <w:top w:val="nil"/>
              <w:left w:val="nil"/>
              <w:bottom w:val="nil"/>
              <w:right w:val="nil"/>
            </w:tcBorders>
            <w:shd w:val="clear" w:color="FFFFFF" w:fill="FFFFFF"/>
            <w:noWrap/>
            <w:vAlign w:val="center"/>
          </w:tcPr>
          <w:p>
            <w:pPr>
              <w:jc w:val="both"/>
              <w:rPr>
                <w:rFonts w:hint="eastAsia" w:ascii="宋体" w:hAnsi="宋体" w:eastAsia="宋体" w:cs="宋体"/>
                <w:b/>
                <w:bCs/>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795" w:type="dxa"/>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w:t>
            </w:r>
          </w:p>
        </w:tc>
        <w:tc>
          <w:tcPr>
            <w:tcW w:w="2055"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465"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4438"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31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4438"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790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三、卫生健康支出</w:t>
            </w: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四、住房保障支出</w:t>
            </w: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五、单位资金收入</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（一）事业收入</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（二）事业单位经营收入</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（三）上级补助收入</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（四）附属单位上缴收入</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（五）其他收入</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34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44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r>
    </w:tbl>
    <w:p>
      <w:pPr>
        <w:spacing w:line="220" w:lineRule="atLeast"/>
        <w:rPr>
          <w:rFonts w:hint="eastAsia" w:ascii="楷体" w:hAnsi="楷体" w:eastAsia="楷体" w:cs="楷体"/>
        </w:rPr>
      </w:pPr>
    </w:p>
    <w:tbl>
      <w:tblPr>
        <w:tblStyle w:val="2"/>
        <w:tblW w:w="155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6"/>
        <w:gridCol w:w="1266"/>
        <w:gridCol w:w="1017"/>
        <w:gridCol w:w="917"/>
        <w:gridCol w:w="1016"/>
        <w:gridCol w:w="917"/>
        <w:gridCol w:w="767"/>
        <w:gridCol w:w="583"/>
        <w:gridCol w:w="533"/>
        <w:gridCol w:w="753"/>
        <w:gridCol w:w="554"/>
        <w:gridCol w:w="554"/>
        <w:gridCol w:w="554"/>
        <w:gridCol w:w="685"/>
        <w:gridCol w:w="900"/>
        <w:gridCol w:w="650"/>
        <w:gridCol w:w="717"/>
        <w:gridCol w:w="700"/>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508" w:type="dxa"/>
            <w:gridSpan w:val="19"/>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86" w:type="dxa"/>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1266"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1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1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16"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1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6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8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3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5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5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5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54"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18"/>
                <w:szCs w:val="18"/>
                <w:u w:val="none"/>
              </w:rPr>
            </w:pPr>
          </w:p>
        </w:tc>
        <w:tc>
          <w:tcPr>
            <w:tcW w:w="68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5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1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00"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839"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86"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表2</w:t>
            </w:r>
          </w:p>
        </w:tc>
        <w:tc>
          <w:tcPr>
            <w:tcW w:w="12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1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6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8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3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5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5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5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54"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685"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900"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65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71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539" w:type="dxa"/>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969" w:type="dxa"/>
            <w:gridSpan w:val="1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部门名称：中共鞍山市铁东区委党史研究室</w:t>
            </w:r>
          </w:p>
        </w:tc>
        <w:tc>
          <w:tcPr>
            <w:tcW w:w="1539" w:type="dxa"/>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8165"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9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353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6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8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中共鞍山市铁东区委党史研究室本级</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line="220" w:lineRule="atLeast"/>
        <w:rPr>
          <w:rFonts w:hint="eastAsia" w:ascii="楷体" w:hAnsi="楷体" w:eastAsia="楷体" w:cs="楷体"/>
        </w:rPr>
      </w:pPr>
    </w:p>
    <w:p>
      <w:pPr>
        <w:spacing w:line="220" w:lineRule="atLeast"/>
        <w:rPr>
          <w:rFonts w:hint="eastAsia" w:ascii="楷体" w:hAnsi="楷体" w:eastAsia="楷体" w:cs="楷体"/>
        </w:rPr>
      </w:pPr>
    </w:p>
    <w:p>
      <w:pPr>
        <w:spacing w:line="220" w:lineRule="atLeast"/>
        <w:rPr>
          <w:rFonts w:hint="eastAsia" w:ascii="楷体" w:hAnsi="楷体" w:eastAsia="楷体" w:cs="楷体"/>
        </w:rPr>
      </w:pPr>
    </w:p>
    <w:p>
      <w:pPr>
        <w:spacing w:line="220" w:lineRule="atLeast"/>
        <w:rPr>
          <w:rFonts w:hint="eastAsia" w:ascii="楷体" w:hAnsi="楷体" w:eastAsia="楷体" w:cs="楷体"/>
        </w:rPr>
      </w:pPr>
    </w:p>
    <w:tbl>
      <w:tblPr>
        <w:tblStyle w:val="2"/>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7"/>
        <w:gridCol w:w="4884"/>
        <w:gridCol w:w="1459"/>
        <w:gridCol w:w="1498"/>
        <w:gridCol w:w="1401"/>
        <w:gridCol w:w="1440"/>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13820" w:type="dxa"/>
            <w:gridSpan w:val="7"/>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表3</w:t>
            </w: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2239"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8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33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8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35.85</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34.03</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35.33</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27.83</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35.33</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27.83</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2013650</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27.83</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27.83</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2013699</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4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tbl>
      <w:tblPr>
        <w:tblStyle w:val="2"/>
        <w:tblpPr w:leftFromText="180" w:rightFromText="180" w:vertAnchor="text" w:horzAnchor="page" w:tblpX="1254" w:tblpY="200"/>
        <w:tblOverlap w:val="never"/>
        <w:tblW w:w="13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35"/>
        <w:gridCol w:w="1875"/>
        <w:gridCol w:w="3120"/>
        <w:gridCol w:w="4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3992" w:type="dxa"/>
            <w:gridSpan w:val="4"/>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992" w:type="dxa"/>
            <w:gridSpan w:val="4"/>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335" w:type="dxa"/>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表4</w:t>
            </w:r>
          </w:p>
        </w:tc>
        <w:tc>
          <w:tcPr>
            <w:tcW w:w="1875"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20"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4662"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933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4662"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21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7782"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3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4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一、本年收入</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3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46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3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二、年终结转结余</w:t>
            </w:r>
          </w:p>
        </w:tc>
        <w:tc>
          <w:tcPr>
            <w:tcW w:w="46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312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46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r>
    </w:tbl>
    <w:p>
      <w:pPr>
        <w:spacing w:line="220" w:lineRule="atLeast"/>
        <w:rPr>
          <w:rFonts w:hint="default" w:ascii="楷体" w:hAnsi="楷体" w:eastAsia="楷体" w:cs="楷体"/>
          <w:lang w:val="en-US" w:eastAsia="zh-CN"/>
        </w:rPr>
      </w:pPr>
    </w:p>
    <w:tbl>
      <w:tblPr>
        <w:tblStyle w:val="2"/>
        <w:tblW w:w="13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3795"/>
        <w:gridCol w:w="1846"/>
        <w:gridCol w:w="1846"/>
        <w:gridCol w:w="1723"/>
        <w:gridCol w:w="1723"/>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3640" w:type="dxa"/>
            <w:gridSpan w:val="7"/>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095" w:type="dxa"/>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表5</w:t>
            </w:r>
          </w:p>
        </w:tc>
        <w:tc>
          <w:tcPr>
            <w:tcW w:w="3795"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1846"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1846"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1723"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1723"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1612"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028"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1612"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7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75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7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7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2013650</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2013699</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line="220" w:lineRule="atLeast"/>
        <w:rPr>
          <w:rFonts w:hint="default" w:ascii="楷体" w:hAnsi="楷体" w:eastAsia="楷体" w:cs="楷体"/>
          <w:lang w:val="en-US" w:eastAsia="zh-CN"/>
        </w:rPr>
      </w:pPr>
    </w:p>
    <w:tbl>
      <w:tblPr>
        <w:tblStyle w:val="2"/>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5"/>
        <w:gridCol w:w="4795"/>
        <w:gridCol w:w="2320"/>
        <w:gridCol w:w="2320"/>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860" w:type="dxa"/>
            <w:gridSpan w:val="5"/>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表6</w:t>
            </w: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73"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部门名称：中共鞍山市铁东区委党史研究室</w:t>
            </w:r>
          </w:p>
        </w:tc>
        <w:tc>
          <w:tcPr>
            <w:tcW w:w="0" w:type="auto"/>
            <w:tcBorders>
              <w:top w:val="nil"/>
              <w:left w:val="nil"/>
              <w:bottom w:val="nil"/>
              <w:right w:val="nil"/>
            </w:tcBorders>
            <w:shd w:val="clear" w:color="FFFFFF" w:fill="FFFFFF"/>
            <w:noWrap/>
            <w:vAlign w:val="top"/>
          </w:tcPr>
          <w:p>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部门预算支出经济分类科目</w:t>
            </w:r>
          </w:p>
        </w:tc>
        <w:tc>
          <w:tcPr>
            <w:tcW w:w="747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39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9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268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35.85</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34.03</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33.47</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33.47</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0.93</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其他对个人和家庭的补助支出</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2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26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tbl>
      <w:tblPr>
        <w:tblStyle w:val="2"/>
        <w:tblpPr w:leftFromText="180" w:rightFromText="180" w:vertAnchor="text" w:horzAnchor="page" w:tblpX="1671" w:tblpY="-48"/>
        <w:tblOverlap w:val="never"/>
        <w:tblW w:w="13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0"/>
        <w:gridCol w:w="2730"/>
        <w:gridCol w:w="2133"/>
        <w:gridCol w:w="2133"/>
        <w:gridCol w:w="2084"/>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3625" w:type="dxa"/>
            <w:gridSpan w:val="6"/>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940"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2730"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2133"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2133"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2084"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1605"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940" w:type="dxa"/>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表7</w:t>
            </w:r>
          </w:p>
        </w:tc>
        <w:tc>
          <w:tcPr>
            <w:tcW w:w="2730"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2133"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2133"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2084"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1605"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02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1605"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9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635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294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2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tbl>
      <w:tblPr>
        <w:tblStyle w:val="2"/>
        <w:tblpPr w:leftFromText="180" w:rightFromText="180" w:vertAnchor="text" w:horzAnchor="page" w:tblpX="1187" w:tblpY="1"/>
        <w:tblOverlap w:val="never"/>
        <w:tblW w:w="13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4"/>
        <w:gridCol w:w="6000"/>
        <w:gridCol w:w="2339"/>
        <w:gridCol w:w="2339"/>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3872" w:type="dxa"/>
            <w:gridSpan w:val="5"/>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14"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6000"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2339"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2339"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1680" w:type="dxa"/>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14" w:type="dxa"/>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表8</w:t>
            </w:r>
          </w:p>
        </w:tc>
        <w:tc>
          <w:tcPr>
            <w:tcW w:w="6000"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2339"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2339" w:type="dxa"/>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1680"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19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1680"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14"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6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3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6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72"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备注：如此表为空表，则表示部门无政府性基金预算安排的支出。</w:t>
            </w:r>
          </w:p>
        </w:tc>
      </w:tr>
    </w:tbl>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tbl>
      <w:tblPr>
        <w:tblStyle w:val="2"/>
        <w:tblW w:w="13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0"/>
        <w:gridCol w:w="2990"/>
        <w:gridCol w:w="2480"/>
        <w:gridCol w:w="2666"/>
        <w:gridCol w:w="4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905" w:type="dxa"/>
            <w:gridSpan w:val="5"/>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表9</w:t>
            </w: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1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1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0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790"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690"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0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备注：如此表为空表，则表示本部门无国有资本经营预算安排的支出。</w:t>
            </w:r>
          </w:p>
        </w:tc>
      </w:tr>
    </w:tbl>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tbl>
      <w:tblPr>
        <w:tblStyle w:val="2"/>
        <w:tblpPr w:leftFromText="180" w:rightFromText="180" w:vertAnchor="text" w:horzAnchor="page" w:tblpX="1287" w:tblpY="-5"/>
        <w:tblOverlap w:val="never"/>
        <w:tblW w:w="238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6"/>
        <w:gridCol w:w="1816"/>
        <w:gridCol w:w="3702"/>
        <w:gridCol w:w="682"/>
        <w:gridCol w:w="616"/>
        <w:gridCol w:w="752"/>
        <w:gridCol w:w="571"/>
        <w:gridCol w:w="545"/>
        <w:gridCol w:w="541"/>
        <w:gridCol w:w="473"/>
        <w:gridCol w:w="416"/>
        <w:gridCol w:w="487"/>
        <w:gridCol w:w="721"/>
        <w:gridCol w:w="626"/>
        <w:gridCol w:w="626"/>
        <w:gridCol w:w="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113" w:type="dxa"/>
            <w:gridSpan w:val="1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1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7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5"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48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26"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26"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523"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6" w:type="dxa"/>
            <w:tcBorders>
              <w:top w:val="nil"/>
              <w:left w:val="nil"/>
              <w:bottom w:val="nil"/>
              <w:right w:val="nil"/>
            </w:tcBorders>
            <w:shd w:val="clear" w:color="FFFFFF" w:fill="FFFFFF"/>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表10</w:t>
            </w:r>
          </w:p>
        </w:tc>
        <w:tc>
          <w:tcPr>
            <w:tcW w:w="181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7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5"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487"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721"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626"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26"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523"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30" w:type="dxa"/>
            <w:gridSpan w:val="11"/>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2983" w:type="dxa"/>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8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349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39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中共鞍山市铁东区委党史研究室本级</w:t>
            </w:r>
          </w:p>
        </w:tc>
        <w:tc>
          <w:tcPr>
            <w:tcW w:w="1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修志、刊物、标准编制和征订经费（包括志书、综合年鉴、行业及部门标准、专业信息等）</w:t>
            </w:r>
          </w:p>
        </w:tc>
        <w:tc>
          <w:tcPr>
            <w:tcW w:w="3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年鉴、地方志、组织史、大事记等需要公开出版的党史资料，年鉴实现一年一鉴。</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tbl>
      <w:tblPr>
        <w:tblStyle w:val="2"/>
        <w:tblW w:w="13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1000"/>
        <w:gridCol w:w="783"/>
        <w:gridCol w:w="528"/>
        <w:gridCol w:w="922"/>
        <w:gridCol w:w="650"/>
        <w:gridCol w:w="450"/>
        <w:gridCol w:w="550"/>
        <w:gridCol w:w="817"/>
        <w:gridCol w:w="583"/>
        <w:gridCol w:w="817"/>
        <w:gridCol w:w="1100"/>
        <w:gridCol w:w="1650"/>
        <w:gridCol w:w="1516"/>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919"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lang w:val="en-US" w:eastAsia="zh-CN" w:bidi="ar"/>
              </w:rPr>
              <w:t>支出功能分类预算表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886" w:type="dxa"/>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78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28"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22"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5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5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1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83"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1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10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65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516"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66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886"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表11</w:t>
            </w:r>
          </w:p>
        </w:tc>
        <w:tc>
          <w:tcPr>
            <w:tcW w:w="1000" w:type="dxa"/>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83"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8"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2"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5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5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1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83"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17"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110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65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3183" w:type="dxa"/>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736" w:type="dxa"/>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3183" w:type="dxa"/>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科目编码</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科目名称</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总计</w:t>
            </w:r>
          </w:p>
        </w:tc>
        <w:tc>
          <w:tcPr>
            <w:tcW w:w="39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本年收入</w:t>
            </w:r>
          </w:p>
        </w:tc>
        <w:tc>
          <w:tcPr>
            <w:tcW w:w="733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预算</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政府性基金预算</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财政专户管理资金</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单位资金</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预算</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政府性基金预算</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财政专户管理资金</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43.35</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43.35</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43.35</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一般公共服务支出</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35.33</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35.33</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35.33</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20136</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其他共产党事务支出</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35.33</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35.33</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35.33</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2013650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事业运行</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27.83</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27.83</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27.83</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2013699</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其他共产党事务支出</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7.50</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7.50</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20805</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行政事业单位养老支出</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2080505</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机关事业单位基本养老保险缴费支出</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卫生健康支出</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21011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行政事业单位医疗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2101102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事业单位医疗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1.45</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1.45</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1.45</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2101199</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其他行政事业单位医疗支出</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0.02</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0.02</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0.02</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住房保障支出</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22102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住房改革支出</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2210201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住房公积金</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w:t>
            </w: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c>
          <w:tcPr>
            <w:tcW w:w="16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5"/>
                <w:szCs w:val="15"/>
                <w:u w:val="none"/>
              </w:rPr>
            </w:pPr>
          </w:p>
        </w:tc>
      </w:tr>
    </w:tbl>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tbl>
      <w:tblPr>
        <w:tblStyle w:val="2"/>
        <w:tblpPr w:leftFromText="180" w:rightFromText="180" w:vertAnchor="text" w:horzAnchor="page" w:tblpX="1287" w:tblpY="100"/>
        <w:tblOverlap w:val="never"/>
        <w:tblW w:w="14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1"/>
        <w:gridCol w:w="993"/>
        <w:gridCol w:w="868"/>
        <w:gridCol w:w="729"/>
        <w:gridCol w:w="930"/>
        <w:gridCol w:w="970"/>
        <w:gridCol w:w="763"/>
        <w:gridCol w:w="763"/>
        <w:gridCol w:w="763"/>
        <w:gridCol w:w="512"/>
        <w:gridCol w:w="760"/>
        <w:gridCol w:w="970"/>
        <w:gridCol w:w="700"/>
        <w:gridCol w:w="700"/>
        <w:gridCol w:w="2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4140" w:type="dxa"/>
            <w:gridSpan w:val="15"/>
            <w:tcBorders>
              <w:top w:val="nil"/>
              <w:left w:val="nil"/>
              <w:bottom w:val="nil"/>
              <w:right w:val="nil"/>
            </w:tcBorders>
            <w:shd w:val="clear" w:color="FFFFFF" w:fill="FFFFFF"/>
            <w:noWrap/>
            <w:vAlign w:val="center"/>
          </w:tcPr>
          <w:p>
            <w:pPr>
              <w:keepNext w:val="0"/>
              <w:keepLines w:val="0"/>
              <w:widowControl/>
              <w:suppressLineNumbers w:val="0"/>
              <w:ind w:firstLine="3534" w:firstLineChars="800"/>
              <w:jc w:val="both"/>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支出经济分类预算表（政府预算）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61" w:type="dxa"/>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993" w:type="dxa"/>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868"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29"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3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7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1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6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97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0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00"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275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61"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表12</w:t>
            </w:r>
          </w:p>
        </w:tc>
        <w:tc>
          <w:tcPr>
            <w:tcW w:w="993" w:type="dxa"/>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68"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9"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7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12"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760"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97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70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3458" w:type="dxa"/>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0682" w:type="dxa"/>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3458" w:type="dxa"/>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491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64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tbl>
      <w:tblPr>
        <w:tblStyle w:val="2"/>
        <w:tblpPr w:leftFromText="180" w:rightFromText="180" w:vertAnchor="text" w:horzAnchor="page" w:tblpX="2071" w:tblpY="79"/>
        <w:tblOverlap w:val="never"/>
        <w:tblW w:w="13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3"/>
        <w:gridCol w:w="1841"/>
        <w:gridCol w:w="855"/>
        <w:gridCol w:w="771"/>
        <w:gridCol w:w="729"/>
        <w:gridCol w:w="673"/>
        <w:gridCol w:w="690"/>
        <w:gridCol w:w="690"/>
        <w:gridCol w:w="690"/>
        <w:gridCol w:w="631"/>
        <w:gridCol w:w="863"/>
        <w:gridCol w:w="877"/>
        <w:gridCol w:w="633"/>
        <w:gridCol w:w="633"/>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3420" w:type="dxa"/>
            <w:gridSpan w:val="15"/>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 xml:space="preserve">    支出经济分类预算表（部门预算）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53" w:type="dxa"/>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1841" w:type="dxa"/>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855"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71"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29"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7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9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9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9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3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63"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7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33"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33"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89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53"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表13</w:t>
            </w:r>
          </w:p>
        </w:tc>
        <w:tc>
          <w:tcPr>
            <w:tcW w:w="1841" w:type="dxa"/>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5"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71"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9"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7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9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9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9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31"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63"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7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33"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2524" w:type="dxa"/>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0896" w:type="dxa"/>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2524" w:type="dxa"/>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424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552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89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33.47</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33.47</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33.47</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30101</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30102</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30107</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30108</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30109</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30112</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30113</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30201</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30202</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30207</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0.93</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0.93</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0.93</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30228</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30299</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30309</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30399</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p>
      <w:pPr>
        <w:spacing w:line="220" w:lineRule="atLeast"/>
        <w:rPr>
          <w:rFonts w:hint="default" w:ascii="楷体" w:hAnsi="楷体" w:eastAsia="楷体" w:cs="楷体"/>
          <w:lang w:val="en-US" w:eastAsia="zh-CN"/>
        </w:rPr>
      </w:pPr>
    </w:p>
    <w:tbl>
      <w:tblPr>
        <w:tblStyle w:val="2"/>
        <w:tblpPr w:leftFromText="180" w:rightFromText="180" w:vertAnchor="text" w:horzAnchor="page" w:tblpX="1337" w:tblpY="-105"/>
        <w:tblOverlap w:val="never"/>
        <w:tblW w:w="138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1095"/>
        <w:gridCol w:w="855"/>
        <w:gridCol w:w="960"/>
        <w:gridCol w:w="1005"/>
        <w:gridCol w:w="938"/>
        <w:gridCol w:w="738"/>
        <w:gridCol w:w="738"/>
        <w:gridCol w:w="738"/>
        <w:gridCol w:w="645"/>
        <w:gridCol w:w="923"/>
        <w:gridCol w:w="938"/>
        <w:gridCol w:w="677"/>
        <w:gridCol w:w="677"/>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3853" w:type="dxa"/>
            <w:gridSpan w:val="15"/>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债务支出预算表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15"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95"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55"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05"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711"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15" w:type="dxa"/>
            <w:tcBorders>
              <w:top w:val="nil"/>
              <w:left w:val="nil"/>
              <w:bottom w:val="nil"/>
              <w:right w:val="nil"/>
            </w:tcBorders>
            <w:shd w:val="clear" w:color="FFFFFF" w:fill="FFFFFF"/>
            <w:noWrap/>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表14</w:t>
            </w:r>
          </w:p>
        </w:tc>
        <w:tc>
          <w:tcPr>
            <w:tcW w:w="1095"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55"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5"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711"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1465" w:type="dxa"/>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2388" w:type="dxa"/>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1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557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7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tbl>
      <w:tblPr>
        <w:tblStyle w:val="2"/>
        <w:tblpPr w:leftFromText="180" w:rightFromText="180" w:vertAnchor="text" w:horzAnchor="page" w:tblpX="1804" w:tblpY="-142"/>
        <w:tblOverlap w:val="never"/>
        <w:tblW w:w="13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2"/>
        <w:gridCol w:w="1359"/>
        <w:gridCol w:w="906"/>
        <w:gridCol w:w="1278"/>
        <w:gridCol w:w="1162"/>
        <w:gridCol w:w="885"/>
        <w:gridCol w:w="696"/>
        <w:gridCol w:w="696"/>
        <w:gridCol w:w="696"/>
        <w:gridCol w:w="871"/>
        <w:gridCol w:w="871"/>
        <w:gridCol w:w="885"/>
        <w:gridCol w:w="639"/>
        <w:gridCol w:w="639"/>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3680" w:type="dxa"/>
            <w:gridSpan w:val="1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政府采购支出预算表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5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9"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78"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6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85"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1"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87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52" w:type="dxa"/>
            <w:tcBorders>
              <w:top w:val="nil"/>
              <w:left w:val="nil"/>
              <w:bottom w:val="nil"/>
              <w:right w:val="nil"/>
            </w:tcBorders>
            <w:shd w:val="clear" w:color="FFFFFF" w:fill="FFFFFF"/>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表15</w:t>
            </w:r>
          </w:p>
        </w:tc>
        <w:tc>
          <w:tcPr>
            <w:tcW w:w="1359"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78"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6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85"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1"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871"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885" w:type="dxa"/>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639"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39"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396" w:type="dxa"/>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1284"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41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5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tbl>
      <w:tblPr>
        <w:tblStyle w:val="2"/>
        <w:tblpPr w:leftFromText="180" w:rightFromText="180" w:vertAnchor="text" w:horzAnchor="page" w:tblpX="871" w:tblpY="-755"/>
        <w:tblOverlap w:val="never"/>
        <w:tblW w:w="14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6"/>
        <w:gridCol w:w="1084"/>
        <w:gridCol w:w="1084"/>
        <w:gridCol w:w="1084"/>
        <w:gridCol w:w="837"/>
        <w:gridCol w:w="969"/>
        <w:gridCol w:w="1084"/>
        <w:gridCol w:w="903"/>
        <w:gridCol w:w="602"/>
        <w:gridCol w:w="602"/>
        <w:gridCol w:w="602"/>
        <w:gridCol w:w="843"/>
        <w:gridCol w:w="843"/>
        <w:gridCol w:w="903"/>
        <w:gridCol w:w="602"/>
        <w:gridCol w:w="602"/>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4640" w:type="dxa"/>
            <w:gridSpan w:val="17"/>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政府购买服务支出预算表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86"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8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8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8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3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69"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8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0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02"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02"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02"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43"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43"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903"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0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0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0"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86" w:type="dxa"/>
            <w:tcBorders>
              <w:top w:val="nil"/>
              <w:left w:val="nil"/>
              <w:bottom w:val="nil"/>
              <w:right w:val="nil"/>
            </w:tcBorders>
            <w:shd w:val="clear" w:color="FFFFFF" w:fill="FFFFFF"/>
            <w:noWrap/>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表16</w:t>
            </w:r>
          </w:p>
        </w:tc>
        <w:tc>
          <w:tcPr>
            <w:tcW w:w="108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8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8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37"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69"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4"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903"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02"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02"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02" w:type="dxa"/>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843"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43"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903" w:type="dxa"/>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60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0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10" w:type="dxa"/>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428" w:type="dxa"/>
            <w:gridSpan w:val="1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单位名称：中共鞍山市铁东区委党史研究室本级</w:t>
            </w:r>
          </w:p>
        </w:tc>
        <w:tc>
          <w:tcPr>
            <w:tcW w:w="1212" w:type="dxa"/>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支出功能分类（类级）</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购买服务项目名称</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购买服务指导目录对应项目（三级目录代码及名称）</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476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0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3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3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rPr>
          <w:rFonts w:hint="default" w:ascii="楷体" w:hAnsi="楷体" w:eastAsia="楷体" w:cs="楷体"/>
          <w:lang w:val="en-US" w:eastAsia="zh-CN"/>
        </w:rPr>
      </w:pPr>
    </w:p>
    <w:tbl>
      <w:tblPr>
        <w:tblStyle w:val="2"/>
        <w:tblpPr w:leftFromText="180" w:rightFromText="180" w:vertAnchor="text" w:horzAnchor="page" w:tblpX="1404" w:tblpY="-357"/>
        <w:tblOverlap w:val="never"/>
        <w:tblW w:w="14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2"/>
        <w:gridCol w:w="1473"/>
        <w:gridCol w:w="1703"/>
        <w:gridCol w:w="1863"/>
        <w:gridCol w:w="1277"/>
        <w:gridCol w:w="1480"/>
        <w:gridCol w:w="934"/>
        <w:gridCol w:w="3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416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lang w:val="en-US" w:eastAsia="zh-CN" w:bidi="ar"/>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6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ascii="宋体" w:hAnsi="宋体" w:eastAsia="宋体" w:cs="宋体"/>
                <w:i w:val="0"/>
                <w:iCs w:val="0"/>
                <w:color w:val="000000"/>
                <w:kern w:val="0"/>
                <w:sz w:val="20"/>
                <w:szCs w:val="20"/>
                <w:u w:val="none"/>
                <w:lang w:val="en-US" w:eastAsia="zh-CN" w:bidi="ar"/>
              </w:rPr>
              <w:t>表</w:t>
            </w:r>
            <w:r>
              <w:rPr>
                <w:rFonts w:hint="eastAsia" w:ascii="宋体" w:hAnsi="宋体" w:eastAsia="宋体" w:cs="宋体"/>
                <w:i w:val="0"/>
                <w:iCs w:val="0"/>
                <w:color w:val="000000"/>
                <w:kern w:val="0"/>
                <w:sz w:val="20"/>
                <w:szCs w:val="20"/>
                <w:u w:val="none"/>
                <w:lang w:val="en-US" w:eastAsia="zh-CN" w:bidi="ar"/>
              </w:rPr>
              <w:t>17</w:t>
            </w:r>
          </w:p>
        </w:tc>
        <w:tc>
          <w:tcPr>
            <w:tcW w:w="1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77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1250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051001中共鞍山市铁东区委党史研究室本级-210302000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对应项目</w:t>
            </w:r>
          </w:p>
        </w:tc>
        <w:tc>
          <w:tcPr>
            <w:tcW w:w="61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基本支出人员经费(保工资)</w:t>
            </w:r>
          </w:p>
        </w:tc>
        <w:tc>
          <w:tcPr>
            <w:tcW w:w="61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基本支出人员经费（刚性）</w:t>
            </w:r>
          </w:p>
        </w:tc>
        <w:tc>
          <w:tcPr>
            <w:tcW w:w="61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基本支出公用经费（保运转）</w:t>
            </w:r>
          </w:p>
        </w:tc>
        <w:tc>
          <w:tcPr>
            <w:tcW w:w="61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年度绩效目标</w:t>
            </w:r>
          </w:p>
        </w:tc>
        <w:tc>
          <w:tcPr>
            <w:tcW w:w="1250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完成年度整体绩效目标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147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70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86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运算符号</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77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履职效能</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重点工作履行情况</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重点工作办结率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整体工作完成情况</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工作完成及时率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工作质量达标率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总体工作完成率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依法行政能力</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综合管理水平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预算执行效率</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结转结余变动率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管理效率</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预算绩效目标覆盖率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预算监督管理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预决算公开情况</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全部公开</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预算收支管理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预算收入管理规范性</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预算支出管理规范性</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内控制度有效性</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制度有效</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固定资产利用率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成本控制成效</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“三公”经费变动率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在职人员控制率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社会效应</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政治效益</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党的建设指标考核工作完成率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总平衡数据准确率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社会组织满意度</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可持续性</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体制机制改革</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建立预算绩效管理机制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完善内控制度</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完善内控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创新驱动发展</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信息化相关制度完善度</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制度完善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2024-12</w:t>
            </w:r>
          </w:p>
        </w:tc>
      </w:tr>
    </w:tbl>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tbl>
      <w:tblPr>
        <w:tblStyle w:val="2"/>
        <w:tblW w:w="13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6"/>
        <w:gridCol w:w="1562"/>
        <w:gridCol w:w="2078"/>
        <w:gridCol w:w="3600"/>
        <w:gridCol w:w="1157"/>
        <w:gridCol w:w="1221"/>
        <w:gridCol w:w="1581"/>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390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部门预算项目（政策）绩效目标表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8"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ascii="宋体" w:hAnsi="宋体" w:eastAsia="宋体" w:cs="宋体"/>
                <w:i w:val="0"/>
                <w:iCs w:val="0"/>
                <w:color w:val="000000"/>
                <w:kern w:val="0"/>
                <w:sz w:val="20"/>
                <w:szCs w:val="20"/>
                <w:u w:val="none"/>
                <w:lang w:val="en-US" w:eastAsia="zh-CN" w:bidi="ar"/>
              </w:rPr>
              <w:t>表1</w:t>
            </w:r>
            <w:r>
              <w:rPr>
                <w:rFonts w:hint="eastAsia" w:ascii="宋体" w:hAnsi="宋体" w:eastAsia="宋体" w:cs="宋体"/>
                <w:i w:val="0"/>
                <w:iCs w:val="0"/>
                <w:color w:val="000000"/>
                <w:kern w:val="0"/>
                <w:sz w:val="20"/>
                <w:szCs w:val="20"/>
                <w:u w:val="none"/>
                <w:lang w:val="en-US" w:eastAsia="zh-CN" w:bidi="ar"/>
              </w:rPr>
              <w:t>8</w:t>
            </w:r>
          </w:p>
        </w:tc>
        <w:tc>
          <w:tcPr>
            <w:tcW w:w="20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5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修志、刊物、标准编制和征订经费（包括志书、综合年鉴、行业及部门标准、专业信息等）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中共鞍山市铁东区委党史研究室</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中共鞍山市铁东区委党史研究室本级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45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245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预算资金在预算年度内达到的产出和效果。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统计年鉴出版套数</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地方分志、年鉴资料收集、审核存档字数</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刊物行业综合排名</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公报年鉴数据差错率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地方分志、年鉴资料收集、审核存档时间</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刊物发行成本</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刊物印刷成本</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参保机关事业单位覆盖率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刊物文章引用率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w:t>
            </w:r>
          </w:p>
        </w:tc>
      </w:tr>
    </w:tbl>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p>
      <w:pPr>
        <w:keepNext w:val="0"/>
        <w:keepLines w:val="0"/>
        <w:pageBreakBefore w:val="0"/>
        <w:widowControl/>
        <w:kinsoku/>
        <w:wordWrap/>
        <w:overflowPunct/>
        <w:topLinePunct w:val="0"/>
        <w:autoSpaceDE/>
        <w:autoSpaceDN/>
        <w:bidi w:val="0"/>
        <w:spacing w:after="0" w:line="240" w:lineRule="auto"/>
        <w:ind w:left="105" w:leftChars="50"/>
        <w:rPr>
          <w:rFonts w:hint="default" w:ascii="楷体" w:hAnsi="楷体" w:eastAsia="楷体" w:cs="楷体"/>
          <w:lang w:val="en-US" w:eastAsia="zh-CN"/>
        </w:rPr>
      </w:pPr>
    </w:p>
    <w:tbl>
      <w:tblPr>
        <w:tblStyle w:val="2"/>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3"/>
        <w:gridCol w:w="401"/>
        <w:gridCol w:w="3603"/>
        <w:gridCol w:w="3561"/>
        <w:gridCol w:w="5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4000" w:type="dxa"/>
            <w:gridSpan w:val="5"/>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部门管理专项资金预算表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表19</w:t>
            </w: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42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部门名称：中共鞍山市铁东区委党史研究室</w:t>
            </w: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35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3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已分配数</w:t>
            </w:r>
          </w:p>
        </w:tc>
        <w:tc>
          <w:tcPr>
            <w:tcW w:w="4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未分配数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5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35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line="227" w:lineRule="auto"/>
        <w:rPr>
          <w:rFonts w:ascii="仿宋" w:hAnsi="仿宋" w:eastAsia="仿宋" w:cs="仿宋"/>
          <w:sz w:val="31"/>
          <w:szCs w:val="31"/>
        </w:rPr>
      </w:pPr>
    </w:p>
    <w:p>
      <w:pPr>
        <w:spacing w:line="227" w:lineRule="auto"/>
        <w:rPr>
          <w:rFonts w:ascii="仿宋" w:hAnsi="仿宋" w:eastAsia="仿宋" w:cs="仿宋"/>
          <w:sz w:val="31"/>
          <w:szCs w:val="31"/>
        </w:rPr>
      </w:pPr>
    </w:p>
    <w:p>
      <w:pPr>
        <w:spacing w:line="227" w:lineRule="auto"/>
        <w:rPr>
          <w:rFonts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p>
    <w:sectPr>
      <w:pgSz w:w="16838" w:h="11906" w:orient="landscape"/>
      <w:pgMar w:top="1633" w:right="1440" w:bottom="163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0772F"/>
    <w:multiLevelType w:val="singleLevel"/>
    <w:tmpl w:val="1E3077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26657"/>
    <w:rsid w:val="02941804"/>
    <w:rsid w:val="037C79E8"/>
    <w:rsid w:val="044A59D3"/>
    <w:rsid w:val="04FC3852"/>
    <w:rsid w:val="058E1EFD"/>
    <w:rsid w:val="05BE7E04"/>
    <w:rsid w:val="05F74184"/>
    <w:rsid w:val="0793277E"/>
    <w:rsid w:val="0AA07B24"/>
    <w:rsid w:val="0C643C91"/>
    <w:rsid w:val="0DA71F7E"/>
    <w:rsid w:val="0DC02865"/>
    <w:rsid w:val="0DF72416"/>
    <w:rsid w:val="0EC24F02"/>
    <w:rsid w:val="0F4D587F"/>
    <w:rsid w:val="15900800"/>
    <w:rsid w:val="175617D3"/>
    <w:rsid w:val="1B11131D"/>
    <w:rsid w:val="1B7B741A"/>
    <w:rsid w:val="1BCF08E7"/>
    <w:rsid w:val="1BD4260E"/>
    <w:rsid w:val="1FBB0A6F"/>
    <w:rsid w:val="217C6D06"/>
    <w:rsid w:val="2256102A"/>
    <w:rsid w:val="228B7456"/>
    <w:rsid w:val="254E125C"/>
    <w:rsid w:val="2C5D29A9"/>
    <w:rsid w:val="2D567DA7"/>
    <w:rsid w:val="2E30392F"/>
    <w:rsid w:val="2ED75F21"/>
    <w:rsid w:val="3054218D"/>
    <w:rsid w:val="33124CE1"/>
    <w:rsid w:val="33AB59DA"/>
    <w:rsid w:val="360B4703"/>
    <w:rsid w:val="371E43F8"/>
    <w:rsid w:val="39E22EA5"/>
    <w:rsid w:val="3BFA5DB5"/>
    <w:rsid w:val="3F633966"/>
    <w:rsid w:val="44A21EE2"/>
    <w:rsid w:val="47951BF3"/>
    <w:rsid w:val="49297FD2"/>
    <w:rsid w:val="4A9D67A8"/>
    <w:rsid w:val="52EF51F0"/>
    <w:rsid w:val="54774A24"/>
    <w:rsid w:val="579400AC"/>
    <w:rsid w:val="57961152"/>
    <w:rsid w:val="57A437FA"/>
    <w:rsid w:val="58D13C23"/>
    <w:rsid w:val="5A3E43D0"/>
    <w:rsid w:val="5A685EE9"/>
    <w:rsid w:val="5B33442B"/>
    <w:rsid w:val="5B3750F5"/>
    <w:rsid w:val="62813341"/>
    <w:rsid w:val="6298442E"/>
    <w:rsid w:val="638E2805"/>
    <w:rsid w:val="6469082F"/>
    <w:rsid w:val="68126657"/>
    <w:rsid w:val="68A91A32"/>
    <w:rsid w:val="700F5800"/>
    <w:rsid w:val="70B04E3F"/>
    <w:rsid w:val="71064B8C"/>
    <w:rsid w:val="71611642"/>
    <w:rsid w:val="71ED48FC"/>
    <w:rsid w:val="72813931"/>
    <w:rsid w:val="733510D2"/>
    <w:rsid w:val="768A56B4"/>
    <w:rsid w:val="7A142B3D"/>
    <w:rsid w:val="7BE07C80"/>
    <w:rsid w:val="7EB3598D"/>
    <w:rsid w:val="7F1F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2024-03-26T05:43:00Z</dcterms:created>
  <dc:creator>Administrator</dc:creator>
  <cp:lastModifiedBy>Administrator</cp:lastModifiedBy>
  <dcterms:modified xsi:type="dcterms:W3CDTF">2024-03-27T05:49:02Z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