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E6" w:rsidRDefault="006076E6" w:rsidP="00075C05">
      <w:pPr>
        <w:pStyle w:val="1"/>
        <w:jc w:val="center"/>
        <w:rPr>
          <w:rFonts w:ascii="方正小标宋_GBK" w:eastAsia="方正小标宋_GBK" w:hAnsi="方正小标宋_GBK"/>
          <w:b w:val="0"/>
          <w:bCs w:val="0"/>
          <w:sz w:val="30"/>
        </w:rPr>
      </w:pPr>
      <w:r>
        <w:rPr>
          <w:rFonts w:ascii="方正小标宋_GBK" w:eastAsia="方正小标宋_GBK" w:hAnsi="方正小标宋_GBK" w:hint="eastAsia"/>
          <w:b w:val="0"/>
          <w:bCs w:val="0"/>
          <w:sz w:val="30"/>
        </w:rPr>
        <w:t>市政服务领域基层政务公开标准目录</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260"/>
        <w:gridCol w:w="1980"/>
        <w:gridCol w:w="1800"/>
        <w:gridCol w:w="1620"/>
        <w:gridCol w:w="1800"/>
        <w:gridCol w:w="1440"/>
        <w:gridCol w:w="720"/>
        <w:gridCol w:w="709"/>
        <w:gridCol w:w="551"/>
        <w:gridCol w:w="720"/>
        <w:gridCol w:w="720"/>
        <w:gridCol w:w="720"/>
      </w:tblGrid>
      <w:tr w:rsidR="006076E6" w:rsidTr="00781AC2">
        <w:trPr>
          <w:cantSplit/>
        </w:trPr>
        <w:tc>
          <w:tcPr>
            <w:tcW w:w="540" w:type="dxa"/>
            <w:vMerge w:val="restart"/>
            <w:vAlign w:val="center"/>
          </w:tcPr>
          <w:p w:rsidR="006076E6" w:rsidRDefault="006076E6" w:rsidP="00781AC2">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980" w:type="dxa"/>
            <w:vMerge w:val="restart"/>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800" w:type="dxa"/>
            <w:vMerge w:val="restart"/>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800" w:type="dxa"/>
            <w:vMerge w:val="restart"/>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40" w:type="dxa"/>
            <w:vMerge w:val="restart"/>
            <w:vAlign w:val="center"/>
          </w:tcPr>
          <w:p w:rsidR="006076E6" w:rsidRDefault="006076E6" w:rsidP="00781AC2">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6076E6" w:rsidTr="00781AC2">
        <w:trPr>
          <w:cantSplit/>
        </w:trPr>
        <w:tc>
          <w:tcPr>
            <w:tcW w:w="540" w:type="dxa"/>
            <w:vMerge/>
            <w:vAlign w:val="center"/>
          </w:tcPr>
          <w:p w:rsidR="006076E6" w:rsidRDefault="006076E6" w:rsidP="00781AC2">
            <w:pPr>
              <w:widowControl/>
              <w:jc w:val="left"/>
              <w:rPr>
                <w:rFonts w:ascii="Times New Roman" w:hAnsi="Times New Roman"/>
                <w:color w:val="000000"/>
                <w:kern w:val="0"/>
                <w:sz w:val="22"/>
              </w:rPr>
            </w:pPr>
          </w:p>
        </w:tc>
        <w:tc>
          <w:tcPr>
            <w:tcW w:w="900" w:type="dxa"/>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260" w:type="dxa"/>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980" w:type="dxa"/>
            <w:vMerge/>
            <w:vAlign w:val="center"/>
          </w:tcPr>
          <w:p w:rsidR="006076E6" w:rsidRDefault="006076E6" w:rsidP="00781AC2">
            <w:pPr>
              <w:widowControl/>
              <w:jc w:val="left"/>
              <w:rPr>
                <w:rFonts w:ascii="黑体" w:eastAsia="黑体" w:hAnsi="宋体" w:cs="宋体"/>
                <w:color w:val="000000"/>
                <w:kern w:val="0"/>
                <w:sz w:val="22"/>
              </w:rPr>
            </w:pPr>
          </w:p>
        </w:tc>
        <w:tc>
          <w:tcPr>
            <w:tcW w:w="1800" w:type="dxa"/>
            <w:vMerge/>
            <w:vAlign w:val="center"/>
          </w:tcPr>
          <w:p w:rsidR="006076E6" w:rsidRDefault="006076E6" w:rsidP="00781AC2">
            <w:pPr>
              <w:widowControl/>
              <w:jc w:val="left"/>
              <w:rPr>
                <w:rFonts w:ascii="黑体" w:eastAsia="黑体" w:hAnsi="宋体" w:cs="宋体"/>
                <w:color w:val="000000"/>
                <w:kern w:val="0"/>
                <w:sz w:val="22"/>
              </w:rPr>
            </w:pPr>
          </w:p>
        </w:tc>
        <w:tc>
          <w:tcPr>
            <w:tcW w:w="1620" w:type="dxa"/>
            <w:vMerge/>
            <w:vAlign w:val="center"/>
          </w:tcPr>
          <w:p w:rsidR="006076E6" w:rsidRDefault="006076E6" w:rsidP="00781AC2">
            <w:pPr>
              <w:widowControl/>
              <w:jc w:val="left"/>
              <w:rPr>
                <w:rFonts w:ascii="黑体" w:eastAsia="黑体" w:hAnsi="宋体" w:cs="宋体"/>
                <w:color w:val="000000"/>
                <w:kern w:val="0"/>
                <w:sz w:val="22"/>
              </w:rPr>
            </w:pPr>
          </w:p>
        </w:tc>
        <w:tc>
          <w:tcPr>
            <w:tcW w:w="1800" w:type="dxa"/>
            <w:vMerge/>
            <w:vAlign w:val="center"/>
          </w:tcPr>
          <w:p w:rsidR="006076E6" w:rsidRDefault="006076E6" w:rsidP="00781AC2">
            <w:pPr>
              <w:widowControl/>
              <w:jc w:val="left"/>
              <w:rPr>
                <w:rFonts w:ascii="黑体" w:eastAsia="黑体" w:hAnsi="宋体" w:cs="宋体"/>
                <w:color w:val="000000"/>
                <w:kern w:val="0"/>
                <w:sz w:val="22"/>
              </w:rPr>
            </w:pPr>
          </w:p>
        </w:tc>
        <w:tc>
          <w:tcPr>
            <w:tcW w:w="1440" w:type="dxa"/>
            <w:vMerge/>
            <w:vAlign w:val="center"/>
          </w:tcPr>
          <w:p w:rsidR="006076E6" w:rsidRDefault="006076E6" w:rsidP="00781AC2">
            <w:pPr>
              <w:widowControl/>
              <w:jc w:val="left"/>
              <w:rPr>
                <w:rFonts w:ascii="黑体" w:eastAsia="黑体" w:hAnsi="宋体" w:cs="宋体"/>
                <w:kern w:val="0"/>
                <w:sz w:val="22"/>
              </w:rPr>
            </w:pPr>
          </w:p>
        </w:tc>
        <w:tc>
          <w:tcPr>
            <w:tcW w:w="720" w:type="dxa"/>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6076E6" w:rsidRDefault="006076E6" w:rsidP="00781AC2">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6076E6" w:rsidTr="00781AC2">
        <w:trPr>
          <w:cantSplit/>
          <w:trHeight w:val="90"/>
        </w:trPr>
        <w:tc>
          <w:tcPr>
            <w:tcW w:w="54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w:t>
            </w:r>
          </w:p>
        </w:tc>
        <w:tc>
          <w:tcPr>
            <w:tcW w:w="90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市政设施建设类审批</w:t>
            </w:r>
          </w:p>
        </w:tc>
        <w:tc>
          <w:tcPr>
            <w:tcW w:w="126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占用、挖掘城市道路审批</w:t>
            </w:r>
          </w:p>
        </w:tc>
        <w:tc>
          <w:tcPr>
            <w:tcW w:w="198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申请条件、</w:t>
            </w:r>
            <w:r>
              <w:rPr>
                <w:rFonts w:ascii="仿宋_GB2312" w:eastAsia="仿宋_GB2312" w:hint="eastAsia"/>
                <w:color w:val="000000"/>
                <w:sz w:val="18"/>
                <w:szCs w:val="18"/>
              </w:rPr>
              <w:br/>
              <w:t xml:space="preserve">  申请材料、</w:t>
            </w:r>
            <w:r>
              <w:rPr>
                <w:rFonts w:ascii="仿宋_GB2312" w:eastAsia="仿宋_GB2312" w:hint="eastAsia"/>
                <w:color w:val="000000"/>
                <w:sz w:val="18"/>
                <w:szCs w:val="18"/>
              </w:rPr>
              <w:br/>
              <w:t xml:space="preserve">  申请流程、</w:t>
            </w:r>
            <w:r>
              <w:rPr>
                <w:rFonts w:ascii="仿宋_GB2312" w:eastAsia="仿宋_GB2312" w:hint="eastAsia"/>
                <w:color w:val="000000"/>
                <w:sz w:val="18"/>
                <w:szCs w:val="18"/>
              </w:rPr>
              <w:br/>
              <w:t xml:space="preserve">法定依据   </w:t>
            </w:r>
          </w:p>
        </w:tc>
        <w:tc>
          <w:tcPr>
            <w:tcW w:w="1800" w:type="dxa"/>
            <w:vAlign w:val="center"/>
          </w:tcPr>
          <w:p w:rsidR="006076E6" w:rsidRDefault="006076E6" w:rsidP="00781AC2">
            <w:pPr>
              <w:rPr>
                <w:rFonts w:ascii="仿宋_GB2312" w:eastAsia="仿宋_GB2312" w:hAnsi="宋体" w:cs="宋体"/>
                <w:color w:val="000000"/>
                <w:sz w:val="18"/>
                <w:szCs w:val="18"/>
              </w:rPr>
            </w:pPr>
            <w:r>
              <w:rPr>
                <w:rFonts w:ascii="仿宋_GB2312" w:eastAsia="仿宋_GB2312" w:hint="eastAsia"/>
                <w:color w:val="000000"/>
                <w:sz w:val="18"/>
                <w:szCs w:val="18"/>
              </w:rPr>
              <w:t>《辽宁省市政共用设施保护条例》</w:t>
            </w:r>
          </w:p>
        </w:tc>
        <w:tc>
          <w:tcPr>
            <w:tcW w:w="162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20个工作日</w:t>
            </w:r>
          </w:p>
        </w:tc>
        <w:tc>
          <w:tcPr>
            <w:tcW w:w="180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鞍山市铁东区住房和城乡建设管理局</w:t>
            </w:r>
          </w:p>
        </w:tc>
        <w:tc>
          <w:tcPr>
            <w:tcW w:w="1440" w:type="dxa"/>
            <w:vAlign w:val="center"/>
          </w:tcPr>
          <w:p w:rsidR="006076E6" w:rsidRDefault="006076E6" w:rsidP="00781AC2">
            <w:pPr>
              <w:rPr>
                <w:rFonts w:ascii="仿宋_GB2312" w:eastAsia="仿宋_GB2312" w:hAnsi="宋体" w:cs="宋体"/>
                <w:color w:val="000000"/>
                <w:sz w:val="18"/>
                <w:szCs w:val="18"/>
              </w:rPr>
            </w:pPr>
            <w:r>
              <w:rPr>
                <w:rFonts w:ascii="仿宋_GB2312" w:eastAsia="仿宋_GB2312" w:hAnsi="宋体" w:hint="eastAsia"/>
                <w:color w:val="000000"/>
                <w:sz w:val="18"/>
                <w:szCs w:val="18"/>
              </w:rPr>
              <w:t>鞍山市铁东区人民政府网站</w:t>
            </w:r>
          </w:p>
        </w:tc>
        <w:tc>
          <w:tcPr>
            <w:tcW w:w="72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709"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51"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72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72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72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6076E6" w:rsidTr="00781AC2">
        <w:trPr>
          <w:cantSplit/>
          <w:trHeight w:val="5244"/>
        </w:trPr>
        <w:tc>
          <w:tcPr>
            <w:tcW w:w="540" w:type="dxa"/>
            <w:vAlign w:val="center"/>
          </w:tcPr>
          <w:p w:rsidR="006076E6" w:rsidRDefault="006076E6" w:rsidP="00781AC2">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2</w:t>
            </w:r>
          </w:p>
        </w:tc>
        <w:tc>
          <w:tcPr>
            <w:tcW w:w="90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城市园林绿化管理</w:t>
            </w:r>
          </w:p>
        </w:tc>
        <w:tc>
          <w:tcPr>
            <w:tcW w:w="126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城市园林绿化行政处罚</w:t>
            </w:r>
          </w:p>
        </w:tc>
        <w:tc>
          <w:tcPr>
            <w:tcW w:w="1980" w:type="dxa"/>
            <w:vAlign w:val="center"/>
          </w:tcPr>
          <w:p w:rsidR="006076E6" w:rsidRDefault="006076E6" w:rsidP="00781AC2">
            <w:pPr>
              <w:spacing w:line="240" w:lineRule="exact"/>
              <w:ind w:firstLineChars="200" w:firstLine="360"/>
              <w:rPr>
                <w:rFonts w:ascii="仿宋_GB2312" w:eastAsia="仿宋_GB2312" w:hAnsi="宋体" w:cs="宋体"/>
                <w:color w:val="000000"/>
                <w:sz w:val="18"/>
                <w:szCs w:val="18"/>
              </w:rPr>
            </w:pPr>
            <w:r>
              <w:rPr>
                <w:rFonts w:ascii="仿宋_GB2312" w:eastAsia="仿宋_GB2312" w:hAnsi="仿宋_GB2312" w:cs="仿宋_GB2312" w:hint="eastAsia"/>
                <w:sz w:val="18"/>
                <w:szCs w:val="18"/>
              </w:rPr>
              <w:t>第二十五条任何单位和个人不得擅自占用绿地。因建设或者其他特殊需要临时占用绿地的，应当经城镇绿化行政主管部门同意，并依法办理临时用地审批手续，按照有关规定缴纳补偿费。临时占用绿地期限不得超过一年。经批准临时占用的绿地，应当按期归还。确需延长的，应当办理延期手续，延长期限不得超过一年。临时占用期满后，应当及时清理现场并恢复绿地。绿地恢复不得低于临时占用前绿地标准且应当与周围绿化环境相协调。</w:t>
            </w:r>
          </w:p>
        </w:tc>
        <w:tc>
          <w:tcPr>
            <w:tcW w:w="1800" w:type="dxa"/>
            <w:vAlign w:val="center"/>
          </w:tcPr>
          <w:p w:rsidR="006076E6" w:rsidRDefault="006076E6" w:rsidP="00781AC2">
            <w:pPr>
              <w:rPr>
                <w:rFonts w:ascii="仿宋_GB2312" w:eastAsia="仿宋_GB2312" w:hAnsi="宋体" w:cs="宋体"/>
                <w:color w:val="000000"/>
                <w:sz w:val="18"/>
                <w:szCs w:val="18"/>
              </w:rPr>
            </w:pPr>
            <w:r>
              <w:rPr>
                <w:rFonts w:ascii="仿宋_GB2312" w:eastAsia="仿宋_GB2312" w:hint="eastAsia"/>
                <w:color w:val="000000"/>
                <w:sz w:val="18"/>
                <w:szCs w:val="18"/>
              </w:rPr>
              <w:t>《鞍山市城镇绿化条例》</w:t>
            </w:r>
          </w:p>
        </w:tc>
        <w:tc>
          <w:tcPr>
            <w:tcW w:w="1620" w:type="dxa"/>
            <w:vAlign w:val="center"/>
          </w:tcPr>
          <w:p w:rsidR="006076E6" w:rsidRDefault="006076E6" w:rsidP="00781AC2">
            <w:pPr>
              <w:rPr>
                <w:rFonts w:ascii="仿宋_GB2312" w:eastAsia="仿宋_GB2312" w:hAnsi="宋体" w:cs="宋体"/>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6076E6" w:rsidRDefault="006076E6" w:rsidP="00781AC2">
            <w:pPr>
              <w:rPr>
                <w:rFonts w:ascii="仿宋_GB2312" w:eastAsia="仿宋_GB2312" w:hAnsi="宋体" w:cs="宋体"/>
                <w:color w:val="000000"/>
                <w:sz w:val="18"/>
                <w:szCs w:val="18"/>
              </w:rPr>
            </w:pPr>
            <w:r>
              <w:rPr>
                <w:rFonts w:ascii="仿宋_GB2312" w:eastAsia="仿宋_GB2312" w:hint="eastAsia"/>
                <w:color w:val="000000"/>
                <w:sz w:val="18"/>
                <w:szCs w:val="18"/>
              </w:rPr>
              <w:t>鞍山市铁东区住房和城乡建设管理局</w:t>
            </w:r>
          </w:p>
        </w:tc>
        <w:tc>
          <w:tcPr>
            <w:tcW w:w="1440" w:type="dxa"/>
            <w:vAlign w:val="center"/>
          </w:tcPr>
          <w:p w:rsidR="006076E6" w:rsidRDefault="006076E6" w:rsidP="00781AC2">
            <w:pPr>
              <w:rPr>
                <w:rFonts w:ascii="仿宋_GB2312" w:eastAsia="仿宋_GB2312" w:hAnsi="宋体" w:cs="宋体"/>
                <w:color w:val="000000"/>
                <w:sz w:val="18"/>
                <w:szCs w:val="18"/>
              </w:rPr>
            </w:pPr>
            <w:r>
              <w:rPr>
                <w:rFonts w:ascii="仿宋_GB2312" w:eastAsia="仿宋_GB2312" w:hAnsi="宋体" w:hint="eastAsia"/>
                <w:color w:val="000000"/>
                <w:sz w:val="18"/>
                <w:szCs w:val="18"/>
              </w:rPr>
              <w:t>鞍山市铁东区人民政府网站</w:t>
            </w:r>
          </w:p>
        </w:tc>
        <w:tc>
          <w:tcPr>
            <w:tcW w:w="72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709" w:type="dxa"/>
          </w:tcPr>
          <w:p w:rsidR="006076E6" w:rsidRDefault="006076E6" w:rsidP="00781AC2">
            <w:pPr>
              <w:rPr>
                <w:rFonts w:ascii="仿宋_GB2312" w:eastAsia="仿宋_GB2312" w:hAnsi="宋体" w:cs="宋体"/>
                <w:b/>
                <w:bCs/>
                <w:color w:val="000000"/>
                <w:sz w:val="18"/>
                <w:szCs w:val="18"/>
              </w:rPr>
            </w:pPr>
            <w:r>
              <w:rPr>
                <w:rFonts w:ascii="仿宋_GB2312" w:eastAsia="仿宋_GB2312" w:hint="eastAsia"/>
                <w:b/>
                <w:bCs/>
                <w:color w:val="000000"/>
                <w:sz w:val="18"/>
                <w:szCs w:val="18"/>
              </w:rPr>
              <w:t xml:space="preserve">　</w:t>
            </w:r>
          </w:p>
        </w:tc>
        <w:tc>
          <w:tcPr>
            <w:tcW w:w="551"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720" w:type="dxa"/>
          </w:tcPr>
          <w:p w:rsidR="006076E6" w:rsidRDefault="006076E6" w:rsidP="00781AC2">
            <w:pPr>
              <w:rPr>
                <w:rFonts w:ascii="仿宋_GB2312" w:eastAsia="仿宋_GB2312" w:hAnsi="宋体" w:cs="宋体"/>
                <w:b/>
                <w:bCs/>
                <w:color w:val="000000"/>
                <w:sz w:val="18"/>
                <w:szCs w:val="18"/>
              </w:rPr>
            </w:pPr>
            <w:r>
              <w:rPr>
                <w:rFonts w:ascii="仿宋_GB2312" w:eastAsia="仿宋_GB2312" w:hint="eastAsia"/>
                <w:b/>
                <w:bCs/>
                <w:color w:val="000000"/>
                <w:sz w:val="18"/>
                <w:szCs w:val="18"/>
              </w:rPr>
              <w:t xml:space="preserve">　</w:t>
            </w:r>
          </w:p>
        </w:tc>
        <w:tc>
          <w:tcPr>
            <w:tcW w:w="720" w:type="dxa"/>
            <w:vAlign w:val="center"/>
          </w:tcPr>
          <w:p w:rsidR="006076E6" w:rsidRDefault="006076E6" w:rsidP="00781AC2">
            <w:pPr>
              <w:jc w:val="center"/>
              <w:rPr>
                <w:rFonts w:ascii="仿宋_GB2312" w:eastAsia="仿宋_GB2312" w:hAnsi="宋体" w:cs="宋体"/>
                <w:color w:val="000000"/>
                <w:sz w:val="18"/>
                <w:szCs w:val="18"/>
              </w:rPr>
            </w:pPr>
            <w:r>
              <w:rPr>
                <w:rFonts w:ascii="仿宋_GB2312" w:eastAsia="仿宋_GB2312" w:hint="eastAsia"/>
                <w:color w:val="000000"/>
                <w:sz w:val="18"/>
                <w:szCs w:val="18"/>
              </w:rPr>
              <w:t>√</w:t>
            </w:r>
          </w:p>
        </w:tc>
        <w:tc>
          <w:tcPr>
            <w:tcW w:w="720" w:type="dxa"/>
            <w:vAlign w:val="center"/>
          </w:tcPr>
          <w:p w:rsidR="006076E6" w:rsidRDefault="006076E6" w:rsidP="00781AC2">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bl>
    <w:p w:rsidR="00C86F1A" w:rsidRDefault="00C86F1A"/>
    <w:sectPr w:rsidR="00C86F1A" w:rsidSect="009423A0">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9D8" w:rsidRDefault="002B69D8" w:rsidP="005C1B87">
      <w:r>
        <w:separator/>
      </w:r>
    </w:p>
  </w:endnote>
  <w:endnote w:type="continuationSeparator" w:id="0">
    <w:p w:rsidR="002B69D8" w:rsidRDefault="002B69D8" w:rsidP="005C1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9D8" w:rsidRDefault="002B69D8" w:rsidP="005C1B87">
      <w:r>
        <w:separator/>
      </w:r>
    </w:p>
  </w:footnote>
  <w:footnote w:type="continuationSeparator" w:id="0">
    <w:p w:rsidR="002B69D8" w:rsidRDefault="002B69D8" w:rsidP="005C1B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6E6"/>
    <w:rsid w:val="00075C05"/>
    <w:rsid w:val="002B69D8"/>
    <w:rsid w:val="005C1B87"/>
    <w:rsid w:val="006076E6"/>
    <w:rsid w:val="00802B56"/>
    <w:rsid w:val="009423A0"/>
    <w:rsid w:val="00C86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6E6"/>
    <w:pPr>
      <w:widowControl w:val="0"/>
      <w:jc w:val="both"/>
    </w:pPr>
    <w:rPr>
      <w:rFonts w:ascii="Calibri" w:eastAsia="宋体" w:hAnsi="Calibri" w:cs="Times New Roman"/>
    </w:rPr>
  </w:style>
  <w:style w:type="paragraph" w:styleId="1">
    <w:name w:val="heading 1"/>
    <w:basedOn w:val="a"/>
    <w:next w:val="a"/>
    <w:link w:val="1Char"/>
    <w:qFormat/>
    <w:rsid w:val="006076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76E6"/>
    <w:rPr>
      <w:rFonts w:ascii="Calibri" w:eastAsia="宋体" w:hAnsi="Calibri" w:cs="Times New Roman"/>
      <w:b/>
      <w:bCs/>
      <w:kern w:val="44"/>
      <w:sz w:val="44"/>
      <w:szCs w:val="44"/>
    </w:rPr>
  </w:style>
  <w:style w:type="paragraph" w:styleId="a3">
    <w:name w:val="header"/>
    <w:basedOn w:val="a"/>
    <w:link w:val="Char"/>
    <w:uiPriority w:val="99"/>
    <w:semiHidden/>
    <w:unhideWhenUsed/>
    <w:rsid w:val="005C1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1B87"/>
    <w:rPr>
      <w:rFonts w:ascii="Calibri" w:eastAsia="宋体" w:hAnsi="Calibri" w:cs="Times New Roman"/>
      <w:sz w:val="18"/>
      <w:szCs w:val="18"/>
    </w:rPr>
  </w:style>
  <w:style w:type="paragraph" w:styleId="a4">
    <w:name w:val="footer"/>
    <w:basedOn w:val="a"/>
    <w:link w:val="Char0"/>
    <w:uiPriority w:val="99"/>
    <w:semiHidden/>
    <w:unhideWhenUsed/>
    <w:rsid w:val="005C1B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1B8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Company>Microsoft</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2021-04-21T02:28:00Z</dcterms:created>
  <dcterms:modified xsi:type="dcterms:W3CDTF">2021-04-21T05:52:00Z</dcterms:modified>
</cp:coreProperties>
</file>