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2" w:type="pct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64"/>
        <w:gridCol w:w="678"/>
        <w:gridCol w:w="950"/>
        <w:gridCol w:w="1420"/>
        <w:gridCol w:w="1228"/>
        <w:gridCol w:w="582"/>
        <w:gridCol w:w="611"/>
        <w:gridCol w:w="1369"/>
        <w:gridCol w:w="806"/>
      </w:tblGrid>
      <w:tr w:rsidR="005C4C5F" w:rsidRPr="005C4C5F" w:rsidTr="003159A8">
        <w:trPr>
          <w:trHeight w:val="567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宋体" w:eastAsia="宋体" w:hAnsi="宋体" w:cs="Arial" w:hint="eastAsia"/>
                <w:kern w:val="0"/>
                <w:szCs w:val="21"/>
              </w:rPr>
              <w:t>鞍山市铁东区老旧小区改造项目外配套改造工程（EPC）中标候选人公示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工程编号</w:t>
            </w:r>
          </w:p>
        </w:tc>
        <w:tc>
          <w:tcPr>
            <w:tcW w:w="17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210101TP002008909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工程名称</w:t>
            </w:r>
          </w:p>
        </w:tc>
        <w:tc>
          <w:tcPr>
            <w:tcW w:w="18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鞍山市铁东区老旧小区改造项目外配套改造工程（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EPC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）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标段编号</w:t>
            </w:r>
          </w:p>
        </w:tc>
        <w:tc>
          <w:tcPr>
            <w:tcW w:w="17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210101TP002008909003001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标段名称</w:t>
            </w:r>
          </w:p>
        </w:tc>
        <w:tc>
          <w:tcPr>
            <w:tcW w:w="18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鞍山市铁东区老旧小区改造项目外配套改造工程（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EPC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）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建设单位</w:t>
            </w:r>
          </w:p>
        </w:tc>
        <w:tc>
          <w:tcPr>
            <w:tcW w:w="17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鞍山市铁东区住房和城市建设局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填报单位</w:t>
            </w:r>
          </w:p>
        </w:tc>
        <w:tc>
          <w:tcPr>
            <w:tcW w:w="18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辽宁博众工程咨询有限公司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工程类别</w:t>
            </w:r>
          </w:p>
        </w:tc>
        <w:tc>
          <w:tcPr>
            <w:tcW w:w="17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施工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招标方式</w:t>
            </w:r>
          </w:p>
        </w:tc>
        <w:tc>
          <w:tcPr>
            <w:tcW w:w="18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公开招标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公示开始时间</w:t>
            </w:r>
          </w:p>
        </w:tc>
        <w:tc>
          <w:tcPr>
            <w:tcW w:w="17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2021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年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01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月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04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日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公示结束时间</w:t>
            </w:r>
          </w:p>
        </w:tc>
        <w:tc>
          <w:tcPr>
            <w:tcW w:w="18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2021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年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01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月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07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日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项目所在区域</w:t>
            </w:r>
          </w:p>
        </w:tc>
        <w:tc>
          <w:tcPr>
            <w:tcW w:w="17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辽宁省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·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鞍山市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·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铁东区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建设地点</w:t>
            </w:r>
          </w:p>
        </w:tc>
        <w:tc>
          <w:tcPr>
            <w:tcW w:w="18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鞍山市铁东区九处、工行、平安、银环、富祥、联盟、九中、湖南、常兴小区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9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个老旧小区周边的绿化街、新湖路、工人东街、常青街、钢建街、永青巷、工人街、安乐街、长甸南街、平安街、联盟街、建设街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left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拟中标单位信息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单位名称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项目负责人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注册资格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证书编号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投标报价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工程工期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质量要求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企业资质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评审得分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鞍山市政修建有限责任公司；丹东市市政工程设计研究院有限公司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王鹏刚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市政公用工程专业一级注册建造师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121151612875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94.200000%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284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合格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市政公用工程施工总承包一级；市政行业（燃气工程、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轨道交通工程除外）乙级并且市政行业（城镇燃气工程）乙级。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left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93.11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中标候选人情况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候选人排序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第一名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第二名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第三名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单位名称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鞍山市政修建有限责任公司；丹东市市政工程设计研究院有限公司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中国三冶集团有限公司；辽宁城建设计院有限公司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营口市兴盛市政工程有限公司；大连市市政设计研究院有限责任公司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项目负责人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王鹏刚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单春波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崔兴明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施工项目负责人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王鹏刚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单春波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崔兴明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设计项目负责人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王杨舒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吴迪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孙茂晗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施工负责人资质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安全生产考核合格证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(B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证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)[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辽建安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CB[2012]07107],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市政公用工程（注册建造师）一级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[00462556]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安全生产考核合格证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(B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证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)[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辽建安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CB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【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2011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】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06581],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公路工程（注册建造师）二级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[00443436],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建筑工程二级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[00443436],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市政公用工程（注册建造师）一级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[00497270]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安全生产考核合格证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(B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证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)[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辽建安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HB[2008]01307],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市政公用工程一级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[00050596]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设计负责人资质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F4237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道路与桥梁专业高级工程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师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注册公用设备师（给水排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水）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[CS102100081]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道路桥隧</w:t>
            </w:r>
            <w:r w:rsidR="005F4237">
              <w:rPr>
                <w:rFonts w:ascii="Arial" w:eastAsia="微软雅黑" w:hAnsi="Arial" w:cs="Arial"/>
                <w:kern w:val="0"/>
                <w:szCs w:val="21"/>
              </w:rPr>
              <w:t>专业</w:t>
            </w:r>
            <w:bookmarkStart w:id="0" w:name="_GoBack"/>
            <w:bookmarkEnd w:id="0"/>
            <w:r w:rsidRPr="005C4C5F">
              <w:rPr>
                <w:rFonts w:ascii="Arial" w:eastAsia="微软雅黑" w:hAnsi="Arial" w:cs="Arial"/>
                <w:kern w:val="0"/>
                <w:szCs w:val="21"/>
              </w:rPr>
              <w:t>高级工程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师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注册资格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市政公用工程专业一级注册建造师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市政公用工程专业一级注册建造师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市政公用工程专业一级注册建造师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证书编号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121151612875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121161613556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辽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121060803261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投标报价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94.200000%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94.000000%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94.700000%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工程工期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284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284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284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质量要求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合格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合格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合格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企业资质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市政公用工程施工总承包一级；市政行业（燃气工程、轨道交通工程除外）乙级并且市政行业（城镇燃气工程）乙级。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市政公用工程施工总承包一级；市政行业（燃气工程、轨道交通工程除外）甲级并且市政行业（城镇燃气工程）甲级。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市政公用工程施工总承包一级；市政行业（燃气工程、轨道交通工程除外）甲级并且市政行业（城镇燃气工程）乙级。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评审得分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93.11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69.4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63.57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企业业绩</w:t>
            </w: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</w:tblGrid>
            <w:tr w:rsidR="005C4C5F" w:rsidRPr="005C4C5F">
              <w:tc>
                <w:tcPr>
                  <w:tcW w:w="0" w:type="auto"/>
                  <w:vAlign w:val="center"/>
                  <w:hideMark/>
                </w:tcPr>
                <w:p w:rsidR="003159A8" w:rsidRPr="005C4C5F" w:rsidRDefault="005F4237" w:rsidP="005C4C5F">
                  <w:pPr>
                    <w:widowControl/>
                    <w:jc w:val="center"/>
                    <w:rPr>
                      <w:rFonts w:ascii="Arial" w:eastAsia="微软雅黑" w:hAnsi="Arial" w:cs="Arial"/>
                      <w:kern w:val="0"/>
                      <w:szCs w:val="21"/>
                    </w:rPr>
                  </w:pPr>
                  <w:hyperlink r:id="rId5" w:tgtFrame="_blank" w:history="1"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1.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鞍山市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2017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年道路设施维修改造、桥梁大修、排水设施改造、绿化维修养护及环保服务项目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(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第一标段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)</w:t>
                    </w:r>
                  </w:hyperlink>
                </w:p>
              </w:tc>
            </w:tr>
          </w:tbl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6"/>
            </w:tblGrid>
            <w:tr w:rsidR="005C4C5F" w:rsidRPr="005C4C5F">
              <w:tc>
                <w:tcPr>
                  <w:tcW w:w="0" w:type="auto"/>
                  <w:vAlign w:val="center"/>
                  <w:hideMark/>
                </w:tcPr>
                <w:p w:rsidR="003159A8" w:rsidRPr="005C4C5F" w:rsidRDefault="005F4237" w:rsidP="005C4C5F">
                  <w:pPr>
                    <w:widowControl/>
                    <w:jc w:val="center"/>
                    <w:rPr>
                      <w:rFonts w:ascii="Arial" w:eastAsia="微软雅黑" w:hAnsi="Arial" w:cs="Arial"/>
                      <w:kern w:val="0"/>
                      <w:szCs w:val="21"/>
                    </w:rPr>
                  </w:pPr>
                  <w:hyperlink r:id="rId6" w:tgtFrame="_blank" w:history="1"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1.2018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年立山区城市修补及提标工程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EPC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项目工程</w:t>
                    </w:r>
                  </w:hyperlink>
                </w:p>
              </w:tc>
            </w:tr>
          </w:tbl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5C4C5F" w:rsidRPr="005C4C5F">
              <w:tc>
                <w:tcPr>
                  <w:tcW w:w="0" w:type="auto"/>
                  <w:vAlign w:val="center"/>
                  <w:hideMark/>
                </w:tcPr>
                <w:p w:rsidR="003159A8" w:rsidRPr="005C4C5F" w:rsidRDefault="005F4237" w:rsidP="005C4C5F">
                  <w:pPr>
                    <w:widowControl/>
                    <w:jc w:val="center"/>
                    <w:rPr>
                      <w:rFonts w:ascii="Arial" w:eastAsia="微软雅黑" w:hAnsi="Arial" w:cs="Arial"/>
                      <w:kern w:val="0"/>
                      <w:szCs w:val="21"/>
                    </w:rPr>
                  </w:pPr>
                  <w:hyperlink r:id="rId7" w:tgtFrame="_blank" w:history="1"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1.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联熹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 xml:space="preserve">( 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营口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)</w:t>
                    </w:r>
                    <w:r w:rsidR="003159A8" w:rsidRPr="005C4C5F">
                      <w:rPr>
                        <w:rFonts w:ascii="Arial" w:eastAsia="微软雅黑" w:hAnsi="Arial" w:cs="Arial"/>
                        <w:kern w:val="0"/>
                        <w:szCs w:val="21"/>
                      </w:rPr>
                      <w:t>污水处理厂外部管网及配套工程</w:t>
                    </w:r>
                  </w:hyperlink>
                </w:p>
              </w:tc>
            </w:tr>
          </w:tbl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招标文件规定公示的其它内容</w:t>
            </w:r>
          </w:p>
        </w:tc>
        <w:tc>
          <w:tcPr>
            <w:tcW w:w="425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5C4C5F" w:rsidP="005C4C5F">
            <w:pPr>
              <w:widowControl/>
              <w:jc w:val="left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[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鞍山市政修建有限责任公司、丹东市市政工程设计研究院有限公司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]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联合体设计费费率：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2.26%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；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[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中国三冶集团有限公司、辽宁城建设计院有限公司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]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联合体设计费费率：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2.29%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；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[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营口市兴盛市政工程有限公司、大连市市政设计研究院有限责任公司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]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联合体设计费费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lastRenderedPageBreak/>
              <w:t>率：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2.25%</w:t>
            </w:r>
            <w:r w:rsidRPr="005C4C5F">
              <w:rPr>
                <w:rFonts w:ascii="Arial" w:eastAsia="微软雅黑" w:hAnsi="Arial" w:cs="Arial" w:hint="eastAsia"/>
                <w:kern w:val="0"/>
                <w:szCs w:val="21"/>
              </w:rPr>
              <w:t>。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lastRenderedPageBreak/>
              <w:t>废标情况</w:t>
            </w:r>
          </w:p>
        </w:tc>
        <w:tc>
          <w:tcPr>
            <w:tcW w:w="17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废标单位</w:t>
            </w:r>
          </w:p>
        </w:tc>
        <w:tc>
          <w:tcPr>
            <w:tcW w:w="247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废标原因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报价修正</w:t>
            </w:r>
          </w:p>
        </w:tc>
        <w:tc>
          <w:tcPr>
            <w:tcW w:w="17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修正内容</w:t>
            </w:r>
          </w:p>
        </w:tc>
        <w:tc>
          <w:tcPr>
            <w:tcW w:w="247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报价修正情况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异议投诉</w:t>
            </w:r>
          </w:p>
        </w:tc>
        <w:tc>
          <w:tcPr>
            <w:tcW w:w="4256" w:type="pct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left"/>
              <w:rPr>
                <w:rFonts w:ascii="Arial" w:eastAsia="微软雅黑" w:hAnsi="Arial" w:cs="Arial"/>
                <w:kern w:val="0"/>
                <w:szCs w:val="21"/>
              </w:rPr>
            </w:pPr>
            <w:r w:rsidRPr="005C4C5F">
              <w:rPr>
                <w:rFonts w:ascii="Arial" w:eastAsia="微软雅黑" w:hAnsi="Arial" w:cs="Arial"/>
                <w:kern w:val="0"/>
                <w:szCs w:val="21"/>
              </w:rPr>
              <w:t>根据《中华人民共和国招标投标法实施条例》第五十四条规定，投标人或其它利害关系人对该公示内容有异议的，应当在中标候选人公示期间向招标人提出。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 xml:space="preserve"> 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招标人应当自收到异议之日起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3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日内作出书面答复，作出答复前，应当暂停招标投标活动。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 xml:space="preserve"> 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对招标人答复仍持有异议的，应当在收到答复之日起十日内持招标人的答复及投诉书，向招标投标监督部门提出投诉。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 xml:space="preserve"> 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br/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br/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网上异议投诉系统操作方式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: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br/>
              <w:t>1.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登录辽宁工程咨询招投标交易平台：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 xml:space="preserve">http://www.lnzxzb.cn:8022/TPBidder 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br/>
              <w:t>2.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在【业务管理】模块找到【投诉异议】菜单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br/>
              <w:t>3.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异议提出：选择【异议】模块后【新增异议】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br/>
              <w:t>4.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>投诉提出：选择【投诉】模块后【新增投诉】</w:t>
            </w:r>
            <w:r w:rsidRPr="005C4C5F">
              <w:rPr>
                <w:rFonts w:ascii="Arial" w:eastAsia="微软雅黑" w:hAnsi="Arial" w:cs="Arial"/>
                <w:kern w:val="0"/>
                <w:szCs w:val="21"/>
              </w:rPr>
              <w:t xml:space="preserve"> </w:t>
            </w:r>
          </w:p>
        </w:tc>
      </w:tr>
      <w:tr w:rsidR="005C4C5F" w:rsidRPr="005C4C5F" w:rsidTr="003159A8">
        <w:trPr>
          <w:trHeight w:val="567"/>
          <w:jc w:val="center"/>
        </w:trPr>
        <w:tc>
          <w:tcPr>
            <w:tcW w:w="7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left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  <w:tc>
          <w:tcPr>
            <w:tcW w:w="4256" w:type="pct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9A8" w:rsidRPr="005C4C5F" w:rsidRDefault="003159A8" w:rsidP="005C4C5F">
            <w:pPr>
              <w:widowControl/>
              <w:jc w:val="left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</w:tr>
    </w:tbl>
    <w:p w:rsidR="00790A2C" w:rsidRDefault="00790A2C"/>
    <w:sectPr w:rsidR="00790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29"/>
    <w:rsid w:val="003159A8"/>
    <w:rsid w:val="005C4C5F"/>
    <w:rsid w:val="005F4237"/>
    <w:rsid w:val="00790A2C"/>
    <w:rsid w:val="008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A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A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314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8.60.149.226/PSPFrame/huiyuaninfomis2/backend/shigongyeji/ShiGongYeJi_Detail_Read?RowGuid=d0a90fc4-636f-4452-8111-d7bb3808ed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8.60.149.226/PSPFrame/huiyuaninfomis2/backend/shigongyeji/ShiGongYeJi_Detail_Read?RowGuid=5d5b27fd-c459-4eee-85a6-46a4f6f9c678" TargetMode="External"/><Relationship Id="rId5" Type="http://schemas.openxmlformats.org/officeDocument/2006/relationships/hyperlink" Target="http://218.60.149.226/PSPFrame/huiyuaninfomis2/backend/shigongyeji/ShiGongYeJi_Detail_Read?RowGuid=9748f6b2-8afd-4e7b-a486-47eb0d532d4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2021-01-04T05:52:00Z</dcterms:created>
  <dcterms:modified xsi:type="dcterms:W3CDTF">2021-01-04T07:18:00Z</dcterms:modified>
</cp:coreProperties>
</file>