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《鞍山市城市管理综合行政执法</w:t>
      </w:r>
    </w:p>
    <w:p>
      <w:pPr>
        <w:jc w:val="center"/>
        <w:rPr>
          <w:rFonts w:hint="eastAsia" w:ascii="方正小标宋简体" w:hAnsi="方正小标宋简体" w:eastAsia="方正小标宋简体" w:cs="方正小标宋简体"/>
          <w:sz w:val="44"/>
          <w:szCs w:val="44"/>
        </w:rPr>
      </w:pPr>
      <w:r>
        <w:rPr>
          <w:rFonts w:hint="eastAsia" w:ascii="方正公文小标宋" w:hAnsi="方正公文小标宋" w:eastAsia="方正公文小标宋" w:cs="方正公文小标宋"/>
          <w:sz w:val="44"/>
          <w:szCs w:val="44"/>
        </w:rPr>
        <w:t>条例</w:t>
      </w:r>
      <w:r>
        <w:rPr>
          <w:rFonts w:hint="eastAsia" w:ascii="方正公文小标宋" w:hAnsi="方正公文小标宋" w:eastAsia="方正公文小标宋" w:cs="方正公文小标宋"/>
          <w:sz w:val="44"/>
          <w:szCs w:val="44"/>
          <w:lang w:eastAsia="zh-CN"/>
        </w:rPr>
        <w:t>（修订草案）</w:t>
      </w:r>
      <w:r>
        <w:rPr>
          <w:rFonts w:hint="eastAsia" w:ascii="方正公文小标宋" w:hAnsi="方正公文小标宋" w:eastAsia="方正公文小标宋" w:cs="方正公文小标宋"/>
          <w:sz w:val="44"/>
          <w:szCs w:val="44"/>
        </w:rPr>
        <w:t>》</w:t>
      </w:r>
    </w:p>
    <w:p>
      <w:pPr>
        <w:numPr>
          <w:ilvl w:val="0"/>
          <w:numId w:val="0"/>
        </w:numPr>
        <w:jc w:val="center"/>
        <w:rPr>
          <w:rFonts w:hint="eastAsia" w:ascii="黑体" w:hAnsi="Times New Roman" w:eastAsia="黑体" w:cs="Times New Roman"/>
          <w:sz w:val="28"/>
          <w:szCs w:val="28"/>
          <w:u w:val="none"/>
          <w:lang w:val="en-US" w:eastAsia="zh-CN"/>
        </w:rPr>
      </w:pPr>
    </w:p>
    <w:p>
      <w:pPr>
        <w:numPr>
          <w:ilvl w:val="0"/>
          <w:numId w:val="0"/>
        </w:numPr>
        <w:jc w:val="center"/>
        <w:rPr>
          <w:rFonts w:hint="eastAsia" w:ascii="黑体" w:hAnsi="Times New Roman" w:eastAsia="黑体" w:cs="Times New Roman"/>
          <w:sz w:val="32"/>
          <w:szCs w:val="32"/>
          <w:u w:val="none"/>
          <w:lang w:val="en-US" w:eastAsia="zh-CN"/>
        </w:rPr>
      </w:pPr>
      <w:r>
        <w:rPr>
          <w:rFonts w:hint="eastAsia" w:ascii="黑体" w:hAnsi="Times New Roman" w:eastAsia="黑体" w:cs="Times New Roman"/>
          <w:sz w:val="32"/>
          <w:szCs w:val="32"/>
          <w:u w:val="none"/>
          <w:lang w:val="en-US" w:eastAsia="zh-CN"/>
        </w:rPr>
        <w:t>第一章 总则</w:t>
      </w:r>
      <w:bookmarkStart w:id="0" w:name="_GoBack"/>
      <w:bookmarkEnd w:id="0"/>
    </w:p>
    <w:p>
      <w:pPr>
        <w:numPr>
          <w:ilvl w:val="0"/>
          <w:numId w:val="0"/>
        </w:numPr>
        <w:ind w:firstLine="640" w:firstLineChars="200"/>
        <w:rPr>
          <w:rFonts w:hint="eastAsia" w:ascii="仿宋_GB2312" w:eastAsia="仿宋_GB2312"/>
          <w:sz w:val="32"/>
          <w:szCs w:val="32"/>
        </w:rPr>
      </w:pPr>
      <w:r>
        <w:rPr>
          <w:rFonts w:hint="eastAsia" w:ascii="仿宋_GB2312" w:eastAsia="仿宋_GB2312" w:hAnsiTheme="minorHAnsi" w:cstheme="minorBidi"/>
          <w:kern w:val="2"/>
          <w:sz w:val="32"/>
          <w:szCs w:val="32"/>
          <w:lang w:val="en-US" w:eastAsia="zh-CN" w:bidi="ar-SA"/>
        </w:rPr>
        <w:t>第一条　</w:t>
      </w:r>
      <w:r>
        <w:rPr>
          <w:rFonts w:hint="eastAsia" w:ascii="仿宋_GB2312" w:eastAsia="仿宋_GB2312"/>
          <w:sz w:val="32"/>
          <w:szCs w:val="32"/>
        </w:rPr>
        <w:t>为了规范城市管理综合行政执法行为，提高城市管理综合行政执法水平，保护公民、法人和其他组织的合法权益，根据《</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"http://www.ln.gov.cn/zfxx/gjfl/xzfl/200803/t20080326_175459.html" \t "_blank" </w:instrText>
      </w:r>
      <w:r>
        <w:rPr>
          <w:rFonts w:hint="eastAsia" w:ascii="仿宋_GB2312" w:eastAsia="仿宋_GB2312"/>
          <w:sz w:val="32"/>
          <w:szCs w:val="32"/>
        </w:rPr>
        <w:fldChar w:fldCharType="separate"/>
      </w:r>
      <w:r>
        <w:rPr>
          <w:rStyle w:val="4"/>
          <w:rFonts w:hint="default" w:ascii="仿宋_GB2312" w:eastAsia="仿宋_GB2312"/>
          <w:color w:val="auto"/>
          <w:sz w:val="32"/>
          <w:szCs w:val="32"/>
        </w:rPr>
        <w:t>中华人民共和国行政处罚法</w:t>
      </w:r>
      <w:r>
        <w:rPr>
          <w:rFonts w:hint="eastAsia" w:ascii="仿宋_GB2312" w:eastAsia="仿宋_GB2312"/>
          <w:sz w:val="32"/>
          <w:szCs w:val="32"/>
        </w:rPr>
        <w:fldChar w:fldCharType="end"/>
      </w:r>
      <w:r>
        <w:rPr>
          <w:rFonts w:hint="eastAsia" w:ascii="仿宋_GB2312" w:eastAsia="仿宋_GB2312"/>
          <w:sz w:val="32"/>
          <w:szCs w:val="32"/>
        </w:rPr>
        <w:t>》、《中共中央国务院关于深入推进城市执法体制改革改进城市管理工作的指导意见》等有关法律、法规，结合我市实际，制定本条例。</w:t>
      </w:r>
    </w:p>
    <w:p>
      <w:pPr>
        <w:numPr>
          <w:ilvl w:val="0"/>
          <w:numId w:val="0"/>
        </w:numPr>
        <w:ind w:firstLine="640" w:firstLineChars="200"/>
        <w:rPr>
          <w:rFonts w:hint="eastAsia" w:ascii="仿宋_GB2312" w:eastAsia="仿宋_GB2312"/>
          <w:sz w:val="32"/>
          <w:szCs w:val="32"/>
        </w:rPr>
      </w:pPr>
      <w:r>
        <w:rPr>
          <w:rFonts w:hint="eastAsia" w:ascii="仿宋_GB2312" w:eastAsia="仿宋_GB2312" w:hAnsiTheme="minorHAnsi" w:cstheme="minorBidi"/>
          <w:kern w:val="2"/>
          <w:sz w:val="32"/>
          <w:szCs w:val="32"/>
          <w:lang w:val="en-US" w:eastAsia="zh-CN" w:bidi="ar-SA"/>
        </w:rPr>
        <w:t>第二条　</w:t>
      </w:r>
      <w:r>
        <w:rPr>
          <w:rFonts w:hint="eastAsia" w:ascii="仿宋_GB2312" w:eastAsia="仿宋_GB2312"/>
          <w:sz w:val="32"/>
          <w:szCs w:val="32"/>
        </w:rPr>
        <w:t>本条例适用于本市市区内城市管理综合行政执法活动。</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第三条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鞍山市城市管理综合行政执法按照属地管辖、级别管辖原则实行区级执法为主体，市级执法为补充的执法</w:t>
      </w:r>
      <w:r>
        <w:rPr>
          <w:rFonts w:hint="eastAsia" w:ascii="仿宋_GB2312" w:eastAsia="仿宋_GB2312"/>
          <w:sz w:val="32"/>
          <w:szCs w:val="32"/>
        </w:rPr>
        <w:t>体制。</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rPr>
        <w:t>市人民政府城市管理部门</w:t>
      </w:r>
      <w:r>
        <w:rPr>
          <w:rFonts w:hint="eastAsia" w:ascii="仿宋_GB2312" w:eastAsia="仿宋_GB2312"/>
          <w:sz w:val="32"/>
          <w:szCs w:val="32"/>
          <w:lang w:eastAsia="zh-CN"/>
        </w:rPr>
        <w:t>领导全市城市管理综合行政执法工作，组织实施本条例，承担监督检查、综合协调、队伍建设和</w:t>
      </w:r>
      <w:r>
        <w:rPr>
          <w:rFonts w:hint="default" w:ascii="仿宋_GB2312" w:eastAsia="仿宋_GB2312"/>
          <w:sz w:val="32"/>
          <w:szCs w:val="32"/>
          <w:lang w:eastAsia="zh-CN"/>
        </w:rPr>
        <w:t>跨区域及重大复杂违法案件的查处</w:t>
      </w:r>
      <w:r>
        <w:rPr>
          <w:rFonts w:hint="eastAsia" w:ascii="仿宋_GB2312" w:eastAsia="仿宋_GB2312"/>
          <w:sz w:val="32"/>
          <w:szCs w:val="32"/>
          <w:lang w:eastAsia="zh-CN"/>
        </w:rPr>
        <w:t>等工作，并可以委托其所属的具有管理公共事务职能的机构负责具体执法工作。</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rPr>
        <w:t>各区人民政府城市管理综合行政执法部门</w:t>
      </w:r>
      <w:r>
        <w:rPr>
          <w:rFonts w:hint="eastAsia" w:ascii="仿宋_GB2312" w:eastAsia="仿宋_GB2312"/>
          <w:sz w:val="32"/>
          <w:szCs w:val="32"/>
          <w:lang w:eastAsia="zh-CN"/>
        </w:rPr>
        <w:t>（以下简称城管执法部门）</w:t>
      </w:r>
      <w:r>
        <w:rPr>
          <w:rFonts w:hint="eastAsia" w:ascii="仿宋_GB2312" w:eastAsia="仿宋_GB2312"/>
          <w:sz w:val="32"/>
          <w:szCs w:val="32"/>
        </w:rPr>
        <w:t>负责本辖区的城市管理综合行政执法</w:t>
      </w:r>
      <w:r>
        <w:rPr>
          <w:rFonts w:hint="eastAsia" w:ascii="仿宋_GB2312" w:eastAsia="仿宋_GB2312"/>
          <w:sz w:val="32"/>
          <w:szCs w:val="32"/>
          <w:lang w:eastAsia="zh-CN"/>
        </w:rPr>
        <w:t>工作，并可以委托其所属的具有管理公共事务职能的机构负责具体执法工作。</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市</w:t>
      </w:r>
      <w:r>
        <w:rPr>
          <w:rFonts w:hint="eastAsia" w:ascii="仿宋_GB2312" w:eastAsia="仿宋_GB2312"/>
          <w:sz w:val="32"/>
          <w:szCs w:val="32"/>
          <w:lang w:eastAsia="zh-CN"/>
        </w:rPr>
        <w:t>人民</w:t>
      </w:r>
      <w:r>
        <w:rPr>
          <w:rFonts w:hint="eastAsia" w:ascii="仿宋_GB2312" w:eastAsia="仿宋_GB2312"/>
          <w:sz w:val="32"/>
          <w:szCs w:val="32"/>
        </w:rPr>
        <w:t>政府设立的</w:t>
      </w:r>
      <w:r>
        <w:rPr>
          <w:rFonts w:hint="eastAsia" w:ascii="仿宋_GB2312" w:eastAsia="仿宋_GB2312"/>
          <w:sz w:val="32"/>
          <w:szCs w:val="32"/>
          <w:lang w:eastAsia="zh-CN"/>
        </w:rPr>
        <w:t>管委会</w:t>
      </w:r>
      <w:r>
        <w:rPr>
          <w:rFonts w:hint="eastAsia" w:ascii="仿宋_GB2312" w:eastAsia="仿宋_GB2312"/>
          <w:sz w:val="32"/>
          <w:szCs w:val="32"/>
        </w:rPr>
        <w:t>所属的城市管理综合行政执法机构受所在</w:t>
      </w:r>
      <w:r>
        <w:rPr>
          <w:rFonts w:hint="eastAsia" w:ascii="仿宋_GB2312" w:eastAsia="仿宋_GB2312"/>
          <w:sz w:val="32"/>
          <w:szCs w:val="32"/>
          <w:lang w:eastAsia="zh-CN"/>
        </w:rPr>
        <w:t>行政区</w:t>
      </w:r>
      <w:r>
        <w:rPr>
          <w:rFonts w:hint="eastAsia" w:ascii="仿宋_GB2312" w:eastAsia="仿宋_GB2312"/>
          <w:sz w:val="32"/>
          <w:szCs w:val="32"/>
        </w:rPr>
        <w:t>城管执法</w:t>
      </w:r>
      <w:r>
        <w:rPr>
          <w:rFonts w:hint="eastAsia" w:ascii="仿宋_GB2312" w:eastAsia="仿宋_GB2312"/>
          <w:sz w:val="32"/>
          <w:szCs w:val="32"/>
          <w:lang w:eastAsia="zh-CN"/>
        </w:rPr>
        <w:t>部门</w:t>
      </w:r>
      <w:r>
        <w:rPr>
          <w:rFonts w:hint="eastAsia" w:ascii="仿宋_GB2312" w:eastAsia="仿宋_GB2312"/>
          <w:sz w:val="32"/>
          <w:szCs w:val="32"/>
        </w:rPr>
        <w:t>委托在其管辖范围内开展</w:t>
      </w:r>
      <w:r>
        <w:rPr>
          <w:rFonts w:hint="eastAsia" w:ascii="仿宋_GB2312" w:eastAsia="仿宋_GB2312"/>
          <w:sz w:val="32"/>
          <w:szCs w:val="32"/>
          <w:lang w:eastAsia="zh-CN"/>
        </w:rPr>
        <w:t>城市管理综合行政</w:t>
      </w:r>
      <w:r>
        <w:rPr>
          <w:rFonts w:hint="eastAsia" w:ascii="仿宋_GB2312" w:eastAsia="仿宋_GB2312"/>
          <w:sz w:val="32"/>
          <w:szCs w:val="32"/>
        </w:rPr>
        <w:t>执法工作。</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rPr>
        <w:t>自然资源、住房和城乡建设、民政、市场监督管理、</w:t>
      </w:r>
      <w:r>
        <w:rPr>
          <w:rFonts w:hint="eastAsia" w:ascii="仿宋_GB2312" w:eastAsia="仿宋_GB2312"/>
          <w:sz w:val="32"/>
          <w:szCs w:val="32"/>
          <w:lang w:eastAsia="zh-CN"/>
        </w:rPr>
        <w:t>生态环保</w:t>
      </w:r>
      <w:r>
        <w:rPr>
          <w:rFonts w:hint="eastAsia" w:ascii="仿宋_GB2312" w:eastAsia="仿宋_GB2312"/>
          <w:sz w:val="32"/>
          <w:szCs w:val="32"/>
        </w:rPr>
        <w:t>、水利等</w:t>
      </w:r>
      <w:r>
        <w:rPr>
          <w:rFonts w:hint="eastAsia" w:ascii="仿宋_GB2312" w:eastAsia="仿宋_GB2312"/>
          <w:sz w:val="32"/>
          <w:szCs w:val="32"/>
          <w:lang w:eastAsia="zh-CN"/>
        </w:rPr>
        <w:t>相关部门，应当按照各自职责分工，共同做好城市管理综合行政执法工作。</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rPr>
        <w:t>第</w:t>
      </w:r>
      <w:r>
        <w:rPr>
          <w:rFonts w:hint="eastAsia" w:ascii="仿宋_GB2312" w:eastAsia="仿宋_GB2312"/>
          <w:sz w:val="32"/>
          <w:szCs w:val="32"/>
          <w:lang w:eastAsia="zh-CN"/>
        </w:rPr>
        <w:t>四</w:t>
      </w:r>
      <w:r>
        <w:rPr>
          <w:rFonts w:hint="eastAsia" w:ascii="仿宋_GB2312" w:eastAsia="仿宋_GB2312"/>
          <w:sz w:val="32"/>
          <w:szCs w:val="32"/>
        </w:rPr>
        <w:t>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市人民政府</w:t>
      </w:r>
      <w:r>
        <w:rPr>
          <w:rFonts w:hint="eastAsia" w:ascii="仿宋_GB2312" w:eastAsia="仿宋_GB2312"/>
          <w:sz w:val="32"/>
          <w:szCs w:val="32"/>
        </w:rPr>
        <w:t>建立健全城市管理综合行政执法协调机制</w:t>
      </w:r>
      <w:r>
        <w:rPr>
          <w:rFonts w:hint="eastAsia" w:ascii="仿宋_GB2312" w:eastAsia="仿宋_GB2312"/>
          <w:sz w:val="32"/>
          <w:szCs w:val="32"/>
          <w:lang w:eastAsia="zh-CN"/>
        </w:rPr>
        <w:t>，通过召开</w:t>
      </w:r>
      <w:r>
        <w:rPr>
          <w:rFonts w:hint="eastAsia" w:ascii="仿宋_GB2312" w:eastAsia="仿宋_GB2312"/>
          <w:sz w:val="32"/>
          <w:szCs w:val="32"/>
        </w:rPr>
        <w:t>联席会议</w:t>
      </w:r>
      <w:r>
        <w:rPr>
          <w:rFonts w:hint="eastAsia" w:ascii="仿宋_GB2312" w:eastAsia="仿宋_GB2312"/>
          <w:sz w:val="32"/>
          <w:szCs w:val="32"/>
          <w:lang w:eastAsia="zh-CN"/>
        </w:rPr>
        <w:t>等方式，重点调处</w:t>
      </w:r>
      <w:r>
        <w:rPr>
          <w:rFonts w:hint="eastAsia" w:ascii="仿宋_GB2312" w:eastAsia="仿宋_GB2312"/>
          <w:sz w:val="32"/>
          <w:szCs w:val="32"/>
        </w:rPr>
        <w:t>重大疑难复杂和跨区域执法</w:t>
      </w:r>
      <w:r>
        <w:rPr>
          <w:rFonts w:hint="eastAsia" w:ascii="仿宋_GB2312" w:eastAsia="仿宋_GB2312"/>
          <w:sz w:val="32"/>
          <w:szCs w:val="32"/>
          <w:lang w:eastAsia="zh-CN"/>
        </w:rPr>
        <w:t>等</w:t>
      </w:r>
      <w:r>
        <w:rPr>
          <w:rFonts w:hint="eastAsia" w:ascii="仿宋_GB2312" w:eastAsia="仿宋_GB2312"/>
          <w:sz w:val="32"/>
          <w:szCs w:val="32"/>
        </w:rPr>
        <w:t>问题</w:t>
      </w:r>
      <w:r>
        <w:rPr>
          <w:rFonts w:hint="eastAsia" w:ascii="仿宋_GB2312" w:eastAsia="仿宋_GB2312"/>
          <w:sz w:val="32"/>
          <w:szCs w:val="32"/>
          <w:lang w:eastAsia="zh-CN"/>
        </w:rPr>
        <w:t>。</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协调机制办公室设在市人民政府城市管理部门。协调机制工作规则由市人民政府另行制定。</w:t>
      </w:r>
    </w:p>
    <w:p>
      <w:pPr>
        <w:numPr>
          <w:ilvl w:val="0"/>
          <w:numId w:val="0"/>
        </w:numPr>
        <w:ind w:firstLine="640" w:firstLineChars="200"/>
        <w:rPr>
          <w:rFonts w:hint="eastAsia" w:ascii="仿宋_GB2312" w:eastAsia="仿宋_GB2312"/>
          <w:sz w:val="32"/>
          <w:szCs w:val="32"/>
        </w:rPr>
      </w:pPr>
      <w:r>
        <w:rPr>
          <w:rFonts w:hint="eastAsia" w:ascii="仿宋_GB2312" w:eastAsia="仿宋_GB2312" w:hAnsiTheme="minorHAnsi" w:cstheme="minorBidi"/>
          <w:kern w:val="2"/>
          <w:sz w:val="32"/>
          <w:szCs w:val="32"/>
          <w:lang w:val="en-US" w:eastAsia="zh-CN" w:bidi="ar-SA"/>
        </w:rPr>
        <w:t>第</w:t>
      </w:r>
      <w:r>
        <w:rPr>
          <w:rFonts w:hint="eastAsia" w:ascii="仿宋_GB2312" w:eastAsia="仿宋_GB2312" w:cstheme="minorBidi"/>
          <w:kern w:val="2"/>
          <w:sz w:val="32"/>
          <w:szCs w:val="32"/>
          <w:lang w:val="en-US" w:eastAsia="zh-CN" w:bidi="ar-SA"/>
        </w:rPr>
        <w:t>五</w:t>
      </w:r>
      <w:r>
        <w:rPr>
          <w:rFonts w:hint="eastAsia" w:ascii="仿宋_GB2312" w:eastAsia="仿宋_GB2312" w:hAnsiTheme="minorHAnsi" w:cstheme="minorBidi"/>
          <w:kern w:val="2"/>
          <w:sz w:val="32"/>
          <w:szCs w:val="32"/>
          <w:lang w:val="en-US" w:eastAsia="zh-CN" w:bidi="ar-SA"/>
        </w:rPr>
        <w:t>条　</w:t>
      </w:r>
      <w:r>
        <w:rPr>
          <w:rFonts w:hint="eastAsia" w:ascii="仿宋_GB2312" w:eastAsia="仿宋_GB2312"/>
          <w:sz w:val="32"/>
          <w:szCs w:val="32"/>
        </w:rPr>
        <w:t>城市管理综合行政执法应当坚持执法与教育、疏导、服务相结合，遵循合法、合理、公正、公开的原则。</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六</w:t>
      </w:r>
      <w:r>
        <w:rPr>
          <w:rFonts w:hint="eastAsia" w:ascii="仿宋_GB2312" w:eastAsia="仿宋_GB2312"/>
          <w:sz w:val="32"/>
          <w:szCs w:val="32"/>
        </w:rPr>
        <w:t>条　城市管理综合行政执法人员（以下简称城管执法人员）执行公务时，应当主动宣传法律法规，恪守职业道德，规范执法，文明执法，自觉接受社会和有关国家机关的监督。</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公民、法人和其他组织应当支持、配合城管执法部门和人员依法行使职权。</w:t>
      </w:r>
    </w:p>
    <w:p>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市</w:t>
      </w:r>
      <w:r>
        <w:rPr>
          <w:rFonts w:hint="eastAsia" w:ascii="仿宋_GB2312" w:eastAsia="仿宋_GB2312"/>
          <w:sz w:val="32"/>
          <w:szCs w:val="32"/>
          <w:lang w:eastAsia="zh-CN"/>
        </w:rPr>
        <w:t>、区</w:t>
      </w:r>
      <w:r>
        <w:rPr>
          <w:rFonts w:hint="eastAsia" w:ascii="仿宋_GB2312" w:eastAsia="仿宋_GB2312"/>
          <w:sz w:val="32"/>
          <w:szCs w:val="32"/>
        </w:rPr>
        <w:t>人民政府应当建立城市管理综合行政执法保障机制，将城市管理综合行政执法工作经费列入本级人民政府财政预算。</w:t>
      </w:r>
    </w:p>
    <w:p>
      <w:pPr>
        <w:numPr>
          <w:ilvl w:val="0"/>
          <w:numId w:val="0"/>
        </w:numPr>
        <w:jc w:val="center"/>
        <w:rPr>
          <w:rFonts w:hint="eastAsia" w:ascii="黑体" w:hAnsi="Times New Roman" w:eastAsia="黑体" w:cs="Times New Roman"/>
          <w:sz w:val="32"/>
          <w:szCs w:val="32"/>
          <w:u w:val="none"/>
          <w:lang w:val="en-US" w:eastAsia="zh-CN"/>
        </w:rPr>
      </w:pPr>
      <w:r>
        <w:rPr>
          <w:rFonts w:hint="eastAsia" w:ascii="黑体" w:hAnsi="Times New Roman" w:eastAsia="黑体" w:cs="Times New Roman"/>
          <w:sz w:val="32"/>
          <w:szCs w:val="32"/>
          <w:u w:val="none"/>
          <w:lang w:val="en-US" w:eastAsia="zh-CN"/>
        </w:rPr>
        <w:t>第二章 执法职责</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第八条　城管执法部门集中行使下列</w:t>
      </w:r>
      <w:r>
        <w:rPr>
          <w:rFonts w:hint="eastAsia" w:ascii="仿宋_GB2312" w:eastAsia="仿宋_GB2312"/>
          <w:sz w:val="32"/>
          <w:szCs w:val="32"/>
          <w:lang w:eastAsia="zh-CN"/>
        </w:rPr>
        <w:t>执法</w:t>
      </w:r>
      <w:r>
        <w:rPr>
          <w:rFonts w:hint="eastAsia" w:ascii="仿宋_GB2312" w:eastAsia="仿宋_GB2312"/>
          <w:sz w:val="32"/>
          <w:szCs w:val="32"/>
        </w:rPr>
        <w:t>职权：</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（一）市容</w:t>
      </w:r>
      <w:r>
        <w:rPr>
          <w:rFonts w:hint="eastAsia" w:ascii="仿宋_GB2312" w:eastAsia="仿宋_GB2312"/>
          <w:sz w:val="32"/>
          <w:szCs w:val="32"/>
          <w:lang w:eastAsia="zh-CN"/>
        </w:rPr>
        <w:t>秩序管理、</w:t>
      </w:r>
      <w:r>
        <w:rPr>
          <w:rFonts w:hint="eastAsia" w:ascii="仿宋_GB2312" w:eastAsia="仿宋_GB2312"/>
          <w:sz w:val="32"/>
          <w:szCs w:val="32"/>
        </w:rPr>
        <w:t>环境卫生管理</w:t>
      </w:r>
      <w:r>
        <w:rPr>
          <w:rFonts w:hint="eastAsia" w:ascii="仿宋_GB2312" w:eastAsia="仿宋_GB2312"/>
          <w:sz w:val="32"/>
          <w:szCs w:val="32"/>
          <w:lang w:eastAsia="zh-CN"/>
        </w:rPr>
        <w:t>、</w:t>
      </w:r>
      <w:r>
        <w:rPr>
          <w:rFonts w:hint="eastAsia" w:ascii="仿宋_GB2312" w:eastAsia="仿宋_GB2312"/>
          <w:sz w:val="32"/>
          <w:szCs w:val="32"/>
        </w:rPr>
        <w:t>市政设施管理</w:t>
      </w:r>
      <w:r>
        <w:rPr>
          <w:rFonts w:hint="eastAsia" w:ascii="仿宋_GB2312" w:eastAsia="仿宋_GB2312"/>
          <w:sz w:val="32"/>
          <w:szCs w:val="32"/>
          <w:lang w:eastAsia="zh-CN"/>
        </w:rPr>
        <w:t>、</w:t>
      </w:r>
      <w:r>
        <w:rPr>
          <w:rFonts w:hint="eastAsia" w:ascii="仿宋_GB2312" w:eastAsia="仿宋_GB2312"/>
          <w:sz w:val="32"/>
          <w:szCs w:val="32"/>
        </w:rPr>
        <w:t>园林绿化管理方面法律、法规</w:t>
      </w:r>
      <w:r>
        <w:rPr>
          <w:rFonts w:hint="eastAsia" w:ascii="仿宋_GB2312" w:eastAsia="仿宋_GB2312"/>
          <w:sz w:val="32"/>
          <w:szCs w:val="32"/>
          <w:lang w:eastAsia="zh-CN"/>
        </w:rPr>
        <w:t>、</w:t>
      </w:r>
      <w:r>
        <w:rPr>
          <w:rFonts w:hint="eastAsia" w:ascii="仿宋_GB2312" w:eastAsia="仿宋_GB2312"/>
          <w:sz w:val="32"/>
          <w:szCs w:val="32"/>
        </w:rPr>
        <w:t>规章规定的行政处罚权；</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（二）环境保护管理方面</w:t>
      </w:r>
      <w:r>
        <w:rPr>
          <w:rFonts w:hint="eastAsia" w:ascii="仿宋_GB2312" w:eastAsia="仿宋_GB2312"/>
          <w:sz w:val="32"/>
          <w:szCs w:val="32"/>
          <w:lang w:eastAsia="zh-CN"/>
        </w:rPr>
        <w:t>因商业经营活动产生的社会生活</w:t>
      </w:r>
      <w:r>
        <w:rPr>
          <w:rFonts w:hint="eastAsia" w:ascii="仿宋_GB2312" w:eastAsia="仿宋_GB2312"/>
          <w:sz w:val="32"/>
          <w:szCs w:val="32"/>
        </w:rPr>
        <w:t>噪声污染、建</w:t>
      </w:r>
      <w:r>
        <w:rPr>
          <w:rFonts w:hint="eastAsia" w:ascii="仿宋_GB2312" w:eastAsia="仿宋_GB2312"/>
          <w:sz w:val="32"/>
          <w:szCs w:val="32"/>
          <w:lang w:eastAsia="zh-CN"/>
        </w:rPr>
        <w:t>筑</w:t>
      </w:r>
      <w:r>
        <w:rPr>
          <w:rFonts w:hint="eastAsia" w:ascii="仿宋_GB2312" w:eastAsia="仿宋_GB2312"/>
          <w:sz w:val="32"/>
          <w:szCs w:val="32"/>
        </w:rPr>
        <w:t>施工噪声污染、餐饮服务业油烟污染、露天烧烤污染、人口集中地区焚烧沥青、油毡、橡胶、皮革、垃圾等有毒有害烟尘、恶臭气体污染、露天焚烧秸秆落叶等烟尘污染等的行政处罚</w:t>
      </w:r>
      <w:r>
        <w:rPr>
          <w:rFonts w:hint="eastAsia" w:ascii="仿宋_GB2312" w:eastAsia="仿宋_GB2312"/>
          <w:sz w:val="32"/>
          <w:szCs w:val="32"/>
          <w:lang w:eastAsia="zh-CN"/>
        </w:rPr>
        <w:t>权</w:t>
      </w:r>
      <w:r>
        <w:rPr>
          <w:rFonts w:hint="eastAsia" w:ascii="仿宋_GB2312" w:eastAsia="仿宋_GB2312"/>
          <w:sz w:val="32"/>
          <w:szCs w:val="32"/>
        </w:rPr>
        <w:t>；</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eastAsia="zh-CN"/>
        </w:rPr>
        <w:t>（三）市场监督管理</w:t>
      </w:r>
      <w:r>
        <w:rPr>
          <w:rFonts w:hint="eastAsia" w:ascii="仿宋_GB2312" w:eastAsia="仿宋_GB2312"/>
          <w:sz w:val="32"/>
          <w:szCs w:val="32"/>
        </w:rPr>
        <w:t>方面户外公共场所无照经营、违规设置户外广告的行政处罚权；</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房产</w:t>
      </w:r>
      <w:r>
        <w:rPr>
          <w:rFonts w:hint="eastAsia" w:ascii="仿宋_GB2312" w:eastAsia="仿宋_GB2312"/>
          <w:sz w:val="32"/>
          <w:szCs w:val="32"/>
          <w:lang w:eastAsia="zh-CN"/>
        </w:rPr>
        <w:t>、物业</w:t>
      </w:r>
      <w:r>
        <w:rPr>
          <w:rFonts w:hint="eastAsia" w:ascii="仿宋_GB2312" w:eastAsia="仿宋_GB2312"/>
          <w:sz w:val="32"/>
          <w:szCs w:val="32"/>
        </w:rPr>
        <w:t>管理方面法律、法规、规章规定的行政处罚权；</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公用事业管理方面有关燃气、供热、给排水方面法律、法规、规章规定的行政处罚权；</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val="en-US" w:eastAsia="zh-CN"/>
        </w:rPr>
        <w:t>（六）城市规划方面的违法建设</w:t>
      </w:r>
      <w:r>
        <w:rPr>
          <w:rFonts w:hint="eastAsia" w:ascii="仿宋_GB2312" w:eastAsia="仿宋_GB2312"/>
          <w:sz w:val="32"/>
          <w:szCs w:val="32"/>
        </w:rPr>
        <w:t>的行政处罚权</w:t>
      </w:r>
      <w:r>
        <w:rPr>
          <w:rFonts w:hint="eastAsia" w:ascii="仿宋_GB2312" w:eastAsia="仿宋_GB2312"/>
          <w:sz w:val="32"/>
          <w:szCs w:val="32"/>
          <w:lang w:eastAsia="zh-CN"/>
        </w:rPr>
        <w:t>；</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（七）</w:t>
      </w:r>
      <w:r>
        <w:rPr>
          <w:rFonts w:hint="eastAsia" w:ascii="仿宋_GB2312" w:eastAsia="仿宋_GB2312"/>
          <w:sz w:val="32"/>
          <w:szCs w:val="32"/>
        </w:rPr>
        <w:t>水务管理方面向城市河道倾倒废弃物和垃圾及违规取土，城市河道违法建筑物拆除等的行政处罚权</w:t>
      </w:r>
      <w:r>
        <w:rPr>
          <w:rFonts w:hint="eastAsia" w:ascii="仿宋_GB2312" w:eastAsia="仿宋_GB2312"/>
          <w:sz w:val="32"/>
          <w:szCs w:val="32"/>
          <w:lang w:eastAsia="zh-CN"/>
        </w:rPr>
        <w:t>；</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（八）</w:t>
      </w:r>
      <w:r>
        <w:rPr>
          <w:rFonts w:hint="eastAsia" w:ascii="仿宋_GB2312" w:eastAsia="仿宋_GB2312"/>
          <w:sz w:val="32"/>
          <w:szCs w:val="32"/>
        </w:rPr>
        <w:t>民政殡葬管理方面的法律、法规、规章规定的对户外搭灵棚、设灵堂，高音播放或者吹奏哀乐、抛撒纸钱，销售封建迷信殡葬用品的违法行为的行政处罚权</w:t>
      </w:r>
      <w:r>
        <w:rPr>
          <w:rFonts w:hint="eastAsia" w:ascii="仿宋_GB2312" w:eastAsia="仿宋_GB2312"/>
          <w:sz w:val="32"/>
          <w:szCs w:val="32"/>
          <w:lang w:eastAsia="zh-CN"/>
        </w:rPr>
        <w:t>。</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城管执法部门可以实施与前款执法职权范围内法律法规规定的行政处罚权有关的行政强制权。</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val="en-US" w:eastAsia="zh-CN"/>
        </w:rPr>
        <w:t>第九条</w:t>
      </w:r>
      <w:r>
        <w:rPr>
          <w:rFonts w:hint="eastAsia" w:ascii="仿宋_GB2312" w:eastAsia="仿宋_GB2312"/>
          <w:sz w:val="32"/>
          <w:szCs w:val="32"/>
        </w:rPr>
        <w:t xml:space="preserve"> </w:t>
      </w:r>
      <w:r>
        <w:rPr>
          <w:rFonts w:hint="eastAsia" w:ascii="仿宋_GB2312" w:eastAsia="仿宋_GB2312"/>
          <w:sz w:val="32"/>
          <w:szCs w:val="32"/>
          <w:u w:val="none"/>
        </w:rPr>
        <w:t>国务院或者省人民政府对城管执法部门集中行使的行政处罚权进行调整的，按其规定执行。</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第十条　行政处罚权相对集中后，原行政管理部门不得再行使。再行使的，其作出的行政处罚决定无效。</w:t>
      </w:r>
    </w:p>
    <w:p>
      <w:pPr>
        <w:numPr>
          <w:ilvl w:val="0"/>
          <w:numId w:val="0"/>
        </w:numPr>
        <w:jc w:val="center"/>
        <w:rPr>
          <w:rFonts w:hint="eastAsia" w:ascii="仿宋_GB2312" w:eastAsia="仿宋_GB2312"/>
          <w:sz w:val="32"/>
          <w:szCs w:val="32"/>
        </w:rPr>
      </w:pPr>
      <w:r>
        <w:rPr>
          <w:rFonts w:hint="eastAsia" w:ascii="黑体" w:hAnsi="Times New Roman" w:eastAsia="黑体" w:cs="Times New Roman"/>
          <w:sz w:val="32"/>
          <w:szCs w:val="32"/>
          <w:u w:val="none"/>
          <w:lang w:val="en-US" w:eastAsia="zh-CN"/>
        </w:rPr>
        <w:t>第三章  执法规范</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hAnsiTheme="minorHAnsi" w:cstheme="minorBidi"/>
          <w:kern w:val="2"/>
          <w:sz w:val="32"/>
          <w:szCs w:val="32"/>
          <w:lang w:val="en-US" w:eastAsia="zh-CN" w:bidi="ar-SA"/>
        </w:rPr>
        <w:t>第十一条　</w:t>
      </w:r>
      <w:r>
        <w:rPr>
          <w:rFonts w:hint="eastAsia" w:ascii="仿宋_GB2312" w:eastAsia="仿宋_GB2312"/>
          <w:sz w:val="32"/>
          <w:szCs w:val="32"/>
        </w:rPr>
        <w:t>城管执法部门和管委会城市管理综合行政执法机构（以下简称城管执法部门、机构）应当依照相关法律、法规规定的条件、程序实施行政</w:t>
      </w:r>
      <w:r>
        <w:rPr>
          <w:rFonts w:hint="eastAsia" w:ascii="仿宋_GB2312" w:eastAsia="仿宋_GB2312"/>
          <w:sz w:val="32"/>
          <w:szCs w:val="32"/>
          <w:lang w:eastAsia="zh-CN"/>
        </w:rPr>
        <w:t>处罚、行政强制等行政执法行为。</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rPr>
        <w:t>第十</w:t>
      </w:r>
      <w:r>
        <w:rPr>
          <w:rFonts w:hint="eastAsia" w:ascii="仿宋_GB2312" w:eastAsia="仿宋_GB2312"/>
          <w:sz w:val="32"/>
          <w:szCs w:val="32"/>
          <w:lang w:eastAsia="zh-CN"/>
        </w:rPr>
        <w:t>二</w:t>
      </w:r>
      <w:r>
        <w:rPr>
          <w:rFonts w:hint="eastAsia" w:ascii="仿宋_GB2312" w:eastAsia="仿宋_GB2312"/>
          <w:sz w:val="32"/>
          <w:szCs w:val="32"/>
        </w:rPr>
        <w:t>条  城管执法部门、机构应当建立和完善日常</w:t>
      </w:r>
      <w:r>
        <w:rPr>
          <w:rFonts w:hint="eastAsia" w:ascii="仿宋_GB2312" w:eastAsia="仿宋_GB2312"/>
          <w:sz w:val="32"/>
          <w:szCs w:val="32"/>
          <w:lang w:eastAsia="zh-CN"/>
        </w:rPr>
        <w:t>网格化</w:t>
      </w:r>
      <w:r>
        <w:rPr>
          <w:rFonts w:hint="eastAsia" w:ascii="仿宋_GB2312" w:eastAsia="仿宋_GB2312"/>
          <w:sz w:val="32"/>
          <w:szCs w:val="32"/>
        </w:rPr>
        <w:t>巡查制度，及时发现、纠正和查处违反城市管理法律、法规、规章规定的行为。</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hAnsiTheme="minorHAnsi" w:cstheme="minorBidi"/>
          <w:kern w:val="2"/>
          <w:sz w:val="32"/>
          <w:szCs w:val="32"/>
          <w:lang w:val="en-US" w:eastAsia="zh-CN" w:bidi="ar-SA"/>
        </w:rPr>
        <w:t>第十</w:t>
      </w:r>
      <w:r>
        <w:rPr>
          <w:rFonts w:hint="eastAsia" w:ascii="仿宋_GB2312" w:eastAsia="仿宋_GB2312" w:cstheme="minorBidi"/>
          <w:kern w:val="2"/>
          <w:sz w:val="32"/>
          <w:szCs w:val="32"/>
          <w:lang w:val="en-US" w:eastAsia="zh-CN" w:bidi="ar-SA"/>
        </w:rPr>
        <w:t>三</w:t>
      </w:r>
      <w:r>
        <w:rPr>
          <w:rFonts w:hint="eastAsia" w:ascii="仿宋_GB2312" w:eastAsia="仿宋_GB2312" w:hAnsiTheme="minorHAnsi" w:cstheme="minorBidi"/>
          <w:kern w:val="2"/>
          <w:sz w:val="32"/>
          <w:szCs w:val="32"/>
          <w:lang w:val="en-US" w:eastAsia="zh-CN" w:bidi="ar-SA"/>
        </w:rPr>
        <w:t>条　</w:t>
      </w:r>
      <w:r>
        <w:rPr>
          <w:rFonts w:hint="eastAsia" w:ascii="仿宋_GB2312" w:eastAsia="仿宋_GB2312"/>
          <w:sz w:val="32"/>
          <w:szCs w:val="32"/>
        </w:rPr>
        <w:t>城管执法部门、机构查处违法案件时，依法适用简易程序进行处罚的，可以当场作出处罚决定；适用一般程序进行处罚的，应当自立案之日起</w:t>
      </w:r>
      <w:r>
        <w:rPr>
          <w:rFonts w:hint="default" w:ascii="仿宋_GB2312" w:eastAsia="仿宋_GB2312"/>
          <w:b/>
          <w:bCs/>
          <w:sz w:val="32"/>
          <w:szCs w:val="32"/>
          <w:lang w:val="en-US"/>
        </w:rPr>
        <w:t>90</w:t>
      </w:r>
      <w:r>
        <w:rPr>
          <w:rFonts w:hint="eastAsia" w:ascii="仿宋_GB2312" w:eastAsia="仿宋_GB2312"/>
          <w:sz w:val="32"/>
          <w:szCs w:val="32"/>
        </w:rPr>
        <w:t>日内作出处罚决定。</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hAnsiTheme="minorHAnsi" w:cstheme="minorBidi"/>
          <w:kern w:val="2"/>
          <w:sz w:val="32"/>
          <w:szCs w:val="32"/>
          <w:lang w:val="en-US" w:eastAsia="zh-CN" w:bidi="ar-SA"/>
        </w:rPr>
        <w:t>第十</w:t>
      </w:r>
      <w:r>
        <w:rPr>
          <w:rFonts w:hint="eastAsia" w:ascii="仿宋_GB2312" w:eastAsia="仿宋_GB2312" w:cstheme="minorBidi"/>
          <w:kern w:val="2"/>
          <w:sz w:val="32"/>
          <w:szCs w:val="32"/>
          <w:lang w:val="en-US" w:eastAsia="zh-CN" w:bidi="ar-SA"/>
        </w:rPr>
        <w:t>四</w:t>
      </w:r>
      <w:r>
        <w:rPr>
          <w:rFonts w:hint="eastAsia" w:ascii="仿宋_GB2312" w:eastAsia="仿宋_GB2312" w:hAnsiTheme="minorHAnsi" w:cstheme="minorBidi"/>
          <w:kern w:val="2"/>
          <w:sz w:val="32"/>
          <w:szCs w:val="32"/>
          <w:lang w:val="en-US" w:eastAsia="zh-CN" w:bidi="ar-SA"/>
        </w:rPr>
        <w:t>条　</w:t>
      </w:r>
      <w:r>
        <w:rPr>
          <w:rFonts w:hint="eastAsia" w:ascii="仿宋_GB2312" w:eastAsia="仿宋_GB2312"/>
          <w:sz w:val="32"/>
          <w:szCs w:val="32"/>
        </w:rPr>
        <w:t>城管执法部门、机构应当根据违法行为的事实、性质、情节以及社会危害程度，在法定幅度内实施行政处罚；对违法行为轻微并及时纠正，未造成危害后果的，不予行政处罚。</w:t>
      </w:r>
    </w:p>
    <w:p>
      <w:pPr>
        <w:numPr>
          <w:ilvl w:val="0"/>
          <w:numId w:val="0"/>
        </w:numPr>
        <w:ind w:firstLine="640" w:firstLineChars="200"/>
        <w:rPr>
          <w:rFonts w:hint="eastAsia" w:ascii="仿宋_GB2312" w:eastAsia="仿宋_GB2312"/>
          <w:sz w:val="32"/>
          <w:szCs w:val="32"/>
        </w:rPr>
      </w:pPr>
      <w:r>
        <w:rPr>
          <w:rFonts w:hint="eastAsia" w:ascii="仿宋_GB2312" w:eastAsia="仿宋_GB2312" w:hAnsiTheme="minorHAnsi" w:cstheme="minorBidi"/>
          <w:kern w:val="2"/>
          <w:sz w:val="32"/>
          <w:szCs w:val="32"/>
          <w:lang w:val="en-US" w:eastAsia="zh-CN" w:bidi="ar-SA"/>
        </w:rPr>
        <w:t>第十</w:t>
      </w:r>
      <w:r>
        <w:rPr>
          <w:rFonts w:hint="eastAsia" w:ascii="仿宋_GB2312" w:eastAsia="仿宋_GB2312" w:cstheme="minorBidi"/>
          <w:kern w:val="2"/>
          <w:sz w:val="32"/>
          <w:szCs w:val="32"/>
          <w:lang w:val="en-US" w:eastAsia="zh-CN" w:bidi="ar-SA"/>
        </w:rPr>
        <w:t>五</w:t>
      </w:r>
      <w:r>
        <w:rPr>
          <w:rFonts w:hint="eastAsia" w:ascii="仿宋_GB2312" w:eastAsia="仿宋_GB2312" w:hAnsiTheme="minorHAnsi" w:cstheme="minorBidi"/>
          <w:kern w:val="2"/>
          <w:sz w:val="32"/>
          <w:szCs w:val="32"/>
          <w:lang w:val="en-US" w:eastAsia="zh-CN" w:bidi="ar-SA"/>
        </w:rPr>
        <w:t>条　</w:t>
      </w:r>
      <w:r>
        <w:rPr>
          <w:rFonts w:hint="eastAsia" w:ascii="仿宋_GB2312" w:eastAsia="仿宋_GB2312"/>
          <w:sz w:val="32"/>
          <w:szCs w:val="32"/>
        </w:rPr>
        <w:t>城管执法部门、机构依法实施行政强制措施的，应当正确适用法律法规，选择法定方式，最大限度地减少当事人的损失。</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违法行为情节显著轻微或者没有明显社会危害的，可以不采取行政强制措施。</w:t>
      </w:r>
    </w:p>
    <w:p>
      <w:pPr>
        <w:numPr>
          <w:ilvl w:val="0"/>
          <w:numId w:val="0"/>
        </w:numPr>
        <w:ind w:firstLine="640" w:firstLineChars="200"/>
        <w:rPr>
          <w:rFonts w:hint="eastAsia" w:ascii="仿宋_GB2312" w:eastAsia="仿宋_GB2312"/>
          <w:sz w:val="32"/>
          <w:szCs w:val="32"/>
        </w:rPr>
      </w:pPr>
      <w:r>
        <w:rPr>
          <w:rFonts w:hint="eastAsia" w:ascii="仿宋_GB2312" w:eastAsia="仿宋_GB2312" w:hAnsiTheme="minorHAnsi" w:cstheme="minorBidi"/>
          <w:kern w:val="2"/>
          <w:sz w:val="32"/>
          <w:szCs w:val="32"/>
          <w:lang w:val="en-US" w:eastAsia="zh-CN" w:bidi="ar-SA"/>
        </w:rPr>
        <w:t>第十</w:t>
      </w:r>
      <w:r>
        <w:rPr>
          <w:rFonts w:hint="eastAsia" w:ascii="仿宋_GB2312" w:eastAsia="仿宋_GB2312" w:cstheme="minorBidi"/>
          <w:kern w:val="2"/>
          <w:sz w:val="32"/>
          <w:szCs w:val="32"/>
          <w:lang w:val="en-US" w:eastAsia="zh-CN" w:bidi="ar-SA"/>
        </w:rPr>
        <w:t>六</w:t>
      </w:r>
      <w:r>
        <w:rPr>
          <w:rFonts w:hint="eastAsia" w:ascii="仿宋_GB2312" w:eastAsia="仿宋_GB2312" w:hAnsiTheme="minorHAnsi" w:cstheme="minorBidi"/>
          <w:kern w:val="2"/>
          <w:sz w:val="32"/>
          <w:szCs w:val="32"/>
          <w:lang w:val="en-US" w:eastAsia="zh-CN" w:bidi="ar-SA"/>
        </w:rPr>
        <w:t>条　</w:t>
      </w:r>
      <w:r>
        <w:rPr>
          <w:rFonts w:hint="eastAsia" w:ascii="仿宋_GB2312" w:eastAsia="仿宋_GB2312"/>
          <w:sz w:val="32"/>
          <w:szCs w:val="32"/>
        </w:rPr>
        <w:t>城管执法部门、机构依法作出涉及当事人权利和义务的决定前，应当告知当事人享有陈述权、申辩权和依法要求举行听证的权利；作出决定时，应当告知当事人享有依法申请行政复议或者提起行政诉讼的权利。</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七</w:t>
      </w:r>
      <w:r>
        <w:rPr>
          <w:rFonts w:hint="eastAsia" w:ascii="仿宋_GB2312" w:eastAsia="仿宋_GB2312"/>
          <w:sz w:val="32"/>
          <w:szCs w:val="32"/>
        </w:rPr>
        <w:t>条  城管执法部门</w:t>
      </w:r>
      <w:r>
        <w:rPr>
          <w:rFonts w:hint="eastAsia" w:ascii="仿宋_GB2312" w:eastAsia="仿宋_GB2312"/>
          <w:sz w:val="32"/>
          <w:szCs w:val="32"/>
          <w:lang w:eastAsia="zh-CN"/>
        </w:rPr>
        <w:t>、机构</w:t>
      </w:r>
      <w:r>
        <w:rPr>
          <w:rFonts w:hint="eastAsia" w:ascii="仿宋_GB2312" w:eastAsia="仿宋_GB2312"/>
          <w:sz w:val="32"/>
          <w:szCs w:val="32"/>
        </w:rPr>
        <w:t>应当依法、全面、客观收集相关证据，规范建立城市管理执法档案并完整保存。</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城管执法部门</w:t>
      </w:r>
      <w:r>
        <w:rPr>
          <w:rFonts w:hint="eastAsia" w:ascii="仿宋_GB2312" w:eastAsia="仿宋_GB2312"/>
          <w:sz w:val="32"/>
          <w:szCs w:val="32"/>
          <w:lang w:eastAsia="zh-CN"/>
        </w:rPr>
        <w:t>、机构</w:t>
      </w:r>
      <w:r>
        <w:rPr>
          <w:rFonts w:hint="eastAsia" w:ascii="仿宋_GB2312" w:eastAsia="仿宋_GB2312"/>
          <w:sz w:val="32"/>
          <w:szCs w:val="32"/>
        </w:rPr>
        <w:t>应当运用执法记录仪、视频监控等技术，实现执法活动全过程记录。</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rPr>
        <w:t>城管执法部门</w:t>
      </w:r>
      <w:r>
        <w:rPr>
          <w:rFonts w:hint="eastAsia" w:ascii="仿宋_GB2312" w:eastAsia="仿宋_GB2312"/>
          <w:sz w:val="32"/>
          <w:szCs w:val="32"/>
          <w:lang w:eastAsia="zh-CN"/>
        </w:rPr>
        <w:t>、机构应当</w:t>
      </w:r>
      <w:r>
        <w:rPr>
          <w:rFonts w:hint="eastAsia" w:ascii="仿宋_GB2312" w:eastAsia="仿宋_GB2312"/>
          <w:sz w:val="32"/>
          <w:szCs w:val="32"/>
        </w:rPr>
        <w:t>充分运用互联网、大数据等技术手段，加强部门协作和信息共享，推动对线上、线下的非现场执法，</w:t>
      </w:r>
      <w:r>
        <w:rPr>
          <w:rFonts w:hint="eastAsia" w:ascii="仿宋_GB2312" w:eastAsia="仿宋_GB2312"/>
          <w:sz w:val="32"/>
          <w:szCs w:val="32"/>
          <w:lang w:eastAsia="zh-CN"/>
        </w:rPr>
        <w:t>提升行政执法效能。</w:t>
      </w:r>
    </w:p>
    <w:p>
      <w:pPr>
        <w:numPr>
          <w:ilvl w:val="0"/>
          <w:numId w:val="0"/>
        </w:numPr>
        <w:jc w:val="center"/>
        <w:rPr>
          <w:rFonts w:hint="eastAsia" w:ascii="仿宋_GB2312" w:eastAsia="仿宋_GB2312"/>
          <w:sz w:val="32"/>
          <w:szCs w:val="32"/>
          <w:lang w:eastAsia="zh-CN"/>
        </w:rPr>
      </w:pPr>
      <w:r>
        <w:rPr>
          <w:rFonts w:hint="eastAsia" w:ascii="黑体" w:hAnsi="Times New Roman" w:eastAsia="黑体" w:cs="Times New Roman"/>
          <w:sz w:val="32"/>
          <w:szCs w:val="32"/>
          <w:u w:val="none"/>
          <w:lang w:val="en-US" w:eastAsia="zh-CN"/>
        </w:rPr>
        <w:t>第四章 执法协作</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第十八条  城管执法部门、机构与市、区有关行政管理部门</w:t>
      </w:r>
      <w:r>
        <w:rPr>
          <w:rFonts w:hint="eastAsia" w:ascii="仿宋_GB2312" w:eastAsia="仿宋_GB2312"/>
          <w:sz w:val="32"/>
          <w:szCs w:val="32"/>
        </w:rPr>
        <w:t>应当</w:t>
      </w:r>
      <w:r>
        <w:rPr>
          <w:rFonts w:hint="eastAsia" w:ascii="仿宋_GB2312" w:eastAsia="仿宋_GB2312"/>
          <w:sz w:val="32"/>
          <w:szCs w:val="32"/>
          <w:lang w:eastAsia="zh-CN"/>
        </w:rPr>
        <w:t>依托市城市管理综合行政执法</w:t>
      </w:r>
      <w:r>
        <w:rPr>
          <w:rFonts w:hint="eastAsia" w:ascii="仿宋_GB2312" w:eastAsia="仿宋_GB2312"/>
          <w:sz w:val="32"/>
          <w:szCs w:val="32"/>
        </w:rPr>
        <w:t>协调机制</w:t>
      </w:r>
      <w:r>
        <w:rPr>
          <w:rFonts w:hint="eastAsia" w:ascii="仿宋_GB2312" w:eastAsia="仿宋_GB2312"/>
          <w:sz w:val="32"/>
          <w:szCs w:val="32"/>
          <w:lang w:eastAsia="zh-CN"/>
        </w:rPr>
        <w:t>（以下简称市协调机制），指</w:t>
      </w:r>
      <w:r>
        <w:rPr>
          <w:rFonts w:hint="eastAsia" w:ascii="仿宋_GB2312" w:eastAsia="仿宋_GB2312"/>
          <w:sz w:val="32"/>
          <w:szCs w:val="32"/>
          <w:lang w:val="en-US" w:eastAsia="zh-CN"/>
        </w:rPr>
        <w:t>定专门机构和人员负责做好本部门、本地区的执法衔接工作，设计传递、反馈文书格式，及时规范传递、反馈有关文书、资料和处理情况。</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rPr>
        <w:t>第十</w:t>
      </w:r>
      <w:r>
        <w:rPr>
          <w:rFonts w:hint="eastAsia" w:ascii="仿宋_GB2312" w:eastAsia="仿宋_GB2312"/>
          <w:sz w:val="32"/>
          <w:szCs w:val="32"/>
          <w:lang w:eastAsia="zh-CN"/>
        </w:rPr>
        <w:t>九</w:t>
      </w:r>
      <w:r>
        <w:rPr>
          <w:rFonts w:hint="eastAsia" w:ascii="仿宋_GB2312" w:eastAsia="仿宋_GB2312"/>
          <w:sz w:val="32"/>
          <w:szCs w:val="32"/>
        </w:rPr>
        <w:t>条　</w:t>
      </w:r>
      <w:r>
        <w:rPr>
          <w:rFonts w:hint="eastAsia" w:ascii="仿宋_GB2312" w:eastAsia="仿宋_GB2312"/>
          <w:sz w:val="32"/>
          <w:szCs w:val="32"/>
          <w:lang w:val="en-US" w:eastAsia="zh-CN"/>
        </w:rPr>
        <w:t>市协调机制负责协调处理下列问题：</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（一）涉及多个行政管理部门职责，存在管辖争议或职责交叉不清的；</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（二）案情特别复杂、社会影响巨大、舆论高度关注的；</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（三）涉及重大公共安全、公共利益或群体性利益的；</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（四）适用法律、法规、规章存在重大分歧或新类型的；</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（五）跨区（含开发区）行政区域的；</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（六）需要采取重大、复杂行政强制措施的；</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（七）城市管理综合行政执法部门经集体讨论仍难以作出处理决定的；</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（八）市协调机制认为需要纳入的其他问题。</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第二十条 相关部门在办理案件过程中，遇到符合上述规定情形的，可向市协调机制办公室提交。</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提交时应填写《重大疑难复杂问题协调申请表》，详细说明问题的基本情况、争议焦点、已采取的措施、遇到的困难、需要协调的具体事项等，并附相关证据材料、法律依据及初步意见。</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市协调机制办公室负责接收申请，对是否符合提交条件进行初步审核。符合条件的，启动协调程序；不符合条件的，说明理由退回。</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第二十一条  市协调机制办公室根据问题涉及的主要领域和争议焦点，确定一个牵头负责的行政主管部门和若干相关协办行政管理部门。</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牵头部门在收到《重大疑难复杂问题协调申请表》及材料后，应组织相关协办部门召开会议予以研究，并在10个工作日内就问题涉及的专业技术问题、政策适用、职责边界、处理建议等，出具客观、明确、具体的书面意见，意见应加盖与会部门公章。市协调机制办公室负责将书面意见及时、完整地反馈给提交申请部门。</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申请部门收到市协调机制反馈的书面意见后，应当将其作为案件处理的重要参考依据，依法依规作出行政决定或采取相应措施，并在案件办结后15个工作日内，将处理结果书面反馈至市协调机制办公室及相关出具意见的行政管理部门。如因客观原因无法采纳或需调整处理意见的，应当及时向市协调机制办公室书面说明情况。</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对于部门间意见分歧巨大、无法达成一致的重大问题，由市级协调机制办公室报请市政府进行专题研究解决。</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第二十二条　城管执法部门、机构与相关行政管理部门应当建立健全信息共享机制，互相通报下列行政管理信息：</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（一）相关行政管理部门实施与城市管理综合行政执法有关的行政许可事项和监督管理信息；</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（二）城管执法部门实施行政处罚的情况和在执法中发现应当告知相关行政管理部门的信息；</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（三）与城市管理综合行政执法有关的专项整治行动信息；</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（四）其他需要共享的重要信息。</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前款第（一）项、第（二）项行政管理信息的通报应当在信息获取或者具体行政行为结束后的3日内完成。</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第二十三条　城管执法部门、机构查处违法行为需要查询有关资料或者需要相关行政管理部门提供认定、鉴定等技术支撑的，应当书面函告该部门，相关行政管理部门应当依法提供，并不得收取费用。如需委托专业机构进行鉴定，发生相关鉴定费用的，由同级政府财政予以保障。</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需要相关行政管理部门提供技术支撑的，相关行政管理部门应当自收到书面函告之日起5日内出具书面意见；案情复杂，需要延期的，应当以书面形式向城管执法部门、机构说明理由并明确答复期限。相关行政管理部门出具书面意见前需要城管执法部门、机构补充资料的，应当一次性告知，补充资料所用时间不计入答复期限。</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第二十四条　对城市管理综合行政执法中的重要专项行动，城管执法部门、机构需要相关行政管理部门配合的，相关行政管理部门应当依法配合。</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eastAsia="zh-CN"/>
        </w:rPr>
        <w:t>五</w:t>
      </w:r>
      <w:r>
        <w:rPr>
          <w:rFonts w:hint="eastAsia" w:ascii="仿宋_GB2312" w:eastAsia="仿宋_GB2312"/>
          <w:sz w:val="32"/>
          <w:szCs w:val="32"/>
        </w:rPr>
        <w:t>条　城管执法部门、机构行使行政处罚权时，当事人拒绝配合调查取证、拒绝履行行政决定，严重影响行政管理秩序的，城管执法部门、机构可以将有关情况告知相关行政管理部门，相关行政管理部门应当依法采取措施督促当事人履行义务。</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eastAsia="zh-CN"/>
        </w:rPr>
        <w:t>六</w:t>
      </w:r>
      <w:r>
        <w:rPr>
          <w:rFonts w:hint="eastAsia" w:ascii="仿宋_GB2312" w:eastAsia="仿宋_GB2312"/>
          <w:sz w:val="32"/>
          <w:szCs w:val="32"/>
        </w:rPr>
        <w:t>条　城管执法部门、机构在执法过程中，发现违法行为不属于本部门管辖范围的，应当告知或者移送有管辖权的部门处理。</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相关行政管理部门在执法过程中，发现违法行为属于城管执法部门、机构或者其他有管辖权部门的管辖范围的，应当告知或者移送处理。</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第二十七条　行政管理部门对虽已划转行政处罚权但因行政许可等行政执法行为仍负有监管职责的领域，应继续履行监督检查、行业指导等责任，及时发现、制止、纠正违法行为，并按规定移送相关线索，不得以行政执法权、执法队伍划转或没有执法队伍为由改变或者放弃相关职责。</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城管执法部门依法履行由其行使的行政处罚及与之相关的行政强制等职责,协助行政管理部门开展“双随机、一公开”监管、重点监管、行业整治等活动,及时发现违法行为并依法予以查处,不得以相对集中行政处罚权为由割裂与行政处罚密切相关的行政检查等职责。</w:t>
      </w:r>
    </w:p>
    <w:p>
      <w:pPr>
        <w:numPr>
          <w:ilvl w:val="0"/>
          <w:numId w:val="0"/>
        </w:numPr>
        <w:jc w:val="center"/>
        <w:rPr>
          <w:rFonts w:hint="eastAsia" w:ascii="仿宋_GB2312" w:eastAsia="仿宋_GB2312"/>
          <w:sz w:val="32"/>
          <w:szCs w:val="32"/>
          <w:lang w:eastAsia="zh-CN"/>
        </w:rPr>
      </w:pPr>
      <w:r>
        <w:rPr>
          <w:rFonts w:hint="eastAsia" w:ascii="黑体" w:hAnsi="Times New Roman" w:eastAsia="黑体" w:cs="Times New Roman"/>
          <w:sz w:val="32"/>
          <w:szCs w:val="32"/>
          <w:u w:val="none"/>
          <w:lang w:val="en-US" w:eastAsia="zh-CN"/>
        </w:rPr>
        <w:t>第五章 执法监督</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eastAsia="zh-CN"/>
        </w:rPr>
        <w:t>八</w:t>
      </w:r>
      <w:r>
        <w:rPr>
          <w:rFonts w:hint="eastAsia" w:ascii="仿宋_GB2312" w:eastAsia="仿宋_GB2312"/>
          <w:sz w:val="32"/>
          <w:szCs w:val="32"/>
        </w:rPr>
        <w:t>条　市</w:t>
      </w:r>
      <w:r>
        <w:rPr>
          <w:rFonts w:hint="eastAsia" w:ascii="仿宋_GB2312" w:eastAsia="仿宋_GB2312"/>
          <w:sz w:val="32"/>
          <w:szCs w:val="32"/>
          <w:lang w:eastAsia="zh-CN"/>
        </w:rPr>
        <w:t>、区</w:t>
      </w:r>
      <w:r>
        <w:rPr>
          <w:rFonts w:hint="eastAsia" w:ascii="仿宋_GB2312" w:eastAsia="仿宋_GB2312"/>
          <w:sz w:val="32"/>
          <w:szCs w:val="32"/>
        </w:rPr>
        <w:t>人民政府应当依照行政执法监督的有关规定对城市管理综合行政执法进行监督检查。</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第二十</w:t>
      </w:r>
      <w:r>
        <w:rPr>
          <w:rFonts w:hint="eastAsia" w:ascii="仿宋_GB2312" w:eastAsia="仿宋_GB2312"/>
          <w:sz w:val="32"/>
          <w:szCs w:val="32"/>
          <w:lang w:eastAsia="zh-CN"/>
        </w:rPr>
        <w:t>九</w:t>
      </w:r>
      <w:r>
        <w:rPr>
          <w:rFonts w:hint="eastAsia" w:ascii="仿宋_GB2312" w:eastAsia="仿宋_GB2312"/>
          <w:sz w:val="32"/>
          <w:szCs w:val="32"/>
        </w:rPr>
        <w:t>条　相关行政管理部门发现城管执法部门、机构有违法或者不履行法定职责等行为，应当向其提出书面建议，或者提请市、区人民政府</w:t>
      </w:r>
      <w:r>
        <w:rPr>
          <w:rFonts w:hint="eastAsia" w:ascii="仿宋_GB2312" w:eastAsia="仿宋_GB2312"/>
          <w:sz w:val="32"/>
          <w:szCs w:val="32"/>
          <w:lang w:eastAsia="zh-CN"/>
        </w:rPr>
        <w:t>，</w:t>
      </w:r>
      <w:r>
        <w:rPr>
          <w:rFonts w:hint="eastAsia" w:ascii="仿宋_GB2312" w:eastAsia="仿宋_GB2312"/>
          <w:sz w:val="32"/>
          <w:szCs w:val="32"/>
        </w:rPr>
        <w:t>市政府设立的管委会予以纠正。</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城管执法部门、机构发现相关行政管理部门有不配合执法或者不履行法定职责等行为，应当向其提出书面建议，或者提请市、区人民政府，市政府设立的管委会予以纠正。</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三十</w:t>
      </w:r>
      <w:r>
        <w:rPr>
          <w:rFonts w:hint="eastAsia" w:ascii="仿宋_GB2312" w:eastAsia="仿宋_GB2312"/>
          <w:sz w:val="32"/>
          <w:szCs w:val="32"/>
        </w:rPr>
        <w:t>条　城管执法部门、机构应当将职责范围、执法依据、执法程序、处罚标准以及监督电话等予以公开，接受社会监督。</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公民、法人和其他组织发现城管执法人员不严格执法或者有违法违纪行为的，有权向有关机关检举、控告。受理机关应当依法受理，并将处理结果告知检举、控告人。</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三十一</w:t>
      </w:r>
      <w:r>
        <w:rPr>
          <w:rFonts w:hint="eastAsia" w:ascii="仿宋_GB2312" w:eastAsia="仿宋_GB2312"/>
          <w:sz w:val="32"/>
          <w:szCs w:val="32"/>
        </w:rPr>
        <w:t>条　城管执法部门、机构应当建立和完善内部行政执法监督机制，实行行政执法监督检查、评议考核、督办督察、责任追究等监督制度，保障和监督城管执法部门、机构及其执法人员依法履行职责。</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rPr>
        <w:t>对受理的检举、控告属于城管执法部门、机构职责范围的，城管执法部门、机构应当按照规定，及时核实处理，并反馈处理结果</w:t>
      </w:r>
      <w:r>
        <w:rPr>
          <w:rFonts w:hint="eastAsia" w:ascii="仿宋_GB2312" w:eastAsia="仿宋_GB2312"/>
          <w:sz w:val="32"/>
          <w:szCs w:val="32"/>
          <w:lang w:eastAsia="zh-CN"/>
        </w:rPr>
        <w:t>。</w:t>
      </w:r>
    </w:p>
    <w:p>
      <w:pPr>
        <w:numPr>
          <w:ilvl w:val="0"/>
          <w:numId w:val="0"/>
        </w:numPr>
        <w:jc w:val="center"/>
        <w:rPr>
          <w:rFonts w:hint="eastAsia" w:ascii="仿宋_GB2312" w:eastAsia="仿宋_GB2312"/>
          <w:sz w:val="32"/>
          <w:szCs w:val="32"/>
          <w:lang w:eastAsia="zh-CN"/>
        </w:rPr>
      </w:pPr>
      <w:r>
        <w:rPr>
          <w:rFonts w:hint="eastAsia" w:ascii="黑体" w:hAnsi="Times New Roman" w:eastAsia="黑体" w:cs="Times New Roman"/>
          <w:sz w:val="32"/>
          <w:szCs w:val="32"/>
          <w:u w:val="none"/>
          <w:lang w:val="en-US" w:eastAsia="zh-CN"/>
        </w:rPr>
        <w:t>第六章 法律责任</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三十二</w:t>
      </w:r>
      <w:r>
        <w:rPr>
          <w:rFonts w:hint="eastAsia" w:ascii="仿宋_GB2312" w:eastAsia="仿宋_GB2312"/>
          <w:sz w:val="32"/>
          <w:szCs w:val="32"/>
        </w:rPr>
        <w:t>条　城管执法部门、机构及其执法人员有下列行为之一的，由其所在单位或者上级行政机关对相关责任人员依法给予行政处分；给公民、法人和其他组织造成损害的，依法承担赔偿责任；构成犯罪的，依法追究刑事责任：</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（一）无法定依据或者不遵守法定程序实施行政处罚的；</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（二）无法定事由或者违反法定程序擅自改变已作出的行政处罚决定的；</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（三）不履行巡查职责，未能及时发现违法行为，或者发现后不制止，造成后果的；</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（四）粗暴执法，给公民人身或者财产造成损害、给法人或者其他组织造成损失的；</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（五）未经举报人同意，泄露举报人信息的；</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（六）利用职务上的便利，索取或者收受他人财物的；</w:t>
      </w:r>
      <w:r>
        <w:rPr>
          <w:rFonts w:hint="eastAsia" w:ascii="仿宋_GB2312" w:eastAsia="仿宋_GB2312"/>
          <w:sz w:val="32"/>
          <w:szCs w:val="32"/>
        </w:rPr>
        <w:br w:type="textWrapping"/>
      </w:r>
      <w:r>
        <w:rPr>
          <w:rFonts w:hint="eastAsia" w:ascii="仿宋_GB2312" w:eastAsia="仿宋_GB2312"/>
          <w:sz w:val="32"/>
          <w:szCs w:val="32"/>
        </w:rPr>
        <w:t>　　（七）帮助违法行为人逃避查处的；</w:t>
      </w:r>
      <w:r>
        <w:rPr>
          <w:rFonts w:hint="eastAsia" w:ascii="仿宋_GB2312" w:eastAsia="仿宋_GB2312"/>
          <w:sz w:val="32"/>
          <w:szCs w:val="32"/>
        </w:rPr>
        <w:br w:type="textWrapping"/>
      </w:r>
      <w:r>
        <w:rPr>
          <w:rFonts w:hint="eastAsia" w:ascii="仿宋_GB2312" w:eastAsia="仿宋_GB2312"/>
          <w:sz w:val="32"/>
          <w:szCs w:val="32"/>
        </w:rPr>
        <w:t>　　（八）将没收、查封、扣押的违法所得或者财物以及罚款截留、私分或者变相私分的；</w:t>
      </w:r>
      <w:r>
        <w:rPr>
          <w:rFonts w:hint="eastAsia" w:ascii="仿宋_GB2312" w:eastAsia="仿宋_GB2312"/>
          <w:sz w:val="32"/>
          <w:szCs w:val="32"/>
        </w:rPr>
        <w:br w:type="textWrapping"/>
      </w:r>
      <w:r>
        <w:rPr>
          <w:rFonts w:hint="eastAsia" w:ascii="仿宋_GB2312" w:eastAsia="仿宋_GB2312"/>
          <w:sz w:val="32"/>
          <w:szCs w:val="32"/>
        </w:rPr>
        <w:t>　　（九）对应当予以制止或者处罚的违法行为不制止、不处罚，致使公民、法人或者其他组织的合法权益、公共利益遭受损害的；</w:t>
      </w:r>
      <w:r>
        <w:rPr>
          <w:rFonts w:hint="eastAsia" w:ascii="仿宋_GB2312" w:eastAsia="仿宋_GB2312"/>
          <w:sz w:val="32"/>
          <w:szCs w:val="32"/>
        </w:rPr>
        <w:br w:type="textWrapping"/>
      </w:r>
      <w:r>
        <w:rPr>
          <w:rFonts w:hint="eastAsia" w:ascii="仿宋_GB2312" w:eastAsia="仿宋_GB2312"/>
          <w:sz w:val="32"/>
          <w:szCs w:val="32"/>
        </w:rPr>
        <w:t>　　（十）其他应当依法追究法律责任的行为。</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第三十</w:t>
      </w:r>
      <w:r>
        <w:rPr>
          <w:rFonts w:hint="eastAsia" w:ascii="仿宋_GB2312" w:eastAsia="仿宋_GB2312"/>
          <w:sz w:val="32"/>
          <w:szCs w:val="32"/>
          <w:lang w:eastAsia="zh-CN"/>
        </w:rPr>
        <w:t>三</w:t>
      </w:r>
      <w:r>
        <w:rPr>
          <w:rFonts w:hint="eastAsia" w:ascii="仿宋_GB2312" w:eastAsia="仿宋_GB2312"/>
          <w:sz w:val="32"/>
          <w:szCs w:val="32"/>
        </w:rPr>
        <w:t>条　相关行政管理部门违反本条例，仍行使已由市城管执法部门集中行使的行政处罚权的，由上级行政机关或者监察机关对直接负责的主管人员和其他责任人员依法给予行政处分。</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第三十</w:t>
      </w:r>
      <w:r>
        <w:rPr>
          <w:rFonts w:hint="eastAsia" w:ascii="仿宋_GB2312" w:eastAsia="仿宋_GB2312"/>
          <w:sz w:val="32"/>
          <w:szCs w:val="32"/>
          <w:lang w:eastAsia="zh-CN"/>
        </w:rPr>
        <w:t>四</w:t>
      </w:r>
      <w:r>
        <w:rPr>
          <w:rFonts w:hint="eastAsia" w:ascii="仿宋_GB2312" w:eastAsia="仿宋_GB2312"/>
          <w:sz w:val="32"/>
          <w:szCs w:val="32"/>
        </w:rPr>
        <w:t>条　阻碍市城管执法人员依法执行公务，违反治安管理规定的，由公安机关依照《中华人民共和国治安管理处罚法》的规定处理；构成犯罪的，依法追究刑事责任。</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第三十</w:t>
      </w:r>
      <w:r>
        <w:rPr>
          <w:rFonts w:hint="eastAsia" w:ascii="仿宋_GB2312" w:eastAsia="仿宋_GB2312"/>
          <w:sz w:val="32"/>
          <w:szCs w:val="32"/>
          <w:lang w:eastAsia="zh-CN"/>
        </w:rPr>
        <w:t>五</w:t>
      </w:r>
      <w:r>
        <w:rPr>
          <w:rFonts w:hint="eastAsia" w:ascii="仿宋_GB2312" w:eastAsia="仿宋_GB2312"/>
          <w:sz w:val="32"/>
          <w:szCs w:val="32"/>
        </w:rPr>
        <w:t>条　城管执法部门、机构以及相关行政管理部门违反本条例，拒不履行执法协作职责以及改变或者放弃依法应当履行的行政管理和监督职责的，由上级行政机关关或者监察机关对直接负责的主管人员和其他责任人员依法给予行政处分。</w:t>
      </w:r>
    </w:p>
    <w:p>
      <w:pPr>
        <w:numPr>
          <w:ilvl w:val="0"/>
          <w:numId w:val="0"/>
        </w:numPr>
        <w:jc w:val="center"/>
        <w:rPr>
          <w:rFonts w:hint="eastAsia" w:ascii="仿宋_GB2312" w:eastAsia="仿宋_GB2312"/>
          <w:sz w:val="32"/>
          <w:szCs w:val="32"/>
        </w:rPr>
      </w:pPr>
      <w:r>
        <w:rPr>
          <w:rFonts w:hint="eastAsia" w:ascii="黑体" w:eastAsia="黑体"/>
          <w:sz w:val="32"/>
          <w:szCs w:val="32"/>
          <w:u w:val="none"/>
          <w:lang w:eastAsia="zh-CN"/>
        </w:rPr>
        <w:t>第七章</w:t>
      </w:r>
      <w:r>
        <w:rPr>
          <w:rFonts w:hint="eastAsia" w:ascii="黑体" w:eastAsia="黑体"/>
          <w:sz w:val="32"/>
          <w:szCs w:val="32"/>
          <w:u w:val="none"/>
          <w:lang w:val="en-US" w:eastAsia="zh-CN"/>
        </w:rPr>
        <w:t xml:space="preserve">  附则</w:t>
      </w:r>
    </w:p>
    <w:p>
      <w:pPr>
        <w:numPr>
          <w:ilvl w:val="0"/>
          <w:numId w:val="0"/>
        </w:numPr>
        <w:ind w:firstLine="640" w:firstLineChars="200"/>
        <w:rPr>
          <w:rFonts w:hint="eastAsia" w:ascii="仿宋_GB2312" w:eastAsia="仿宋_GB2312"/>
          <w:sz w:val="28"/>
          <w:szCs w:val="28"/>
          <w:lang w:eastAsia="zh-CN"/>
        </w:rPr>
      </w:pPr>
      <w:r>
        <w:rPr>
          <w:rFonts w:hint="eastAsia" w:ascii="仿宋_GB2312" w:eastAsia="仿宋_GB2312"/>
          <w:sz w:val="32"/>
          <w:szCs w:val="32"/>
        </w:rPr>
        <w:t>第三十</w:t>
      </w:r>
      <w:r>
        <w:rPr>
          <w:rFonts w:hint="eastAsia" w:ascii="仿宋_GB2312" w:eastAsia="仿宋_GB2312"/>
          <w:sz w:val="32"/>
          <w:szCs w:val="32"/>
          <w:lang w:eastAsia="zh-CN"/>
        </w:rPr>
        <w:t>六</w:t>
      </w:r>
      <w:r>
        <w:rPr>
          <w:rFonts w:hint="eastAsia" w:ascii="仿宋_GB2312" w:eastAsia="仿宋_GB2312"/>
          <w:sz w:val="32"/>
          <w:szCs w:val="32"/>
        </w:rPr>
        <w:t>条　本条例自2012年1月1日起施行。</w:t>
      </w:r>
      <w:r>
        <w:rPr>
          <w:rFonts w:hint="eastAsia" w:ascii="仿宋_GB2312" w:eastAsia="仿宋_GB2312"/>
          <w:sz w:val="32"/>
          <w:szCs w:val="32"/>
        </w:rPr>
        <w:br w:type="textWrapping"/>
      </w:r>
      <w:r>
        <w:rPr>
          <w:rFonts w:hint="eastAsia" w:ascii="仿宋_GB2312" w:eastAsia="仿宋_GB2312"/>
          <w:sz w:val="32"/>
          <w:szCs w:val="32"/>
        </w:rPr>
        <w:t>　　实行城市管理综合行政执法的县（市），可以参照执行本条例</w:t>
      </w:r>
      <w:r>
        <w:rPr>
          <w:rFonts w:hint="eastAsia" w:ascii="仿宋_GB2312" w:eastAsia="仿宋_GB2312"/>
          <w:sz w:val="28"/>
          <w:szCs w:val="28"/>
        </w:rPr>
        <w:t>。</w:t>
      </w:r>
    </w:p>
    <w:p>
      <w:pPr>
        <w:numPr>
          <w:ilvl w:val="0"/>
          <w:numId w:val="0"/>
        </w:numPr>
        <w:ind w:firstLine="560" w:firstLineChars="200"/>
        <w:rPr>
          <w:rFonts w:hint="eastAsia"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38B41"/>
    <w:multiLevelType w:val="singleLevel"/>
    <w:tmpl w:val="7B338B41"/>
    <w:lvl w:ilvl="0" w:tentative="0">
      <w:start w:val="7"/>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92DD8"/>
    <w:rsid w:val="2A592DD8"/>
    <w:rsid w:val="3B974531"/>
    <w:rsid w:val="4EFF66F3"/>
    <w:rsid w:val="5C7FEE0B"/>
    <w:rsid w:val="5FFFA76E"/>
    <w:rsid w:val="61DDD896"/>
    <w:rsid w:val="77FF0DDF"/>
    <w:rsid w:val="79FD1ED9"/>
    <w:rsid w:val="7FCE29B5"/>
    <w:rsid w:val="B9D75D17"/>
    <w:rsid w:val="D66F339D"/>
    <w:rsid w:val="D7EB3555"/>
    <w:rsid w:val="D9AFB808"/>
    <w:rsid w:val="E7DD1F49"/>
    <w:rsid w:val="F6F9F022"/>
    <w:rsid w:val="F9FB74C9"/>
    <w:rsid w:val="FBD70FC1"/>
    <w:rsid w:val="FBEF9753"/>
    <w:rsid w:val="FF3D279B"/>
    <w:rsid w:val="FF7B7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rFonts w:hint="eastAsia" w:ascii="宋体" w:hAnsi="宋体" w:eastAsia="宋体"/>
      <w:color w:val="0999DC"/>
      <w:sz w:val="19"/>
      <w:szCs w:val="1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61</TotalTime>
  <ScaleCrop>false</ScaleCrop>
  <LinksUpToDate>false</LinksUpToDate>
  <CharactersWithSpaces>0</CharactersWithSpaces>
  <Application>WPS Office_11.8.2.12012_F1E327BC-269C-435d-A152-05C5408002CA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2025-06-04T17:50:00Z</dcterms:created>
  <dc:creator>喜阅</dc:creator>
  <cp:lastModifiedBy>asxc01</cp:lastModifiedBy>
  <dcterms:modified xsi:type="dcterms:W3CDTF">2025-12-04T11:02:35Z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2052-11.8.2.12012</vt:lpwstr>
  </property>
  <property fmtid="{D5CDD505-2E9C-101B-9397-08002B2CF9AE}" pid="3" name="ICV">
    <vt:lpwstr>B5412FE0CD315B3D0F110C69D047AA7C</vt:lpwstr>
  </property>
  <property fmtid="{D5CDD505-2E9C-101B-9397-08002B2CF9AE}" pid="4" name="KSOTemplateDocerSaveRecord">
    <vt:lpwstr>eyJoZGlkIjoiNTZiYTIzMjU4YTYxZTNiMTIwODY2NDgzYzUwNTg2NzgiLCJ1c2VySWQiOiI1Njc3NDc0MTMifQ==</vt:lpwstr>
  </property>
</Properties>
</file>