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after="18" w:afterLines="0" w:line="378" w:lineRule="atLeast"/>
        <w:ind w:firstLine="0"/>
        <w:textAlignment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page">
                  <wp:posOffset>986155</wp:posOffset>
                </wp:positionH>
                <wp:positionV relativeFrom="page">
                  <wp:posOffset>4578985</wp:posOffset>
                </wp:positionV>
                <wp:extent cx="5648325" cy="0"/>
                <wp:effectExtent l="0" t="10795" r="9525" b="17780"/>
                <wp:wrapNone/>
                <wp:docPr id="1" name="直线 2"/>
                <wp:cNvGraphicFramePr/>
                <a:graphic xmlns:a="http://schemas.openxmlformats.org/drawingml/2006/main">
                  <a:graphicData uri="http://schemas.microsoft.com/office/word/2010/wordprocessingShape">
                    <wps:wsp>
                      <wps:cNvCnPr/>
                      <wps:spPr>
                        <a:xfrm flipH="true">
                          <a:off x="0" y="0"/>
                          <a:ext cx="5648325" cy="0"/>
                        </a:xfrm>
                        <a:prstGeom prst="line">
                          <a:avLst/>
                        </a:prstGeom>
                        <a:ln w="21600" cap="flat" cmpd="sng">
                          <a:solidFill>
                            <a:srgbClr val="FE4203"/>
                          </a:solidFill>
                          <a:prstDash val="solid"/>
                          <a:headEnd type="none" w="med" len="med"/>
                          <a:tailEnd type="none" w="med" len="med"/>
                        </a:ln>
                      </wps:spPr>
                      <wps:bodyPr upright="true"/>
                    </wps:wsp>
                  </a:graphicData>
                </a:graphic>
              </wp:anchor>
            </w:drawing>
          </mc:Choice>
          <mc:Fallback>
            <w:pict>
              <v:line id="直线 2" o:spid="_x0000_s1026" o:spt="20" style="position:absolute;left:0pt;flip:x;margin-left:77.65pt;margin-top:360.55pt;height:0pt;width:444.75pt;mso-position-horizontal-relative:page;mso-position-vertical-relative:page;z-index:251658240;mso-width-relative:page;mso-height-relative:page;" filled="f" stroked="t" coordsize="21600,21600" o:gfxdata="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E3ZhtkAAAAMAQAADwAAAAAAAAABACAAAAA4AAAAZHJzL2Rvd25yZXYueG1sUEsB&#10;AhQAFAAAAAgAh07iQJLBrtHeAQAAngMAAA4AAAAAAAAAAQAgAAAAPgEAAGRycy9lMm9Eb2MueG1s&#10;UEsFBgAAAAAGAAYAWQEAAI4FAAAAAA==&#10;">
                <v:fill on="f" focussize="0,0"/>
                <v:stroke weight="1.7007874015748pt" color="#FE4203"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page">
                  <wp:posOffset>1047115</wp:posOffset>
                </wp:positionH>
                <wp:positionV relativeFrom="page">
                  <wp:posOffset>2566670</wp:posOffset>
                </wp:positionV>
                <wp:extent cx="5547995" cy="806450"/>
                <wp:effectExtent l="0" t="0" r="0" b="0"/>
                <wp:wrapNone/>
                <wp:docPr id="2" name="矩形 3"/>
                <wp:cNvGraphicFramePr/>
                <a:graphic xmlns:a="http://schemas.openxmlformats.org/drawingml/2006/main">
                  <a:graphicData uri="http://schemas.microsoft.com/office/word/2010/wordprocessingShape">
                    <wps:wsp>
                      <wps:cNvSpPr/>
                      <wps:spPr>
                        <a:xfrm>
                          <a:off x="0" y="0"/>
                          <a:ext cx="5547995" cy="806450"/>
                        </a:xfrm>
                        <a:prstGeom prst="rect">
                          <a:avLst/>
                        </a:prstGeom>
                        <a:noFill/>
                        <a:ln w="7200">
                          <a:noFill/>
                        </a:ln>
                      </wps:spPr>
                      <wps:txbx>
                        <w:txbxContent>
                          <w:p>
                            <w:pPr>
                              <w:widowControl w:val="0"/>
                              <w:spacing w:line="0" w:lineRule="atLeast"/>
                              <w:ind w:left="0" w:leftChars="0" w:right="0" w:rightChars="0" w:firstLine="0" w:firstLineChars="0"/>
                              <w:jc w:val="center"/>
                              <w:textAlignment w:val="center"/>
                              <w:rPr>
                                <w:rFonts w:hint="eastAsia" w:ascii="Times New Roman" w:hAnsi="Times New Roman" w:eastAsia="方正大标宋简体"/>
                                <w:b w:val="0"/>
                                <w:i w:val="0"/>
                                <w:strike w:val="0"/>
                                <w:color w:val="FE4203"/>
                                <w:spacing w:val="0"/>
                                <w:w w:val="58"/>
                                <w:sz w:val="110"/>
                              </w:rPr>
                            </w:pPr>
                            <w:r>
                              <w:rPr>
                                <w:rFonts w:hint="eastAsia" w:ascii="Times New Roman" w:hAnsi="Times New Roman" w:eastAsia="方正大标宋简体"/>
                                <w:b w:val="0"/>
                                <w:i w:val="0"/>
                                <w:strike w:val="0"/>
                                <w:color w:val="FE4203"/>
                                <w:spacing w:val="0"/>
                                <w:w w:val="58"/>
                                <w:sz w:val="110"/>
                              </w:rPr>
                              <w:t>鞍山市农业农村局办公室文件</w:t>
                            </w:r>
                          </w:p>
                        </w:txbxContent>
                      </wps:txbx>
                      <wps:bodyPr wrap="square" lIns="0" tIns="0" rIns="0" bIns="0" upright="true"/>
                    </wps:wsp>
                  </a:graphicData>
                </a:graphic>
              </wp:anchor>
            </w:drawing>
          </mc:Choice>
          <mc:Fallback>
            <w:pict>
              <v:rect id="矩形 3" o:spid="_x0000_s1026" o:spt="1" style="position:absolute;left:0pt;margin-left:82.45pt;margin-top:202.1pt;height:63.5pt;width:436.85pt;mso-position-horizontal-relative:page;mso-position-vertical-relative:page;z-index:251659264;mso-width-relative:page;mso-height-relative:page;" filled="f" stroked="f" coordsize="21600,21600" o:gfxdata="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TYhjiNYAAAAMAQAADwAAAAAAAAABACAAAAA4AAAAZHJzL2Rvd25yZXYueG1sUEsB&#10;AhQAFAAAAAgAh07iQHP8K4KoAQAAMQMAAA4AAAAAAAAAAQAgAAAAOwEAAGRycy9lMm9Eb2MueG1s&#10;UEsFBgAAAAAGAAYAWQEAAFUFAAAAAA==&#10;">
                <v:fill on="f" focussize="0,0"/>
                <v:stroke on="f" weight="0.566929133858268pt"/>
                <v:imagedata o:title=""/>
                <o:lock v:ext="edit" aspectratio="f"/>
                <v:textbox inset="0mm,0mm,0mm,0mm">
                  <w:txbxContent>
                    <w:p>
                      <w:pPr>
                        <w:widowControl w:val="0"/>
                        <w:spacing w:line="0" w:lineRule="atLeast"/>
                        <w:ind w:left="0" w:leftChars="0" w:right="0" w:rightChars="0" w:firstLine="0" w:firstLineChars="0"/>
                        <w:jc w:val="center"/>
                        <w:textAlignment w:val="center"/>
                        <w:rPr>
                          <w:rFonts w:hint="eastAsia" w:ascii="Times New Roman" w:hAnsi="Times New Roman" w:eastAsia="方正大标宋简体"/>
                          <w:b w:val="0"/>
                          <w:i w:val="0"/>
                          <w:strike w:val="0"/>
                          <w:color w:val="FE4203"/>
                          <w:spacing w:val="0"/>
                          <w:w w:val="58"/>
                          <w:sz w:val="110"/>
                        </w:rPr>
                      </w:pPr>
                      <w:r>
                        <w:rPr>
                          <w:rFonts w:hint="eastAsia" w:ascii="Times New Roman" w:hAnsi="Times New Roman" w:eastAsia="方正大标宋简体"/>
                          <w:b w:val="0"/>
                          <w:i w:val="0"/>
                          <w:strike w:val="0"/>
                          <w:color w:val="FE4203"/>
                          <w:spacing w:val="0"/>
                          <w:w w:val="58"/>
                          <w:sz w:val="110"/>
                        </w:rPr>
                        <w:t>鞍山市农业农村局办公室文件</w:t>
                      </w:r>
                    </w:p>
                  </w:txbxContent>
                </v:textbox>
              </v:rect>
            </w:pict>
          </mc:Fallback>
        </mc:AlternateContent>
      </w:r>
    </w:p>
    <w:p>
      <w:pPr>
        <w:widowControl w:val="0"/>
        <w:spacing w:after="18" w:afterLines="0" w:line="378" w:lineRule="atLeast"/>
        <w:ind w:firstLine="0"/>
        <w:textAlignment w:val="center"/>
        <w:rPr>
          <w:rFonts w:hint="eastAsia"/>
        </w:rPr>
      </w:pPr>
    </w:p>
    <w:p>
      <w:pPr>
        <w:widowControl w:val="0"/>
        <w:spacing w:after="18" w:afterLines="0" w:line="378" w:lineRule="atLeast"/>
        <w:ind w:firstLine="0"/>
        <w:textAlignment w:val="center"/>
        <w:rPr>
          <w:rFonts w:hint="eastAsia"/>
        </w:rPr>
      </w:pPr>
    </w:p>
    <w:p>
      <w:pPr>
        <w:widowControl w:val="0"/>
        <w:spacing w:after="18" w:afterLines="0" w:line="378" w:lineRule="atLeast"/>
        <w:ind w:firstLine="0"/>
        <w:textAlignment w:val="center"/>
        <w:rPr>
          <w:rFonts w:hint="eastAsia"/>
        </w:rPr>
      </w:pPr>
    </w:p>
    <w:p>
      <w:pPr>
        <w:widowControl w:val="0"/>
        <w:spacing w:after="18" w:afterLines="0" w:line="378" w:lineRule="atLeast"/>
        <w:textAlignment w:val="center"/>
        <w:rPr>
          <w:rFonts w:hint="eastAsia"/>
        </w:rPr>
      </w:pPr>
    </w:p>
    <w:p>
      <w:pPr>
        <w:widowControl w:val="0"/>
        <w:spacing w:after="14" w:afterLines="0" w:line="357" w:lineRule="atLeast"/>
        <w:textAlignment w:val="center"/>
        <w:rPr>
          <w:rFonts w:hint="eastAsia"/>
          <w:sz w:val="10"/>
        </w:rPr>
      </w:pPr>
    </w:p>
    <w:p>
      <w:pPr>
        <w:widowControl w:val="0"/>
        <w:spacing w:line="296" w:lineRule="atLeast"/>
        <w:textAlignment w:val="center"/>
        <w:rPr>
          <w:rFonts w:hint="eastAsia"/>
        </w:rPr>
      </w:pPr>
    </w:p>
    <w:p>
      <w:pPr>
        <w:widowControl w:val="0"/>
        <w:spacing w:line="296" w:lineRule="atLeast"/>
        <w:textAlignment w:val="center"/>
        <w:rPr>
          <w:rFonts w:hint="eastAsia"/>
        </w:rPr>
      </w:pPr>
    </w:p>
    <w:p>
      <w:pPr>
        <w:widowControl w:val="0"/>
        <w:spacing w:line="296" w:lineRule="atLeast"/>
        <w:jc w:val="center"/>
        <w:textAlignment w:val="center"/>
        <w:rPr>
          <w:rFonts w:hint="eastAsia"/>
        </w:rPr>
      </w:pPr>
    </w:p>
    <w:p>
      <w:pPr>
        <w:widowControl w:val="0"/>
        <w:spacing w:line="296" w:lineRule="atLeast"/>
        <w:jc w:val="center"/>
        <w:textAlignment w:val="center"/>
        <w:rPr>
          <w:rFonts w:hint="eastAsia"/>
        </w:rPr>
      </w:pPr>
    </w:p>
    <w:p>
      <w:pPr>
        <w:widowControl w:val="0"/>
        <w:spacing w:line="296" w:lineRule="atLeast"/>
        <w:jc w:val="center"/>
        <w:textAlignment w:val="center"/>
        <w:rPr>
          <w:rFonts w:hint="eastAsia"/>
        </w:rPr>
      </w:pPr>
    </w:p>
    <w:p>
      <w:pPr>
        <w:widowControl w:val="0"/>
        <w:spacing w:line="296" w:lineRule="atLeast"/>
        <w:jc w:val="center"/>
        <w:textAlignment w:val="center"/>
        <w:rPr>
          <w:rFonts w:hint="eastAsia"/>
        </w:rPr>
      </w:pPr>
      <w:r>
        <w:rPr>
          <w:rFonts w:hint="eastAsia"/>
        </w:rPr>
        <w:t>鞍农办发〔2024〕7号</w:t>
      </w:r>
    </w:p>
    <w:p>
      <w:pPr>
        <w:widowControl w:val="0"/>
        <w:spacing w:line="723" w:lineRule="atLeast"/>
        <w:ind w:left="0" w:leftChars="0" w:firstLine="0" w:firstLineChars="0"/>
        <w:jc w:val="both"/>
        <w:textAlignment w:val="center"/>
        <w:rPr>
          <w:rFonts w:hint="eastAsia" w:eastAsia="方正小标宋简体"/>
          <w:spacing w:val="6"/>
          <w:sz w:val="44"/>
        </w:rPr>
      </w:pPr>
    </w:p>
    <w:p>
      <w:pPr>
        <w:widowControl w:val="0"/>
        <w:spacing w:line="723" w:lineRule="atLeast"/>
        <w:ind w:firstLine="0" w:firstLineChars="0"/>
        <w:jc w:val="center"/>
        <w:textAlignment w:val="center"/>
        <w:rPr>
          <w:rFonts w:hint="eastAsia" w:eastAsia="方正小标宋简体"/>
          <w:spacing w:val="6"/>
          <w:sz w:val="44"/>
        </w:rPr>
      </w:pPr>
      <w:r>
        <w:rPr>
          <w:rFonts w:hint="eastAsia" w:eastAsia="方正小标宋简体"/>
          <w:spacing w:val="6"/>
          <w:sz w:val="44"/>
        </w:rPr>
        <w:t>鞍山市农业农村局办公室关于印发鞍山市</w:t>
      </w:r>
    </w:p>
    <w:p>
      <w:pPr>
        <w:widowControl w:val="0"/>
        <w:spacing w:line="723" w:lineRule="atLeast"/>
        <w:ind w:firstLine="0" w:firstLineChars="0"/>
        <w:jc w:val="center"/>
        <w:textAlignment w:val="center"/>
        <w:rPr>
          <w:rFonts w:hint="eastAsia" w:eastAsia="方正小标宋简体"/>
          <w:spacing w:val="6"/>
          <w:sz w:val="44"/>
        </w:rPr>
      </w:pPr>
      <w:r>
        <w:rPr>
          <w:rFonts w:hint="eastAsia" w:eastAsia="方正小标宋简体"/>
          <w:spacing w:val="6"/>
          <w:sz w:val="44"/>
        </w:rPr>
        <w:t>动物疫病强制免疫疫苗“先打后补”</w:t>
      </w:r>
    </w:p>
    <w:p>
      <w:pPr>
        <w:widowControl w:val="0"/>
        <w:spacing w:line="723" w:lineRule="atLeast"/>
        <w:ind w:firstLine="0" w:firstLineChars="0"/>
        <w:jc w:val="center"/>
        <w:textAlignment w:val="center"/>
        <w:rPr>
          <w:rFonts w:hint="eastAsia" w:eastAsia="方正小标宋简体"/>
          <w:spacing w:val="6"/>
          <w:sz w:val="44"/>
        </w:rPr>
      </w:pPr>
      <w:r>
        <w:rPr>
          <w:rFonts w:hint="eastAsia" w:eastAsia="方正小标宋简体"/>
          <w:spacing w:val="6"/>
          <w:sz w:val="44"/>
        </w:rPr>
        <w:t>工作实施方案的通知</w:t>
      </w:r>
    </w:p>
    <w:p>
      <w:pPr>
        <w:widowControl w:val="0"/>
        <w:spacing w:line="266" w:lineRule="atLeast"/>
        <w:ind w:firstLine="0" w:firstLineChars="0"/>
        <w:textAlignment w:val="center"/>
        <w:rPr>
          <w:rFonts w:hint="eastAsia" w:eastAsia="方正小标宋简体"/>
        </w:rPr>
      </w:pPr>
    </w:p>
    <w:p>
      <w:pPr>
        <w:widowControl w:val="0"/>
        <w:spacing w:after="6" w:afterLines="0" w:line="378" w:lineRule="atLeast"/>
        <w:ind w:firstLine="0" w:firstLineChars="0"/>
        <w:textAlignment w:val="center"/>
        <w:rPr>
          <w:rFonts w:hint="eastAsia"/>
          <w:spacing w:val="-3"/>
        </w:rPr>
      </w:pPr>
      <w:r>
        <w:rPr>
          <w:rFonts w:hint="eastAsia"/>
          <w:spacing w:val="-3"/>
        </w:rPr>
        <w:t>各县（市）区、开发区农业农村（动监）部门，市动物疫病预防控制中心：</w:t>
      </w:r>
    </w:p>
    <w:p>
      <w:pPr>
        <w:widowControl w:val="0"/>
        <w:spacing w:after="6" w:afterLines="0" w:line="331" w:lineRule="atLeast"/>
        <w:ind w:firstLine="722" w:firstLineChars="230"/>
        <w:textAlignment w:val="center"/>
        <w:rPr>
          <w:rFonts w:hint="eastAsia"/>
          <w:spacing w:val="-3"/>
        </w:rPr>
      </w:pPr>
      <w:bookmarkStart w:id="0" w:name="_GoBack"/>
      <w:bookmarkEnd w:id="0"/>
      <w:r>
        <w:rPr>
          <w:rFonts w:hint="eastAsia"/>
          <w:spacing w:val="-3"/>
        </w:rPr>
        <w:t>为深化强制免疫政策改革创新，全面推进规模养殖场（户）强制免疫“先打后补”工作，根据《辽宁省农业农村厅办公室关于印发辽宁省动物疫病强制免疫疫苗“先打后补”工作方案的通知》（辽农办畜发〔2024〕42号）要求，特制定了《鞍山市动物疫病强制免疫疫苗“先打后补”工作实施方案》。现印发给你们，请参照执行。</w:t>
      </w:r>
    </w:p>
    <w:p>
      <w:pPr>
        <w:widowControl w:val="0"/>
        <w:spacing w:after="6" w:afterLines="0" w:line="331" w:lineRule="atLeast"/>
        <w:textAlignment w:val="center"/>
        <w:rPr>
          <w:rFonts w:hint="eastAsia"/>
          <w:spacing w:val="-3"/>
        </w:rPr>
      </w:pPr>
    </w:p>
    <w:p>
      <w:pPr>
        <w:widowControl w:val="0"/>
        <w:spacing w:line="331" w:lineRule="atLeast"/>
        <w:ind w:left="0" w:leftChars="0" w:firstLine="4800" w:firstLineChars="1500"/>
        <w:textAlignment w:val="center"/>
        <w:rPr>
          <w:rFonts w:hint="eastAsia"/>
        </w:rPr>
      </w:pPr>
      <w:r>
        <w:rPr>
          <w:rFonts w:hint="eastAsia"/>
        </w:rPr>
        <w:t>鞍山市农业农村局办公室</w:t>
      </w:r>
    </w:p>
    <w:p>
      <w:pPr>
        <w:widowControl w:val="0"/>
        <w:spacing w:line="331" w:lineRule="atLeast"/>
        <w:ind w:left="3404"/>
        <w:jc w:val="center"/>
        <w:textAlignment w:val="center"/>
        <w:rPr>
          <w:rFonts w:hint="eastAsia"/>
        </w:rPr>
      </w:pPr>
      <w:r>
        <w:rPr>
          <w:rFonts w:hint="eastAsia"/>
        </w:rPr>
        <w:t xml:space="preserve">  2024年2月5日</w:t>
      </w:r>
    </w:p>
    <w:p>
      <w:pPr>
        <w:widowControl w:val="0"/>
        <w:spacing w:line="664" w:lineRule="atLeast"/>
        <w:jc w:val="left"/>
        <w:textAlignment w:val="center"/>
        <w:rPr>
          <w:rFonts w:hint="eastAsia"/>
        </w:rPr>
      </w:pPr>
      <w:r>
        <w:rPr>
          <w:rFonts w:hint="eastAsia"/>
        </w:rPr>
        <w:t>（此件公开发布）</w:t>
      </w: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widowControl w:val="0"/>
        <w:spacing w:line="664" w:lineRule="atLeast"/>
        <w:jc w:val="left"/>
        <w:textAlignment w:val="center"/>
        <w:rPr>
          <w:rFonts w:hint="eastAsia"/>
        </w:rPr>
      </w:pPr>
    </w:p>
    <w:p>
      <w:pPr>
        <w:pStyle w:val="2"/>
        <w:spacing w:line="7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鞍山市动物疫病强制免疫疫苗</w:t>
      </w:r>
    </w:p>
    <w:p>
      <w:pPr>
        <w:pStyle w:val="2"/>
        <w:spacing w:line="700" w:lineRule="exact"/>
        <w:jc w:val="center"/>
        <w:rPr>
          <w:rFonts w:hint="eastAsia" w:ascii="方正小标宋简体" w:hAnsi="Times New Roman" w:eastAsia="方正小标宋简体"/>
          <w:sz w:val="32"/>
          <w:szCs w:val="32"/>
        </w:rPr>
      </w:pPr>
      <w:r>
        <w:rPr>
          <w:rFonts w:hint="eastAsia" w:ascii="方正小标宋简体" w:hAnsi="宋体" w:eastAsia="方正小标宋简体"/>
          <w:color w:val="000000"/>
          <w:kern w:val="0"/>
          <w:sz w:val="44"/>
          <w:szCs w:val="44"/>
        </w:rPr>
        <w:t>“先打后补”工作实施方案</w:t>
      </w:r>
    </w:p>
    <w:p>
      <w:pPr>
        <w:adjustRightInd w:val="0"/>
        <w:snapToGrid w:val="0"/>
        <w:spacing w:line="360" w:lineRule="auto"/>
        <w:ind w:firstLine="640" w:firstLineChars="200"/>
        <w:rPr>
          <w:rFonts w:ascii="Times New Roman" w:hAnsi="Times New Roman" w:eastAsia="仿宋_GB2312"/>
          <w:color w:val="000000"/>
          <w:kern w:val="0"/>
          <w:sz w:val="32"/>
          <w:szCs w:val="32"/>
        </w:rPr>
      </w:pPr>
    </w:p>
    <w:p>
      <w:pPr>
        <w:adjustRightInd w:val="0"/>
        <w:snapToGrid w:val="0"/>
        <w:spacing w:line="560" w:lineRule="exact"/>
        <w:ind w:firstLine="640" w:firstLineChars="200"/>
        <w:rPr>
          <w:rFonts w:hint="eastAsia" w:ascii="黑体" w:hAnsi="黑体" w:eastAsia="仿宋_GB2312" w:cs="宋体"/>
          <w:bCs/>
          <w:color w:val="000000"/>
          <w:kern w:val="0"/>
          <w:sz w:val="32"/>
          <w:szCs w:val="32"/>
        </w:rPr>
      </w:pPr>
      <w:r>
        <w:rPr>
          <w:rFonts w:hint="eastAsia" w:ascii="Times New Roman" w:hAnsi="Times New Roman" w:eastAsia="仿宋_GB2312"/>
          <w:color w:val="000000"/>
          <w:kern w:val="0"/>
          <w:sz w:val="32"/>
          <w:szCs w:val="32"/>
        </w:rPr>
        <w:t>为进一步推进规模养殖场（户）强制免疫“先打后补”工作，有效落实规模养殖场（户）动物防疫主体责任，在总结动物疫病强制免疫“先打后补”前期经验的基础上，制定本方案</w:t>
      </w:r>
      <w:r>
        <w:rPr>
          <w:rFonts w:ascii="Times New Roman" w:hAnsi="Times New Roman" w:eastAsia="仿宋_GB2312"/>
          <w:sz w:val="32"/>
          <w:szCs w:val="32"/>
        </w:rPr>
        <w:t>。</w:t>
      </w:r>
    </w:p>
    <w:p>
      <w:pPr>
        <w:numPr>
          <w:ilvl w:val="0"/>
          <w:numId w:val="1"/>
        </w:numPr>
        <w:spacing w:line="56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思路目标</w:t>
      </w:r>
    </w:p>
    <w:p>
      <w:pPr>
        <w:spacing w:line="560" w:lineRule="exact"/>
        <w:ind w:firstLine="640" w:firstLineChars="200"/>
        <w:jc w:val="left"/>
        <w:rPr>
          <w:rFonts w:ascii="黑体" w:hAnsi="黑体" w:eastAsia="仿宋_GB2312" w:cs="宋体"/>
          <w:color w:val="000000"/>
          <w:kern w:val="0"/>
          <w:sz w:val="32"/>
          <w:szCs w:val="32"/>
        </w:rPr>
      </w:pPr>
      <w:r>
        <w:rPr>
          <w:rFonts w:hint="eastAsia" w:ascii="仿宋_GB2312" w:hAnsi="仿宋_GB2312" w:eastAsia="仿宋_GB2312" w:cs="仿宋_GB2312"/>
          <w:color w:val="000000"/>
          <w:sz w:val="32"/>
          <w:szCs w:val="32"/>
        </w:rPr>
        <w:t>树立“生产者防疫、受益者付费”理念，</w:t>
      </w:r>
      <w:r>
        <w:rPr>
          <w:rFonts w:hint="eastAsia" w:ascii="仿宋_GB2312" w:hAnsi="宋体" w:eastAsia="仿宋_GB2312" w:cs="宋体"/>
          <w:color w:val="000000"/>
          <w:kern w:val="0"/>
          <w:sz w:val="32"/>
          <w:szCs w:val="32"/>
        </w:rPr>
        <w:t>督促</w:t>
      </w:r>
      <w:r>
        <w:rPr>
          <w:rFonts w:hint="eastAsia" w:ascii="Times New Roman" w:hAnsi="Times New Roman" w:eastAsia="仿宋_GB2312"/>
          <w:color w:val="000000"/>
          <w:kern w:val="0"/>
          <w:sz w:val="32"/>
          <w:szCs w:val="32"/>
        </w:rPr>
        <w:t>养殖场（户）依法履行动物防疫主体责任，自觉开展畜禽强制免疫工作。</w:t>
      </w:r>
      <w:r>
        <w:rPr>
          <w:rFonts w:hint="eastAsia" w:ascii="仿宋_GB2312" w:hAnsi="宋体" w:eastAsia="仿宋_GB2312" w:cs="宋体"/>
          <w:color w:val="000000"/>
          <w:kern w:val="0"/>
          <w:sz w:val="32"/>
          <w:szCs w:val="32"/>
        </w:rPr>
        <w:t>通过“自主申报、线上审核、直补到户”的方式，全面推进规模养殖场（户）强制免疫“先打后补”，提高动物防疫补助资金使用效益和重大动物疫病防控效果，全力保障我市畜牧业高质量发展。</w:t>
      </w:r>
    </w:p>
    <w:p>
      <w:pPr>
        <w:numPr>
          <w:ilvl w:val="0"/>
          <w:numId w:val="1"/>
        </w:numPr>
        <w:spacing w:line="56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补助内容</w:t>
      </w:r>
    </w:p>
    <w:p>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楷体" w:hAnsi="楷体" w:eastAsia="楷体" w:cs="楷体"/>
          <w:bCs/>
          <w:color w:val="000000"/>
          <w:kern w:val="0"/>
          <w:sz w:val="32"/>
          <w:szCs w:val="32"/>
        </w:rPr>
        <w:t>（一）补助病种。</w:t>
      </w:r>
      <w:r>
        <w:rPr>
          <w:rFonts w:hint="eastAsia" w:ascii="仿宋_GB2312" w:hAnsi="宋体" w:eastAsia="仿宋_GB2312" w:cs="宋体"/>
          <w:color w:val="000000"/>
          <w:kern w:val="0"/>
          <w:sz w:val="32"/>
          <w:szCs w:val="32"/>
        </w:rPr>
        <w:t>高致病性禽流感、口蹄疫、布鲁氏菌病、小反刍兽疫。</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 w:hAnsi="楷体" w:eastAsia="楷体" w:cs="楷体"/>
          <w:bCs/>
          <w:color w:val="000000"/>
          <w:kern w:val="0"/>
          <w:sz w:val="32"/>
          <w:szCs w:val="32"/>
        </w:rPr>
        <w:t>（二）补助条件。</w:t>
      </w:r>
      <w:r>
        <w:rPr>
          <w:rFonts w:hint="eastAsia" w:ascii="仿宋_GB2312" w:hAnsi="宋体" w:eastAsia="仿宋_GB2312" w:cs="宋体"/>
          <w:bCs/>
          <w:color w:val="000000"/>
          <w:kern w:val="0"/>
          <w:sz w:val="32"/>
          <w:szCs w:val="32"/>
        </w:rPr>
        <w:t>一是</w:t>
      </w:r>
      <w:r>
        <w:rPr>
          <w:rFonts w:hint="eastAsia" w:ascii="仿宋_GB2312" w:hAnsi="宋体" w:eastAsia="仿宋_GB2312" w:cs="宋体"/>
          <w:color w:val="000000"/>
          <w:kern w:val="0"/>
          <w:sz w:val="32"/>
          <w:szCs w:val="32"/>
        </w:rPr>
        <w:t>依法取得《</w:t>
      </w:r>
      <w:r>
        <w:rPr>
          <w:rFonts w:ascii="Times New Roman" w:hAnsi="Times New Roman" w:eastAsia="仿宋_GB2312"/>
          <w:color w:val="000000"/>
          <w:sz w:val="32"/>
          <w:szCs w:val="32"/>
        </w:rPr>
        <w:t>动物防疫条件合格证》</w:t>
      </w:r>
      <w:r>
        <w:rPr>
          <w:rFonts w:hint="eastAsia" w:ascii="Times New Roman" w:hAnsi="Times New Roman" w:eastAsia="仿宋_GB2312"/>
          <w:color w:val="000000"/>
          <w:kern w:val="0"/>
          <w:sz w:val="32"/>
          <w:szCs w:val="32"/>
        </w:rPr>
        <w:t>，</w:t>
      </w:r>
      <w:r>
        <w:rPr>
          <w:rFonts w:hint="eastAsia" w:ascii="仿宋_GB2312" w:hAnsi="仿宋_GB2312" w:eastAsia="仿宋_GB2312" w:cs="仿宋_GB2312"/>
          <w:color w:val="000000"/>
          <w:sz w:val="32"/>
          <w:szCs w:val="32"/>
        </w:rPr>
        <w:t>养殖规模达到</w:t>
      </w:r>
      <w:r>
        <w:rPr>
          <w:rFonts w:ascii="Times New Roman" w:hAnsi="Times New Roman" w:eastAsia="仿宋_GB2312"/>
          <w:color w:val="000000"/>
          <w:kern w:val="0"/>
          <w:sz w:val="32"/>
          <w:szCs w:val="32"/>
        </w:rPr>
        <w:t>《辽宁省畜禽养殖场和养殖小区备案管理办法》（辽动卫发〔2007〕119号）规定</w:t>
      </w:r>
      <w:r>
        <w:rPr>
          <w:rFonts w:hint="eastAsia" w:ascii="仿宋_GB2312" w:hAnsi="仿宋_GB2312" w:eastAsia="仿宋_GB2312" w:cs="仿宋_GB2312"/>
          <w:color w:val="000000"/>
          <w:sz w:val="32"/>
          <w:szCs w:val="32"/>
        </w:rPr>
        <w:t>,即:</w:t>
      </w:r>
      <w:r>
        <w:rPr>
          <w:rFonts w:ascii="Times New Roman" w:hAnsi="Times New Roman" w:eastAsia="仿宋_GB2312"/>
          <w:color w:val="000000"/>
          <w:kern w:val="0"/>
          <w:sz w:val="32"/>
          <w:szCs w:val="32"/>
        </w:rPr>
        <w:t>生猪存栏量500头以上；牛存栏量50头以上；鸡存栏量1万只以上；鸭鹅存栏1000只以上；羊存栏量200只以上，以上包含本数。</w:t>
      </w:r>
      <w:r>
        <w:rPr>
          <w:rFonts w:hint="eastAsia" w:ascii="Times New Roman" w:hAnsi="Times New Roman" w:eastAsia="仿宋_GB2312"/>
          <w:color w:val="000000"/>
          <w:kern w:val="0"/>
          <w:sz w:val="32"/>
          <w:szCs w:val="32"/>
        </w:rPr>
        <w:t>其他禽类参照鸡数量，其他水禽类参照鸭鹅数量，其他畜类参照羊数量。</w:t>
      </w:r>
      <w:r>
        <w:rPr>
          <w:rFonts w:hint="eastAsia" w:ascii="仿宋_GB2312" w:hAnsi="仿宋_GB2312" w:eastAsia="仿宋_GB2312" w:cs="仿宋_GB2312"/>
          <w:bCs/>
          <w:color w:val="000000"/>
          <w:sz w:val="32"/>
          <w:szCs w:val="32"/>
        </w:rPr>
        <w:t>如农业农村部出台畜禽养殖场</w:t>
      </w:r>
      <w:r>
        <w:rPr>
          <w:rFonts w:hint="eastAsia" w:ascii="Times New Roman" w:hAnsi="Times New Roman" w:eastAsia="仿宋_GB2312"/>
          <w:bCs/>
          <w:color w:val="000000"/>
          <w:kern w:val="0"/>
          <w:sz w:val="32"/>
          <w:szCs w:val="32"/>
        </w:rPr>
        <w:t>（户）</w:t>
      </w:r>
      <w:r>
        <w:rPr>
          <w:rFonts w:hint="eastAsia" w:ascii="仿宋_GB2312" w:hAnsi="仿宋_GB2312" w:eastAsia="仿宋_GB2312" w:cs="仿宋_GB2312"/>
          <w:bCs/>
          <w:color w:val="000000"/>
          <w:sz w:val="32"/>
          <w:szCs w:val="32"/>
        </w:rPr>
        <w:t>规模标准，以农业农村部规定为准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自行</w:t>
      </w:r>
      <w:r>
        <w:rPr>
          <w:rFonts w:hint="eastAsia" w:ascii="仿宋_GB2312" w:hAnsi="仿宋_GB2312" w:eastAsia="仿宋_GB2312" w:cs="仿宋_GB2312"/>
          <w:color w:val="000000"/>
          <w:sz w:val="32"/>
          <w:szCs w:val="32"/>
        </w:rPr>
        <w:t>采购符合本地免疫方案要求、</w:t>
      </w:r>
      <w:r>
        <w:rPr>
          <w:rFonts w:hint="eastAsia" w:ascii="仿宋_GB2312" w:hAnsi="仿宋_GB2312" w:eastAsia="仿宋_GB2312" w:cs="仿宋_GB2312"/>
          <w:sz w:val="32"/>
          <w:szCs w:val="32"/>
        </w:rPr>
        <w:t>经国家批准使用的动物疫病强制免疫疫苗（疫苗产品信息可在中国兽药信息网“国家兽药基础信息查询”平台“兽药产品批准文号数据”中查询），并</w:t>
      </w:r>
      <w:r>
        <w:rPr>
          <w:rFonts w:hint="eastAsia" w:ascii="仿宋_GB2312" w:hAnsi="仿宋_GB2312" w:eastAsia="仿宋_GB2312" w:cs="仿宋_GB2312"/>
          <w:color w:val="000000"/>
          <w:sz w:val="32"/>
          <w:szCs w:val="32"/>
        </w:rPr>
        <w:t>实施程序化免疫</w:t>
      </w:r>
      <w:r>
        <w:rPr>
          <w:rFonts w:hint="eastAsia" w:ascii="仿宋_GB2312" w:hAnsi="仿宋_GB2312" w:eastAsia="仿宋_GB2312" w:cs="仿宋_GB2312"/>
          <w:sz w:val="32"/>
          <w:szCs w:val="32"/>
        </w:rPr>
        <w:t>或</w:t>
      </w:r>
      <w:r>
        <w:rPr>
          <w:rFonts w:hint="eastAsia" w:ascii="仿宋_GB2312" w:hAnsi="仿宋_GB2312" w:eastAsia="仿宋_GB2312" w:cs="仿宋_GB2312"/>
          <w:color w:val="000000"/>
          <w:sz w:val="32"/>
          <w:szCs w:val="32"/>
        </w:rPr>
        <w:t>向第三方购买免疫服务</w:t>
      </w:r>
      <w:r>
        <w:rPr>
          <w:rFonts w:hint="eastAsia" w:ascii="仿宋_GB2312" w:hAnsi="仿宋_GB2312" w:eastAsia="仿宋_GB2312" w:cs="仿宋_GB2312"/>
          <w:sz w:val="32"/>
          <w:szCs w:val="32"/>
        </w:rPr>
        <w:t>，对所养畜禽完成本地规定的全部病种的免疫，且抗体检测合格。</w:t>
      </w:r>
      <w:r>
        <w:rPr>
          <w:rFonts w:hint="eastAsia" w:ascii="仿宋_GB2312" w:hAnsi="仿宋_GB2312" w:eastAsia="仿宋_GB2312" w:cs="仿宋_GB2312"/>
          <w:bCs/>
          <w:sz w:val="32"/>
          <w:szCs w:val="32"/>
        </w:rPr>
        <w:t>三是</w:t>
      </w:r>
      <w:r>
        <w:rPr>
          <w:rFonts w:hint="eastAsia" w:ascii="仿宋_GB2312" w:hAnsi="仿宋_GB2312" w:eastAsia="仿宋_GB2312" w:cs="仿宋_GB2312"/>
          <w:sz w:val="32"/>
          <w:szCs w:val="32"/>
        </w:rPr>
        <w:t>在规定时限内主动提出申请且证明材料齐全。</w:t>
      </w:r>
    </w:p>
    <w:p>
      <w:pPr>
        <w:spacing w:line="560" w:lineRule="exact"/>
        <w:ind w:left="567"/>
        <w:jc w:val="left"/>
        <w:rPr>
          <w:rFonts w:hint="eastAsia" w:ascii="楷体" w:hAnsi="楷体" w:eastAsia="楷体" w:cs="楷体"/>
          <w:color w:val="000000"/>
          <w:kern w:val="0"/>
          <w:sz w:val="32"/>
          <w:szCs w:val="32"/>
        </w:rPr>
      </w:pPr>
      <w:r>
        <w:rPr>
          <w:rFonts w:hint="eastAsia" w:ascii="楷体" w:hAnsi="楷体" w:eastAsia="楷体" w:cs="楷体"/>
          <w:bCs/>
          <w:color w:val="000000"/>
          <w:kern w:val="0"/>
          <w:sz w:val="32"/>
          <w:szCs w:val="32"/>
        </w:rPr>
        <w:t>（三</w:t>
      </w:r>
      <w:r>
        <w:rPr>
          <w:rFonts w:hint="eastAsia" w:ascii="楷体" w:hAnsi="楷体" w:eastAsia="楷体" w:cs="楷体"/>
          <w:color w:val="000000"/>
          <w:kern w:val="0"/>
          <w:sz w:val="32"/>
          <w:szCs w:val="32"/>
        </w:rPr>
        <w:t>）补助标准</w:t>
      </w:r>
    </w:p>
    <w:p>
      <w:pPr>
        <w:widowControl/>
        <w:wordWrap w:val="0"/>
        <w:spacing w:line="560" w:lineRule="exact"/>
        <w:ind w:firstLine="640" w:firstLineChars="200"/>
        <w:jc w:val="left"/>
        <w:rPr>
          <w:rFonts w:ascii="仿宋_GB2312" w:hAnsi="仿宋_GB2312" w:eastAsia="仿宋_GB2312" w:cs="仿宋_GB2312"/>
          <w:color w:val="000000"/>
          <w:sz w:val="32"/>
          <w:szCs w:val="32"/>
        </w:rPr>
      </w:pPr>
      <w:r>
        <w:rPr>
          <w:rFonts w:hint="eastAsia" w:ascii="楷体" w:hAnsi="楷体" w:eastAsia="楷体" w:cs="楷体"/>
          <w:color w:val="000000"/>
          <w:kern w:val="0"/>
          <w:sz w:val="32"/>
          <w:szCs w:val="32"/>
        </w:rPr>
        <w:t>补</w:t>
      </w:r>
      <w:r>
        <w:rPr>
          <w:rFonts w:hint="eastAsia" w:ascii="仿宋_GB2312" w:hAnsi="仿宋_GB2312" w:eastAsia="仿宋_GB2312" w:cs="仿宋_GB2312"/>
          <w:color w:val="000000"/>
          <w:kern w:val="0"/>
          <w:sz w:val="32"/>
          <w:szCs w:val="32"/>
        </w:rPr>
        <w:t>助</w:t>
      </w:r>
      <w:r>
        <w:rPr>
          <w:rFonts w:hint="eastAsia" w:ascii="楷体" w:hAnsi="楷体" w:eastAsia="楷体" w:cs="楷体"/>
          <w:color w:val="000000"/>
          <w:kern w:val="0"/>
          <w:sz w:val="32"/>
          <w:szCs w:val="32"/>
        </w:rPr>
        <w:t>标准。</w:t>
      </w:r>
      <w:r>
        <w:rPr>
          <w:rFonts w:hint="eastAsia" w:ascii="仿宋_GB2312" w:hAnsi="仿宋_GB2312" w:eastAsia="仿宋_GB2312" w:cs="仿宋_GB2312"/>
          <w:bCs/>
          <w:color w:val="000000"/>
          <w:sz w:val="32"/>
          <w:szCs w:val="32"/>
        </w:rPr>
        <w:t>高致病性禽流感:</w:t>
      </w:r>
      <w:r>
        <w:rPr>
          <w:rFonts w:hint="eastAsia" w:ascii="仿宋_GB2312" w:hAnsi="仿宋_GB2312" w:eastAsia="仿宋_GB2312" w:cs="仿宋_GB2312"/>
          <w:color w:val="000000"/>
          <w:sz w:val="32"/>
          <w:szCs w:val="32"/>
        </w:rPr>
        <w:t>种禽、蛋禽等每羽不超过0.5元，肉禽每羽不超过0.1元。</w:t>
      </w:r>
      <w:r>
        <w:rPr>
          <w:rFonts w:hint="eastAsia" w:ascii="仿宋_GB2312" w:hAnsi="仿宋_GB2312" w:eastAsia="仿宋_GB2312" w:cs="仿宋_GB2312"/>
          <w:bCs/>
          <w:color w:val="000000"/>
          <w:sz w:val="32"/>
          <w:szCs w:val="32"/>
        </w:rPr>
        <w:t>口蹄疫:</w:t>
      </w:r>
      <w:r>
        <w:rPr>
          <w:rFonts w:hint="eastAsia" w:ascii="仿宋_GB2312" w:hAnsi="仿宋_GB2312" w:eastAsia="仿宋_GB2312" w:cs="仿宋_GB2312"/>
          <w:color w:val="000000"/>
          <w:sz w:val="32"/>
          <w:szCs w:val="32"/>
        </w:rPr>
        <w:t>种猪每头不超过3.3元，育肥猪每头不超过2.3元;奶牛每头不超过2.9元,肉牛每头不超过2.3元;羊每只不超过1.5元。</w:t>
      </w:r>
      <w:r>
        <w:rPr>
          <w:rFonts w:hint="eastAsia" w:ascii="仿宋_GB2312" w:hAnsi="仿宋_GB2312" w:eastAsia="仿宋_GB2312" w:cs="仿宋_GB2312"/>
          <w:bCs/>
          <w:color w:val="000000"/>
          <w:sz w:val="32"/>
          <w:szCs w:val="32"/>
        </w:rPr>
        <w:t>布鲁氏菌病:</w:t>
      </w:r>
      <w:r>
        <w:rPr>
          <w:rFonts w:hint="eastAsia" w:ascii="仿宋_GB2312" w:hAnsi="仿宋_GB2312" w:eastAsia="仿宋_GB2312" w:cs="仿宋_GB2312"/>
          <w:color w:val="000000"/>
          <w:sz w:val="32"/>
          <w:szCs w:val="32"/>
        </w:rPr>
        <w:t>肉牛每头不超过1.3元;羊每只不超过0.3元。</w:t>
      </w:r>
      <w:r>
        <w:rPr>
          <w:rFonts w:hint="eastAsia" w:ascii="仿宋_GB2312" w:hAnsi="仿宋_GB2312" w:eastAsia="仿宋_GB2312" w:cs="仿宋_GB2312"/>
          <w:bCs/>
          <w:color w:val="000000"/>
          <w:sz w:val="32"/>
          <w:szCs w:val="32"/>
        </w:rPr>
        <w:t>小反刍兽疫:</w:t>
      </w:r>
      <w:r>
        <w:rPr>
          <w:rFonts w:hint="eastAsia" w:ascii="仿宋_GB2312" w:hAnsi="仿宋_GB2312" w:eastAsia="仿宋_GB2312" w:cs="仿宋_GB2312"/>
          <w:color w:val="000000"/>
          <w:sz w:val="32"/>
          <w:szCs w:val="32"/>
        </w:rPr>
        <w:t>羊每只不超过0.4元。</w:t>
      </w:r>
    </w:p>
    <w:p>
      <w:pPr>
        <w:spacing w:line="560" w:lineRule="exact"/>
        <w:ind w:firstLine="61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补助数量。</w:t>
      </w:r>
      <w:r>
        <w:rPr>
          <w:rFonts w:hint="eastAsia" w:ascii="仿宋_GB2312" w:hAnsi="仿宋_GB2312" w:eastAsia="仿宋_GB2312" w:cs="仿宋_GB2312"/>
          <w:color w:val="000000"/>
          <w:sz w:val="32"/>
          <w:szCs w:val="32"/>
        </w:rPr>
        <w:t>商品畜禽数量以辽宁省动物卫生信息追溯平台中出栏检疫数量为主要依据,种畜禽、奶畜和蛋禽数量以年末存栏数量为主要依据，结合疫苗使用数量、强制免疫数量等综合认定（也可参考直联直报系统数据）。</w:t>
      </w:r>
      <w:r>
        <w:rPr>
          <w:rFonts w:hint="eastAsia" w:ascii="仿宋_GB2312" w:hAnsi="仿宋_GB2312" w:eastAsia="仿宋_GB2312" w:cs="仿宋_GB2312"/>
          <w:sz w:val="32"/>
          <w:szCs w:val="32"/>
        </w:rPr>
        <w:t>必要时，据实核算。</w:t>
      </w:r>
      <w:r>
        <w:rPr>
          <w:rFonts w:hint="eastAsia" w:ascii="仿宋_GB2312" w:hAnsi="仿宋_GB2312" w:eastAsia="仿宋_GB2312" w:cs="仿宋_GB2312"/>
          <w:color w:val="000000"/>
          <w:sz w:val="32"/>
          <w:szCs w:val="32"/>
        </w:rPr>
        <w:t>未达到免疫日龄的仔猪、犊牛、羔羊和雏禽，暂不纳入补助数量申报。</w:t>
      </w:r>
    </w:p>
    <w:p>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补助金额。补助金额=补</w:t>
      </w:r>
      <w:r>
        <w:rPr>
          <w:rFonts w:hint="eastAsia" w:ascii="仿宋_GB2312" w:hAnsi="宋体" w:eastAsia="仿宋_GB2312" w:cs="宋体"/>
          <w:bCs/>
          <w:color w:val="000000"/>
          <w:kern w:val="0"/>
          <w:sz w:val="32"/>
          <w:szCs w:val="32"/>
        </w:rPr>
        <w:t>助数量*补助标准。</w:t>
      </w:r>
    </w:p>
    <w:p>
      <w:pPr>
        <w:spacing w:line="560" w:lineRule="exact"/>
        <w:ind w:firstLine="640" w:firstLineChars="200"/>
        <w:jc w:val="left"/>
        <w:rPr>
          <w:rFonts w:hint="eastAsia" w:ascii="黑体" w:eastAsia="黑体"/>
          <w:bCs/>
          <w:color w:val="000000"/>
          <w:sz w:val="32"/>
          <w:szCs w:val="32"/>
        </w:rPr>
      </w:pPr>
      <w:r>
        <w:rPr>
          <w:rFonts w:hint="eastAsia" w:ascii="黑体" w:eastAsia="黑体"/>
          <w:bCs/>
          <w:color w:val="000000"/>
          <w:sz w:val="32"/>
          <w:szCs w:val="32"/>
        </w:rPr>
        <w:t>三、补助程序（参考）</w:t>
      </w:r>
    </w:p>
    <w:p>
      <w:p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自2024年度起，资质申请和补贴申请启用“牧运通”系统。</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（一）账号注册。</w:t>
      </w:r>
      <w:r>
        <w:rPr>
          <w:rFonts w:hint="eastAsia" w:ascii="仿宋_GB2312" w:hAnsi="仿宋_GB2312" w:eastAsia="仿宋_GB2312" w:cs="仿宋_GB2312"/>
          <w:color w:val="000000"/>
          <w:sz w:val="32"/>
          <w:szCs w:val="32"/>
        </w:rPr>
        <w:t>规模养殖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通过“牧运通”填写本养殖场相关信息，进行账号注册。</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（二）</w:t>
      </w:r>
      <w:r>
        <w:rPr>
          <w:rFonts w:hint="eastAsia" w:ascii="仿宋_GB2312" w:hAnsi="仿宋_GB2312" w:eastAsia="仿宋_GB2312" w:cs="仿宋_GB2312"/>
          <w:bCs/>
          <w:color w:val="000000"/>
          <w:sz w:val="32"/>
          <w:szCs w:val="32"/>
        </w:rPr>
        <w:t>资质申请。</w:t>
      </w:r>
      <w:r>
        <w:rPr>
          <w:rFonts w:hint="eastAsia" w:ascii="仿宋_GB2312" w:hAnsi="仿宋_GB2312" w:eastAsia="仿宋_GB2312" w:cs="仿宋_GB2312"/>
          <w:color w:val="000000"/>
          <w:sz w:val="32"/>
          <w:szCs w:val="32"/>
        </w:rPr>
        <w:t>每年年初，规模养殖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通过“牧运通”填写“先打后补”资质申请表，签订《辽宁省规模养殖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动物疫病强制免疫“先打后补”承诺书》，申请本年度“先打后补”资质。大型（集团）养殖企业在多个县市区设有养殖场的，由养殖场分别向所在地县（市、区）申请。</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（三）资质审核</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rPr>
        <w:t>乡镇动物卫生监督机构负责规模养殖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“先打后补”申请资质现场核实，县级负责规模养殖场“先打后补”资质复审。审核合格、公示无异议后予以登记，并及时告知养殖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自主开展强制免疫工作。</w:t>
      </w:r>
    </w:p>
    <w:p>
      <w:pPr>
        <w:spacing w:line="560" w:lineRule="exact"/>
        <w:ind w:firstLine="640" w:firstLineChars="200"/>
        <w:jc w:val="left"/>
        <w:rPr>
          <w:rFonts w:hint="eastAsia" w:ascii="仿宋_GB2312" w:hAnsi="仿宋_GB2312" w:eastAsia="仿宋_GB2312" w:cs="仿宋_GB2312"/>
          <w:bCs/>
          <w:color w:val="000000"/>
          <w:kern w:val="0"/>
          <w:sz w:val="32"/>
          <w:szCs w:val="32"/>
        </w:rPr>
      </w:pPr>
      <w:r>
        <w:rPr>
          <w:rFonts w:hint="eastAsia" w:ascii="楷体_GB2312" w:hAnsi="宋体" w:eastAsia="楷体_GB2312" w:cs="宋体"/>
          <w:color w:val="000000"/>
          <w:kern w:val="0"/>
          <w:sz w:val="32"/>
          <w:szCs w:val="32"/>
        </w:rPr>
        <w:t>（四）</w:t>
      </w:r>
      <w:r>
        <w:rPr>
          <w:rFonts w:ascii="仿宋_GB2312" w:hAnsi="仿宋_GB2312" w:eastAsia="仿宋_GB2312" w:cs="仿宋_GB2312"/>
          <w:bCs/>
          <w:color w:val="000000"/>
          <w:kern w:val="0"/>
          <w:sz w:val="32"/>
          <w:szCs w:val="32"/>
        </w:rPr>
        <w:t>免疫</w:t>
      </w:r>
      <w:r>
        <w:rPr>
          <w:rFonts w:hint="eastAsia" w:ascii="仿宋_GB2312" w:hAnsi="仿宋_GB2312" w:eastAsia="仿宋_GB2312" w:cs="仿宋_GB2312"/>
          <w:bCs/>
          <w:color w:val="000000"/>
          <w:kern w:val="0"/>
          <w:sz w:val="32"/>
          <w:szCs w:val="32"/>
        </w:rPr>
        <w:t>录入。</w:t>
      </w:r>
      <w:r>
        <w:rPr>
          <w:rFonts w:hint="eastAsia" w:ascii="仿宋_GB2312" w:hAnsi="仿宋_GB2312" w:eastAsia="仿宋_GB2312" w:cs="仿宋_GB2312"/>
          <w:color w:val="000000"/>
          <w:sz w:val="32"/>
          <w:szCs w:val="32"/>
        </w:rPr>
        <w:t>规模养殖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自行采购疫苗实施程序化免疫或向第三方购买免疫服务。通过“牧运通”扫描疫苗包装二维码进行疫苗入库；实施强制免疫后，及时录入强制免疫畜禽种类及数量、疫苗的品种等免疫信息。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（五）效果评估。</w:t>
      </w:r>
      <w:r>
        <w:rPr>
          <w:rFonts w:hint="eastAsia" w:ascii="仿宋_GB2312" w:hAnsi="仿宋_GB2312" w:eastAsia="仿宋_GB2312" w:cs="仿宋_GB2312"/>
          <w:color w:val="000000"/>
          <w:sz w:val="32"/>
          <w:szCs w:val="32"/>
        </w:rPr>
        <w:t>按照不同畜种、病种要求，每批次免疫后1个月左右抽样开展免疫效果评估，每次抽样数量不少于3</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头份，并上传由各级动物疫病预防控制机构、经辽宁省农业农村厅授权的第三方兽医实验室检测机构、市级农业农村部门认可的企业自建实验室等任一机构出具的，符合《农业农村部畜牧兽医局关于印发强免效果评价方案和智能化监测设备技术要求的通知》（农牧便函〔2021〕66号）要求的合格的</w:t>
      </w:r>
      <w:r>
        <w:rPr>
          <w:rFonts w:hint="eastAsia" w:ascii="仿宋_GB2312" w:hAnsi="宋体" w:eastAsia="仿宋_GB2312" w:cs="宋体"/>
          <w:color w:val="000000"/>
          <w:kern w:val="0"/>
          <w:sz w:val="32"/>
          <w:szCs w:val="32"/>
        </w:rPr>
        <w:t>免</w:t>
      </w:r>
      <w:r>
        <w:rPr>
          <w:rFonts w:hint="eastAsia" w:ascii="仿宋_GB2312" w:hAnsi="仿宋_GB2312" w:eastAsia="仿宋_GB2312" w:cs="仿宋_GB2312"/>
          <w:color w:val="000000"/>
          <w:sz w:val="32"/>
          <w:szCs w:val="32"/>
        </w:rPr>
        <w:t>疫抗体检测报告,对于养殖周期超过一年的畜禽至少上下半年各一次，两次检测间隔时间不低于4个月。</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（六）补助申请。</w:t>
      </w:r>
      <w:r>
        <w:rPr>
          <w:rFonts w:hint="eastAsia" w:ascii="仿宋_GB2312" w:hAnsi="仿宋_GB2312" w:eastAsia="仿宋_GB2312" w:cs="仿宋_GB2312"/>
          <w:color w:val="000000"/>
          <w:sz w:val="32"/>
          <w:szCs w:val="32"/>
        </w:rPr>
        <w:t>每年1月底前，规模养殖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通过“牧运通”提交上一年度（1月1日至12月31日）的补助申请，上传疫苗购买票据、出栏检疫证明等佐证材料。</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（七）补助审核</w:t>
      </w:r>
      <w:r>
        <w:rPr>
          <w:rFonts w:hint="eastAsia" w:ascii="仿宋_GB2312" w:hAnsi="仿宋_GB2312" w:eastAsia="仿宋_GB2312" w:cs="仿宋_GB2312"/>
          <w:color w:val="000000"/>
          <w:sz w:val="32"/>
          <w:szCs w:val="32"/>
        </w:rPr>
        <w:t>。乡镇动物卫生监督机构负责实地查看并初审；县（市、区）农业农村部门负责组织抽查、复核。</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（八）资金兑付。</w:t>
      </w:r>
      <w:r>
        <w:rPr>
          <w:rFonts w:hint="eastAsia" w:ascii="仿宋_GB2312" w:hAnsi="仿宋_GB2312" w:eastAsia="仿宋_GB2312" w:cs="仿宋_GB2312"/>
          <w:color w:val="000000"/>
          <w:sz w:val="32"/>
          <w:szCs w:val="32"/>
        </w:rPr>
        <w:t>“先打后补”所需资金，由市级在动物强制免疫补助资金中统筹安排，砍块下达各地，各地应根据工作实际，结合市以上补助资金合理安排县级补助资金，确保“先打后补”工作需要。县级农业农村部门要组织对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申报的补助畜禽数量和补助金额进行核定，公示无异议的，会同同级财政部门将补助资金直接拨付至相关养殖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w:t>
      </w:r>
    </w:p>
    <w:p>
      <w:pPr>
        <w:spacing w:line="560" w:lineRule="exact"/>
        <w:ind w:firstLine="640" w:firstLineChars="200"/>
        <w:jc w:val="left"/>
        <w:rPr>
          <w:rFonts w:hint="eastAsia" w:ascii="黑体" w:eastAsia="黑体"/>
          <w:bCs/>
          <w:color w:val="000000"/>
          <w:sz w:val="32"/>
          <w:szCs w:val="32"/>
        </w:rPr>
      </w:pPr>
      <w:r>
        <w:rPr>
          <w:rFonts w:hint="eastAsia" w:ascii="黑体" w:eastAsia="黑体"/>
          <w:bCs/>
          <w:color w:val="000000"/>
          <w:sz w:val="32"/>
          <w:szCs w:val="32"/>
        </w:rPr>
        <w:t>四、保障措施</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（一）强化组织领导。</w:t>
      </w:r>
      <w:r>
        <w:rPr>
          <w:rFonts w:hint="eastAsia" w:ascii="仿宋_GB2312" w:hAnsi="仿宋_GB2312" w:eastAsia="仿宋_GB2312" w:cs="仿宋_GB2312"/>
          <w:color w:val="000000"/>
          <w:sz w:val="32"/>
          <w:szCs w:val="32"/>
        </w:rPr>
        <w:t>各地要提高思想认识，加强组织领导，明确职责分工，积极推动政策实施，督促养殖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落实防疫主体责任，确保畜禽免疫密度和免疫质量。</w:t>
      </w:r>
      <w:r>
        <w:rPr>
          <w:rFonts w:hint="eastAsia" w:ascii="仿宋" w:hAnsi="仿宋" w:eastAsia="仿宋"/>
          <w:sz w:val="32"/>
          <w:szCs w:val="32"/>
        </w:rPr>
        <w:t>各地要</w:t>
      </w:r>
      <w:r>
        <w:rPr>
          <w:rFonts w:hint="eastAsia" w:ascii="仿宋_GB2312" w:hAnsi="仿宋_GB2312" w:eastAsia="仿宋_GB2312" w:cs="仿宋_GB2312"/>
          <w:color w:val="000000"/>
          <w:sz w:val="32"/>
          <w:szCs w:val="32"/>
        </w:rPr>
        <w:t>结合“先打后补”补助资金数量、补助程序及强制免疫工作实际，制定出台具体实施细则，明确补助流程、补助标准、申报时限，并于每年4月25日前将上年度“先打后补”工作总结报至市动物疫病预防控制中心。</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宋体" w:eastAsia="楷体_GB2312" w:cs="宋体"/>
          <w:color w:val="000000"/>
          <w:kern w:val="0"/>
          <w:sz w:val="32"/>
          <w:szCs w:val="32"/>
        </w:rPr>
        <w:t>（二）强化宣传引导。</w:t>
      </w:r>
      <w:r>
        <w:rPr>
          <w:rFonts w:hint="eastAsia" w:ascii="仿宋_GB2312" w:hAnsi="仿宋_GB2312" w:eastAsia="仿宋_GB2312" w:cs="仿宋_GB2312"/>
          <w:color w:val="000000"/>
          <w:sz w:val="32"/>
          <w:szCs w:val="32"/>
        </w:rPr>
        <w:t>各地要采取灵活方式，深入解读政策，加强对基层动物防疫人员、兽医社会化服务组织和养殖</w:t>
      </w:r>
      <w:r>
        <w:rPr>
          <w:rFonts w:hint="eastAsia" w:ascii="Times New Roman" w:hAnsi="Times New Roman" w:eastAsia="仿宋_GB2312"/>
          <w:color w:val="000000"/>
          <w:kern w:val="0"/>
          <w:sz w:val="32"/>
          <w:szCs w:val="32"/>
        </w:rPr>
        <w:t>场（户）</w:t>
      </w:r>
      <w:r>
        <w:rPr>
          <w:rFonts w:hint="eastAsia" w:ascii="仿宋_GB2312" w:hAnsi="仿宋_GB2312" w:eastAsia="仿宋_GB2312" w:cs="仿宋_GB2312"/>
          <w:color w:val="000000"/>
          <w:sz w:val="32"/>
          <w:szCs w:val="32"/>
        </w:rPr>
        <w:t>的培训指导，确保“先打后补”政策应知尽知、在线操作应会尽会。鼓励发展动物防疫社会化服务组织，构建符合本地实际的兽医社会化服务体系，有效提升工作实效。鼓励“先打后补”资金向符合补助条件的省级、国家级净化场或无疫小区倾斜。</w:t>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宋体" w:eastAsia="楷体_GB2312" w:cs="宋体"/>
          <w:color w:val="000000"/>
          <w:kern w:val="0"/>
          <w:sz w:val="32"/>
          <w:szCs w:val="32"/>
        </w:rPr>
        <w:t>（三）强化监管核查。</w:t>
      </w:r>
      <w:r>
        <w:rPr>
          <w:rFonts w:hint="eastAsia" w:ascii="仿宋_GB2312" w:hAnsi="仿宋_GB2312" w:eastAsia="仿宋_GB2312" w:cs="仿宋_GB2312"/>
          <w:sz w:val="32"/>
          <w:szCs w:val="32"/>
        </w:rPr>
        <w:t>各地要结合</w:t>
      </w:r>
      <w:r>
        <w:rPr>
          <w:rFonts w:hint="eastAsia" w:ascii="仿宋_GB2312" w:hAnsi="仿宋_GB2312" w:eastAsia="仿宋_GB2312" w:cs="仿宋_GB2312"/>
          <w:color w:val="000000"/>
          <w:sz w:val="32"/>
          <w:szCs w:val="32"/>
        </w:rPr>
        <w:t>春秋防、入场采样监测等工作，定期抽查核实规模场畜禽存栏量、产地检疫量等数据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要按照补助资金使用规范要求，加快资金使用拨付进度，提高资金使用效率。</w:t>
      </w:r>
      <w:r>
        <w:rPr>
          <w:rFonts w:hint="eastAsia" w:ascii="仿宋_GB2312" w:hAnsi="仿宋_GB2312" w:eastAsia="仿宋_GB2312" w:cs="仿宋_GB2312"/>
          <w:sz w:val="32"/>
          <w:szCs w:val="32"/>
        </w:rPr>
        <w:t>市县两级动物疫病预防控制（动物卫生监督）机构要定期抽检“先打后补”规模场的免疫密度和抗体水平，发现免疫不到位的，要责令补免，补免后仍然不合格的，不予兑现补助资金；加强检疫监督和调运监管，促进养殖场自觉开展强制免疫。</w:t>
      </w:r>
    </w:p>
    <w:p>
      <w:pPr>
        <w:pStyle w:val="2"/>
        <w:rPr>
          <w:rFonts w:hint="eastAsia"/>
        </w:rPr>
      </w:pP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联系人：</w:t>
      </w:r>
      <w:r>
        <w:rPr>
          <w:rFonts w:hint="eastAsia" w:ascii="仿宋_GB2312" w:hAnsi="仿宋_GB2312" w:eastAsia="仿宋_GB2312" w:cs="仿宋_GB2312"/>
          <w:bCs/>
          <w:color w:val="000000"/>
          <w:sz w:val="32"/>
          <w:szCs w:val="32"/>
        </w:rPr>
        <w:t>市动物疫病预防控制中心</w:t>
      </w:r>
      <w:r>
        <w:rPr>
          <w:rFonts w:hint="eastAsia" w:ascii="仿宋_GB2312" w:hAnsi="仿宋_GB2312" w:eastAsia="仿宋_GB2312" w:cs="仿宋_GB2312"/>
          <w:color w:val="000000"/>
          <w:sz w:val="32"/>
          <w:szCs w:val="32"/>
        </w:rPr>
        <w:t xml:space="preserve"> 马钰  17600480702  </w:t>
      </w:r>
    </w:p>
    <w:p>
      <w:pPr>
        <w:spacing w:line="56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（邮箱mayu702@163.com）</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牧运通平台</w:t>
      </w:r>
      <w:r>
        <w:rPr>
          <w:rFonts w:hint="eastAsia" w:ascii="仿宋_GB2312" w:hAnsi="仿宋_GB2312" w:eastAsia="仿宋_GB2312" w:cs="仿宋_GB2312"/>
          <w:color w:val="000000"/>
          <w:sz w:val="32"/>
          <w:szCs w:val="32"/>
        </w:rPr>
        <w:t xml:space="preserve">   吴池  15337252841</w:t>
      </w:r>
    </w:p>
    <w:p>
      <w:pPr>
        <w:spacing w:line="56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（技术客服：4000270015    QQ同号）</w:t>
      </w:r>
    </w:p>
    <w:p>
      <w:pPr>
        <w:spacing w:line="560" w:lineRule="exact"/>
        <w:rPr>
          <w:rFonts w:hint="eastAsia"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360" w:lineRule="auto"/>
        <w:ind w:firstLine="5120" w:firstLineChars="1600"/>
        <w:rPr>
          <w:rFonts w:hint="eastAsia" w:ascii="仿宋_GB2312" w:hAnsi="仿宋_GB2312" w:eastAsia="仿宋_GB2312" w:cs="仿宋_GB2312"/>
          <w:color w:val="000000"/>
          <w:sz w:val="32"/>
          <w:szCs w:val="32"/>
        </w:rPr>
      </w:pPr>
    </w:p>
    <w:p>
      <w:pPr>
        <w:spacing w:line="360" w:lineRule="auto"/>
        <w:ind w:firstLine="5120" w:firstLineChars="1600"/>
        <w:rPr>
          <w:rFonts w:hint="eastAsia" w:ascii="仿宋_GB2312" w:hAnsi="仿宋_GB2312" w:eastAsia="仿宋_GB2312" w:cs="仿宋_GB2312"/>
          <w:color w:val="000000"/>
          <w:sz w:val="32"/>
          <w:szCs w:val="32"/>
        </w:rPr>
      </w:pPr>
    </w:p>
    <w:p>
      <w:pPr>
        <w:spacing w:line="360" w:lineRule="auto"/>
        <w:ind w:firstLine="5120" w:firstLineChars="16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360" w:lineRule="auto"/>
        <w:ind w:firstLine="5120" w:firstLineChars="1600"/>
        <w:rPr>
          <w:rFonts w:hint="eastAsia" w:ascii="仿宋_GB2312" w:hAnsi="仿宋_GB2312" w:eastAsia="仿宋_GB2312" w:cs="仿宋_GB2312"/>
          <w:color w:val="000000"/>
          <w:sz w:val="32"/>
          <w:szCs w:val="32"/>
        </w:rPr>
      </w:pPr>
    </w:p>
    <w:tbl>
      <w:tblPr>
        <w:tblStyle w:val="13"/>
        <w:tblpPr w:leftFromText="180" w:rightFromText="180" w:vertAnchor="text" w:horzAnchor="margin" w:tblpY="1128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46" w:type="dxa"/>
            <w:vAlign w:val="center"/>
          </w:tcPr>
          <w:p>
            <w:pPr>
              <w:spacing w:line="480" w:lineRule="exact"/>
              <w:ind w:left="160" w:leftChars="50" w:right="160" w:rightChars="50" w:firstLine="140" w:firstLineChars="50"/>
              <w:jc w:val="left"/>
              <w:rPr>
                <w:rFonts w:ascii="仿宋_GB2312" w:hAnsi="Times New Roman" w:eastAsia="仿宋_GB2312"/>
                <w:sz w:val="28"/>
                <w:szCs w:val="28"/>
              </w:rPr>
            </w:pPr>
            <w:r>
              <w:rPr>
                <w:rFonts w:hint="eastAsia" w:ascii="仿宋_GB2312" w:hAnsi="Times New Roman" w:eastAsia="仿宋_GB2312"/>
                <w:sz w:val="28"/>
                <w:szCs w:val="28"/>
              </w:rPr>
              <w:t>鞍山市农业农村局办公室                  2024年2月5日印发</w:t>
            </w:r>
          </w:p>
        </w:tc>
      </w:tr>
    </w:tbl>
    <w:p>
      <w:pPr>
        <w:ind w:left="0" w:leftChars="0" w:firstLine="0" w:firstLineChars="0"/>
        <w:rPr>
          <w:rFonts w:hint="eastAsia"/>
        </w:rPr>
      </w:pPr>
      <w:r>
        <w:rPr>
          <w:rFonts w:ascii="仿宋_GB2312" w:hAnsi="Times New Roman"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7759700</wp:posOffset>
                </wp:positionV>
                <wp:extent cx="2233295" cy="299085"/>
                <wp:effectExtent l="4445" t="5080" r="10160" b="19685"/>
                <wp:wrapNone/>
                <wp:docPr id="11" name="文本框 11"/>
                <wp:cNvGraphicFramePr/>
                <a:graphic xmlns:a="http://schemas.openxmlformats.org/drawingml/2006/main">
                  <a:graphicData uri="http://schemas.microsoft.com/office/word/2010/wordprocessingShape">
                    <wps:wsp>
                      <wps:cNvSpPr txBox="true"/>
                      <wps:spPr>
                        <a:xfrm>
                          <a:off x="0" y="0"/>
                          <a:ext cx="2233295"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4.65pt;margin-top:611pt;height:23.55pt;width:175.85pt;z-index:251662336;mso-width-relative:margin;mso-height-relative:margin;mso-width-percent:400;mso-height-percent:200;" fillcolor="#FFFFFF" filled="t" stroked="t" coordsize="21600,21600" o:gfxdata="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ALsRyNgAAAAMAQAADwAAAAAAAAAB&#10;ACAAAAA4AAAAZHJzL2Rvd25yZXYueG1sUEsBAhQAFAAAAAgAh07iQBXRsyz6AQAACgQAAA4AAAAA&#10;AAAAAQAgAAAAPQEAAGRycy9lMm9Eb2MueG1sUEsFBgAAAAAGAAYAWQEAAKkFAAAAAA==&#10;">
                <v:fill on="t" focussize="0,0"/>
                <v:stroke color="#FFFFFF" joinstyle="miter"/>
                <v:imagedata o:title=""/>
                <o:lock v:ext="edit" aspectratio="f"/>
                <v:textbox style="mso-fit-shape-to-text:t;">
                  <w:txbxContent>
                    <w:p/>
                  </w:txbxContent>
                </v:textbox>
              </v:shape>
            </w:pict>
          </mc:Fallback>
        </mc:AlternateConten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7" w:right="1474" w:bottom="1984" w:left="1587" w:header="566" w:footer="136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15940" cy="395605"/>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5615940" cy="395605"/>
                      </a:xfrm>
                      <a:prstGeom prst="rect">
                        <a:avLst/>
                      </a:prstGeom>
                      <a:noFill/>
                      <a:ln w="7200">
                        <a:noFill/>
                      </a:ln>
                    </wps:spPr>
                    <wps:txbx>
                      <w:txbxContent>
                        <w:p>
                          <w:pPr>
                            <w:widowControl w:val="0"/>
                            <w:spacing w:line="439" w:lineRule="atLeast"/>
                            <w:ind w:firstLine="0" w:firstLineChars="0"/>
                            <w:jc w:val="right"/>
                            <w:rPr>
                              <w:rFonts w:hint="eastAsia" w:ascii="宋体" w:hAnsi="宋体" w:eastAsia="宋体"/>
                              <w:sz w:val="28"/>
                            </w:rPr>
                          </w:pPr>
                          <w:r>
                            <w:rPr>
                              <w:rFonts w:hint="eastAsia" w:ascii="宋体" w:hAnsi="宋体" w:eastAsia="宋体"/>
                              <w:sz w:val="28"/>
                            </w:rPr>
                            <w:t>-</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w:t>
                          </w:r>
                          <w:r>
                            <w:rPr>
                              <w:rFonts w:hint="eastAsia" w:ascii="宋体" w:hAnsi="宋体" w:eastAsia="宋体"/>
                              <w:sz w:val="28"/>
                            </w:rPr>
                            <w:fldChar w:fldCharType="end"/>
                          </w:r>
                          <w:r>
                            <w:rPr>
                              <w:rFonts w:hint="eastAsia" w:ascii="宋体" w:hAnsi="宋体" w:eastAsia="宋体"/>
                              <w:sz w:val="28"/>
                            </w:rPr>
                            <w:t xml:space="preserve">- </w:t>
                          </w:r>
                        </w:p>
                      </w:txbxContent>
                    </wps:txbx>
                    <wps:bodyPr wrap="square" lIns="0" tIns="0" rIns="0" bIns="0" upright="true"/>
                  </wps:wsp>
                </a:graphicData>
              </a:graphic>
            </wp:anchor>
          </w:drawing>
        </mc:Choice>
        <mc:Fallback>
          <w:pict>
            <v:shape id="文本框 4" o:spid="_x0000_s1026" o:spt="202" type="#_x0000_t202" style="position:absolute;left:0pt;margin-left:0pt;margin-top:0pt;height:31.15pt;width:442.2pt;z-index:251661312;mso-width-relative:page;mso-height-relative:page;" filled="f" stroked="f" coordsize="21600,21600" o:gfxdata="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6hpI9YAAAAEAQAADwAAAAAAAAABACAAAAA4AAAAZHJzL2Rv&#10;d25yZXYueG1sUEsBAhQAFAAAAAgAh07iQOLKgce0AQAAQQMAAA4AAAAAAAAAAQAgAAAAOwEAAGRy&#10;cy9lMm9Eb2MueG1sUEsFBgAAAAAGAAYAWQEAAGEFAAAAAA==&#10;">
              <v:fill on="f" focussize="0,0"/>
              <v:stroke on="f" weight="0.566929133858268pt"/>
              <v:imagedata o:title=""/>
              <o:lock v:ext="edit" aspectratio="f"/>
              <v:textbox inset="0mm,0mm,0mm,0mm">
                <w:txbxContent>
                  <w:p>
                    <w:pPr>
                      <w:widowControl w:val="0"/>
                      <w:spacing w:line="439" w:lineRule="atLeast"/>
                      <w:ind w:firstLine="0" w:firstLineChars="0"/>
                      <w:jc w:val="right"/>
                      <w:rPr>
                        <w:rFonts w:hint="eastAsia" w:ascii="宋体" w:hAnsi="宋体" w:eastAsia="宋体"/>
                        <w:sz w:val="28"/>
                      </w:rPr>
                    </w:pPr>
                    <w:r>
                      <w:rPr>
                        <w:rFonts w:hint="eastAsia" w:ascii="宋体" w:hAnsi="宋体" w:eastAsia="宋体"/>
                        <w:sz w:val="28"/>
                      </w:rPr>
                      <w:t>-</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w:t>
                    </w:r>
                    <w:r>
                      <w:rPr>
                        <w:rFonts w:hint="eastAsia" w:ascii="宋体" w:hAnsi="宋体" w:eastAsia="宋体"/>
                        <w:sz w:val="28"/>
                      </w:rPr>
                      <w:fldChar w:fldCharType="end"/>
                    </w:r>
                    <w:r>
                      <w:rPr>
                        <w:rFonts w:hint="eastAsia" w:ascii="宋体" w:hAnsi="宋体" w:eastAsia="宋体"/>
                        <w:sz w:val="28"/>
                      </w:rPr>
                      <w:t xml:space="preserve">- </w:t>
                    </w:r>
                  </w:p>
                </w:txbxContent>
              </v:textbox>
              <w10:anchorlock/>
            </v:shape>
          </w:pict>
        </mc:Fallback>
      </mc:AlternateContent>
    </w:r>
    <w:r>
      <mc:AlternateContent>
        <mc:Choice Requires="wps">
          <w:drawing>
            <wp:inline distT="0" distB="0" distL="114300" distR="114300">
              <wp:extent cx="5615940" cy="395605"/>
              <wp:effectExtent l="0" t="0" r="0" b="0"/>
              <wp:docPr id="10" name="图片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395605"/>
                      </a:xfrm>
                      <a:prstGeom prst="rect">
                        <a:avLst/>
                      </a:prstGeom>
                      <a:noFill/>
                      <a:ln>
                        <a:noFill/>
                      </a:ln>
                    </wps:spPr>
                    <wps:bodyPr wrap="square" upright="true"/>
                  </wps:wsp>
                </a:graphicData>
              </a:graphic>
            </wp:inline>
          </w:drawing>
        </mc:Choice>
        <mc:Fallback>
          <w:pict>
            <v:rect id="图片 4" o:spid="_x0000_s1026" o:spt="1" style="height:31.15pt;width:442.2pt;" filled="f" stroked="f" coordsize="21600,21600" o:gfxdata="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wqMA51wAAAAQBAAAPAAAAAAAAAAEAIAAAADgAAABkcnMvZG93bnJldi54bWxQSwECFAAU&#10;AAAACACHTuJAGStnB6MBAAApAwAADgAAAAAAAAABACAAAAA8AQAAZHJzL2Uyb0RvYy54bWxQSwUG&#10;AAAAAAYABgBZAQAAUQU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395605"/>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5615940" cy="395605"/>
                      </a:xfrm>
                      <a:prstGeom prst="rect">
                        <a:avLst/>
                      </a:prstGeom>
                      <a:noFill/>
                      <a:ln w="7200">
                        <a:noFill/>
                      </a:ln>
                    </wps:spPr>
                    <wps:txbx>
                      <w:txbxContent>
                        <w:p>
                          <w:pPr>
                            <w:widowControl w:val="0"/>
                            <w:spacing w:line="439" w:lineRule="atLeast"/>
                            <w:ind w:firstLine="0" w:firstLineChars="0"/>
                            <w:jc w:val="left"/>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w:t>
                          </w:r>
                          <w:r>
                            <w:rPr>
                              <w:rFonts w:hint="eastAsia" w:ascii="宋体" w:hAnsi="宋体" w:eastAsia="宋体"/>
                              <w:sz w:val="28"/>
                            </w:rPr>
                            <w:fldChar w:fldCharType="end"/>
                          </w:r>
                          <w:r>
                            <w:rPr>
                              <w:rFonts w:hint="eastAsia" w:ascii="宋体" w:hAnsi="宋体" w:eastAsia="宋体"/>
                              <w:sz w:val="28"/>
                            </w:rPr>
                            <w:t>-</w:t>
                          </w:r>
                        </w:p>
                      </w:txbxContent>
                    </wps:txbx>
                    <wps:bodyPr wrap="square" lIns="0" tIns="0" rIns="0" bIns="0" upright="true"/>
                  </wps:wsp>
                </a:graphicData>
              </a:graphic>
            </wp:anchor>
          </w:drawing>
        </mc:Choice>
        <mc:Fallback>
          <w:pict>
            <v:shape id="文本框 3" o:spid="_x0000_s1026" o:spt="202" type="#_x0000_t202" style="position:absolute;left:0pt;margin-left:0pt;margin-top:0pt;height:31.15pt;width:442.2pt;z-index:251660288;mso-width-relative:page;mso-height-relative:page;" filled="f" stroked="f" coordsize="21600,21600" o:gfxdata="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qGkj1gAAAAQBAAAPAAAAAAAAAAEAIAAAADgAAABkcnMvZG93&#10;bnJldi54bWxQSwECFAAUAAAACACHTuJAVNzNabMBAABBAwAADgAAAAAAAAABACAAAAA7AQAAZHJz&#10;L2Uyb0RvYy54bWxQSwUGAAAAAAYABgBZAQAAYAUAAAAA&#10;">
              <v:fill on="f" focussize="0,0"/>
              <v:stroke on="f" weight="0.566929133858268pt"/>
              <v:imagedata o:title=""/>
              <o:lock v:ext="edit" aspectratio="f"/>
              <v:textbox inset="0mm,0mm,0mm,0mm">
                <w:txbxContent>
                  <w:p>
                    <w:pPr>
                      <w:widowControl w:val="0"/>
                      <w:spacing w:line="439" w:lineRule="atLeast"/>
                      <w:ind w:firstLine="0" w:firstLineChars="0"/>
                      <w:jc w:val="left"/>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w:t>
                    </w:r>
                    <w:r>
                      <w:rPr>
                        <w:rFonts w:hint="eastAsia" w:ascii="宋体" w:hAnsi="宋体" w:eastAsia="宋体"/>
                        <w:sz w:val="28"/>
                      </w:rPr>
                      <w:fldChar w:fldCharType="end"/>
                    </w:r>
                    <w:r>
                      <w:rPr>
                        <w:rFonts w:hint="eastAsia" w:ascii="宋体" w:hAnsi="宋体" w:eastAsia="宋体"/>
                        <w:sz w:val="28"/>
                      </w:rPr>
                      <w:t>-</w:t>
                    </w:r>
                  </w:p>
                </w:txbxContent>
              </v:textbox>
              <w10:anchorlock/>
            </v:shape>
          </w:pict>
        </mc:Fallback>
      </mc:AlternateContent>
    </w:r>
    <w:r>
      <mc:AlternateContent>
        <mc:Choice Requires="wps">
          <w:drawing>
            <wp:inline distT="0" distB="0" distL="114300" distR="114300">
              <wp:extent cx="5615940" cy="395605"/>
              <wp:effectExtent l="0" t="0" r="0" b="0"/>
              <wp:docPr id="9" name="图片 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395605"/>
                      </a:xfrm>
                      <a:prstGeom prst="rect">
                        <a:avLst/>
                      </a:prstGeom>
                      <a:noFill/>
                      <a:ln>
                        <a:noFill/>
                      </a:ln>
                    </wps:spPr>
                    <wps:bodyPr wrap="square" upright="true"/>
                  </wps:wsp>
                </a:graphicData>
              </a:graphic>
            </wp:inline>
          </w:drawing>
        </mc:Choice>
        <mc:Fallback>
          <w:pict>
            <v:rect id="图片 3" o:spid="_x0000_s1026" o:spt="1" style="height:31.15pt;width:442.2pt;" filled="f" stroked="f" coordsize="21600,21600" o:gfxdata="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wqMA51wAAAAQBAAAPAAAAAAAAAAEAIAAAADgAAABkcnMvZG93bnJldi54bWxQSwECFAAU&#10;AAAACACHTuJAVr5MVKMBAAAoAwAADgAAAAAAAAABACAAAAA8AQAAZHJzL2Uyb0RvYy54bWxQSwUG&#10;AAAAAAYABgBZAQAAUQ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615940" cy="97155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5615940" cy="971550"/>
                      </a:xfrm>
                      <a:prstGeom prst="rect">
                        <a:avLst/>
                      </a:prstGeom>
                      <a:noFill/>
                      <a:ln w="7200">
                        <a:noFill/>
                      </a:ln>
                    </wps:spPr>
                    <wps:txbx>
                      <w:txbxContent>
                        <w:p>
                          <w:pPr>
                            <w:widowControl w:val="0"/>
                            <w:spacing w:line="272" w:lineRule="atLeast"/>
                            <w:rPr>
                              <w:rFonts w:hint="eastAsia"/>
                            </w:rPr>
                          </w:pPr>
                        </w:p>
                      </w:txbxContent>
                    </wps:txbx>
                    <wps:bodyPr wrap="square" lIns="0" tIns="0" rIns="0" bIns="0" upright="true"/>
                  </wps:wsp>
                </a:graphicData>
              </a:graphic>
            </wp:anchor>
          </w:drawing>
        </mc:Choice>
        <mc:Fallback>
          <w:pict>
            <v:shape id="文本框 2" o:spid="_x0000_s1026" o:spt="202" type="#_x0000_t202" style="position:absolute;left:0pt;margin-left:0pt;margin-top:0pt;height:76.5pt;width:442.2pt;z-index:251659264;mso-width-relative:page;mso-height-relative:page;" filled="f" stroked="f" coordsize="21600,21600" o:gfxdata="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M4UR91gAAAAUBAAAPAAAAAAAAAAEAIAAAADgAAABkcnMvZG93&#10;bnJldi54bWxQSwECFAAUAAAACACHTuJAEK0QerMBAABBAwAADgAAAAAAAAABACAAAAA7AQAAZHJz&#10;L2Uyb0RvYy54bWxQSwUGAAAAAAYABgBZAQAAYAU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971550"/>
              <wp:effectExtent l="0" t="0" r="0" b="0"/>
              <wp:docPr id="8" name="图片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971550"/>
                      </a:xfrm>
                      <a:prstGeom prst="rect">
                        <a:avLst/>
                      </a:prstGeom>
                      <a:noFill/>
                      <a:ln>
                        <a:noFill/>
                      </a:ln>
                    </wps:spPr>
                    <wps:bodyPr wrap="square" upright="true"/>
                  </wps:wsp>
                </a:graphicData>
              </a:graphic>
            </wp:inline>
          </w:drawing>
        </mc:Choice>
        <mc:Fallback>
          <w:pict>
            <v:rect id="图片 2" o:spid="_x0000_s1026" o:spt="1" style="height:76.5pt;width:442.2pt;" filled="f" stroked="f" coordsize="21600,21600" o:gfxdata="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nrqBMtcAAAAFAQAADwAAAAAAAAABACAAAAA4AAAAZHJzL2Rvd25yZXYueG1sUEsBAhQA&#10;FAAAAAgAh07iQKhnN1ukAQAAKAMAAA4AAAAAAAAAAQAgAAAAPAEAAGRycy9lMm9Eb2MueG1sUEsF&#10;BgAAAAAGAAYAWQEAAFI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8240" behindDoc="0" locked="1" layoutInCell="1" allowOverlap="1">
              <wp:simplePos x="0" y="0"/>
              <wp:positionH relativeFrom="column">
                <wp:posOffset>0</wp:posOffset>
              </wp:positionH>
              <wp:positionV relativeFrom="paragraph">
                <wp:posOffset>0</wp:posOffset>
              </wp:positionV>
              <wp:extent cx="5615940" cy="97155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5615940" cy="971550"/>
                      </a:xfrm>
                      <a:prstGeom prst="rect">
                        <a:avLst/>
                      </a:prstGeom>
                      <a:noFill/>
                      <a:ln w="7200">
                        <a:noFill/>
                      </a:ln>
                    </wps:spPr>
                    <wps:txbx>
                      <w:txbxContent>
                        <w:p>
                          <w:pPr>
                            <w:widowControl w:val="0"/>
                            <w:spacing w:line="272" w:lineRule="atLeast"/>
                            <w:rPr>
                              <w:rFonts w:hint="eastAsia"/>
                            </w:rPr>
                          </w:pPr>
                        </w:p>
                      </w:txbxContent>
                    </wps:txbx>
                    <wps:bodyPr wrap="square" lIns="0" tIns="0" rIns="0" bIns="0" upright="true"/>
                  </wps:wsp>
                </a:graphicData>
              </a:graphic>
            </wp:anchor>
          </w:drawing>
        </mc:Choice>
        <mc:Fallback>
          <w:pict>
            <v:shape id="文本框 1" o:spid="_x0000_s1026" o:spt="202" type="#_x0000_t202" style="position:absolute;left:0pt;margin-left:0pt;margin-top:0pt;height:76.5pt;width:442.2pt;z-index:251658240;mso-width-relative:page;mso-height-relative:page;" filled="f" stroked="f" coordsize="21600,21600" o:gfxdata="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FEfdYAAAAFAQAADwAAAAAAAAABACAAAAA4AAAAZHJzL2Rv&#10;d25yZXYueG1sUEsBAhQAFAAAAAgAh07iQCMjM9W0AQAAQQMAAA4AAAAAAAAAAQAgAAAAOwEAAGRy&#10;cy9lMm9Eb2MueG1sUEsFBgAAAAAGAAYAWQEAAGEFA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971550"/>
              <wp:effectExtent l="0" t="0" r="0" b="0"/>
              <wp:docPr id="7" name="图片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971550"/>
                      </a:xfrm>
                      <a:prstGeom prst="rect">
                        <a:avLst/>
                      </a:prstGeom>
                      <a:noFill/>
                      <a:ln>
                        <a:noFill/>
                      </a:ln>
                    </wps:spPr>
                    <wps:bodyPr wrap="square" upright="true"/>
                  </wps:wsp>
                </a:graphicData>
              </a:graphic>
            </wp:inline>
          </w:drawing>
        </mc:Choice>
        <mc:Fallback>
          <w:pict>
            <v:rect id="图片 1" o:spid="_x0000_s1026" o:spt="1" style="height:76.5pt;width:442.2pt;" filled="f" stroked="f" coordsize="21600,21600" o:gfxdata="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euoEy1wAAAAUBAAAPAAAAAAAAAAEAIAAAADgAAABkcnMvZG93bnJldi54bWxQSwECFAAU&#10;AAAACACHTuJAtkkLhKMBAAAoAwAADgAAAAAAAAABACAAAAA8AQAAZHJzL2Uyb0RvYy54bWxQSwUG&#10;AAAAAAYABgBZAQAAUQUAAAAA&#10;">
              <v:fill on="f" focussize="0,0"/>
              <v:stroke on="f"/>
              <v:imagedata o:title=""/>
              <o:lock v:ext="edit" aspectratio="t"/>
              <w10:wrap type="non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73643"/>
    <w:multiLevelType w:val="multilevel"/>
    <w:tmpl w:val="25E73643"/>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true"/>
  <w:displayHorizontalDrawingGridEvery w:val="0"/>
  <w:displayVerticalDrawingGridEvery w:val="0"/>
  <w:doNotUseMarginsForDrawingGridOrigin w:val="true"/>
  <w:drawingGridHorizontalOrigin w:val="0"/>
  <w:drawingGridVerticalOrigin w:val="0"/>
  <w:doNotShadeFormData w:val="true"/>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7F2B96"/>
    <w:rsid w:val="6CFF0B54"/>
    <w:rsid w:val="7EC791B2"/>
    <w:rsid w:val="7ECA2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paragraph" w:styleId="3">
    <w:name w:val="heading 1"/>
    <w:basedOn w:val="1"/>
    <w:next w:val="4"/>
    <w:qFormat/>
    <w:uiPriority w:val="0"/>
    <w:pPr>
      <w:spacing w:before="104" w:beforeLines="0" w:after="104" w:afterLines="0" w:line="0" w:lineRule="atLeast"/>
      <w:ind w:firstLine="0" w:firstLineChars="0"/>
      <w:jc w:val="center"/>
    </w:pPr>
    <w:rPr>
      <w:rFonts w:ascii="Arial" w:hAnsi="Arial" w:eastAsia="黑体"/>
      <w:sz w:val="32"/>
    </w:rPr>
  </w:style>
  <w:style w:type="paragraph" w:styleId="4">
    <w:name w:val="heading 2"/>
    <w:basedOn w:val="1"/>
    <w:next w:val="5"/>
    <w:qFormat/>
    <w:uiPriority w:val="0"/>
    <w:pPr>
      <w:spacing w:line="0" w:lineRule="atLeast"/>
      <w:ind w:firstLine="0" w:firstLineChars="0"/>
      <w:jc w:val="center"/>
    </w:pPr>
    <w:rPr>
      <w:rFonts w:ascii="Times New Roman" w:hAnsi="Times New Roman"/>
      <w:sz w:val="28"/>
    </w:rPr>
  </w:style>
  <w:style w:type="paragraph" w:styleId="5">
    <w:name w:val="heading 3"/>
    <w:basedOn w:val="1"/>
    <w:next w:val="1"/>
    <w:qFormat/>
    <w:uiPriority w:val="0"/>
    <w:pPr>
      <w:spacing w:before="104" w:beforeLines="0" w:after="104" w:afterLines="0"/>
      <w:ind w:firstLine="0" w:firstLineChars="0"/>
    </w:pPr>
    <w:rPr>
      <w:rFonts w:eastAsia="黑体"/>
    </w:rPr>
  </w:style>
  <w:style w:type="character" w:default="1" w:styleId="14">
    <w:name w:val="Default Paragraph Font"/>
    <w:qFormat/>
    <w:uiPriority w:val="0"/>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99"/>
    <w:pPr>
      <w:topLinePunct/>
    </w:pPr>
    <w:rPr>
      <w:rFonts w:eastAsia="Times New Roman" w:cs="宋体"/>
      <w:szCs w:val="20"/>
    </w:rPr>
  </w:style>
  <w:style w:type="paragraph" w:styleId="6">
    <w:name w:val="toc 3"/>
    <w:basedOn w:val="1"/>
    <w:next w:val="1"/>
    <w:qFormat/>
    <w:uiPriority w:val="0"/>
    <w:pPr>
      <w:spacing w:line="306" w:lineRule="auto"/>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9">
    <w:name w:val="toc 4"/>
    <w:basedOn w:val="1"/>
    <w:next w:val="1"/>
    <w:qFormat/>
    <w:uiPriority w:val="0"/>
    <w:pPr>
      <w:spacing w:line="306" w:lineRule="auto"/>
      <w:ind w:firstLine="629" w:firstLineChars="0"/>
    </w:pPr>
  </w:style>
  <w:style w:type="paragraph" w:styleId="10">
    <w:name w:val="toc 2"/>
    <w:basedOn w:val="1"/>
    <w:next w:val="1"/>
    <w:qFormat/>
    <w:uiPriority w:val="0"/>
    <w:pPr>
      <w:spacing w:line="306" w:lineRule="auto"/>
      <w:ind w:firstLine="209" w:firstLineChars="0"/>
    </w:pPr>
  </w:style>
  <w:style w:type="paragraph" w:styleId="11">
    <w:name w:val="Title"/>
    <w:basedOn w:val="1"/>
    <w:next w:val="12"/>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2">
    <w:name w:val="文章附标题"/>
    <w:basedOn w:val="1"/>
    <w:next w:val="3"/>
    <w:qFormat/>
    <w:uiPriority w:val="0"/>
    <w:pPr>
      <w:spacing w:before="104" w:beforeLines="0" w:after="104" w:afterLines="0" w:line="0" w:lineRule="atLeast"/>
      <w:ind w:firstLine="0" w:firstLineChars="0"/>
      <w:jc w:val="center"/>
    </w:pPr>
    <w:rPr>
      <w:sz w:val="36"/>
    </w:rPr>
  </w:style>
  <w:style w:type="paragraph" w:customStyle="1" w:styleId="15">
    <w:name w:val="目录标题"/>
    <w:basedOn w:val="1"/>
    <w:next w:val="1"/>
    <w:qFormat/>
    <w:uiPriority w:val="0"/>
    <w:pPr>
      <w:spacing w:before="209" w:beforeLines="0" w:after="209" w:afterLines="0" w:line="0" w:lineRule="atLeast"/>
      <w:jc w:val="center"/>
    </w:pPr>
    <w:rPr>
      <w:rFonts w:ascii="Arial" w:hAnsi="Arial" w:eastAsia="黑体"/>
      <w:spacing w:val="209"/>
      <w:sz w:val="52"/>
    </w:rPr>
  </w:style>
  <w:style w:type="paragraph" w:customStyle="1" w:styleId="16">
    <w:name w:val="WPS Plain"/>
    <w:qFormat/>
    <w:uiPriority w:val="0"/>
    <w:rPr>
      <w:rFonts w:ascii="Times New Roman" w:hAnsi="Times New Roman" w:eastAsia="宋体" w:cs="Times New Roman"/>
    </w:rPr>
  </w:style>
  <w:style w:type="character" w:customStyle="1" w:styleId="17">
    <w:name w:val="链接"/>
    <w:basedOn w:val="14"/>
    <w:qFormat/>
    <w:uiPriority w:val="0"/>
    <w:rPr>
      <w:color w:val="0000FF"/>
      <w:u w:val="single" w:color="0000FF"/>
    </w:rPr>
  </w:style>
  <w:style w:type="character" w:customStyle="1" w:styleId="18">
    <w:name w:val="超级链接"/>
    <w:basedOn w:val="14"/>
    <w:qFormat/>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2025-05-13T17:17:00Z</dcterms:created>
  <dc:creator>as01</dc:creator>
  <cp:lastModifiedBy>as01</cp:lastModifiedBy>
  <dcterms:modified xsi:type="dcterms:W3CDTF">2025-05-13T09:20:26Z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