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val="en-US" w:eastAsia="zh-CN"/>
        </w:rPr>
        <w:t>鞍山市突发事件预警信息发布（变更、解除）审批表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单位名称：</w:t>
      </w:r>
    </w:p>
    <w:tbl>
      <w:tblPr>
        <w:tblStyle w:val="3"/>
        <w:tblW w:w="504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9"/>
        <w:gridCol w:w="6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信息标题</w:t>
            </w:r>
          </w:p>
        </w:tc>
        <w:tc>
          <w:tcPr>
            <w:tcW w:w="34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预警信息类别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自然灾害、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事故灾难、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公共卫生事件、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发布时间及权限</w:t>
            </w:r>
          </w:p>
        </w:tc>
        <w:tc>
          <w:tcPr>
            <w:tcW w:w="34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XX年XX月XX日起，预计持续XX天XX小时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预警信息级别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一级（红色）、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二级（橙色）、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三级（黄色）、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四级（蓝色）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预警信息传播方式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短信、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广播、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电视、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网站、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电子显示屏、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高音喇叭、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电话、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传真、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移动电视、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政务微博、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智能终端、其他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预警信息发布范围</w:t>
            </w:r>
          </w:p>
        </w:tc>
        <w:tc>
          <w:tcPr>
            <w:tcW w:w="34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预警信息主要内容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可能产生的社会经济影响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经办人意见（签字）</w:t>
            </w:r>
          </w:p>
        </w:tc>
        <w:tc>
          <w:tcPr>
            <w:tcW w:w="34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预警实施机构负责同志意见（签字）</w:t>
            </w:r>
          </w:p>
        </w:tc>
        <w:tc>
          <w:tcPr>
            <w:tcW w:w="34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5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应急管理部门领导审批意见（签字）</w:t>
            </w:r>
          </w:p>
        </w:tc>
        <w:tc>
          <w:tcPr>
            <w:tcW w:w="34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100" w:right="1417" w:bottom="110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E2913"/>
    <w:rsid w:val="22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2022-05-05T02:52:00Z</dcterms:created>
  <dc:creator>WZS</dc:creator>
  <cp:lastModifiedBy>WZS</cp:lastModifiedBy>
  <dcterms:modified xsi:type="dcterms:W3CDTF">2022-05-05T02:55:33Z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3E61E58FA117463E9E9B9DFB218D2DA8</vt:lpwstr>
  </property>
</Properties>
</file>