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附件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鞍山市人民政府</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32"/>
          <w:szCs w:val="32"/>
        </w:rPr>
        <w:t>决定废止的行政规范性文件目录</w:t>
      </w:r>
    </w:p>
    <w:bookmarkEnd w:id="0"/>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（共9件）</w:t>
      </w:r>
    </w:p>
    <w:tbl>
      <w:tblPr>
        <w:tblStyle w:val="4"/>
        <w:tblpPr w:leftFromText="180" w:rightFromText="180" w:vertAnchor="text" w:horzAnchor="page" w:tblpX="1801" w:tblpY="772"/>
        <w:tblOverlap w:val="never"/>
        <w:tblW w:w="9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8"/>
        <w:gridCol w:w="3967"/>
        <w:gridCol w:w="5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7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967"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鞍政办发〔2002〕25号</w:t>
            </w:r>
          </w:p>
        </w:tc>
        <w:tc>
          <w:tcPr>
            <w:tcW w:w="505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关于转发市民族宗教事务委员会《鞍山市回族殡葬管理暂行规定》的通知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7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3967"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鞍政办发〔2003〕34号</w:t>
            </w:r>
          </w:p>
        </w:tc>
        <w:tc>
          <w:tcPr>
            <w:tcW w:w="505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印发关于对获得全国驰名商标和省著名商标企业奖励办法的通知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7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3967"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鞍政办发〔2003〕83号</w:t>
            </w:r>
          </w:p>
        </w:tc>
        <w:tc>
          <w:tcPr>
            <w:tcW w:w="505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关于印发《鞍山市企业注册登记并联审批办法》的通知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7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3967"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鞍政办发〔2006〕106号</w:t>
            </w:r>
          </w:p>
        </w:tc>
        <w:tc>
          <w:tcPr>
            <w:tcW w:w="505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鞍山市人民政府办公厅印发关于完善我市城市居民最低生活保障制度补充规定（试行）的通知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7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3967"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鞍政办发〔2010〕8号</w:t>
            </w:r>
          </w:p>
        </w:tc>
        <w:tc>
          <w:tcPr>
            <w:tcW w:w="505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鞍山市人民政府办公厅关于印发鞍山市城市低收入家庭认定管理办法的通知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7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6</w:t>
            </w:r>
          </w:p>
        </w:tc>
        <w:tc>
          <w:tcPr>
            <w:tcW w:w="3967"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鞍政办发〔2012〕88号</w:t>
            </w:r>
          </w:p>
        </w:tc>
        <w:tc>
          <w:tcPr>
            <w:tcW w:w="505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鞍山市人民政府办公厅关于印发鞍山市建筑工程重大行政执法决定备案审查办法的通知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7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w:t>
            </w:r>
          </w:p>
        </w:tc>
        <w:tc>
          <w:tcPr>
            <w:tcW w:w="3967"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鞍政办发〔2015〕16号</w:t>
            </w:r>
          </w:p>
        </w:tc>
        <w:tc>
          <w:tcPr>
            <w:tcW w:w="505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鞍山市人民政府办公厅关于印发鞍山市居民最低生活保障操作规范的通知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7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8</w:t>
            </w:r>
          </w:p>
        </w:tc>
        <w:tc>
          <w:tcPr>
            <w:tcW w:w="3967"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鞍政发〔2020〕3号</w:t>
            </w:r>
          </w:p>
        </w:tc>
        <w:tc>
          <w:tcPr>
            <w:tcW w:w="505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鞍山市人民政府印发《关于应对新型冠状病毒感染的肺炎疫情支持中小企业共渡难关的若干政策》的通知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78"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9</w:t>
            </w:r>
          </w:p>
        </w:tc>
        <w:tc>
          <w:tcPr>
            <w:tcW w:w="3967"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鞍政发〔2020〕13号</w:t>
            </w:r>
          </w:p>
        </w:tc>
        <w:tc>
          <w:tcPr>
            <w:tcW w:w="5050" w:type="dxa"/>
            <w:vAlign w:val="center"/>
          </w:tcPr>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鞍山市人民政府关于印发《鞍山市常态化疫情防控期间支持促进中小企业持续健康发展的若干政策》的通知</w:t>
            </w:r>
          </w:p>
        </w:tc>
      </w:tr>
    </w:tbl>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sectPr>
      <w:pgMar w:top="2268" w:right="1531" w:bottom="1531" w:left="1531"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20492"/>
    <w:rsid w:val="49820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2022-01-18T01:21:00Z</dcterms:created>
  <dc:creator>WZS</dc:creator>
  <cp:lastModifiedBy>WZS</cp:lastModifiedBy>
  <dcterms:modified xsi:type="dcterms:W3CDTF">2022-01-18T01:22:04Z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1FFFD3EFFAB94DC89C25FB3EFEAFB1DA</vt:lpwstr>
  </property>
</Properties>
</file>