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E3" w:rsidRDefault="004C0760">
      <w:pPr>
        <w:spacing w:line="560" w:lineRule="exact"/>
        <w:jc w:val="center"/>
        <w:rPr>
          <w:rFonts w:ascii="华文中宋" w:eastAsia="华文中宋" w:hAnsi="华文中宋" w:cs="黑体"/>
          <w:b/>
          <w:sz w:val="44"/>
          <w:szCs w:val="44"/>
        </w:rPr>
      </w:pPr>
      <w:r>
        <w:rPr>
          <w:rFonts w:ascii="华文中宋" w:eastAsia="华文中宋" w:hAnsi="华文中宋" w:cs="黑体" w:hint="eastAsia"/>
          <w:b/>
          <w:sz w:val="44"/>
          <w:szCs w:val="44"/>
        </w:rPr>
        <w:t>安全生产行政执法文书</w:t>
      </w:r>
    </w:p>
    <w:p w:rsidR="007677E3" w:rsidRDefault="004C0760">
      <w:pPr>
        <w:spacing w:line="560" w:lineRule="exact"/>
        <w:jc w:val="center"/>
        <w:rPr>
          <w:rFonts w:ascii="华文中宋" w:eastAsia="华文中宋" w:hAnsi="华文中宋" w:cs="黑体"/>
          <w:b/>
          <w:sz w:val="44"/>
          <w:szCs w:val="44"/>
        </w:rPr>
      </w:pPr>
      <w:r>
        <w:rPr>
          <w:rFonts w:ascii="华文中宋" w:eastAsia="华文中宋" w:hAnsi="华文中宋" w:cs="黑体"/>
          <w:b/>
          <w:noProof/>
          <w:sz w:val="44"/>
          <w:szCs w:val="4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600700" cy="0"/>
                <wp:effectExtent l="26670" t="26670" r="20955" b="2095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cmpd="dbl">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0pt;margin-top:0pt;height:0pt;width:441pt;z-index:251659264;mso-width-relative:page;mso-height-relative:page;" filled="f" stroked="t" coordsize="21600,21600" o:allowincell="f" o:gfxdata="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hN7HfzQAAAAIBAAAPAAAAAAAAAAEAIAAAACIAAABkcnMv&#10;ZG93bnJldi54bWxQSwECFAAUAAAACACHTuJAC3AmINUBAAByAwAADgAAAAAAAAABACAAAAAcAQAA&#10;ZHJzL2Uyb0RvYy54bWxQSwUGAAAAAAYABgBZAQAAYwUAAAAA&#10;">
                <v:fill on="f" focussize="0,0"/>
                <v:stroke weight="3pt" color="#000000" linestyle="thinThin" joinstyle="round"/>
                <v:imagedata o:title=""/>
                <o:lock v:ext="edit" aspectratio="f"/>
              </v:line>
            </w:pict>
          </mc:Fallback>
        </mc:AlternateContent>
      </w:r>
      <w:r>
        <w:rPr>
          <w:rFonts w:ascii="华文中宋" w:eastAsia="华文中宋" w:hAnsi="华文中宋" w:cs="黑体" w:hint="eastAsia"/>
          <w:b/>
          <w:sz w:val="44"/>
          <w:szCs w:val="44"/>
        </w:rPr>
        <w:t>行政处罚决定书</w:t>
      </w:r>
    </w:p>
    <w:p w:rsidR="007677E3" w:rsidRDefault="004C0760">
      <w:pPr>
        <w:spacing w:line="600" w:lineRule="exact"/>
        <w:jc w:val="center"/>
        <w:rPr>
          <w:rFonts w:ascii="仿宋_GB2312" w:eastAsia="仿宋_GB2312" w:hAnsi="仿宋" w:cs="Calibri"/>
          <w:sz w:val="24"/>
          <w:szCs w:val="24"/>
        </w:rPr>
      </w:pPr>
      <w:r>
        <w:rPr>
          <w:rFonts w:ascii="仿宋_GB2312" w:eastAsia="仿宋_GB2312" w:hAnsi="仿宋" w:cs="Calibri" w:hint="eastAsia"/>
          <w:sz w:val="24"/>
          <w:szCs w:val="24"/>
        </w:rPr>
        <w:t>（鞍）应急罚〔2020〕制造-1号</w:t>
      </w:r>
    </w:p>
    <w:p w:rsidR="007677E3" w:rsidRDefault="004C0760">
      <w:pPr>
        <w:spacing w:line="400" w:lineRule="exact"/>
        <w:rPr>
          <w:rFonts w:ascii="仿宋_GB2312" w:eastAsia="仿宋_GB2312" w:hAnsi="仿宋" w:cs="Calibri"/>
          <w:sz w:val="24"/>
          <w:szCs w:val="21"/>
          <w:u w:val="single"/>
        </w:rPr>
      </w:pPr>
      <w:r>
        <w:rPr>
          <w:rFonts w:ascii="仿宋_GB2312" w:eastAsia="仿宋_GB2312" w:hAnsi="仿宋" w:cs="Calibri" w:hint="eastAsia"/>
          <w:sz w:val="24"/>
          <w:szCs w:val="21"/>
        </w:rPr>
        <w:t>被处罚人：</w:t>
      </w:r>
      <w:r>
        <w:rPr>
          <w:rFonts w:ascii="仿宋_GB2312" w:eastAsia="仿宋_GB2312" w:hAnsi="仿宋" w:cs="Calibri" w:hint="eastAsia"/>
          <w:sz w:val="24"/>
          <w:szCs w:val="21"/>
          <w:u w:val="single"/>
        </w:rPr>
        <w:t xml:space="preserve">             </w:t>
      </w:r>
      <w:r>
        <w:rPr>
          <w:rFonts w:ascii="仿宋_GB2312" w:eastAsia="仿宋_GB2312" w:hAnsi="仿宋" w:cs="Calibri" w:hint="eastAsia"/>
          <w:sz w:val="24"/>
          <w:szCs w:val="21"/>
        </w:rPr>
        <w:t>性别：</w:t>
      </w:r>
      <w:r>
        <w:rPr>
          <w:rFonts w:ascii="仿宋_GB2312" w:eastAsia="仿宋_GB2312" w:hAnsi="仿宋" w:cs="Calibri" w:hint="eastAsia"/>
          <w:sz w:val="24"/>
          <w:szCs w:val="21"/>
          <w:u w:val="single"/>
        </w:rPr>
        <w:t xml:space="preserve">    </w:t>
      </w:r>
      <w:r>
        <w:rPr>
          <w:rFonts w:ascii="仿宋_GB2312" w:eastAsia="仿宋_GB2312" w:hAnsi="仿宋" w:cs="Calibri" w:hint="eastAsia"/>
          <w:sz w:val="24"/>
          <w:szCs w:val="21"/>
        </w:rPr>
        <w:t>年龄：</w:t>
      </w:r>
      <w:r>
        <w:rPr>
          <w:rFonts w:ascii="仿宋_GB2312" w:eastAsia="仿宋_GB2312" w:hAnsi="仿宋" w:cs="Calibri" w:hint="eastAsia"/>
          <w:sz w:val="24"/>
          <w:szCs w:val="21"/>
          <w:u w:val="single"/>
        </w:rPr>
        <w:t xml:space="preserve">      </w:t>
      </w:r>
      <w:r>
        <w:rPr>
          <w:rFonts w:ascii="仿宋_GB2312" w:eastAsia="仿宋_GB2312" w:hAnsi="仿宋" w:cs="Calibri" w:hint="eastAsia"/>
          <w:sz w:val="24"/>
          <w:szCs w:val="21"/>
        </w:rPr>
        <w:t>身份证号：</w:t>
      </w:r>
      <w:r>
        <w:rPr>
          <w:rFonts w:ascii="仿宋_GB2312" w:eastAsia="仿宋_GB2312" w:hAnsi="仿宋" w:cs="Calibri" w:hint="eastAsia"/>
          <w:sz w:val="24"/>
          <w:szCs w:val="21"/>
          <w:u w:val="single"/>
        </w:rPr>
        <w:t xml:space="preserve">               </w:t>
      </w:r>
    </w:p>
    <w:p w:rsidR="007677E3" w:rsidRDefault="004C0760">
      <w:pPr>
        <w:spacing w:line="400" w:lineRule="exact"/>
        <w:rPr>
          <w:rFonts w:ascii="仿宋_GB2312" w:eastAsia="仿宋_GB2312" w:hAnsi="仿宋" w:cs="Calibri"/>
          <w:sz w:val="24"/>
          <w:szCs w:val="21"/>
        </w:rPr>
      </w:pPr>
      <w:r>
        <w:rPr>
          <w:rFonts w:ascii="仿宋_GB2312" w:eastAsia="仿宋_GB2312" w:hAnsi="仿宋" w:cs="Calibri" w:hint="eastAsia"/>
          <w:sz w:val="24"/>
          <w:szCs w:val="21"/>
        </w:rPr>
        <w:t>家庭住址：</w:t>
      </w:r>
      <w:r>
        <w:rPr>
          <w:rFonts w:ascii="仿宋_GB2312" w:eastAsia="仿宋_GB2312" w:hAnsi="仿宋" w:cs="Calibri" w:hint="eastAsia"/>
          <w:sz w:val="24"/>
          <w:szCs w:val="21"/>
          <w:u w:val="single"/>
        </w:rPr>
        <w:t xml:space="preserve">                 </w:t>
      </w:r>
      <w:r>
        <w:rPr>
          <w:rFonts w:ascii="仿宋_GB2312" w:eastAsia="仿宋_GB2312" w:hAnsi="仿宋" w:cs="Calibri" w:hint="eastAsia"/>
          <w:sz w:val="24"/>
          <w:szCs w:val="21"/>
        </w:rPr>
        <w:t>邮政编码：</w:t>
      </w:r>
      <w:r>
        <w:rPr>
          <w:rFonts w:ascii="仿宋_GB2312" w:eastAsia="仿宋_GB2312" w:hAnsi="仿宋" w:cs="Calibri" w:hint="eastAsia"/>
          <w:sz w:val="24"/>
          <w:szCs w:val="21"/>
          <w:u w:val="single"/>
        </w:rPr>
        <w:t xml:space="preserve">           </w:t>
      </w:r>
      <w:r>
        <w:rPr>
          <w:rFonts w:ascii="仿宋_GB2312" w:eastAsia="仿宋_GB2312" w:hAnsi="仿宋" w:cs="Calibri" w:hint="eastAsia"/>
          <w:sz w:val="24"/>
          <w:szCs w:val="21"/>
        </w:rPr>
        <w:t>联系电话：</w:t>
      </w:r>
      <w:r>
        <w:rPr>
          <w:rFonts w:ascii="仿宋_GB2312" w:eastAsia="仿宋_GB2312" w:hAnsi="仿宋" w:cs="Calibri" w:hint="eastAsia"/>
          <w:sz w:val="24"/>
          <w:szCs w:val="21"/>
          <w:u w:val="single"/>
        </w:rPr>
        <w:t xml:space="preserve">            </w:t>
      </w:r>
    </w:p>
    <w:p w:rsidR="007677E3" w:rsidRDefault="004C0760">
      <w:pPr>
        <w:spacing w:line="400" w:lineRule="exact"/>
        <w:rPr>
          <w:rFonts w:ascii="仿宋_GB2312" w:eastAsia="仿宋_GB2312" w:hAnsi="仿宋" w:cs="Calibri"/>
          <w:sz w:val="24"/>
          <w:szCs w:val="21"/>
          <w:u w:val="single"/>
        </w:rPr>
      </w:pPr>
      <w:r>
        <w:rPr>
          <w:rFonts w:ascii="仿宋_GB2312" w:eastAsia="仿宋_GB2312" w:hAnsi="仿宋" w:cs="Calibri" w:hint="eastAsia"/>
          <w:sz w:val="24"/>
          <w:szCs w:val="21"/>
        </w:rPr>
        <w:t>所在单位：</w:t>
      </w:r>
      <w:r>
        <w:rPr>
          <w:rFonts w:ascii="仿宋_GB2312" w:eastAsia="仿宋_GB2312" w:hAnsi="仿宋" w:cs="Calibri" w:hint="eastAsia"/>
          <w:sz w:val="24"/>
          <w:szCs w:val="21"/>
          <w:u w:val="single"/>
        </w:rPr>
        <w:t xml:space="preserve">                  </w:t>
      </w:r>
      <w:r>
        <w:rPr>
          <w:rFonts w:ascii="仿宋_GB2312" w:eastAsia="仿宋_GB2312" w:hAnsi="仿宋" w:cs="Calibri" w:hint="eastAsia"/>
          <w:sz w:val="24"/>
          <w:szCs w:val="21"/>
        </w:rPr>
        <w:t>职务：</w:t>
      </w:r>
      <w:r>
        <w:rPr>
          <w:rFonts w:ascii="仿宋_GB2312" w:eastAsia="仿宋_GB2312" w:hAnsi="仿宋" w:cs="Calibri" w:hint="eastAsia"/>
          <w:sz w:val="24"/>
          <w:szCs w:val="21"/>
          <w:u w:val="single"/>
        </w:rPr>
        <w:t xml:space="preserve">      </w:t>
      </w:r>
      <w:r>
        <w:rPr>
          <w:rFonts w:ascii="仿宋_GB2312" w:eastAsia="仿宋_GB2312" w:hAnsi="仿宋" w:cs="Calibri" w:hint="eastAsia"/>
          <w:sz w:val="24"/>
          <w:szCs w:val="21"/>
        </w:rPr>
        <w:t>单位地址：</w:t>
      </w:r>
      <w:r>
        <w:rPr>
          <w:rFonts w:ascii="仿宋_GB2312" w:eastAsia="仿宋_GB2312" w:hAnsi="仿宋" w:cs="Calibri" w:hint="eastAsia"/>
          <w:sz w:val="24"/>
          <w:szCs w:val="21"/>
          <w:u w:val="single"/>
        </w:rPr>
        <w:t xml:space="preserve">                    </w:t>
      </w:r>
    </w:p>
    <w:p w:rsidR="007677E3" w:rsidRDefault="004C0760">
      <w:pPr>
        <w:rPr>
          <w:rFonts w:ascii="仿宋_GB2312" w:eastAsia="仿宋_GB2312" w:hAnsi="仿宋" w:cs="Calibri"/>
          <w:sz w:val="24"/>
          <w:szCs w:val="21"/>
          <w:u w:val="single"/>
        </w:rPr>
      </w:pPr>
      <w:r>
        <w:rPr>
          <w:rFonts w:ascii="仿宋_GB2312" w:eastAsia="仿宋_GB2312" w:hAnsi="仿宋" w:cs="Calibri" w:hint="eastAsia"/>
          <w:sz w:val="24"/>
          <w:szCs w:val="21"/>
        </w:rPr>
        <w:t>被处罚单位：</w:t>
      </w:r>
      <w:r>
        <w:rPr>
          <w:rFonts w:ascii="仿宋_GB2312" w:eastAsia="仿宋_GB2312" w:hAnsi="仿宋" w:cs="Calibri" w:hint="eastAsia"/>
          <w:sz w:val="24"/>
          <w:szCs w:val="21"/>
          <w:u w:val="single"/>
        </w:rPr>
        <w:t xml:space="preserve">  鞍山宝得钢铁有限公司                                     </w:t>
      </w:r>
    </w:p>
    <w:p w:rsidR="007677E3" w:rsidRDefault="004C0760">
      <w:pPr>
        <w:spacing w:line="400" w:lineRule="exact"/>
        <w:rPr>
          <w:rFonts w:ascii="仿宋_GB2312" w:eastAsia="仿宋_GB2312" w:hAnsi="仿宋" w:cs="Calibri"/>
          <w:sz w:val="24"/>
          <w:szCs w:val="21"/>
          <w:u w:val="single"/>
        </w:rPr>
      </w:pPr>
      <w:r>
        <w:rPr>
          <w:rFonts w:ascii="仿宋_GB2312" w:eastAsia="仿宋_GB2312" w:hAnsi="仿宋" w:cs="Calibri" w:hint="eastAsia"/>
          <w:sz w:val="24"/>
          <w:szCs w:val="21"/>
        </w:rPr>
        <w:t>地址：</w:t>
      </w:r>
      <w:r>
        <w:rPr>
          <w:rFonts w:ascii="仿宋_GB2312" w:eastAsia="仿宋_GB2312" w:hAnsi="仿宋" w:cs="Calibri" w:hint="eastAsia"/>
          <w:sz w:val="24"/>
          <w:szCs w:val="21"/>
          <w:u w:val="single"/>
        </w:rPr>
        <w:t xml:space="preserve">  </w:t>
      </w:r>
      <w:r>
        <w:rPr>
          <w:rFonts w:ascii="仿宋_GB2312" w:eastAsia="仿宋_GB2312" w:hAnsi="仿宋" w:cs="宋体" w:hint="eastAsia"/>
          <w:color w:val="121212"/>
          <w:kern w:val="0"/>
          <w:sz w:val="24"/>
          <w:szCs w:val="21"/>
          <w:u w:val="single"/>
        </w:rPr>
        <w:t xml:space="preserve">鞍山市经开区西环路288号                  </w:t>
      </w:r>
      <w:r>
        <w:rPr>
          <w:rFonts w:ascii="仿宋_GB2312" w:eastAsia="仿宋_GB2312" w:hAnsi="仿宋" w:cs="Calibri" w:hint="eastAsia"/>
          <w:sz w:val="24"/>
          <w:szCs w:val="21"/>
        </w:rPr>
        <w:t>邮政编码：</w:t>
      </w:r>
      <w:r>
        <w:rPr>
          <w:rFonts w:ascii="仿宋_GB2312" w:eastAsia="仿宋_GB2312" w:hAnsi="仿宋" w:cs="Calibri" w:hint="eastAsia"/>
          <w:sz w:val="24"/>
          <w:szCs w:val="21"/>
          <w:u w:val="single"/>
        </w:rPr>
        <w:t xml:space="preserve"> 114000</w:t>
      </w:r>
      <w:r>
        <w:rPr>
          <w:rFonts w:ascii="仿宋_GB2312" w:eastAsia="仿宋_GB2312" w:hAnsi="仿宋" w:cs="宋体" w:hint="eastAsia"/>
          <w:color w:val="121212"/>
          <w:kern w:val="0"/>
          <w:sz w:val="24"/>
          <w:szCs w:val="21"/>
          <w:u w:val="single"/>
        </w:rPr>
        <w:t xml:space="preserve">        </w:t>
      </w:r>
      <w:r>
        <w:rPr>
          <w:rFonts w:ascii="仿宋_GB2312" w:eastAsia="仿宋_GB2312" w:hAnsi="仿宋" w:cs="Calibri" w:hint="eastAsia"/>
          <w:sz w:val="24"/>
          <w:szCs w:val="21"/>
          <w:u w:val="single"/>
        </w:rPr>
        <w:t xml:space="preserve">  </w:t>
      </w:r>
    </w:p>
    <w:p w:rsidR="007677E3" w:rsidRDefault="004C0760">
      <w:pPr>
        <w:spacing w:line="440" w:lineRule="exact"/>
        <w:rPr>
          <w:rFonts w:ascii="仿宋_GB2312" w:eastAsia="仿宋_GB2312" w:hAnsi="仿宋" w:cs="Calibri"/>
          <w:sz w:val="24"/>
          <w:szCs w:val="21"/>
          <w:u w:val="single"/>
        </w:rPr>
      </w:pPr>
      <w:r>
        <w:rPr>
          <w:rFonts w:ascii="仿宋_GB2312" w:eastAsia="仿宋_GB2312" w:hAnsi="仿宋" w:cs="Calibri" w:hint="eastAsia"/>
          <w:sz w:val="24"/>
          <w:szCs w:val="21"/>
        </w:rPr>
        <w:t>法定代表人（负责人）：</w:t>
      </w:r>
      <w:r>
        <w:rPr>
          <w:rFonts w:ascii="仿宋_GB2312" w:eastAsia="仿宋_GB2312" w:hAnsi="仿宋" w:cs="Calibri" w:hint="eastAsia"/>
          <w:sz w:val="24"/>
          <w:szCs w:val="21"/>
          <w:u w:val="single"/>
        </w:rPr>
        <w:t xml:space="preserve"> </w:t>
      </w:r>
      <w:r>
        <w:rPr>
          <w:rFonts w:ascii="仿宋_GB2312" w:eastAsia="仿宋_GB2312" w:hAnsi="仿宋" w:cs="宋体" w:hint="eastAsia"/>
          <w:color w:val="121212"/>
          <w:kern w:val="0"/>
          <w:sz w:val="24"/>
          <w:szCs w:val="21"/>
          <w:u w:val="single"/>
        </w:rPr>
        <w:t xml:space="preserve"> 张铁汉 </w:t>
      </w:r>
      <w:r>
        <w:rPr>
          <w:rFonts w:ascii="仿宋_GB2312" w:eastAsia="仿宋_GB2312" w:hAnsi="仿宋" w:cs="Calibri" w:hint="eastAsia"/>
          <w:sz w:val="24"/>
          <w:szCs w:val="21"/>
          <w:u w:val="single"/>
        </w:rPr>
        <w:t xml:space="preserve"> </w:t>
      </w:r>
      <w:r>
        <w:rPr>
          <w:rFonts w:ascii="仿宋_GB2312" w:eastAsia="仿宋_GB2312" w:hAnsi="仿宋" w:cs="Calibri" w:hint="eastAsia"/>
          <w:sz w:val="24"/>
          <w:szCs w:val="21"/>
        </w:rPr>
        <w:t>职务：</w:t>
      </w:r>
      <w:r>
        <w:rPr>
          <w:rFonts w:ascii="仿宋_GB2312" w:eastAsia="仿宋_GB2312" w:hAnsi="仿宋" w:cs="Calibri" w:hint="eastAsia"/>
          <w:sz w:val="24"/>
          <w:szCs w:val="21"/>
          <w:u w:val="single"/>
        </w:rPr>
        <w:t xml:space="preserve"> 总经 </w:t>
      </w:r>
      <w:r>
        <w:rPr>
          <w:rFonts w:ascii="仿宋_GB2312" w:eastAsia="仿宋_GB2312" w:hAnsi="仿宋" w:cs="Calibri" w:hint="eastAsia"/>
          <w:sz w:val="24"/>
          <w:szCs w:val="21"/>
        </w:rPr>
        <w:t>联系电话：</w:t>
      </w:r>
      <w:r>
        <w:rPr>
          <w:rFonts w:ascii="仿宋_GB2312" w:eastAsia="仿宋_GB2312" w:hAnsi="仿宋" w:cs="Calibri" w:hint="eastAsia"/>
          <w:sz w:val="24"/>
          <w:szCs w:val="21"/>
          <w:u w:val="single"/>
        </w:rPr>
        <w:t xml:space="preserve"> 15998008001</w:t>
      </w:r>
      <w:r>
        <w:rPr>
          <w:rFonts w:ascii="仿宋_GB2312" w:eastAsia="仿宋_GB2312" w:hAnsi="仿宋" w:cs="宋体" w:hint="eastAsia"/>
          <w:color w:val="121212"/>
          <w:kern w:val="0"/>
          <w:sz w:val="24"/>
          <w:szCs w:val="21"/>
          <w:u w:val="single"/>
        </w:rPr>
        <w:t xml:space="preserve">       </w:t>
      </w:r>
      <w:r>
        <w:rPr>
          <w:rFonts w:ascii="仿宋_GB2312" w:eastAsia="仿宋_GB2312" w:hAnsi="仿宋" w:cs="Calibri" w:hint="eastAsia"/>
          <w:sz w:val="24"/>
          <w:szCs w:val="21"/>
          <w:u w:val="single"/>
        </w:rPr>
        <w:t xml:space="preserve">   </w:t>
      </w:r>
    </w:p>
    <w:p w:rsidR="007677E3" w:rsidRDefault="004C0760">
      <w:pPr>
        <w:spacing w:line="440" w:lineRule="exact"/>
        <w:ind w:firstLineChars="200" w:firstLine="480"/>
        <w:rPr>
          <w:rFonts w:ascii="仿宋_GB2312" w:eastAsia="仿宋_GB2312" w:hAnsi="仿宋" w:cs="Calibri"/>
          <w:sz w:val="24"/>
          <w:szCs w:val="24"/>
          <w:u w:val="single"/>
        </w:rPr>
      </w:pPr>
      <w:r>
        <w:rPr>
          <w:rFonts w:ascii="仿宋_GB2312" w:eastAsia="仿宋_GB2312" w:hAnsi="仿宋" w:cs="Calibri" w:hint="eastAsia"/>
          <w:sz w:val="24"/>
          <w:szCs w:val="24"/>
        </w:rPr>
        <w:t>违法事实及证据：</w:t>
      </w:r>
      <w:r>
        <w:rPr>
          <w:rFonts w:ascii="仿宋_GB2312" w:eastAsia="仿宋_GB2312" w:hAnsi="仿宋_GB2312" w:cs="仿宋_GB2312" w:hint="eastAsia"/>
          <w:bCs/>
          <w:sz w:val="24"/>
          <w:szCs w:val="21"/>
          <w:u w:val="single"/>
        </w:rPr>
        <w:t>“炼铁1250立方米高炉”建设项目安全设施设计未按照国家有关规定报有关部门审批。</w:t>
      </w:r>
      <w:r>
        <w:rPr>
          <w:rFonts w:ascii="仿宋_GB2312" w:eastAsia="仿宋_GB2312" w:hAnsi="仿宋" w:cs="Calibri" w:hint="eastAsia"/>
          <w:sz w:val="24"/>
          <w:szCs w:val="24"/>
          <w:u w:val="single"/>
        </w:rPr>
        <w:t xml:space="preserve"> 主要证据现场检查记录、询问笔录、现场照片、责令限期整改指令书、整改复查意见书等。</w:t>
      </w:r>
      <w:r>
        <w:rPr>
          <w:rFonts w:ascii="仿宋_GB2312" w:eastAsia="仿宋_GB2312" w:hAnsi="仿宋" w:cs="Calibri" w:hint="eastAsia"/>
          <w:sz w:val="24"/>
          <w:szCs w:val="24"/>
        </w:rPr>
        <w:t>（此栏不够，可另附页）</w:t>
      </w:r>
    </w:p>
    <w:p w:rsidR="007677E3" w:rsidRDefault="004C0760">
      <w:pPr>
        <w:spacing w:line="440" w:lineRule="exact"/>
        <w:jc w:val="left"/>
        <w:rPr>
          <w:rFonts w:ascii="仿宋_GB2312" w:eastAsia="仿宋_GB2312" w:hAnsi="仿宋" w:cs="Calibri"/>
          <w:sz w:val="24"/>
          <w:szCs w:val="24"/>
          <w:u w:val="single"/>
        </w:rPr>
      </w:pPr>
      <w:r>
        <w:rPr>
          <w:rFonts w:ascii="仿宋_GB2312" w:eastAsia="仿宋_GB2312" w:hAnsi="仿宋" w:cs="Calibri" w:hint="eastAsia"/>
          <w:sz w:val="24"/>
          <w:szCs w:val="24"/>
        </w:rPr>
        <w:t>以上事实违反了</w:t>
      </w:r>
      <w:r>
        <w:rPr>
          <w:rFonts w:ascii="仿宋_GB2312" w:eastAsia="仿宋_GB2312" w:hAnsi="仿宋" w:cs="Calibri" w:hint="eastAsia"/>
          <w:sz w:val="24"/>
          <w:szCs w:val="24"/>
          <w:u w:val="single"/>
        </w:rPr>
        <w:t xml:space="preserve">  违反了《中华人民共和国安全生产法》三十条（金属冶炼建设项目安全设施设计应当按照国家有关规定报经有关部门审查</w:t>
      </w:r>
      <w:r>
        <w:rPr>
          <w:rFonts w:ascii="仿宋_GB2312" w:eastAsia="仿宋_GB2312" w:hAnsi="仿宋" w:cs="Calibri" w:hint="eastAsia"/>
          <w:sz w:val="24"/>
          <w:szCs w:val="24"/>
        </w:rPr>
        <w:t>的规定，依据</w:t>
      </w:r>
      <w:r>
        <w:rPr>
          <w:rFonts w:ascii="仿宋_GB2312" w:eastAsia="仿宋_GB2312" w:hAnsi="仿宋" w:cs="Calibri" w:hint="eastAsia"/>
          <w:sz w:val="24"/>
          <w:szCs w:val="24"/>
          <w:u w:val="single"/>
        </w:rPr>
        <w:t>《中华人民共和国安全生产法》第九十五条（</w:t>
      </w:r>
      <w:r>
        <w:rPr>
          <w:rFonts w:ascii="仿宋_GB2312" w:eastAsia="仿宋_GB2312" w:hAnsi="仿宋" w:cs="Calibri"/>
          <w:sz w:val="24"/>
          <w:szCs w:val="24"/>
          <w:u w:val="single"/>
        </w:rPr>
        <w:t>生产经营单位有下列行为之一的，责令限期改正，</w:t>
      </w:r>
      <w:r>
        <w:rPr>
          <w:rFonts w:ascii="仿宋_GB2312" w:eastAsia="仿宋_GB2312" w:hAnsi="仿宋" w:cs="Calibri" w:hint="eastAsia"/>
          <w:sz w:val="24"/>
          <w:szCs w:val="24"/>
          <w:u w:val="single"/>
        </w:rPr>
        <w:t>逾期未改正的，处五十万元以上一百万元以下的</w:t>
      </w:r>
      <w:r>
        <w:rPr>
          <w:rFonts w:ascii="仿宋_GB2312" w:eastAsia="仿宋_GB2312" w:hAnsi="仿宋" w:cs="Calibri"/>
          <w:sz w:val="24"/>
          <w:szCs w:val="24"/>
          <w:u w:val="single"/>
        </w:rPr>
        <w:t>罚款：（</w:t>
      </w:r>
      <w:r>
        <w:rPr>
          <w:rFonts w:ascii="仿宋_GB2312" w:eastAsia="仿宋_GB2312" w:hAnsi="仿宋" w:cs="Calibri" w:hint="eastAsia"/>
          <w:sz w:val="24"/>
          <w:szCs w:val="24"/>
          <w:u w:val="single"/>
        </w:rPr>
        <w:t>二</w:t>
      </w:r>
      <w:r>
        <w:rPr>
          <w:rFonts w:ascii="仿宋_GB2312" w:eastAsia="仿宋_GB2312" w:hAnsi="仿宋" w:cs="Calibri"/>
          <w:sz w:val="24"/>
          <w:szCs w:val="24"/>
          <w:u w:val="single"/>
        </w:rPr>
        <w:t>）</w:t>
      </w:r>
      <w:r>
        <w:rPr>
          <w:rFonts w:ascii="仿宋_GB2312" w:eastAsia="仿宋_GB2312" w:hAnsi="仿宋" w:cs="Calibri" w:hint="eastAsia"/>
          <w:sz w:val="24"/>
          <w:szCs w:val="24"/>
          <w:u w:val="single"/>
        </w:rPr>
        <w:t>金属冶炼建设项目安全设施设计未按照规定报经有关部门审查同意的）</w:t>
      </w:r>
      <w:r>
        <w:rPr>
          <w:rFonts w:ascii="仿宋_GB2312" w:eastAsia="仿宋_GB2312" w:hAnsi="仿宋" w:cs="Calibri" w:hint="eastAsia"/>
          <w:sz w:val="24"/>
          <w:szCs w:val="24"/>
        </w:rPr>
        <w:t>的规定，决定给予</w:t>
      </w:r>
      <w:r>
        <w:rPr>
          <w:rFonts w:ascii="仿宋_GB2312" w:eastAsia="仿宋_GB2312" w:hAnsi="仿宋" w:cs="Calibri" w:hint="eastAsia"/>
          <w:sz w:val="24"/>
          <w:szCs w:val="24"/>
          <w:u w:val="single"/>
        </w:rPr>
        <w:t xml:space="preserve">   </w:t>
      </w:r>
      <w:r>
        <w:rPr>
          <w:rFonts w:ascii="仿宋_GB2312" w:eastAsia="仿宋_GB2312" w:hAnsi="仿宋_GB2312" w:cs="仿宋_GB2312" w:hint="eastAsia"/>
          <w:sz w:val="24"/>
          <w:szCs w:val="24"/>
          <w:u w:val="single"/>
        </w:rPr>
        <w:t>人民币伍拾贰万元</w:t>
      </w:r>
      <w:r>
        <w:rPr>
          <w:rFonts w:ascii="仿宋_GB2312" w:eastAsia="仿宋_GB2312" w:hAnsi="仿宋" w:cs="Calibri" w:hint="eastAsia"/>
          <w:sz w:val="24"/>
          <w:szCs w:val="24"/>
          <w:u w:val="single"/>
        </w:rPr>
        <w:t xml:space="preserve"> </w:t>
      </w:r>
      <w:r>
        <w:rPr>
          <w:rFonts w:ascii="仿宋_GB2312" w:eastAsia="仿宋_GB2312" w:hAnsi="仿宋" w:cs="Calibri" w:hint="eastAsia"/>
          <w:sz w:val="24"/>
          <w:szCs w:val="24"/>
        </w:rPr>
        <w:t>的行政处罚。</w:t>
      </w:r>
    </w:p>
    <w:p w:rsidR="007677E3" w:rsidRDefault="004C0760">
      <w:pPr>
        <w:spacing w:line="440" w:lineRule="exact"/>
        <w:ind w:firstLineChars="200" w:firstLine="480"/>
        <w:rPr>
          <w:rFonts w:ascii="仿宋_GB2312" w:eastAsia="仿宋_GB2312" w:hAnsi="仿宋" w:cs="Calibri"/>
          <w:sz w:val="24"/>
          <w:szCs w:val="24"/>
        </w:rPr>
      </w:pPr>
      <w:r>
        <w:rPr>
          <w:rFonts w:ascii="仿宋_GB2312" w:eastAsia="仿宋_GB2312" w:hAnsi="仿宋" w:cs="Calibri" w:hint="eastAsia"/>
          <w:sz w:val="24"/>
          <w:szCs w:val="24"/>
        </w:rPr>
        <w:t>处以罚款的，</w:t>
      </w:r>
      <w:proofErr w:type="gramStart"/>
      <w:r>
        <w:rPr>
          <w:rFonts w:ascii="仿宋_GB2312" w:eastAsia="仿宋_GB2312" w:hAnsi="仿宋" w:cs="Calibri" w:hint="eastAsia"/>
          <w:sz w:val="24"/>
          <w:szCs w:val="24"/>
        </w:rPr>
        <w:t>罚款自</w:t>
      </w:r>
      <w:proofErr w:type="gramEnd"/>
      <w:r>
        <w:rPr>
          <w:rFonts w:ascii="仿宋_GB2312" w:eastAsia="仿宋_GB2312" w:hAnsi="仿宋" w:cs="Calibri" w:hint="eastAsia"/>
          <w:sz w:val="24"/>
          <w:szCs w:val="24"/>
        </w:rPr>
        <w:t>收到本决定书之日起15</w:t>
      </w:r>
      <w:proofErr w:type="gramStart"/>
      <w:r>
        <w:rPr>
          <w:rFonts w:ascii="仿宋_GB2312" w:eastAsia="仿宋_GB2312" w:hAnsi="仿宋" w:cs="Calibri" w:hint="eastAsia"/>
          <w:sz w:val="24"/>
          <w:szCs w:val="24"/>
        </w:rPr>
        <w:t>日内缴至</w:t>
      </w:r>
      <w:r>
        <w:rPr>
          <w:rFonts w:ascii="仿宋_GB2312" w:eastAsia="仿宋_GB2312" w:hAnsi="仿宋" w:cs="Calibri" w:hint="eastAsia"/>
          <w:sz w:val="24"/>
          <w:szCs w:val="24"/>
          <w:u w:val="single"/>
        </w:rPr>
        <w:t>鞍山市</w:t>
      </w:r>
      <w:proofErr w:type="gramEnd"/>
      <w:r>
        <w:rPr>
          <w:rFonts w:ascii="仿宋_GB2312" w:eastAsia="仿宋_GB2312" w:hAnsi="仿宋" w:cs="Calibri" w:hint="eastAsia"/>
          <w:sz w:val="24"/>
          <w:szCs w:val="24"/>
          <w:u w:val="single"/>
        </w:rPr>
        <w:t xml:space="preserve">财政局非税收入收缴专户，开户行：工行建鞍支行 </w:t>
      </w:r>
      <w:r>
        <w:rPr>
          <w:rFonts w:ascii="仿宋_GB2312" w:eastAsia="仿宋_GB2312" w:hAnsi="仿宋" w:cs="Calibri" w:hint="eastAsia"/>
          <w:sz w:val="24"/>
          <w:szCs w:val="24"/>
        </w:rPr>
        <w:t>账号</w:t>
      </w:r>
      <w:r>
        <w:rPr>
          <w:rFonts w:ascii="仿宋_GB2312" w:eastAsia="仿宋_GB2312" w:hAnsi="仿宋" w:cs="Calibri" w:hint="eastAsia"/>
          <w:sz w:val="24"/>
          <w:szCs w:val="24"/>
          <w:u w:val="single"/>
        </w:rPr>
        <w:t xml:space="preserve"> 0704020329264037878-0138 </w:t>
      </w:r>
      <w:r>
        <w:rPr>
          <w:rFonts w:ascii="仿宋_GB2312" w:eastAsia="仿宋_GB2312" w:hAnsi="仿宋" w:cs="Calibri" w:hint="eastAsia"/>
          <w:sz w:val="24"/>
          <w:szCs w:val="24"/>
        </w:rPr>
        <w:t>，到期不缴每日按罚款数额的3%加处罚款。</w:t>
      </w:r>
    </w:p>
    <w:p w:rsidR="007677E3" w:rsidRDefault="004C0760">
      <w:pPr>
        <w:spacing w:line="440" w:lineRule="exact"/>
        <w:ind w:firstLineChars="200" w:firstLine="480"/>
        <w:rPr>
          <w:rFonts w:ascii="仿宋_GB2312" w:eastAsia="仿宋_GB2312" w:hAnsi="仿宋" w:cs="Calibri"/>
          <w:sz w:val="24"/>
          <w:szCs w:val="24"/>
        </w:rPr>
      </w:pPr>
      <w:r>
        <w:rPr>
          <w:rFonts w:ascii="仿宋_GB2312" w:eastAsia="仿宋_GB2312" w:hAnsi="仿宋" w:cs="Calibri" w:hint="eastAsia"/>
          <w:sz w:val="24"/>
          <w:szCs w:val="24"/>
        </w:rPr>
        <w:t>如果你单位不服本处罚决定，可以依法在60日内向</w:t>
      </w:r>
      <w:r>
        <w:rPr>
          <w:rFonts w:ascii="仿宋_GB2312" w:eastAsia="仿宋_GB2312" w:hAnsi="仿宋" w:cs="Calibri" w:hint="eastAsia"/>
          <w:color w:val="000000"/>
          <w:sz w:val="24"/>
          <w:szCs w:val="24"/>
        </w:rPr>
        <w:t xml:space="preserve"> </w:t>
      </w:r>
      <w:r>
        <w:rPr>
          <w:rFonts w:ascii="仿宋_GB2312" w:eastAsia="仿宋_GB2312" w:hAnsi="仿宋" w:cs="Calibri" w:hint="eastAsia"/>
          <w:sz w:val="24"/>
          <w:szCs w:val="24"/>
          <w:u w:val="single"/>
        </w:rPr>
        <w:t>鞍山市</w:t>
      </w:r>
      <w:r>
        <w:rPr>
          <w:rFonts w:ascii="仿宋_GB2312" w:eastAsia="仿宋_GB2312" w:hAnsi="仿宋" w:cs="Calibri" w:hint="eastAsia"/>
          <w:color w:val="000000"/>
          <w:sz w:val="24"/>
          <w:szCs w:val="24"/>
        </w:rPr>
        <w:t xml:space="preserve"> 人民政府</w:t>
      </w:r>
      <w:r>
        <w:rPr>
          <w:rFonts w:ascii="仿宋_GB2312" w:eastAsia="仿宋_GB2312" w:hAnsi="仿宋" w:cs="Calibri" w:hint="eastAsia"/>
          <w:sz w:val="24"/>
          <w:szCs w:val="24"/>
          <w:u w:val="single"/>
        </w:rPr>
        <w:t xml:space="preserve">                 </w:t>
      </w:r>
      <w:r>
        <w:rPr>
          <w:rFonts w:ascii="仿宋_GB2312" w:eastAsia="仿宋_GB2312" w:hAnsi="仿宋" w:cs="Calibri" w:hint="eastAsia"/>
          <w:sz w:val="24"/>
          <w:szCs w:val="24"/>
        </w:rPr>
        <w:t>申请行政复议，或者</w:t>
      </w:r>
      <w:r>
        <w:rPr>
          <w:rFonts w:ascii="仿宋_GB2312" w:eastAsia="仿宋_GB2312" w:hAnsi="仿宋" w:cs="Calibri" w:hint="eastAsia"/>
          <w:color w:val="000000"/>
          <w:sz w:val="24"/>
          <w:szCs w:val="24"/>
        </w:rPr>
        <w:t>在6个月内依法向</w:t>
      </w:r>
      <w:r>
        <w:rPr>
          <w:rFonts w:ascii="仿宋_GB2312" w:eastAsia="仿宋_GB2312" w:hAnsi="仿宋" w:cs="Calibri" w:hint="eastAsia"/>
          <w:sz w:val="24"/>
          <w:szCs w:val="24"/>
          <w:u w:val="single"/>
        </w:rPr>
        <w:t xml:space="preserve"> 铁东区 </w:t>
      </w:r>
      <w:r>
        <w:rPr>
          <w:rFonts w:ascii="仿宋_GB2312" w:eastAsia="仿宋_GB2312" w:hAnsi="仿宋" w:cs="Calibri" w:hint="eastAsia"/>
          <w:sz w:val="24"/>
          <w:szCs w:val="24"/>
        </w:rPr>
        <w:t>人民法院提起行政诉讼，但本决定不停止执行，法律另有规定的除外。逾期不申请行政复议、不提起行政诉讼又不履行的，本机关将依法申请人民法院强制执行或者依照有关规定强制执行。</w:t>
      </w:r>
    </w:p>
    <w:p w:rsidR="007677E3" w:rsidRDefault="007677E3">
      <w:pPr>
        <w:ind w:firstLineChars="200" w:firstLine="480"/>
        <w:jc w:val="left"/>
        <w:rPr>
          <w:rFonts w:ascii="仿宋_GB2312" w:eastAsia="仿宋_GB2312" w:hAnsi="仿宋" w:cs="Calibri"/>
          <w:sz w:val="24"/>
          <w:szCs w:val="24"/>
        </w:rPr>
      </w:pPr>
    </w:p>
    <w:p w:rsidR="007677E3" w:rsidRDefault="007677E3"/>
    <w:p w:rsidR="007677E3" w:rsidRDefault="004C0760">
      <w:pPr>
        <w:spacing w:line="560" w:lineRule="exact"/>
        <w:ind w:firstLineChars="1800" w:firstLine="4320"/>
        <w:rPr>
          <w:rFonts w:ascii="仿宋_GB2312" w:eastAsia="仿宋_GB2312" w:hAnsi="仿宋" w:cs="Calibri"/>
          <w:sz w:val="24"/>
          <w:szCs w:val="24"/>
        </w:rPr>
      </w:pPr>
      <w:r>
        <w:rPr>
          <w:rFonts w:ascii="仿宋_GB2312" w:eastAsia="仿宋_GB2312" w:hAnsi="仿宋" w:cs="Calibri" w:hint="eastAsia"/>
          <w:sz w:val="24"/>
          <w:szCs w:val="24"/>
        </w:rPr>
        <w:t xml:space="preserve">       应急管理部门（印章）</w:t>
      </w:r>
    </w:p>
    <w:p w:rsidR="007677E3" w:rsidRDefault="004C0760">
      <w:pPr>
        <w:spacing w:line="560" w:lineRule="exact"/>
        <w:rPr>
          <w:rFonts w:ascii="仿宋_GB2312" w:eastAsia="仿宋_GB2312" w:hAnsi="仿宋" w:cs="Calibri"/>
          <w:sz w:val="24"/>
          <w:szCs w:val="24"/>
        </w:rPr>
      </w:pPr>
      <w:r>
        <w:rPr>
          <w:rFonts w:ascii="仿宋_GB2312" w:eastAsia="仿宋_GB2312" w:hAnsi="仿宋" w:cs="Calibri" w:hint="eastAsia"/>
          <w:sz w:val="24"/>
          <w:szCs w:val="24"/>
        </w:rPr>
        <w:t xml:space="preserve">                                             2020年7月28日</w:t>
      </w:r>
    </w:p>
    <w:p w:rsidR="007677E3" w:rsidRDefault="007677E3">
      <w:pPr>
        <w:spacing w:line="560" w:lineRule="exact"/>
        <w:rPr>
          <w:rFonts w:ascii="仿宋_GB2312" w:eastAsia="仿宋_GB2312" w:hAnsi="仿宋" w:cs="Calibri"/>
          <w:sz w:val="24"/>
          <w:szCs w:val="24"/>
        </w:rPr>
      </w:pPr>
    </w:p>
    <w:p w:rsidR="007677E3" w:rsidRDefault="004C0760">
      <w:pPr>
        <w:spacing w:line="200" w:lineRule="exact"/>
        <w:ind w:firstLineChars="100" w:firstLine="210"/>
        <w:rPr>
          <w:rFonts w:ascii="仿宋_GB2312" w:eastAsia="仿宋_GB2312" w:hAnsi="仿宋" w:cs="Calibri"/>
          <w:sz w:val="24"/>
          <w:szCs w:val="24"/>
        </w:rPr>
      </w:pPr>
      <w:r>
        <w:rPr>
          <w:rFonts w:ascii="仿宋_GB2312" w:eastAsia="仿宋_GB2312" w:cs="Calibri"/>
          <w:noProof/>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wp:posOffset>
                </wp:positionV>
                <wp:extent cx="5486400" cy="0"/>
                <wp:effectExtent l="17145" t="10795" r="11430" b="1778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cmpd="sng">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0.8pt;height:0pt;width:432pt;z-index:251660288;mso-width-relative:page;mso-height-relative:page;" filled="f" stroked="t" coordsize="21600,21600" o:gfxdata="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knY5dAAAAAEAQAADwAAAAAAAAABACAAAAAiAAAAZHJzL2Rv&#10;d25yZXYueG1sUEsBAhQAFAAAAAgAh07iQAAmskXQAQAAaAMAAA4AAAAAAAAAAQAgAAAAHwEAAGRy&#10;cy9lMm9Eb2MueG1sUEsFBgAAAAAGAAYAWQEAAGEFAAAAAA==&#10;">
                <v:fill on="f" focussize="0,0"/>
                <v:stroke weight="1.5pt" color="#000000" joinstyle="round"/>
                <v:imagedata o:title=""/>
                <o:lock v:ext="edit" aspectratio="f"/>
              </v:line>
            </w:pict>
          </mc:Fallback>
        </mc:AlternateContent>
      </w:r>
    </w:p>
    <w:p w:rsidR="007677E3" w:rsidRPr="000F7E22" w:rsidRDefault="004C0760">
      <w:pPr>
        <w:rPr>
          <w:rFonts w:ascii="仿宋_GB2312" w:eastAsia="仿宋_GB2312" w:hAnsi="仿宋" w:cs="Calibri"/>
          <w:sz w:val="24"/>
          <w:szCs w:val="24"/>
        </w:rPr>
      </w:pPr>
      <w:r>
        <w:rPr>
          <w:rFonts w:ascii="仿宋_GB2312" w:eastAsia="仿宋_GB2312" w:hAnsi="仿宋" w:cs="Calibri" w:hint="eastAsia"/>
          <w:sz w:val="24"/>
          <w:szCs w:val="24"/>
        </w:rPr>
        <w:t>本文书一式两份：一份由应急管理部门备案，一份交被处罚人（单位）。</w:t>
      </w:r>
      <w:bookmarkStart w:id="0" w:name="_GoBack"/>
      <w:bookmarkEnd w:id="0"/>
    </w:p>
    <w:sectPr w:rsidR="007677E3" w:rsidRPr="000F7E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85"/>
    <w:rsid w:val="00053E85"/>
    <w:rsid w:val="000F7E22"/>
    <w:rsid w:val="002A68B6"/>
    <w:rsid w:val="00375ECB"/>
    <w:rsid w:val="004C0760"/>
    <w:rsid w:val="00641A27"/>
    <w:rsid w:val="007677E3"/>
    <w:rsid w:val="00A85C23"/>
    <w:rsid w:val="00F02D4C"/>
    <w:rsid w:val="00FC25BE"/>
    <w:rsid w:val="39C0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Company>微软中国</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2020-07-28T01:55:00Z</cp:lastPrinted>
  <dcterms:created xsi:type="dcterms:W3CDTF">2020-09-21T01:15:00Z</dcterms:created>
  <dcterms:modified xsi:type="dcterms:W3CDTF">2020-09-21T01:16:00Z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