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eastAsia"/>
          <w:b/>
          <w:sz w:val="32"/>
          <w:szCs w:val="32"/>
        </w:rPr>
      </w:pPr>
      <w:r>
        <w:rPr>
          <w:rFonts w:hint="eastAsia"/>
          <w:b/>
          <w:sz w:val="32"/>
          <w:szCs w:val="32"/>
        </w:rPr>
        <w:t>附件：</w:t>
      </w:r>
    </w:p>
    <w:p>
      <w:pPr>
        <w:jc w:val="center"/>
        <w:rPr>
          <w:rFonts w:hint="eastAsia"/>
          <w:b/>
          <w:sz w:val="36"/>
          <w:szCs w:val="36"/>
        </w:rPr>
      </w:pPr>
      <w:r>
        <w:rPr>
          <w:rFonts w:hint="eastAsia"/>
          <w:b/>
          <w:color w:val="000000"/>
          <w:sz w:val="36"/>
          <w:szCs w:val="36"/>
          <w:lang w:val="en-US" w:eastAsia="zh-CN"/>
        </w:rPr>
        <w:t>鞍钢股份有限公司</w:t>
      </w:r>
      <w:r>
        <w:rPr>
          <w:rFonts w:hint="eastAsia"/>
          <w:b/>
          <w:sz w:val="36"/>
          <w:szCs w:val="36"/>
        </w:rPr>
        <w:t>拟</w:t>
      </w:r>
      <w:r>
        <w:rPr>
          <w:rFonts w:hint="eastAsia"/>
          <w:b/>
          <w:sz w:val="36"/>
          <w:szCs w:val="36"/>
          <w:lang w:eastAsia="zh-CN"/>
        </w:rPr>
        <w:t>申报</w:t>
      </w:r>
      <w:r>
        <w:rPr>
          <w:rFonts w:hint="eastAsia"/>
          <w:b/>
          <w:sz w:val="36"/>
          <w:szCs w:val="36"/>
        </w:rPr>
        <w:t>的202</w:t>
      </w:r>
      <w:r>
        <w:rPr>
          <w:rFonts w:hint="eastAsia"/>
          <w:b/>
          <w:sz w:val="36"/>
          <w:szCs w:val="36"/>
          <w:lang w:val="en-US" w:eastAsia="zh-CN"/>
        </w:rPr>
        <w:t>4</w:t>
      </w:r>
      <w:r>
        <w:rPr>
          <w:rFonts w:hint="eastAsia"/>
          <w:b/>
          <w:sz w:val="36"/>
          <w:szCs w:val="36"/>
        </w:rPr>
        <w:t>年度省科技奖励项目</w:t>
      </w:r>
    </w:p>
    <w:tbl>
      <w:tblPr>
        <w:tblStyle w:val="5"/>
        <w:tblW w:w="91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5"/>
        <w:gridCol w:w="715"/>
        <w:gridCol w:w="277"/>
        <w:gridCol w:w="992"/>
        <w:gridCol w:w="1276"/>
        <w:gridCol w:w="992"/>
        <w:gridCol w:w="963"/>
        <w:gridCol w:w="1071"/>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808" w:type="dxa"/>
            <w:gridSpan w:val="3"/>
            <w:noWrap w:val="0"/>
            <w:vAlign w:val="center"/>
          </w:tcPr>
          <w:p>
            <w:pPr>
              <w:jc w:val="center"/>
              <w:rPr>
                <w:rFonts w:hint="eastAsia" w:ascii="宋体" w:hAnsi="宋体"/>
                <w:szCs w:val="21"/>
              </w:rPr>
            </w:pPr>
            <w:r>
              <w:rPr>
                <w:rFonts w:hint="eastAsia" w:ascii="宋体" w:hAnsi="宋体"/>
                <w:szCs w:val="21"/>
              </w:rPr>
              <w:t>项目名称</w:t>
            </w:r>
          </w:p>
        </w:tc>
        <w:tc>
          <w:tcPr>
            <w:tcW w:w="6356" w:type="dxa"/>
            <w:gridSpan w:val="7"/>
            <w:noWrap w:val="0"/>
            <w:vAlign w:val="center"/>
          </w:tcPr>
          <w:p>
            <w:pPr>
              <w:rPr>
                <w:rFonts w:hint="eastAsia" w:ascii="宋体" w:hAnsi="宋体"/>
                <w:szCs w:val="21"/>
              </w:rPr>
            </w:pPr>
            <w:r>
              <w:rPr>
                <w:rFonts w:hint="eastAsia" w:ascii="Times New Roman"/>
                <w:sz w:val="21"/>
              </w:rPr>
              <w:t>基于个性化需求吉帕级热镀锌汽车钢产品关键工艺及应用技术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808" w:type="dxa"/>
            <w:gridSpan w:val="3"/>
            <w:noWrap w:val="0"/>
            <w:vAlign w:val="center"/>
          </w:tcPr>
          <w:p>
            <w:pPr>
              <w:jc w:val="center"/>
              <w:rPr>
                <w:rFonts w:hint="eastAsia" w:ascii="宋体" w:hAnsi="宋体"/>
                <w:szCs w:val="21"/>
              </w:rPr>
            </w:pPr>
            <w:r>
              <w:rPr>
                <w:rFonts w:hint="eastAsia"/>
                <w:szCs w:val="21"/>
              </w:rPr>
              <w:t>提名者</w:t>
            </w:r>
          </w:p>
        </w:tc>
        <w:tc>
          <w:tcPr>
            <w:tcW w:w="6356" w:type="dxa"/>
            <w:gridSpan w:val="7"/>
            <w:noWrap w:val="0"/>
            <w:vAlign w:val="center"/>
          </w:tcPr>
          <w:p>
            <w:pPr>
              <w:rPr>
                <w:rFonts w:hint="default" w:ascii="宋体" w:hAnsi="宋体" w:eastAsia="宋体"/>
                <w:color w:val="FF0000"/>
                <w:szCs w:val="21"/>
                <w:lang w:val="en-US" w:eastAsia="zh-CN"/>
              </w:rPr>
            </w:pPr>
            <w:r>
              <w:rPr>
                <w:rFonts w:hint="eastAsia" w:ascii="宋体" w:hAnsi="宋体"/>
                <w:color w:val="auto"/>
                <w:szCs w:val="21"/>
                <w:lang w:val="en-US" w:eastAsia="zh-CN"/>
              </w:rPr>
              <w:t>鞍山市科技局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2808" w:type="dxa"/>
            <w:gridSpan w:val="3"/>
            <w:noWrap w:val="0"/>
            <w:vAlign w:val="center"/>
          </w:tcPr>
          <w:p>
            <w:pPr>
              <w:jc w:val="center"/>
              <w:rPr>
                <w:rFonts w:hint="eastAsia" w:ascii="宋体" w:hAnsi="宋体"/>
                <w:szCs w:val="21"/>
              </w:rPr>
            </w:pPr>
            <w:r>
              <w:rPr>
                <w:rFonts w:hint="eastAsia" w:ascii="宋体" w:hAnsi="宋体"/>
                <w:szCs w:val="21"/>
              </w:rPr>
              <w:t>提名等级</w:t>
            </w:r>
          </w:p>
        </w:tc>
        <w:tc>
          <w:tcPr>
            <w:tcW w:w="6356" w:type="dxa"/>
            <w:gridSpan w:val="7"/>
            <w:noWrap w:val="0"/>
            <w:vAlign w:val="center"/>
          </w:tcPr>
          <w:p>
            <w:pPr>
              <w:spacing w:line="300" w:lineRule="exact"/>
              <w:rPr>
                <w:rFonts w:hint="eastAsia" w:ascii="宋体" w:hAnsi="宋体"/>
                <w:szCs w:val="21"/>
              </w:rPr>
            </w:pPr>
            <w:r>
              <w:rPr>
                <w:rFonts w:hint="eastAsia" w:ascii="宋体" w:hAnsi="宋体" w:cs="宋体"/>
                <w:kern w:val="0"/>
                <w:szCs w:val="21"/>
              </w:rPr>
              <w:t>同意该项目申报202</w:t>
            </w:r>
            <w:r>
              <w:rPr>
                <w:rFonts w:hint="eastAsia" w:ascii="宋体" w:hAnsi="宋体" w:cs="宋体"/>
                <w:kern w:val="0"/>
                <w:szCs w:val="21"/>
                <w:lang w:val="en-US" w:eastAsia="zh-CN"/>
              </w:rPr>
              <w:t>4</w:t>
            </w:r>
            <w:r>
              <w:rPr>
                <w:rFonts w:hint="eastAsia" w:ascii="宋体" w:hAnsi="宋体" w:cs="宋体"/>
                <w:kern w:val="0"/>
                <w:szCs w:val="21"/>
              </w:rPr>
              <w:t>年度辽宁省</w:t>
            </w:r>
            <w:r>
              <w:rPr>
                <w:rFonts w:hint="eastAsia" w:ascii="宋体" w:hAnsi="宋体" w:eastAsia="宋体" w:cs="宋体"/>
                <w:kern w:val="0"/>
                <w:szCs w:val="21"/>
              </w:rPr>
              <w:t>科学技术进步奖</w:t>
            </w:r>
            <w:r>
              <w:rPr>
                <w:rFonts w:hint="eastAsia" w:ascii="宋体" w:hAnsi="宋体" w:eastAsia="宋体" w:cs="宋体"/>
                <w:kern w:val="0"/>
                <w:szCs w:val="21"/>
                <w:lang w:val="en-US" w:eastAsia="zh-CN"/>
              </w:rPr>
              <w:t>二</w:t>
            </w:r>
            <w:r>
              <w:rPr>
                <w:rFonts w:hint="eastAsia" w:ascii="宋体" w:hAnsi="宋体" w:cs="宋体"/>
                <w:kern w:val="0"/>
                <w:szCs w:val="21"/>
              </w:rPr>
              <w:t>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08" w:type="dxa"/>
            <w:gridSpan w:val="3"/>
            <w:noWrap w:val="0"/>
            <w:vAlign w:val="center"/>
          </w:tcPr>
          <w:p>
            <w:pPr>
              <w:jc w:val="center"/>
              <w:rPr>
                <w:rFonts w:hint="eastAsia" w:ascii="宋体" w:hAnsi="宋体"/>
                <w:szCs w:val="21"/>
              </w:rPr>
            </w:pPr>
            <w:r>
              <w:rPr>
                <w:rFonts w:hint="eastAsia" w:ascii="宋体" w:hAnsi="宋体"/>
                <w:szCs w:val="21"/>
              </w:rPr>
              <w:t>项目简介</w:t>
            </w:r>
          </w:p>
        </w:tc>
        <w:tc>
          <w:tcPr>
            <w:tcW w:w="6356" w:type="dxa"/>
            <w:gridSpan w:val="7"/>
            <w:noWrap w:val="0"/>
            <w:vAlign w:val="center"/>
          </w:tcPr>
          <w:p>
            <w:pPr>
              <w:spacing w:line="300" w:lineRule="exact"/>
              <w:rPr>
                <w:rFonts w:hint="eastAsia" w:ascii="宋体" w:hAnsi="宋体" w:cs="宋体"/>
                <w:bCs/>
                <w:szCs w:val="21"/>
              </w:rPr>
            </w:pPr>
            <w:r>
              <w:rPr>
                <w:rFonts w:hint="eastAsia" w:ascii="宋体" w:hAnsi="宋体" w:cs="宋体"/>
                <w:bCs/>
                <w:szCs w:val="21"/>
              </w:rPr>
              <w:t>随着我国新能源汽车的蓬勃发展，更为轻量化、高耐蚀性的汽车钢需求比例持续提升，汽车用钢进入快速更新迭代阶段，主要体现在新产品研发、低成本稳定化的生产制造技术，以及用户端应用与服役可靠性评价三个方面。吉帕级镀锌汽车钢凭借其兼顾高强度与高耐蚀性的特征满足新能源汽车用钢的基本需求，然而在高成形性、高可焊性及抗氢脆性等方面缺少新产品开发、对应的低成本稳定化生产制造技术，以及回弹、液态金属脆化与氢致开裂等控制方法与评价标准。项目组以开发高成形、易焊接及抗氢脆等满足用户端个性化需求的新型吉帕级镀锌汽车钢为目标，打通工业化关键工艺，形成多维度应用技术控制方法，建立服役可靠性评价标准，所开发新产品与新技术填补了国际空白</w:t>
            </w:r>
            <w:r>
              <w:rPr>
                <w:rFonts w:hint="eastAsia" w:ascii="宋体" w:hAnsi="宋体" w:cs="宋体"/>
                <w:bCs/>
                <w:szCs w:val="21"/>
                <w:lang w:val="en-US" w:eastAsia="zh-CN"/>
              </w:rPr>
              <w:t>。本项目授权发明专利26项，受理PCT 2项，发表高端学术论文11篇，制定团标2项，在个性化吉帕级镀锌汽车钢产品开发，高效稳定生产技术及回弹控制技术，抗点焊液态金属脆化评价标准及新型氢脆评价标准方面形成自主知识产权保护，获世界钢协“Steelie”奖年度创新奖提名、科创中国先导技术、全国发明博览会银奖、辽宁省博士后创新创业大赛优胜奖等诸多奖项。本项目应用于鞍钢股份有限公司冷轧厂与鞍钢广州汽车钢有限公司，实现了国内知名汽车主机厂吉帕级镀锌汽车钢产品个性化需求覆盖、产品工业化高质高效低成本批量稳定生产、产品应用技术突破及关键零部件应用示范。近三年累计生产产品25.29万吨，产品通过广汽乘用车、广汽埃安、广汽本田、广汽丰田、东风日产、小鹏汽车等用户认证并批量供应，为鞍钢股份有限公司创效7770万元，为鞍钢广州汽车钢有限公司创效2.1亿元，带动了汽车行业节能、环保、低碳、安全发展，经济和社会效益显著。经鉴定，该项科技成果达到国际领先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1" w:hRule="exact"/>
        </w:trPr>
        <w:tc>
          <w:tcPr>
            <w:tcW w:w="2808" w:type="dxa"/>
            <w:gridSpan w:val="3"/>
            <w:noWrap w:val="0"/>
            <w:vAlign w:val="center"/>
          </w:tcPr>
          <w:p>
            <w:pPr>
              <w:jc w:val="center"/>
              <w:rPr>
                <w:rFonts w:hint="eastAsia" w:ascii="宋体" w:hAnsi="宋体"/>
                <w:szCs w:val="21"/>
              </w:rPr>
            </w:pPr>
            <w:r>
              <w:rPr>
                <w:rFonts w:hint="eastAsia" w:ascii="宋体" w:hAnsi="宋体"/>
                <w:szCs w:val="21"/>
              </w:rPr>
              <w:t>客观评价</w:t>
            </w:r>
          </w:p>
        </w:tc>
        <w:tc>
          <w:tcPr>
            <w:tcW w:w="6356" w:type="dxa"/>
            <w:gridSpan w:val="7"/>
            <w:noWrap w:val="0"/>
            <w:vAlign w:val="center"/>
          </w:tcPr>
          <w:p>
            <w:pPr>
              <w:numPr>
                <w:ilvl w:val="0"/>
                <w:numId w:val="1"/>
              </w:numPr>
              <w:spacing w:line="300" w:lineRule="exact"/>
              <w:rPr>
                <w:rFonts w:hint="eastAsia" w:ascii="宋体" w:hAnsi="宋体"/>
                <w:szCs w:val="21"/>
                <w:lang w:val="en-US" w:eastAsia="zh-CN"/>
              </w:rPr>
            </w:pPr>
            <w:r>
              <w:rPr>
                <w:rFonts w:hint="eastAsia" w:ascii="宋体" w:hAnsi="宋体"/>
                <w:szCs w:val="21"/>
                <w:lang w:val="en-US" w:eastAsia="zh-CN"/>
              </w:rPr>
              <w:t>科技查新意见：由冶金工业信息标准研究院对该项目成果进行查新，结论为：在所查国内外文献中，可以看到项目所在单位技术人员申报相关专利、发表相关论文，未见其他与所述“基于个性化需求吉帕级热镀锌汽车钢产品关键工艺及应用技术”内容相同的报道。</w:t>
            </w:r>
          </w:p>
          <w:p>
            <w:pPr>
              <w:numPr>
                <w:ilvl w:val="0"/>
                <w:numId w:val="1"/>
              </w:numPr>
              <w:spacing w:line="300" w:lineRule="exact"/>
              <w:rPr>
                <w:rFonts w:hint="default" w:ascii="宋体" w:hAnsi="宋体"/>
                <w:szCs w:val="21"/>
                <w:lang w:val="en-US" w:eastAsia="zh-CN"/>
              </w:rPr>
            </w:pPr>
            <w:r>
              <w:rPr>
                <w:rFonts w:hint="eastAsia" w:ascii="宋体" w:hAnsi="宋体"/>
                <w:szCs w:val="21"/>
                <w:lang w:val="en-US" w:eastAsia="zh-CN"/>
              </w:rPr>
              <w:t>科技成果鉴定评价：2024年12月27日，辽宁省金属学会以视频会议形式对鞍钢股份、鞍钢广州汽车钢共同研究开发的“基于个性化需求的热镀锌吉帕级汽车钢产品关键工艺及应用技术研究”项目进行科技成果评价，评价委员会认为该项科技成果达到国际领先水平。</w:t>
            </w:r>
          </w:p>
          <w:p>
            <w:pPr>
              <w:numPr>
                <w:ilvl w:val="0"/>
                <w:numId w:val="1"/>
              </w:numPr>
              <w:spacing w:line="300" w:lineRule="exact"/>
              <w:rPr>
                <w:rFonts w:hint="default" w:ascii="宋体" w:hAnsi="宋体"/>
                <w:szCs w:val="21"/>
                <w:lang w:val="en-US" w:eastAsia="zh-CN"/>
              </w:rPr>
            </w:pPr>
            <w:r>
              <w:rPr>
                <w:rFonts w:hint="eastAsia" w:ascii="宋体" w:hAnsi="宋体"/>
                <w:szCs w:val="21"/>
                <w:lang w:val="en-US" w:eastAsia="zh-CN"/>
              </w:rPr>
              <w:t>学术期刊评价：</w:t>
            </w:r>
            <w:r>
              <w:rPr>
                <w:rFonts w:hint="eastAsia" w:ascii="Times New Roman"/>
                <w:color w:val="000000"/>
                <w:szCs w:val="28"/>
                <w:highlight w:val="none"/>
              </w:rPr>
              <w:t>本项目授权发明专利26项，受理PCT 2项，发表高端学术论文11篇，</w:t>
            </w:r>
            <w:r>
              <w:rPr>
                <w:rFonts w:hint="eastAsia" w:ascii="Times New Roman"/>
                <w:color w:val="000000"/>
                <w:szCs w:val="28"/>
              </w:rPr>
              <w:t>制定团标2项</w:t>
            </w:r>
            <w:r>
              <w:rPr>
                <w:rFonts w:hint="eastAsia" w:ascii="宋体" w:hAnsi="宋体"/>
                <w:szCs w:val="21"/>
                <w:lang w:val="en-US" w:eastAsia="zh-CN"/>
              </w:rPr>
              <w:t>。</w:t>
            </w:r>
          </w:p>
          <w:p>
            <w:pPr>
              <w:numPr>
                <w:ilvl w:val="0"/>
                <w:numId w:val="1"/>
              </w:numPr>
              <w:spacing w:line="300" w:lineRule="exact"/>
              <w:rPr>
                <w:rFonts w:hint="default" w:ascii="宋体" w:hAnsi="宋体"/>
                <w:szCs w:val="21"/>
                <w:lang w:val="en-US" w:eastAsia="zh-CN"/>
              </w:rPr>
            </w:pPr>
            <w:r>
              <w:rPr>
                <w:rFonts w:hint="eastAsia" w:ascii="宋体" w:hAnsi="宋体"/>
                <w:szCs w:val="21"/>
                <w:lang w:val="en-US" w:eastAsia="zh-CN"/>
              </w:rPr>
              <w:t>行业评价：2024年8月31科创中国、中国科协之声、摇篮鞍钢等多家新闻媒体报道《2023年“科创中国”系列榜单风采录|先导技术榜（先进材料领域）》；2023年10月17日辽宁省人力资源和社会保障厅官网、鞍山市政府官网、鞍山人社公众号等多家官方媒体报道《全省博士后创新创业大赛我市获佳绩》；2023年10月9日世界钢铁协会官网报道《第14届“Steelie奖”入围名单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8" w:hRule="exact"/>
        </w:trPr>
        <w:tc>
          <w:tcPr>
            <w:tcW w:w="2808" w:type="dxa"/>
            <w:gridSpan w:val="3"/>
            <w:noWrap w:val="0"/>
            <w:vAlign w:val="center"/>
          </w:tcPr>
          <w:p>
            <w:pPr>
              <w:jc w:val="center"/>
              <w:rPr>
                <w:rFonts w:hint="eastAsia" w:ascii="宋体" w:hAnsi="宋体"/>
                <w:szCs w:val="21"/>
              </w:rPr>
            </w:pPr>
            <w:r>
              <w:rPr>
                <w:rFonts w:hint="eastAsia" w:ascii="宋体" w:hAnsi="宋体"/>
                <w:szCs w:val="21"/>
              </w:rPr>
              <w:t>推广应用情况</w:t>
            </w:r>
          </w:p>
        </w:tc>
        <w:tc>
          <w:tcPr>
            <w:tcW w:w="6356" w:type="dxa"/>
            <w:gridSpan w:val="7"/>
            <w:noWrap w:val="0"/>
            <w:vAlign w:val="center"/>
          </w:tcPr>
          <w:p>
            <w:pPr>
              <w:numPr>
                <w:ilvl w:val="0"/>
                <w:numId w:val="0"/>
              </w:numPr>
              <w:spacing w:line="300" w:lineRule="exact"/>
              <w:rPr>
                <w:rFonts w:hint="default" w:ascii="宋体" w:hAnsi="宋体"/>
                <w:szCs w:val="21"/>
                <w:lang w:val="en-US" w:eastAsia="zh-CN"/>
              </w:rPr>
            </w:pPr>
            <w:r>
              <w:rPr>
                <w:rFonts w:hint="eastAsia" w:ascii="Times New Roman"/>
              </w:rPr>
              <w:t>通过本项目整体技术的实施应用，实现了基于个性化需求的吉帕级镀锌汽车钢产品的规模化生产，所开发产品在鞍钢股份冷轧厂及鞍钢广州汽车钢有限公司生产，其中鞍钢股份冷轧厂2022-2024三年累计生产25.29万吨，鞍钢广州汽车钢2022-2024三年累计生产</w:t>
            </w:r>
            <w:r>
              <w:rPr>
                <w:rFonts w:ascii="Times New Roman"/>
              </w:rPr>
              <w:t>14</w:t>
            </w:r>
            <w:r>
              <w:rPr>
                <w:rFonts w:hint="eastAsia" w:ascii="Times New Roman"/>
              </w:rPr>
              <w:t>万吨，产品通过广汽乘用车、广汽埃安、广汽本田、广汽丰田、比亚迪</w:t>
            </w:r>
            <w:r>
              <w:rPr>
                <w:rFonts w:ascii="Times New Roman"/>
              </w:rPr>
              <w:t>、</w:t>
            </w:r>
            <w:r>
              <w:rPr>
                <w:rFonts w:hint="eastAsia" w:ascii="Times New Roman"/>
              </w:rPr>
              <w:t>东风日产、小鹏汽车等用户认证并批量供应材料，除</w:t>
            </w:r>
            <w:r>
              <w:rPr>
                <w:rFonts w:ascii="Times New Roman"/>
              </w:rPr>
              <w:t>以上</w:t>
            </w:r>
            <w:r>
              <w:rPr>
                <w:rFonts w:hint="eastAsia" w:ascii="Times New Roman"/>
              </w:rPr>
              <w:t>车厂外</w:t>
            </w:r>
            <w:r>
              <w:rPr>
                <w:rFonts w:ascii="Times New Roman"/>
              </w:rPr>
              <w:t>，同时</w:t>
            </w:r>
            <w:r>
              <w:rPr>
                <w:rFonts w:hint="eastAsia" w:ascii="Times New Roman"/>
              </w:rPr>
              <w:t>向对应</w:t>
            </w:r>
            <w:r>
              <w:rPr>
                <w:rFonts w:ascii="Times New Roman"/>
              </w:rPr>
              <w:t>的配套</w:t>
            </w:r>
            <w:r>
              <w:rPr>
                <w:rFonts w:hint="eastAsia" w:ascii="Times New Roman"/>
              </w:rPr>
              <w:t>厂和</w:t>
            </w:r>
            <w:r>
              <w:rPr>
                <w:rFonts w:ascii="Times New Roman"/>
              </w:rPr>
              <w:t>奔驰、宝马、奥迪等欧洲车厂配套部件厂</w:t>
            </w:r>
            <w:r>
              <w:rPr>
                <w:rFonts w:hint="eastAsia" w:ascii="Times New Roman"/>
              </w:rPr>
              <w:t>批量</w:t>
            </w:r>
            <w:r>
              <w:rPr>
                <w:rFonts w:ascii="Times New Roman"/>
              </w:rPr>
              <w:t>供货</w:t>
            </w:r>
            <w:r>
              <w:rPr>
                <w:rFonts w:hint="eastAsia" w:ascii="Times New Roman"/>
              </w:rPr>
              <w:t>，满足了复杂汽车零件的个性化性能要求，形成典型零部件</w:t>
            </w:r>
            <w:r>
              <w:rPr>
                <w:rFonts w:ascii="Times New Roman"/>
              </w:rPr>
              <w:t>的应用示范</w:t>
            </w:r>
            <w:r>
              <w:rPr>
                <w:rFonts w:hint="eastAsia" w:asci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164" w:type="dxa"/>
            <w:gridSpan w:val="10"/>
            <w:noWrap w:val="0"/>
            <w:vAlign w:val="center"/>
          </w:tcPr>
          <w:p>
            <w:pPr>
              <w:jc w:val="center"/>
              <w:rPr>
                <w:rFonts w:hint="eastAsia" w:ascii="宋体" w:hAnsi="宋体"/>
                <w:szCs w:val="21"/>
              </w:rPr>
            </w:pPr>
            <w:r>
              <w:rPr>
                <w:rFonts w:hint="eastAsia" w:ascii="宋体" w:hAnsi="宋体"/>
                <w:szCs w:val="21"/>
              </w:rPr>
              <w:t>主要知识产权、标准规范目录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center"/>
          </w:tcPr>
          <w:p>
            <w:pPr>
              <w:pStyle w:val="10"/>
              <w:spacing w:line="390" w:lineRule="exact"/>
              <w:ind w:firstLine="0" w:firstLineChars="0"/>
              <w:jc w:val="center"/>
              <w:rPr>
                <w:rFonts w:ascii="宋体" w:hAnsi="宋体"/>
                <w:sz w:val="21"/>
              </w:rPr>
            </w:pPr>
            <w:r>
              <w:rPr>
                <w:rFonts w:ascii="宋体" w:hAnsi="宋体"/>
                <w:sz w:val="21"/>
              </w:rPr>
              <w:t>知识产权类别</w:t>
            </w:r>
          </w:p>
        </w:tc>
        <w:tc>
          <w:tcPr>
            <w:tcW w:w="1445" w:type="dxa"/>
            <w:noWrap w:val="0"/>
            <w:vAlign w:val="center"/>
          </w:tcPr>
          <w:p>
            <w:pPr>
              <w:pStyle w:val="10"/>
              <w:spacing w:line="390" w:lineRule="exact"/>
              <w:ind w:firstLine="0" w:firstLineChars="0"/>
              <w:jc w:val="center"/>
              <w:rPr>
                <w:rFonts w:hint="eastAsia" w:ascii="宋体" w:hAnsi="宋体"/>
                <w:sz w:val="21"/>
              </w:rPr>
            </w:pPr>
            <w:r>
              <w:rPr>
                <w:rFonts w:hint="eastAsia" w:ascii="宋体" w:hAnsi="宋体"/>
                <w:sz w:val="21"/>
              </w:rPr>
              <w:t>知识产权</w:t>
            </w:r>
          </w:p>
          <w:p>
            <w:pPr>
              <w:pStyle w:val="10"/>
              <w:spacing w:line="390" w:lineRule="exact"/>
              <w:ind w:firstLine="0" w:firstLineChars="0"/>
              <w:jc w:val="center"/>
              <w:rPr>
                <w:rFonts w:ascii="宋体" w:hAnsi="宋体"/>
                <w:sz w:val="21"/>
              </w:rPr>
            </w:pPr>
            <w:r>
              <w:rPr>
                <w:rFonts w:hint="eastAsia" w:ascii="宋体" w:hAnsi="宋体"/>
                <w:sz w:val="21"/>
              </w:rPr>
              <w:t>具体</w:t>
            </w:r>
            <w:r>
              <w:rPr>
                <w:rFonts w:ascii="宋体" w:hAnsi="宋体"/>
                <w:sz w:val="21"/>
              </w:rPr>
              <w:t>名称</w:t>
            </w:r>
          </w:p>
        </w:tc>
        <w:tc>
          <w:tcPr>
            <w:tcW w:w="992" w:type="dxa"/>
            <w:gridSpan w:val="2"/>
            <w:noWrap w:val="0"/>
            <w:vAlign w:val="center"/>
          </w:tcPr>
          <w:p>
            <w:pPr>
              <w:pStyle w:val="10"/>
              <w:spacing w:line="390" w:lineRule="exact"/>
              <w:ind w:firstLine="0" w:firstLineChars="0"/>
              <w:jc w:val="center"/>
              <w:rPr>
                <w:rFonts w:ascii="宋体" w:hAnsi="宋体"/>
                <w:sz w:val="21"/>
              </w:rPr>
            </w:pPr>
            <w:r>
              <w:rPr>
                <w:rFonts w:ascii="宋体" w:hAnsi="宋体"/>
                <w:sz w:val="21"/>
              </w:rPr>
              <w:t>国</w:t>
            </w:r>
            <w:r>
              <w:rPr>
                <w:rFonts w:hint="eastAsia" w:ascii="宋体" w:hAnsi="宋体"/>
                <w:sz w:val="21"/>
              </w:rPr>
              <w:t>家</w:t>
            </w:r>
          </w:p>
          <w:p>
            <w:pPr>
              <w:pStyle w:val="10"/>
              <w:spacing w:line="390" w:lineRule="exact"/>
              <w:ind w:firstLine="0" w:firstLineChars="0"/>
              <w:jc w:val="center"/>
              <w:rPr>
                <w:rFonts w:ascii="宋体" w:hAnsi="宋体"/>
                <w:sz w:val="21"/>
              </w:rPr>
            </w:pPr>
            <w:r>
              <w:rPr>
                <w:rFonts w:ascii="宋体" w:hAnsi="宋体"/>
                <w:sz w:val="21"/>
              </w:rPr>
              <w:t>（</w:t>
            </w:r>
            <w:r>
              <w:rPr>
                <w:rFonts w:hint="eastAsia" w:ascii="宋体" w:hAnsi="宋体"/>
                <w:sz w:val="21"/>
              </w:rPr>
              <w:t>地</w:t>
            </w:r>
            <w:r>
              <w:rPr>
                <w:rFonts w:ascii="宋体" w:hAnsi="宋体"/>
                <w:sz w:val="21"/>
              </w:rPr>
              <w:t>区）</w:t>
            </w:r>
          </w:p>
        </w:tc>
        <w:tc>
          <w:tcPr>
            <w:tcW w:w="992" w:type="dxa"/>
            <w:noWrap w:val="0"/>
            <w:vAlign w:val="center"/>
          </w:tcPr>
          <w:p>
            <w:pPr>
              <w:pStyle w:val="10"/>
              <w:spacing w:line="390" w:lineRule="exact"/>
              <w:ind w:firstLine="0" w:firstLineChars="0"/>
              <w:jc w:val="center"/>
              <w:rPr>
                <w:rFonts w:ascii="宋体" w:hAnsi="宋体"/>
                <w:sz w:val="21"/>
              </w:rPr>
            </w:pPr>
            <w:r>
              <w:rPr>
                <w:rFonts w:hint="eastAsia" w:ascii="宋体" w:hAnsi="宋体"/>
                <w:sz w:val="21"/>
              </w:rPr>
              <w:t>授权号</w:t>
            </w:r>
          </w:p>
        </w:tc>
        <w:tc>
          <w:tcPr>
            <w:tcW w:w="1276" w:type="dxa"/>
            <w:noWrap w:val="0"/>
            <w:vAlign w:val="center"/>
          </w:tcPr>
          <w:p>
            <w:pPr>
              <w:pStyle w:val="10"/>
              <w:spacing w:line="390" w:lineRule="exact"/>
              <w:ind w:firstLine="0" w:firstLineChars="0"/>
              <w:jc w:val="center"/>
              <w:rPr>
                <w:rFonts w:ascii="宋体" w:hAnsi="宋体"/>
                <w:sz w:val="21"/>
              </w:rPr>
            </w:pPr>
            <w:r>
              <w:rPr>
                <w:rFonts w:hint="eastAsia" w:ascii="宋体" w:hAnsi="宋体"/>
                <w:sz w:val="21"/>
              </w:rPr>
              <w:t>授权日期</w:t>
            </w:r>
          </w:p>
        </w:tc>
        <w:tc>
          <w:tcPr>
            <w:tcW w:w="992" w:type="dxa"/>
            <w:noWrap w:val="0"/>
            <w:vAlign w:val="center"/>
          </w:tcPr>
          <w:p>
            <w:pPr>
              <w:pStyle w:val="10"/>
              <w:spacing w:line="390" w:lineRule="exact"/>
              <w:ind w:firstLine="0" w:firstLineChars="0"/>
              <w:jc w:val="center"/>
              <w:rPr>
                <w:rFonts w:ascii="宋体" w:hAnsi="宋体"/>
                <w:sz w:val="21"/>
              </w:rPr>
            </w:pPr>
            <w:r>
              <w:rPr>
                <w:rFonts w:hint="eastAsia" w:ascii="宋体" w:hAnsi="宋体"/>
                <w:sz w:val="21"/>
              </w:rPr>
              <w:t>证书编号</w:t>
            </w:r>
          </w:p>
        </w:tc>
        <w:tc>
          <w:tcPr>
            <w:tcW w:w="963" w:type="dxa"/>
            <w:noWrap w:val="0"/>
            <w:vAlign w:val="center"/>
          </w:tcPr>
          <w:p>
            <w:pPr>
              <w:pStyle w:val="10"/>
              <w:spacing w:line="390" w:lineRule="exact"/>
              <w:ind w:firstLine="0" w:firstLineChars="0"/>
              <w:jc w:val="center"/>
              <w:rPr>
                <w:rFonts w:ascii="宋体" w:hAnsi="宋体"/>
                <w:sz w:val="21"/>
              </w:rPr>
            </w:pPr>
            <w:r>
              <w:rPr>
                <w:rFonts w:hint="eastAsia" w:ascii="宋体" w:hAnsi="宋体"/>
                <w:sz w:val="21"/>
              </w:rPr>
              <w:t>权利人</w:t>
            </w:r>
          </w:p>
        </w:tc>
        <w:tc>
          <w:tcPr>
            <w:tcW w:w="1071" w:type="dxa"/>
            <w:noWrap w:val="0"/>
            <w:vAlign w:val="center"/>
          </w:tcPr>
          <w:p>
            <w:pPr>
              <w:pStyle w:val="10"/>
              <w:spacing w:line="390" w:lineRule="exact"/>
              <w:ind w:firstLine="0" w:firstLineChars="0"/>
              <w:jc w:val="center"/>
              <w:rPr>
                <w:rFonts w:ascii="宋体" w:hAnsi="宋体"/>
                <w:sz w:val="21"/>
              </w:rPr>
            </w:pPr>
            <w:r>
              <w:rPr>
                <w:rFonts w:hint="eastAsia" w:ascii="宋体" w:hAnsi="宋体"/>
                <w:sz w:val="21"/>
              </w:rPr>
              <w:t>发明人</w:t>
            </w:r>
          </w:p>
        </w:tc>
        <w:tc>
          <w:tcPr>
            <w:tcW w:w="785" w:type="dxa"/>
            <w:noWrap w:val="0"/>
            <w:vAlign w:val="center"/>
          </w:tcPr>
          <w:p>
            <w:pPr>
              <w:pStyle w:val="10"/>
              <w:spacing w:line="390" w:lineRule="exact"/>
              <w:ind w:firstLine="0" w:firstLineChars="0"/>
              <w:jc w:val="center"/>
              <w:rPr>
                <w:rFonts w:ascii="宋体" w:hAnsi="宋体"/>
                <w:sz w:val="21"/>
              </w:rPr>
            </w:pPr>
            <w:r>
              <w:rPr>
                <w:rFonts w:hint="eastAsia" w:ascii="宋体" w:hAnsi="宋体"/>
                <w:sz w:val="21"/>
              </w:rPr>
              <w:t>发明专利有效状态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olor w:val="0D0D0D"/>
                <w:sz w:val="21"/>
                <w:szCs w:val="21"/>
                <w:lang w:val="en-US" w:eastAsia="zh-CN"/>
              </w:rPr>
            </w:pPr>
            <w:r>
              <w:rPr>
                <w:rFonts w:ascii="Times New Roman"/>
                <w:sz w:val="21"/>
                <w:szCs w:val="21"/>
              </w:rPr>
              <w:t>发明专利</w:t>
            </w:r>
          </w:p>
        </w:tc>
        <w:tc>
          <w:tcPr>
            <w:tcW w:w="144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高扩孔高塑性980MPa级双相镀锌钢板及其制备方法</w:t>
            </w:r>
          </w:p>
        </w:tc>
        <w:tc>
          <w:tcPr>
            <w:tcW w:w="992" w:type="dxa"/>
            <w:gridSpan w:val="2"/>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olor w:val="0D0D0D"/>
                <w:sz w:val="21"/>
                <w:szCs w:val="21"/>
                <w:lang w:val="en-US" w:eastAsia="zh-CN"/>
              </w:rPr>
            </w:pPr>
            <w:r>
              <w:rPr>
                <w:rFonts w:ascii="Times New Roman"/>
                <w:sz w:val="21"/>
                <w:szCs w:val="21"/>
              </w:rPr>
              <w:t>中国</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CN113416888B</w:t>
            </w:r>
          </w:p>
        </w:tc>
        <w:tc>
          <w:tcPr>
            <w:tcW w:w="1276"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2022年07月19日</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5319306</w:t>
            </w:r>
          </w:p>
        </w:tc>
        <w:tc>
          <w:tcPr>
            <w:tcW w:w="963"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鞍钢股份有限公司</w:t>
            </w:r>
          </w:p>
        </w:tc>
        <w:tc>
          <w:tcPr>
            <w:tcW w:w="1071"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胡智评;刘仁东;林利;徐鑫;郭金宇;蒋睿婷</w:t>
            </w:r>
          </w:p>
        </w:tc>
        <w:tc>
          <w:tcPr>
            <w:tcW w:w="78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olor w:val="0D0D0D"/>
                <w:sz w:val="21"/>
                <w:szCs w:val="21"/>
                <w:lang w:val="en-US" w:eastAsia="zh-CN"/>
              </w:rPr>
            </w:pPr>
            <w:r>
              <w:rPr>
                <w:rFonts w:asci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发明专利</w:t>
            </w:r>
          </w:p>
        </w:tc>
        <w:tc>
          <w:tcPr>
            <w:tcW w:w="144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汽车超高成形性980MPa级镀锌钢板及制备方法</w:t>
            </w:r>
          </w:p>
        </w:tc>
        <w:tc>
          <w:tcPr>
            <w:tcW w:w="992" w:type="dxa"/>
            <w:gridSpan w:val="2"/>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olor w:val="0D0D0D"/>
                <w:sz w:val="21"/>
                <w:szCs w:val="21"/>
                <w:lang w:val="en-US" w:eastAsia="zh-CN"/>
              </w:rPr>
            </w:pPr>
            <w:r>
              <w:rPr>
                <w:rFonts w:ascii="Times New Roman"/>
                <w:sz w:val="21"/>
                <w:szCs w:val="21"/>
              </w:rPr>
              <w:t>中国</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CN113416887B</w:t>
            </w:r>
          </w:p>
        </w:tc>
        <w:tc>
          <w:tcPr>
            <w:tcW w:w="1276"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2022年07月19日</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5317438</w:t>
            </w:r>
          </w:p>
        </w:tc>
        <w:tc>
          <w:tcPr>
            <w:tcW w:w="963"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鞍钢股份有限公司</w:t>
            </w:r>
          </w:p>
        </w:tc>
        <w:tc>
          <w:tcPr>
            <w:tcW w:w="1071" w:type="dxa"/>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ascii="宋体" w:hAnsi="宋体"/>
                <w:color w:val="0D0D0D"/>
                <w:sz w:val="21"/>
                <w:szCs w:val="21"/>
              </w:rPr>
            </w:pPr>
            <w:r>
              <w:rPr>
                <w:rFonts w:ascii="Times New Roman" w:hAnsi="Times New Roman"/>
                <w:szCs w:val="21"/>
              </w:rPr>
              <w:t>胡智评;刘仁东;顾兴利;郭金宇;林利;林青春;蒋睿婷</w:t>
            </w:r>
          </w:p>
        </w:tc>
        <w:tc>
          <w:tcPr>
            <w:tcW w:w="78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olor w:val="0D0D0D"/>
                <w:sz w:val="21"/>
                <w:szCs w:val="21"/>
                <w:lang w:val="en-US" w:eastAsia="zh-CN"/>
              </w:rPr>
            </w:pPr>
            <w:r>
              <w:rPr>
                <w:rFonts w:asci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发明专利</w:t>
            </w:r>
          </w:p>
        </w:tc>
        <w:tc>
          <w:tcPr>
            <w:tcW w:w="144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rPr>
            </w:pPr>
            <w:r>
              <w:rPr>
                <w:rFonts w:ascii="Times New Roman"/>
                <w:sz w:val="21"/>
                <w:szCs w:val="21"/>
              </w:rPr>
              <w:t>980MPa级冷轧合金化镀锌淬火配分钢及其制备方法</w:t>
            </w:r>
          </w:p>
        </w:tc>
        <w:tc>
          <w:tcPr>
            <w:tcW w:w="992" w:type="dxa"/>
            <w:gridSpan w:val="2"/>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中国</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lang w:val="en-US" w:eastAsia="zh-CN"/>
              </w:rPr>
            </w:pPr>
            <w:r>
              <w:rPr>
                <w:rFonts w:ascii="Times New Roman"/>
                <w:sz w:val="21"/>
                <w:szCs w:val="21"/>
              </w:rPr>
              <w:t>CN113061812B</w:t>
            </w:r>
          </w:p>
        </w:tc>
        <w:tc>
          <w:tcPr>
            <w:tcW w:w="1276"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2022年07月19日</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lang w:val="en-US" w:eastAsia="zh-CN"/>
              </w:rPr>
            </w:pPr>
            <w:r>
              <w:rPr>
                <w:rFonts w:ascii="Times New Roman"/>
                <w:sz w:val="21"/>
                <w:szCs w:val="21"/>
              </w:rPr>
              <w:t>5319858</w:t>
            </w:r>
          </w:p>
        </w:tc>
        <w:tc>
          <w:tcPr>
            <w:tcW w:w="963"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鞍钢股份有限公司</w:t>
            </w:r>
          </w:p>
        </w:tc>
        <w:tc>
          <w:tcPr>
            <w:tcW w:w="1071"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rPr>
            </w:pPr>
            <w:r>
              <w:rPr>
                <w:rFonts w:ascii="Times New Roman"/>
                <w:sz w:val="21"/>
                <w:szCs w:val="21"/>
              </w:rPr>
              <w:t>胡智评;刘仁东;林利;徐鑫;郝志强;张楠;蒋睿婷</w:t>
            </w:r>
          </w:p>
        </w:tc>
        <w:tc>
          <w:tcPr>
            <w:tcW w:w="78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648"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发明专利</w:t>
            </w:r>
          </w:p>
        </w:tc>
        <w:tc>
          <w:tcPr>
            <w:tcW w:w="144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rPr>
            </w:pPr>
            <w:r>
              <w:rPr>
                <w:rFonts w:ascii="Times New Roman"/>
                <w:sz w:val="21"/>
                <w:szCs w:val="21"/>
              </w:rPr>
              <w:t>一种汽车用1180MPa级高塑性贝氏体复相钢板及其制备方法</w:t>
            </w:r>
          </w:p>
        </w:tc>
        <w:tc>
          <w:tcPr>
            <w:tcW w:w="992" w:type="dxa"/>
            <w:gridSpan w:val="2"/>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中国</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lang w:val="en-US" w:eastAsia="zh-CN"/>
              </w:rPr>
            </w:pPr>
            <w:r>
              <w:rPr>
                <w:rFonts w:ascii="Times New Roman"/>
                <w:sz w:val="21"/>
                <w:szCs w:val="21"/>
              </w:rPr>
              <w:t>CN110724877B</w:t>
            </w:r>
          </w:p>
        </w:tc>
        <w:tc>
          <w:tcPr>
            <w:tcW w:w="1276"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2021年05月28日</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lang w:val="en-US" w:eastAsia="zh-CN"/>
              </w:rPr>
            </w:pPr>
            <w:r>
              <w:rPr>
                <w:rFonts w:ascii="Times New Roman"/>
                <w:sz w:val="21"/>
                <w:szCs w:val="21"/>
              </w:rPr>
              <w:t>4449255</w:t>
            </w:r>
          </w:p>
        </w:tc>
        <w:tc>
          <w:tcPr>
            <w:tcW w:w="963"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鞍钢股份有限公司</w:t>
            </w:r>
          </w:p>
        </w:tc>
        <w:tc>
          <w:tcPr>
            <w:tcW w:w="1071"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rPr>
            </w:pPr>
            <w:r>
              <w:rPr>
                <w:rFonts w:ascii="Times New Roman"/>
                <w:sz w:val="21"/>
                <w:szCs w:val="21"/>
              </w:rPr>
              <w:t>胡智评;刘仁东;林利;蔡顺达;董毅;徐鑫;郝志强;苏洪英;张楠;张瑞坤</w:t>
            </w:r>
          </w:p>
        </w:tc>
        <w:tc>
          <w:tcPr>
            <w:tcW w:w="78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发明专利</w:t>
            </w:r>
          </w:p>
        </w:tc>
        <w:tc>
          <w:tcPr>
            <w:tcW w:w="144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一种超高成形980MPa级热镀锌复相钢及其制备方法</w:t>
            </w:r>
          </w:p>
        </w:tc>
        <w:tc>
          <w:tcPr>
            <w:tcW w:w="992" w:type="dxa"/>
            <w:gridSpan w:val="2"/>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olor w:val="0D0D0D"/>
                <w:sz w:val="21"/>
                <w:szCs w:val="21"/>
                <w:lang w:val="en-US" w:eastAsia="zh-CN"/>
              </w:rPr>
            </w:pPr>
            <w:r>
              <w:rPr>
                <w:rFonts w:ascii="Times New Roman"/>
                <w:sz w:val="21"/>
                <w:szCs w:val="21"/>
              </w:rPr>
              <w:t>中国</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CN116043133B</w:t>
            </w:r>
          </w:p>
        </w:tc>
        <w:tc>
          <w:tcPr>
            <w:tcW w:w="1276"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2023年10月24日</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6428110</w:t>
            </w:r>
          </w:p>
        </w:tc>
        <w:tc>
          <w:tcPr>
            <w:tcW w:w="963"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鞍钢股份有限公司</w:t>
            </w:r>
          </w:p>
        </w:tc>
        <w:tc>
          <w:tcPr>
            <w:tcW w:w="1071"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胡智评;顾兴利;刘仁东;林利;李侠;郭金宇;林春青;蒋睿婷</w:t>
            </w:r>
          </w:p>
        </w:tc>
        <w:tc>
          <w:tcPr>
            <w:tcW w:w="78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olor w:val="0D0D0D"/>
                <w:sz w:val="21"/>
                <w:szCs w:val="21"/>
                <w:lang w:val="en-US" w:eastAsia="zh-CN"/>
              </w:rPr>
            </w:pPr>
            <w:r>
              <w:rPr>
                <w:rFonts w:asci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lang w:val="en-US" w:eastAsia="zh-CN"/>
              </w:rPr>
            </w:pPr>
            <w:r>
              <w:rPr>
                <w:rFonts w:ascii="Times New Roman"/>
                <w:sz w:val="21"/>
                <w:szCs w:val="21"/>
              </w:rPr>
              <w:t>发明专利</w:t>
            </w:r>
          </w:p>
        </w:tc>
        <w:tc>
          <w:tcPr>
            <w:tcW w:w="144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rPr>
            </w:pPr>
            <w:r>
              <w:rPr>
                <w:rFonts w:ascii="Times New Roman"/>
                <w:sz w:val="21"/>
                <w:szCs w:val="21"/>
              </w:rPr>
              <w:t>高扩孔高塑性980MPa级冷轧连退钢板及其制备方法</w:t>
            </w:r>
          </w:p>
        </w:tc>
        <w:tc>
          <w:tcPr>
            <w:tcW w:w="992" w:type="dxa"/>
            <w:gridSpan w:val="2"/>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中国</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CN113416890B</w:t>
            </w:r>
          </w:p>
        </w:tc>
        <w:tc>
          <w:tcPr>
            <w:tcW w:w="1276"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2022年07月22日</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5325798</w:t>
            </w:r>
          </w:p>
        </w:tc>
        <w:tc>
          <w:tcPr>
            <w:tcW w:w="963"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鞍钢股份有限公司</w:t>
            </w:r>
          </w:p>
        </w:tc>
        <w:tc>
          <w:tcPr>
            <w:tcW w:w="1071"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胡智评;刘仁东;林利;徐鑫;蒋睿婷</w:t>
            </w:r>
          </w:p>
        </w:tc>
        <w:tc>
          <w:tcPr>
            <w:tcW w:w="78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发明专利</w:t>
            </w:r>
          </w:p>
        </w:tc>
        <w:tc>
          <w:tcPr>
            <w:tcW w:w="144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rPr>
            </w:pPr>
            <w:r>
              <w:rPr>
                <w:rFonts w:ascii="Times New Roman"/>
                <w:sz w:val="21"/>
                <w:szCs w:val="21"/>
              </w:rPr>
              <w:t>一种超高扩孔性能980MPa级热镀锌复相钢及制备方法</w:t>
            </w:r>
          </w:p>
        </w:tc>
        <w:tc>
          <w:tcPr>
            <w:tcW w:w="992" w:type="dxa"/>
            <w:gridSpan w:val="2"/>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中国</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CN116043118B</w:t>
            </w:r>
          </w:p>
        </w:tc>
        <w:tc>
          <w:tcPr>
            <w:tcW w:w="1276"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2023年10月27日</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6438273</w:t>
            </w:r>
          </w:p>
        </w:tc>
        <w:tc>
          <w:tcPr>
            <w:tcW w:w="963"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鞍钢股份有限公司</w:t>
            </w:r>
          </w:p>
        </w:tc>
        <w:tc>
          <w:tcPr>
            <w:tcW w:w="1071"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胡智评;顾兴利;刘仁东;林利;郭金宇;林春青;蒋睿婷</w:t>
            </w:r>
          </w:p>
        </w:tc>
        <w:tc>
          <w:tcPr>
            <w:tcW w:w="78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color w:val="0D0D0D"/>
                <w:kern w:val="2"/>
                <w:sz w:val="21"/>
                <w:szCs w:val="21"/>
                <w:lang w:val="en-US" w:eastAsia="zh-CN" w:bidi="ar-SA"/>
              </w:rPr>
            </w:pPr>
            <w:r>
              <w:rPr>
                <w:rFonts w:asci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lang w:val="en-US" w:eastAsia="zh-CN"/>
              </w:rPr>
            </w:pPr>
            <w:r>
              <w:rPr>
                <w:rFonts w:ascii="Times New Roman"/>
                <w:sz w:val="21"/>
                <w:szCs w:val="21"/>
              </w:rPr>
              <w:t>发明专利</w:t>
            </w:r>
          </w:p>
        </w:tc>
        <w:tc>
          <w:tcPr>
            <w:tcW w:w="144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rPr>
            </w:pPr>
            <w:r>
              <w:rPr>
                <w:rFonts w:ascii="Times New Roman"/>
                <w:sz w:val="21"/>
                <w:szCs w:val="21"/>
              </w:rPr>
              <w:t>易焊接超高扩孔性能800MPa级热镀锌复相钢及制备方法</w:t>
            </w:r>
          </w:p>
        </w:tc>
        <w:tc>
          <w:tcPr>
            <w:tcW w:w="992" w:type="dxa"/>
            <w:gridSpan w:val="2"/>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lang w:val="en-US" w:eastAsia="zh-CN"/>
              </w:rPr>
            </w:pPr>
            <w:r>
              <w:rPr>
                <w:rFonts w:ascii="Times New Roman"/>
                <w:sz w:val="21"/>
                <w:szCs w:val="21"/>
              </w:rPr>
              <w:t>中国</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lang w:val="en-US" w:eastAsia="zh-CN"/>
              </w:rPr>
            </w:pPr>
            <w:r>
              <w:rPr>
                <w:rFonts w:ascii="Times New Roman"/>
                <w:sz w:val="21"/>
                <w:szCs w:val="21"/>
              </w:rPr>
              <w:t>CN116043119B</w:t>
            </w:r>
          </w:p>
        </w:tc>
        <w:tc>
          <w:tcPr>
            <w:tcW w:w="1276"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2023年10月27日</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lang w:val="en-US" w:eastAsia="zh-CN"/>
              </w:rPr>
            </w:pPr>
            <w:r>
              <w:rPr>
                <w:rFonts w:ascii="Times New Roman"/>
                <w:sz w:val="21"/>
                <w:szCs w:val="21"/>
              </w:rPr>
              <w:t>6436173</w:t>
            </w:r>
          </w:p>
        </w:tc>
        <w:tc>
          <w:tcPr>
            <w:tcW w:w="963"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rPr>
            </w:pPr>
            <w:r>
              <w:rPr>
                <w:rFonts w:ascii="Times New Roman"/>
                <w:sz w:val="21"/>
                <w:szCs w:val="21"/>
              </w:rPr>
              <w:t>鞍钢股份有限公司</w:t>
            </w:r>
          </w:p>
        </w:tc>
        <w:tc>
          <w:tcPr>
            <w:tcW w:w="1071"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rPr>
            </w:pPr>
            <w:r>
              <w:rPr>
                <w:rFonts w:ascii="Times New Roman"/>
                <w:sz w:val="21"/>
                <w:szCs w:val="21"/>
              </w:rPr>
              <w:t>胡智评;顾兴利;刘仁东;林利;李侠;郭金宇;王婷</w:t>
            </w:r>
          </w:p>
        </w:tc>
        <w:tc>
          <w:tcPr>
            <w:tcW w:w="78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lang w:val="en-US" w:eastAsia="zh-CN"/>
              </w:rPr>
            </w:pPr>
            <w:r>
              <w:rPr>
                <w:rFonts w:asci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Times New Roman"/>
                <w:color w:val="0D0D0D"/>
                <w:kern w:val="2"/>
                <w:sz w:val="21"/>
                <w:szCs w:val="21"/>
                <w:lang w:val="en-US" w:eastAsia="zh-CN" w:bidi="ar-SA"/>
              </w:rPr>
            </w:pPr>
            <w:r>
              <w:rPr>
                <w:rFonts w:ascii="Times New Roman"/>
                <w:sz w:val="21"/>
                <w:szCs w:val="21"/>
              </w:rPr>
              <w:t>团体标准</w:t>
            </w:r>
          </w:p>
        </w:tc>
        <w:tc>
          <w:tcPr>
            <w:tcW w:w="144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sz w:val="21"/>
                <w:szCs w:val="21"/>
              </w:rPr>
            </w:pPr>
            <w:r>
              <w:rPr>
                <w:rFonts w:ascii="Times New Roman"/>
                <w:sz w:val="21"/>
                <w:szCs w:val="21"/>
              </w:rPr>
              <w:t>汽车用薄钢板 第 1 部分：抗氢致延迟断裂</w:t>
            </w:r>
          </w:p>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sz w:val="21"/>
                <w:szCs w:val="21"/>
              </w:rPr>
            </w:pPr>
            <w:r>
              <w:rPr>
                <w:rFonts w:ascii="Times New Roman"/>
                <w:sz w:val="21"/>
                <w:szCs w:val="21"/>
              </w:rPr>
              <w:t>性能评价 拉深成形法</w:t>
            </w:r>
          </w:p>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p>
        </w:tc>
        <w:tc>
          <w:tcPr>
            <w:tcW w:w="992" w:type="dxa"/>
            <w:gridSpan w:val="2"/>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olor w:val="0D0D0D"/>
                <w:sz w:val="21"/>
                <w:szCs w:val="21"/>
                <w:lang w:val="en-US" w:eastAsia="zh-CN"/>
              </w:rPr>
            </w:pPr>
            <w:r>
              <w:rPr>
                <w:rFonts w:ascii="Times New Roman"/>
                <w:sz w:val="21"/>
                <w:szCs w:val="21"/>
              </w:rPr>
              <w:t>中国</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sz w:val="21"/>
                <w:szCs w:val="21"/>
              </w:rPr>
            </w:pPr>
            <w:r>
              <w:rPr>
                <w:rFonts w:ascii="Times New Roman"/>
                <w:sz w:val="21"/>
                <w:szCs w:val="21"/>
              </w:rPr>
              <w:t>T/CSTM 00790.1-2022</w:t>
            </w:r>
          </w:p>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p>
        </w:tc>
        <w:tc>
          <w:tcPr>
            <w:tcW w:w="1276"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2022年11月23日</w:t>
            </w:r>
          </w:p>
        </w:tc>
        <w:tc>
          <w:tcPr>
            <w:tcW w:w="992" w:type="dxa"/>
            <w:noWrap w:val="0"/>
            <w:vAlign w:val="center"/>
          </w:tcPr>
          <w:p>
            <w:pPr>
              <w:keepNext w:val="0"/>
              <w:keepLines w:val="0"/>
              <w:pageBreakBefore w:val="0"/>
              <w:widowControl/>
              <w:kinsoku/>
              <w:wordWrap/>
              <w:overflowPunct/>
              <w:topLinePunct w:val="0"/>
              <w:autoSpaceDE/>
              <w:autoSpaceDN/>
              <w:bidi w:val="0"/>
              <w:spacing w:line="240" w:lineRule="auto"/>
              <w:jc w:val="center"/>
              <w:textAlignment w:val="auto"/>
              <w:rPr>
                <w:rFonts w:ascii="Times New Roman" w:hAnsi="Times New Roman"/>
                <w:szCs w:val="21"/>
              </w:rPr>
            </w:pPr>
            <w:r>
              <w:rPr>
                <w:rFonts w:ascii="Times New Roman" w:hAnsi="Times New Roman"/>
                <w:color w:val="000000"/>
                <w:kern w:val="0"/>
                <w:szCs w:val="21"/>
                <w:lang w:bidi="ar"/>
              </w:rPr>
              <w:t>中国材料与试验团体标准委员会</w:t>
            </w:r>
          </w:p>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p>
        </w:tc>
        <w:tc>
          <w:tcPr>
            <w:tcW w:w="963"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鞍钢股份有限公司</w:t>
            </w:r>
          </w:p>
        </w:tc>
        <w:tc>
          <w:tcPr>
            <w:tcW w:w="1071" w:type="dxa"/>
            <w:noWrap w:val="0"/>
            <w:vAlign w:val="center"/>
          </w:tcPr>
          <w:p>
            <w:pPr>
              <w:keepNext w:val="0"/>
              <w:keepLines w:val="0"/>
              <w:pageBreakBefore w:val="0"/>
              <w:widowControl/>
              <w:kinsoku/>
              <w:wordWrap/>
              <w:overflowPunct/>
              <w:topLinePunct w:val="0"/>
              <w:autoSpaceDE/>
              <w:autoSpaceDN/>
              <w:bidi w:val="0"/>
              <w:spacing w:line="240" w:lineRule="auto"/>
              <w:jc w:val="center"/>
              <w:textAlignment w:val="auto"/>
              <w:rPr>
                <w:rFonts w:ascii="Times New Roman" w:hAnsi="Times New Roman"/>
                <w:szCs w:val="21"/>
              </w:rPr>
            </w:pPr>
            <w:r>
              <w:rPr>
                <w:rFonts w:ascii="Times New Roman" w:hAnsi="Times New Roman"/>
                <w:color w:val="000000"/>
                <w:kern w:val="0"/>
                <w:szCs w:val="21"/>
                <w:lang w:bidi="ar"/>
              </w:rPr>
              <w:t>张南、刘仁东、林利、张瑞坤、丁庶炜、徐鑫等</w:t>
            </w:r>
          </w:p>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p>
        </w:tc>
        <w:tc>
          <w:tcPr>
            <w:tcW w:w="78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olor w:val="0D0D0D"/>
                <w:sz w:val="21"/>
                <w:szCs w:val="21"/>
                <w:lang w:val="en-US" w:eastAsia="zh-CN"/>
              </w:rPr>
            </w:pPr>
            <w:r>
              <w:rPr>
                <w:rFonts w:asci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color w:val="0D0D0D"/>
                <w:sz w:val="21"/>
                <w:szCs w:val="21"/>
                <w:lang w:val="en-US" w:eastAsia="zh-CN"/>
              </w:rPr>
            </w:pPr>
            <w:r>
              <w:rPr>
                <w:rFonts w:ascii="Times New Roman"/>
                <w:sz w:val="21"/>
                <w:szCs w:val="21"/>
              </w:rPr>
              <w:t>团体标准</w:t>
            </w:r>
          </w:p>
        </w:tc>
        <w:tc>
          <w:tcPr>
            <w:tcW w:w="144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color w:val="0D0D0D"/>
                <w:sz w:val="21"/>
                <w:szCs w:val="21"/>
              </w:rPr>
            </w:pPr>
            <w:r>
              <w:rPr>
                <w:rFonts w:ascii="Times New Roman"/>
                <w:sz w:val="21"/>
                <w:szCs w:val="21"/>
              </w:rPr>
              <w:t>汽车用高扩孔型淬火配分钢热镀锌钢板及钢带</w:t>
            </w:r>
          </w:p>
        </w:tc>
        <w:tc>
          <w:tcPr>
            <w:tcW w:w="992" w:type="dxa"/>
            <w:gridSpan w:val="2"/>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color w:val="0D0D0D"/>
                <w:sz w:val="21"/>
                <w:szCs w:val="21"/>
                <w:lang w:val="en-US" w:eastAsia="zh-CN"/>
              </w:rPr>
            </w:pPr>
            <w:r>
              <w:rPr>
                <w:rFonts w:ascii="Times New Roman"/>
                <w:sz w:val="21"/>
                <w:szCs w:val="21"/>
              </w:rPr>
              <w:t>中国</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T/CISA 436-2024</w:t>
            </w:r>
          </w:p>
        </w:tc>
        <w:tc>
          <w:tcPr>
            <w:tcW w:w="1276"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olor w:val="0D0D0D"/>
                <w:sz w:val="21"/>
                <w:szCs w:val="21"/>
                <w:lang w:eastAsia="zh-CN"/>
              </w:rPr>
            </w:pPr>
            <w:r>
              <w:rPr>
                <w:rFonts w:ascii="Times New Roman"/>
                <w:sz w:val="21"/>
                <w:szCs w:val="21"/>
              </w:rPr>
              <w:t>2024年10月7日</w:t>
            </w:r>
          </w:p>
        </w:tc>
        <w:tc>
          <w:tcPr>
            <w:tcW w:w="992"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olor w:val="0D0D0D"/>
                <w:sz w:val="21"/>
                <w:szCs w:val="21"/>
                <w:lang w:val="en-US" w:eastAsia="zh-CN"/>
              </w:rPr>
            </w:pPr>
            <w:r>
              <w:rPr>
                <w:rFonts w:ascii="Times New Roman"/>
                <w:sz w:val="21"/>
                <w:szCs w:val="21"/>
              </w:rPr>
              <w:t>中国钢铁工业协会</w:t>
            </w:r>
          </w:p>
        </w:tc>
        <w:tc>
          <w:tcPr>
            <w:tcW w:w="963"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ascii="Times New Roman"/>
                <w:sz w:val="21"/>
                <w:szCs w:val="21"/>
              </w:rPr>
              <w:t>鞍钢股份有限公司</w:t>
            </w:r>
          </w:p>
        </w:tc>
        <w:tc>
          <w:tcPr>
            <w:tcW w:w="1071"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0D0D0D"/>
                <w:sz w:val="21"/>
                <w:szCs w:val="21"/>
              </w:rPr>
            </w:pPr>
            <w:r>
              <w:rPr>
                <w:rFonts w:hint="eastAsia" w:ascii="Times New Roman"/>
                <w:sz w:val="21"/>
                <w:szCs w:val="21"/>
              </w:rPr>
              <w:t>胡智评、苏</w:t>
            </w:r>
            <w:r>
              <w:rPr>
                <w:rFonts w:ascii="Times New Roman"/>
                <w:sz w:val="21"/>
                <w:szCs w:val="21"/>
              </w:rPr>
              <w:t>皓璐、林春青、刘仁东、蒋睿婷等</w:t>
            </w:r>
          </w:p>
        </w:tc>
        <w:tc>
          <w:tcPr>
            <w:tcW w:w="785" w:type="dxa"/>
            <w:noWrap w:val="0"/>
            <w:vAlign w:val="center"/>
          </w:tcPr>
          <w:p>
            <w:pPr>
              <w:pStyle w:val="2"/>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color w:val="0D0D0D"/>
                <w:sz w:val="21"/>
                <w:szCs w:val="21"/>
                <w:lang w:val="en-US" w:eastAsia="zh-CN"/>
              </w:rPr>
            </w:pPr>
            <w:r>
              <w:rPr>
                <w:rFonts w:asci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2093" w:type="dxa"/>
            <w:gridSpan w:val="2"/>
            <w:noWrap w:val="0"/>
            <w:vAlign w:val="center"/>
          </w:tcPr>
          <w:p>
            <w:pPr>
              <w:jc w:val="center"/>
              <w:rPr>
                <w:rFonts w:hint="eastAsia" w:ascii="宋体" w:hAnsi="宋体"/>
                <w:szCs w:val="21"/>
              </w:rPr>
            </w:pPr>
            <w:r>
              <w:rPr>
                <w:rFonts w:hint="eastAsia" w:ascii="宋体" w:hAnsi="宋体"/>
                <w:szCs w:val="21"/>
              </w:rPr>
              <w:t>完成人情况</w:t>
            </w:r>
          </w:p>
        </w:tc>
        <w:tc>
          <w:tcPr>
            <w:tcW w:w="7071" w:type="dxa"/>
            <w:gridSpan w:val="8"/>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eastAsia" w:hAnsi="宋体"/>
                <w:lang w:eastAsia="zh-CN"/>
              </w:rPr>
            </w:pPr>
            <w:r>
              <w:rPr>
                <w:rFonts w:hint="eastAsia" w:ascii="宋体" w:hAnsi="宋体"/>
                <w:szCs w:val="21"/>
                <w:lang w:val="en-US" w:eastAsia="zh-CN"/>
              </w:rPr>
              <w:t>1、胡智评：排名1；鞍钢股份有限公司冷轧厂产品首席工程师；博士，高级工程师；</w:t>
            </w:r>
            <w:r>
              <w:rPr>
                <w:rFonts w:ascii="Times New Roman"/>
                <w:sz w:val="21"/>
              </w:rPr>
              <w:t>总体负责</w:t>
            </w:r>
            <w:r>
              <w:rPr>
                <w:rFonts w:hint="eastAsia" w:ascii="Times New Roman"/>
                <w:sz w:val="21"/>
              </w:rPr>
              <w:t>吉帕级热镀锌汽车钢产品</w:t>
            </w:r>
            <w:r>
              <w:rPr>
                <w:rFonts w:ascii="Times New Roman"/>
                <w:sz w:val="21"/>
              </w:rPr>
              <w:t>开发、</w:t>
            </w:r>
            <w:r>
              <w:rPr>
                <w:rFonts w:hint="eastAsia" w:ascii="Times New Roman"/>
                <w:sz w:val="21"/>
              </w:rPr>
              <w:t>工业化生产工艺技术及</w:t>
            </w:r>
            <w:r>
              <w:rPr>
                <w:rFonts w:ascii="Times New Roman"/>
                <w:sz w:val="21"/>
              </w:rPr>
              <w:t>应用技术开发项目</w:t>
            </w:r>
            <w:r>
              <w:rPr>
                <w:rFonts w:hint="eastAsia" w:hAnsi="宋体"/>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eastAsia" w:hAnsi="宋体"/>
                <w:lang w:val="en-US" w:eastAsia="zh-CN"/>
              </w:rPr>
            </w:pPr>
            <w:r>
              <w:rPr>
                <w:rFonts w:hint="eastAsia" w:hAnsi="宋体"/>
                <w:lang w:val="en-US" w:eastAsia="zh-CN"/>
              </w:rPr>
              <w:t>2、徐鑫：排名2；鞍钢股份有限公司技术中心汽车所所长；博士；教授级高级工程师</w:t>
            </w:r>
            <w:r>
              <w:rPr>
                <w:rFonts w:hint="eastAsia" w:ascii="宋体" w:hAnsi="宋体"/>
                <w:szCs w:val="21"/>
                <w:lang w:val="en-US" w:eastAsia="zh-CN"/>
              </w:rPr>
              <w:t>；</w:t>
            </w:r>
            <w:r>
              <w:rPr>
                <w:rFonts w:ascii="Times New Roman"/>
                <w:sz w:val="21"/>
              </w:rPr>
              <w:t>总体负责</w:t>
            </w:r>
            <w:r>
              <w:rPr>
                <w:rFonts w:hint="eastAsia" w:ascii="Times New Roman"/>
                <w:sz w:val="21"/>
              </w:rPr>
              <w:t>吉帕级热镀锌汽车钢工业化生产工艺技术及</w:t>
            </w:r>
            <w:r>
              <w:rPr>
                <w:rFonts w:ascii="Times New Roman"/>
                <w:sz w:val="21"/>
              </w:rPr>
              <w:t>应用技术开发</w:t>
            </w:r>
            <w:r>
              <w:rPr>
                <w:rFonts w:hint="eastAsia"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eastAsia" w:hAnsi="宋体"/>
                <w:lang w:eastAsia="zh-CN"/>
              </w:rPr>
            </w:pPr>
            <w:r>
              <w:rPr>
                <w:rFonts w:hint="eastAsia" w:hAnsi="宋体"/>
                <w:lang w:val="en-US" w:eastAsia="zh-CN"/>
              </w:rPr>
              <w:t>3、林利：排名3；</w:t>
            </w:r>
            <w:r>
              <w:rPr>
                <w:rFonts w:hint="eastAsia" w:hAnsi="宋体"/>
                <w:bCs/>
                <w:lang w:val="en-US" w:eastAsia="zh-CN"/>
              </w:rPr>
              <w:t>鞍钢股份有限公司技术中心副院长</w:t>
            </w:r>
            <w:r>
              <w:rPr>
                <w:rFonts w:hint="eastAsia" w:hAnsi="宋体"/>
                <w:bCs/>
                <w:lang w:eastAsia="zh-CN"/>
              </w:rPr>
              <w:t>；</w:t>
            </w:r>
            <w:r>
              <w:rPr>
                <w:rFonts w:hint="eastAsia" w:hAnsi="宋体"/>
                <w:bCs/>
                <w:lang w:val="en-US" w:eastAsia="zh-CN"/>
              </w:rPr>
              <w:t>博士；</w:t>
            </w:r>
            <w:r>
              <w:rPr>
                <w:rFonts w:hint="eastAsia" w:ascii="宋体" w:hAnsi="宋体"/>
                <w:szCs w:val="21"/>
                <w:lang w:val="en-US" w:eastAsia="zh-CN"/>
              </w:rPr>
              <w:t>教授级高级工程师</w:t>
            </w:r>
            <w:r>
              <w:rPr>
                <w:rFonts w:hint="eastAsia" w:hAnsi="宋体"/>
                <w:bCs/>
                <w:lang w:eastAsia="zh-CN"/>
              </w:rPr>
              <w:t>；</w:t>
            </w:r>
            <w:r>
              <w:rPr>
                <w:rFonts w:ascii="Times New Roman"/>
                <w:sz w:val="21"/>
              </w:rPr>
              <w:t>总体负责</w:t>
            </w:r>
            <w:r>
              <w:rPr>
                <w:rFonts w:hint="eastAsia" w:ascii="Times New Roman"/>
                <w:sz w:val="21"/>
              </w:rPr>
              <w:t>吉帕级热镀锌汽车钢</w:t>
            </w:r>
            <w:r>
              <w:rPr>
                <w:rFonts w:hint="eastAsia" w:ascii="Times New Roman"/>
                <w:sz w:val="21"/>
                <w:lang w:val="en-US" w:eastAsia="zh-CN"/>
              </w:rPr>
              <w:t>产品开发</w:t>
            </w:r>
            <w:r>
              <w:rPr>
                <w:rFonts w:hint="eastAsia" w:ascii="Times New Roman"/>
                <w:sz w:val="21"/>
              </w:rPr>
              <w:t>及</w:t>
            </w:r>
            <w:r>
              <w:rPr>
                <w:rFonts w:ascii="Times New Roman"/>
                <w:sz w:val="21"/>
              </w:rPr>
              <w:t>应用技术开发</w:t>
            </w:r>
            <w:r>
              <w:rPr>
                <w:rFonts w:hint="eastAsia" w:hAnsi="宋体"/>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eastAsia" w:hAnsi="宋体"/>
                <w:lang w:eastAsia="zh-CN"/>
              </w:rPr>
            </w:pPr>
            <w:r>
              <w:rPr>
                <w:rFonts w:hint="eastAsia" w:hAnsi="宋体"/>
                <w:lang w:val="en-US" w:eastAsia="zh-CN"/>
              </w:rPr>
              <w:t>4、李阳：排名4；鞍钢广州汽车钢有限公司总经理；硕士；工程师；</w:t>
            </w:r>
            <w:r>
              <w:rPr>
                <w:rFonts w:ascii="Times New Roman"/>
                <w:sz w:val="21"/>
              </w:rPr>
              <w:t>总体负责</w:t>
            </w:r>
            <w:r>
              <w:rPr>
                <w:rFonts w:hint="eastAsia" w:ascii="Times New Roman"/>
                <w:sz w:val="21"/>
              </w:rPr>
              <w:t>吉帕级热镀锌汽车钢</w:t>
            </w:r>
            <w:r>
              <w:rPr>
                <w:rFonts w:hint="eastAsia" w:ascii="Times New Roman"/>
                <w:sz w:val="21"/>
                <w:lang w:val="en-US" w:eastAsia="zh-CN"/>
              </w:rPr>
              <w:t>产品设计、</w:t>
            </w:r>
            <w:r>
              <w:rPr>
                <w:rFonts w:hint="eastAsia" w:ascii="Times New Roman"/>
                <w:sz w:val="21"/>
              </w:rPr>
              <w:t>工业化生产工艺技术</w:t>
            </w:r>
            <w:r>
              <w:rPr>
                <w:rFonts w:ascii="Times New Roman"/>
                <w:sz w:val="21"/>
              </w:rPr>
              <w:t>项目</w:t>
            </w:r>
            <w:r>
              <w:rPr>
                <w:rFonts w:hint="eastAsia" w:ascii="Times New Roman"/>
                <w:sz w:val="21"/>
                <w:lang w:eastAsia="zh-CN"/>
              </w:rPr>
              <w:t>，</w:t>
            </w:r>
            <w:r>
              <w:rPr>
                <w:rFonts w:hint="eastAsia" w:ascii="Times New Roman"/>
                <w:sz w:val="21"/>
                <w:lang w:val="en-US" w:eastAsia="zh-CN"/>
              </w:rPr>
              <w:t>协调产品镀锌工序生产及客户端应用工作</w:t>
            </w:r>
            <w:r>
              <w:rPr>
                <w:rFonts w:hint="eastAsia" w:hAnsi="宋体"/>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eastAsia" w:hAnsi="宋体"/>
                <w:lang w:eastAsia="zh-CN"/>
              </w:rPr>
            </w:pPr>
            <w:r>
              <w:rPr>
                <w:rFonts w:hint="eastAsia" w:hAnsi="宋体"/>
                <w:lang w:val="en-US" w:eastAsia="zh-CN"/>
              </w:rPr>
              <w:t>5、高健：排名5；鞍钢股份有限公司冷轧厂副厂长；硕士；教授级高级工程师；</w:t>
            </w:r>
            <w:r>
              <w:rPr>
                <w:rFonts w:hint="eastAsia" w:ascii="Times New Roman"/>
                <w:sz w:val="21"/>
                <w:lang w:val="en-US" w:eastAsia="zh-CN"/>
              </w:rPr>
              <w:t>具体</w:t>
            </w:r>
            <w:r>
              <w:rPr>
                <w:rFonts w:ascii="Times New Roman"/>
                <w:sz w:val="21"/>
              </w:rPr>
              <w:t>负责</w:t>
            </w:r>
            <w:r>
              <w:rPr>
                <w:rFonts w:hint="eastAsia" w:ascii="Times New Roman"/>
                <w:sz w:val="21"/>
              </w:rPr>
              <w:t>吉帕级热镀锌汽车钢工业化生产工艺技术及</w:t>
            </w:r>
            <w:r>
              <w:rPr>
                <w:rFonts w:ascii="Times New Roman"/>
                <w:sz w:val="21"/>
              </w:rPr>
              <w:t>应用技术开发项目</w:t>
            </w:r>
            <w:r>
              <w:rPr>
                <w:rFonts w:hint="eastAsia" w:ascii="Times New Roman"/>
                <w:sz w:val="21"/>
                <w:lang w:eastAsia="zh-CN"/>
              </w:rPr>
              <w:t>，</w:t>
            </w:r>
            <w:r>
              <w:rPr>
                <w:rFonts w:hint="eastAsia" w:ascii="Times New Roman"/>
                <w:sz w:val="21"/>
                <w:lang w:val="en-US" w:eastAsia="zh-CN"/>
              </w:rPr>
              <w:t>组织推进产品工业化生产及设备匹配</w:t>
            </w:r>
            <w:r>
              <w:rPr>
                <w:rFonts w:hint="eastAsia"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default" w:ascii="宋体" w:hAnsi="宋体"/>
                <w:szCs w:val="21"/>
                <w:lang w:val="en-US" w:eastAsia="zh-CN"/>
              </w:rPr>
            </w:pPr>
            <w:r>
              <w:rPr>
                <w:rFonts w:hint="eastAsia" w:hAnsi="宋体"/>
                <w:lang w:val="en-US" w:eastAsia="zh-CN"/>
              </w:rPr>
              <w:t>6、柳</w:t>
            </w:r>
            <w:bookmarkStart w:id="0" w:name="_GoBack"/>
            <w:bookmarkEnd w:id="0"/>
            <w:r>
              <w:rPr>
                <w:rFonts w:hint="eastAsia" w:hAnsi="宋体"/>
                <w:lang w:val="en-US" w:eastAsia="zh-CN"/>
              </w:rPr>
              <w:t>庆坡：排名6；鞍钢股份有限公司冷轧厂机械首席工程师</w:t>
            </w:r>
            <w:r>
              <w:rPr>
                <w:rFonts w:hint="eastAsia" w:ascii="宋体" w:hAnsi="宋体"/>
                <w:szCs w:val="21"/>
                <w:lang w:val="en-US" w:eastAsia="zh-CN"/>
              </w:rPr>
              <w:t>；本科；高级工程师；</w:t>
            </w:r>
            <w:r>
              <w:rPr>
                <w:rFonts w:hint="eastAsia" w:ascii="Times New Roman"/>
                <w:sz w:val="21"/>
                <w:lang w:val="en-US" w:eastAsia="zh-CN"/>
              </w:rPr>
              <w:t>具体</w:t>
            </w:r>
            <w:r>
              <w:rPr>
                <w:rFonts w:ascii="Times New Roman"/>
                <w:sz w:val="21"/>
              </w:rPr>
              <w:t>负责</w:t>
            </w:r>
            <w:r>
              <w:rPr>
                <w:rFonts w:hint="eastAsia" w:ascii="Times New Roman"/>
                <w:sz w:val="21"/>
              </w:rPr>
              <w:t>吉帕级热镀锌汽车钢</w:t>
            </w:r>
            <w:r>
              <w:rPr>
                <w:rFonts w:hint="eastAsia" w:ascii="Times New Roman"/>
                <w:sz w:val="21"/>
                <w:lang w:val="en-US" w:eastAsia="zh-CN"/>
              </w:rPr>
              <w:t>产品设计及</w:t>
            </w:r>
            <w:r>
              <w:rPr>
                <w:rFonts w:hint="eastAsia" w:ascii="Times New Roman"/>
                <w:sz w:val="21"/>
              </w:rPr>
              <w:t>工业化生产工艺技术</w:t>
            </w:r>
            <w:r>
              <w:rPr>
                <w:rFonts w:ascii="Times New Roman"/>
                <w:sz w:val="21"/>
              </w:rPr>
              <w:t>项目</w:t>
            </w:r>
            <w:r>
              <w:rPr>
                <w:rFonts w:hint="eastAsia" w:ascii="Times New Roman"/>
                <w:sz w:val="21"/>
                <w:lang w:eastAsia="zh-CN"/>
              </w:rPr>
              <w:t>，</w:t>
            </w:r>
            <w:r>
              <w:rPr>
                <w:rFonts w:hint="eastAsia" w:ascii="Times New Roman"/>
                <w:sz w:val="21"/>
                <w:lang w:val="en-US" w:eastAsia="zh-CN"/>
              </w:rPr>
              <w:t>基于产品工业化生产形成多项工艺控制技术及设备改造方案</w:t>
            </w:r>
            <w:r>
              <w:rPr>
                <w:rFonts w:hint="eastAsia"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eastAsia" w:hAnsi="宋体"/>
                <w:lang w:eastAsia="zh-CN"/>
              </w:rPr>
            </w:pPr>
            <w:r>
              <w:rPr>
                <w:rFonts w:hint="default" w:ascii="Times New Roman" w:hAnsi="Times New Roman" w:cs="Times New Roman"/>
                <w:szCs w:val="21"/>
                <w:lang w:val="en-US" w:eastAsia="zh-CN"/>
              </w:rPr>
              <w:t>7、</w:t>
            </w:r>
            <w:r>
              <w:rPr>
                <w:rFonts w:hint="eastAsia" w:ascii="Times New Roman" w:hAnsi="Times New Roman" w:cs="Times New Roman"/>
                <w:szCs w:val="21"/>
                <w:lang w:val="en-US" w:eastAsia="zh-CN"/>
              </w:rPr>
              <w:t>王铁军：排名7；鞍钢股份有限公司制造管理部总监</w:t>
            </w:r>
            <w:r>
              <w:rPr>
                <w:rFonts w:hint="eastAsia" w:hAnsi="宋体"/>
                <w:lang w:val="en-US" w:eastAsia="zh-CN"/>
              </w:rPr>
              <w:t>；本科；高级工程师；</w:t>
            </w:r>
            <w:r>
              <w:rPr>
                <w:rFonts w:hint="eastAsia" w:ascii="Times New Roman"/>
                <w:sz w:val="21"/>
                <w:lang w:val="en-US" w:eastAsia="zh-CN"/>
              </w:rPr>
              <w:t>具体</w:t>
            </w:r>
            <w:r>
              <w:rPr>
                <w:rFonts w:ascii="Times New Roman"/>
                <w:sz w:val="21"/>
              </w:rPr>
              <w:t>负责</w:t>
            </w:r>
            <w:r>
              <w:rPr>
                <w:rFonts w:hint="eastAsia" w:ascii="Times New Roman"/>
                <w:sz w:val="21"/>
              </w:rPr>
              <w:t>吉帕级热镀锌汽车钢工业化生产工艺技术</w:t>
            </w:r>
            <w:r>
              <w:rPr>
                <w:rFonts w:ascii="Times New Roman"/>
                <w:sz w:val="21"/>
              </w:rPr>
              <w:t>项目</w:t>
            </w:r>
            <w:r>
              <w:rPr>
                <w:rFonts w:hint="eastAsia" w:ascii="Times New Roman"/>
                <w:sz w:val="21"/>
                <w:lang w:eastAsia="zh-CN"/>
              </w:rPr>
              <w:t>，</w:t>
            </w:r>
            <w:r>
              <w:rPr>
                <w:rFonts w:hint="eastAsia" w:ascii="Times New Roman"/>
                <w:sz w:val="21"/>
                <w:lang w:val="en-US" w:eastAsia="zh-CN"/>
              </w:rPr>
              <w:t>配合产品开发及全流程质量设计，组织协调工业化批量生产</w:t>
            </w:r>
            <w:r>
              <w:rPr>
                <w:rFonts w:hint="eastAsia" w:hAnsi="宋体"/>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eastAsia" w:hAnsi="宋体"/>
                <w:lang w:eastAsia="zh-CN"/>
              </w:rPr>
            </w:pPr>
            <w:r>
              <w:rPr>
                <w:rFonts w:hint="eastAsia" w:hAnsi="宋体"/>
                <w:lang w:val="en-US" w:eastAsia="zh-CN"/>
              </w:rPr>
              <w:t>8、林春青：排名8；鞍钢股份有限公司技术中心副研究员；博士；工程师；具体负责个性化需求产品物理冶金机理研发并参与产品设计</w:t>
            </w:r>
            <w:r>
              <w:rPr>
                <w:rFonts w:hint="eastAsia" w:hAnsi="宋体"/>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eastAsia" w:ascii="宋体" w:hAnsi="宋体"/>
                <w:szCs w:val="21"/>
              </w:rPr>
            </w:pPr>
            <w:r>
              <w:rPr>
                <w:rFonts w:hint="eastAsia" w:hAnsi="宋体"/>
                <w:lang w:val="en-US" w:eastAsia="zh-CN"/>
              </w:rPr>
              <w:t>9、蒋睿婷：排名9；鞍钢股份有限公司技术中心副研究员；硕士；工程师</w:t>
            </w:r>
            <w:r>
              <w:rPr>
                <w:rFonts w:hint="eastAsia" w:ascii="宋体" w:hAnsi="宋体"/>
                <w:szCs w:val="21"/>
                <w:lang w:val="en-US" w:eastAsia="zh-CN"/>
              </w:rPr>
              <w:t>；具体负责个性化需求产品实验数据分析及中试推进并参与产品设计。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6" w:hRule="exact"/>
        </w:trPr>
        <w:tc>
          <w:tcPr>
            <w:tcW w:w="2093" w:type="dxa"/>
            <w:gridSpan w:val="2"/>
            <w:noWrap w:val="0"/>
            <w:vAlign w:val="center"/>
          </w:tcPr>
          <w:p>
            <w:pPr>
              <w:jc w:val="center"/>
              <w:rPr>
                <w:rFonts w:hint="eastAsia" w:ascii="宋体" w:hAnsi="宋体"/>
                <w:szCs w:val="21"/>
              </w:rPr>
            </w:pPr>
            <w:r>
              <w:rPr>
                <w:rFonts w:hint="eastAsia" w:ascii="宋体" w:hAnsi="宋体"/>
                <w:szCs w:val="21"/>
              </w:rPr>
              <w:t>完成单位</w:t>
            </w:r>
          </w:p>
          <w:p>
            <w:pPr>
              <w:jc w:val="center"/>
              <w:rPr>
                <w:rFonts w:hint="eastAsia" w:ascii="宋体" w:hAnsi="宋体"/>
                <w:szCs w:val="21"/>
              </w:rPr>
            </w:pPr>
            <w:r>
              <w:rPr>
                <w:rFonts w:hint="eastAsia" w:ascii="宋体" w:hAnsi="宋体"/>
                <w:szCs w:val="21"/>
              </w:rPr>
              <w:t>及创新推广贡献</w:t>
            </w:r>
          </w:p>
        </w:tc>
        <w:tc>
          <w:tcPr>
            <w:tcW w:w="7071" w:type="dxa"/>
            <w:gridSpan w:val="8"/>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hint="default" w:hAnsi="宋体"/>
                <w:lang w:val="en-US" w:eastAsia="zh-CN"/>
              </w:rPr>
            </w:pPr>
            <w:r>
              <w:rPr>
                <w:rFonts w:hint="eastAsia" w:ascii="宋体" w:hAnsi="宋体"/>
                <w:szCs w:val="21"/>
                <w:lang w:val="en-US" w:eastAsia="zh-CN"/>
              </w:rPr>
              <w:t>1、鞍钢股份有限公司全面负责本项目的开展和全过程管理，负责制定总体计划及技术路线、组织实施、成果推广应用，完成本项目在鞍钢的实验室研究、工业试验、产品性能评价、稳定化批量生产的组织与实施。开发了吉帕级热镀锌汽车钢产品化学成分体系选择、生产工艺一体化控制以及微观组织精细调控技术，研发出低成本、高性能、易应用的高扩孔型980MPa级、均衡型1180MPa级、抗LME型980MPa级等个性化需求吉帕级热镀锌产品，产品性能达到国际领先水平。同时鞍钢股份有限公司与鞍钢广州汽车钢有限公司合作开发了联动上下游工艺特征提出高效稳定工业化生产的多因素耦合控制技术，开发出个性化热镀锌吉帕级汽车钢回弹控制技术，建立更为兼容的抗点焊液态金属脆化评价标准并形成控制方法，建立了新型氢脆评价标准，开发抗氢致延迟开裂控制技术，保证了鞍钢吉帕级热镀锌汽车钢产品质量，实现了高质高效批量稳定生产。项目实现了国内知名汽车主机厂吉帕级镀锌汽车钢产品个性化需求覆盖、产品工业化高质高效低成本批量稳定生产、产品应用技术突破及关键零部件应用示范带动了汽车行业节能、环保、低碳、安全发展，经济和社会效益显著。</w:t>
            </w:r>
            <w:r>
              <w:rPr>
                <w:rFonts w:hint="eastAsia"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Chars="0"/>
              <w:textAlignment w:val="auto"/>
              <w:rPr>
                <w:rFonts w:hint="eastAsia" w:ascii="宋体" w:hAnsi="宋体"/>
                <w:szCs w:val="21"/>
              </w:rPr>
            </w:pPr>
            <w:r>
              <w:rPr>
                <w:rFonts w:hint="eastAsia" w:ascii="宋体" w:hAnsi="宋体"/>
                <w:szCs w:val="21"/>
                <w:lang w:val="en-US" w:eastAsia="zh-CN"/>
              </w:rPr>
              <w:t>2、</w:t>
            </w:r>
            <w:r>
              <w:rPr>
                <w:rFonts w:hint="eastAsia" w:ascii="Times New Roman"/>
                <w:sz w:val="21"/>
                <w:lang w:val="en-US" w:eastAsia="zh-CN"/>
              </w:rPr>
              <w:t>鞍钢广州汽车钢</w:t>
            </w:r>
            <w:r>
              <w:rPr>
                <w:rFonts w:hint="eastAsia" w:ascii="Times New Roman"/>
                <w:sz w:val="21"/>
              </w:rPr>
              <w:t>有限公司</w:t>
            </w:r>
            <w:r>
              <w:rPr>
                <w:rFonts w:ascii="Times New Roman"/>
                <w:sz w:val="21"/>
              </w:rPr>
              <w:t>全面负责本项目的</w:t>
            </w:r>
            <w:r>
              <w:rPr>
                <w:rFonts w:hint="eastAsia" w:ascii="Times New Roman"/>
                <w:sz w:val="21"/>
                <w:lang w:val="en-US" w:eastAsia="zh-CN"/>
              </w:rPr>
              <w:t>热处理及涂镀阶段技术开发、产品生产及客户应用工作</w:t>
            </w:r>
            <w:r>
              <w:rPr>
                <w:rFonts w:ascii="Times New Roman"/>
                <w:sz w:val="21"/>
              </w:rPr>
              <w:t>，负责制定</w:t>
            </w:r>
            <w:r>
              <w:rPr>
                <w:rFonts w:hint="eastAsia" w:ascii="Times New Roman"/>
                <w:sz w:val="21"/>
                <w:lang w:val="en-US" w:eastAsia="zh-CN"/>
              </w:rPr>
              <w:t>具体</w:t>
            </w:r>
            <w:r>
              <w:rPr>
                <w:rFonts w:ascii="Times New Roman"/>
                <w:sz w:val="21"/>
              </w:rPr>
              <w:t>计划及技术</w:t>
            </w:r>
            <w:r>
              <w:rPr>
                <w:rFonts w:hint="eastAsia" w:ascii="Times New Roman"/>
                <w:sz w:val="21"/>
                <w:lang w:val="en-US" w:eastAsia="zh-CN"/>
              </w:rPr>
              <w:t>方案</w:t>
            </w:r>
            <w:r>
              <w:rPr>
                <w:rFonts w:ascii="Times New Roman"/>
                <w:sz w:val="21"/>
              </w:rPr>
              <w:t>、组织实施、成果推广应用，完成本项目在鞍钢</w:t>
            </w:r>
            <w:r>
              <w:rPr>
                <w:rFonts w:hint="eastAsia" w:ascii="Times New Roman"/>
                <w:sz w:val="21"/>
                <w:lang w:val="en-US" w:eastAsia="zh-CN"/>
              </w:rPr>
              <w:t>广州汽车钢</w:t>
            </w:r>
            <w:r>
              <w:rPr>
                <w:rFonts w:ascii="Times New Roman"/>
                <w:sz w:val="21"/>
              </w:rPr>
              <w:t>的实验室研究、工业试验、产品性能评价、稳定化批量生产的组织与实施。</w:t>
            </w:r>
            <w:r>
              <w:rPr>
                <w:rFonts w:hint="eastAsia" w:ascii="Times New Roman"/>
                <w:sz w:val="21"/>
                <w:lang w:val="en-US" w:eastAsia="zh-CN"/>
              </w:rPr>
              <w:t>配合</w:t>
            </w:r>
            <w:r>
              <w:rPr>
                <w:rFonts w:ascii="Times New Roman"/>
                <w:sz w:val="21"/>
              </w:rPr>
              <w:t>开发了</w:t>
            </w:r>
            <w:r>
              <w:rPr>
                <w:rFonts w:hint="eastAsia" w:ascii="Times New Roman"/>
                <w:sz w:val="21"/>
              </w:rPr>
              <w:t>吉帕级热镀锌汽车钢产品</w:t>
            </w:r>
            <w:r>
              <w:rPr>
                <w:rFonts w:ascii="Times New Roman"/>
                <w:sz w:val="21"/>
              </w:rPr>
              <w:t>化学成分体系选择、生产工艺一体化控制以及微观组织精细调控技术，</w:t>
            </w:r>
            <w:r>
              <w:rPr>
                <w:rFonts w:hint="eastAsia" w:ascii="Times New Roman"/>
                <w:sz w:val="21"/>
                <w:lang w:val="en-US" w:eastAsia="zh-CN"/>
              </w:rPr>
              <w:t>配合</w:t>
            </w:r>
            <w:r>
              <w:rPr>
                <w:rFonts w:ascii="Times New Roman"/>
                <w:sz w:val="21"/>
              </w:rPr>
              <w:t>研发</w:t>
            </w:r>
            <w:r>
              <w:rPr>
                <w:rFonts w:hint="eastAsia" w:ascii="Times New Roman"/>
                <w:sz w:val="21"/>
                <w:lang w:val="en-US" w:eastAsia="zh-CN"/>
              </w:rPr>
              <w:t>并生产</w:t>
            </w:r>
            <w:r>
              <w:rPr>
                <w:rFonts w:ascii="Times New Roman"/>
                <w:sz w:val="21"/>
              </w:rPr>
              <w:t>出低成本、高性能、易应用的高扩孔型980MPa级、均衡型1180MPa级、抗LME型980MPa级等个性化需求吉帕级热镀锌产品。同时</w:t>
            </w:r>
            <w:r>
              <w:rPr>
                <w:rFonts w:hint="eastAsia" w:ascii="Times New Roman"/>
                <w:sz w:val="21"/>
              </w:rPr>
              <w:t>鞍钢广州汽车钢有限公司</w:t>
            </w:r>
            <w:r>
              <w:rPr>
                <w:rFonts w:hint="eastAsia" w:ascii="Times New Roman"/>
                <w:sz w:val="21"/>
                <w:lang w:val="en-US" w:eastAsia="zh-CN"/>
              </w:rPr>
              <w:t>与</w:t>
            </w:r>
            <w:r>
              <w:rPr>
                <w:rFonts w:ascii="Times New Roman"/>
                <w:sz w:val="21"/>
              </w:rPr>
              <w:t>鞍钢股份有限公司合作开发了联动上下游工艺特征提出高效稳定工业化生产的多因素耦合控制技术</w:t>
            </w:r>
            <w:r>
              <w:rPr>
                <w:rFonts w:hint="eastAsia" w:ascii="Times New Roman"/>
                <w:sz w:val="21"/>
              </w:rPr>
              <w:t>，</w:t>
            </w:r>
            <w:r>
              <w:rPr>
                <w:rFonts w:ascii="Times New Roman"/>
                <w:sz w:val="21"/>
              </w:rPr>
              <w:t>保证了鞍钢</w:t>
            </w:r>
            <w:r>
              <w:rPr>
                <w:rFonts w:hint="eastAsia" w:ascii="Times New Roman"/>
                <w:sz w:val="21"/>
              </w:rPr>
              <w:t>吉帕级热镀锌汽车钢产品</w:t>
            </w:r>
            <w:r>
              <w:rPr>
                <w:rFonts w:ascii="Times New Roman"/>
                <w:sz w:val="21"/>
              </w:rPr>
              <w:t>质量，实现了高质高效批量稳定生产。</w:t>
            </w:r>
            <w:r>
              <w:rPr>
                <w:rFonts w:hint="eastAsia" w:ascii="Times New Roman"/>
                <w:sz w:val="21"/>
                <w:lang w:val="en-US" w:eastAsia="zh-CN"/>
              </w:rPr>
              <w:t>推动</w:t>
            </w:r>
            <w:r>
              <w:rPr>
                <w:rFonts w:hint="eastAsia" w:ascii="Times New Roman"/>
                <w:sz w:val="21"/>
              </w:rPr>
              <w:t>项目</w:t>
            </w:r>
            <w:r>
              <w:rPr>
                <w:rFonts w:ascii="Times New Roman"/>
                <w:sz w:val="21"/>
              </w:rPr>
              <w:t>实现了国内知名汽车主机厂吉帕级镀锌汽车钢产品个性化需求覆盖、产品工业化高质高效低成本批量稳定生产、产品应用技术突破</w:t>
            </w:r>
            <w:r>
              <w:rPr>
                <w:rFonts w:hint="eastAsia" w:ascii="Times New Roman"/>
                <w:sz w:val="21"/>
                <w:lang w:eastAsia="zh-CN"/>
              </w:rPr>
              <w:t>，</w:t>
            </w:r>
            <w:r>
              <w:rPr>
                <w:rFonts w:hint="eastAsia" w:ascii="Times New Roman"/>
                <w:sz w:val="21"/>
                <w:lang w:val="en-US" w:eastAsia="zh-CN"/>
              </w:rPr>
              <w:t>在产品</w:t>
            </w:r>
            <w:r>
              <w:rPr>
                <w:rFonts w:ascii="Times New Roman"/>
                <w:sz w:val="21"/>
              </w:rPr>
              <w:t>关键零部件应用示范</w:t>
            </w:r>
            <w:r>
              <w:rPr>
                <w:rFonts w:hint="eastAsia" w:ascii="Times New Roman"/>
                <w:sz w:val="21"/>
                <w:lang w:val="en-US" w:eastAsia="zh-CN"/>
              </w:rPr>
              <w:t>方面做出巨大贡献</w:t>
            </w:r>
            <w:r>
              <w:rPr>
                <w:rFonts w:ascii="Times New Roman"/>
                <w:sz w:val="21"/>
              </w:rPr>
              <w:t>，经济和社会效益显著</w:t>
            </w:r>
            <w:r>
              <w:rPr>
                <w:rFonts w:hint="eastAsia" w:ascii="Times New Roman"/>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093" w:type="dxa"/>
            <w:gridSpan w:val="2"/>
            <w:noWrap w:val="0"/>
            <w:vAlign w:val="center"/>
          </w:tcPr>
          <w:p>
            <w:pPr>
              <w:jc w:val="center"/>
              <w:rPr>
                <w:rFonts w:hint="eastAsia"/>
                <w:szCs w:val="21"/>
              </w:rPr>
            </w:pPr>
            <w:r>
              <w:rPr>
                <w:rFonts w:hint="eastAsia"/>
                <w:szCs w:val="21"/>
              </w:rPr>
              <w:t>完成人合作关系说明</w:t>
            </w:r>
          </w:p>
        </w:tc>
        <w:tc>
          <w:tcPr>
            <w:tcW w:w="7071"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szCs w:val="21"/>
                <w:lang w:val="en-US" w:eastAsia="zh-CN"/>
              </w:rPr>
            </w:pPr>
            <w:r>
              <w:rPr>
                <w:rFonts w:hint="eastAsia" w:ascii="宋体" w:hAnsi="宋体" w:eastAsia="宋体" w:cs="Times New Roman"/>
                <w:szCs w:val="21"/>
                <w:lang w:val="en-US" w:eastAsia="zh-CN"/>
              </w:rPr>
              <w:t>第一完成人与第二、第三、第五、第六、第七、第八、第九完成人为同一企业单位成员，共同完成本项目立项、推进、应用及推广工作；第一完成人与第二、第三、第四、第八、第九完成人共同开发本项目成果，拥有多项共有知识产权，并共同完成成果鉴定；第一完成人与第四完成人为上下游合作关系，第四完成人所在单位为第一完成单位重点合作单位，具体负责镀锌工序关键技术开发、</w:t>
            </w:r>
            <w:r>
              <w:rPr>
                <w:rFonts w:hint="eastAsia" w:ascii="Times New Roman"/>
                <w:sz w:val="21"/>
                <w:lang w:val="en-US" w:eastAsia="zh-CN"/>
              </w:rPr>
              <w:t>协调产品镀锌工序生产、应用关键技术开发及客户端推广工作。</w:t>
            </w:r>
          </w:p>
        </w:tc>
      </w:tr>
    </w:tbl>
    <w:p/>
    <w:sectPr>
      <w:pgSz w:w="11906" w:h="16838"/>
      <w:pgMar w:top="2098" w:right="1474" w:bottom="1985" w:left="1588" w:header="851" w:footer="1588"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96DF8"/>
    <w:multiLevelType w:val="singleLevel"/>
    <w:tmpl w:val="D0196DF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58"/>
  <w:drawingGridVerticalSpacing w:val="57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kNzJjYzU3YzJkYmRmMzE2MGM1M2Q0ODZmODlmMTgifQ=="/>
  </w:docVars>
  <w:rsids>
    <w:rsidRoot w:val="00172A27"/>
    <w:rsid w:val="00401766"/>
    <w:rsid w:val="005D325E"/>
    <w:rsid w:val="006B632B"/>
    <w:rsid w:val="00822618"/>
    <w:rsid w:val="00950DBB"/>
    <w:rsid w:val="00EF6454"/>
    <w:rsid w:val="0FC24931"/>
    <w:rsid w:val="118B2DDD"/>
    <w:rsid w:val="11B00AEE"/>
    <w:rsid w:val="14B27FF2"/>
    <w:rsid w:val="15116D2C"/>
    <w:rsid w:val="16AA78D0"/>
    <w:rsid w:val="17D21D96"/>
    <w:rsid w:val="195F03FF"/>
    <w:rsid w:val="1A3D1CF1"/>
    <w:rsid w:val="1A892BDB"/>
    <w:rsid w:val="1D6D7456"/>
    <w:rsid w:val="21791115"/>
    <w:rsid w:val="25F224F0"/>
    <w:rsid w:val="26B249FE"/>
    <w:rsid w:val="288D5409"/>
    <w:rsid w:val="2BF24A2F"/>
    <w:rsid w:val="2DB13E5E"/>
    <w:rsid w:val="2E6C4AAE"/>
    <w:rsid w:val="32F91A55"/>
    <w:rsid w:val="36985B82"/>
    <w:rsid w:val="37472D85"/>
    <w:rsid w:val="3BB23479"/>
    <w:rsid w:val="47123D94"/>
    <w:rsid w:val="48081689"/>
    <w:rsid w:val="4E514CBA"/>
    <w:rsid w:val="503670F4"/>
    <w:rsid w:val="52D263FA"/>
    <w:rsid w:val="595B1EB0"/>
    <w:rsid w:val="5A1D3DD1"/>
    <w:rsid w:val="5F2F28F6"/>
    <w:rsid w:val="60A6044B"/>
    <w:rsid w:val="63C678B2"/>
    <w:rsid w:val="6ED13DEE"/>
    <w:rsid w:val="6FFF1AF5"/>
    <w:rsid w:val="766D2896"/>
    <w:rsid w:val="770B4961"/>
    <w:rsid w:val="77F794FC"/>
    <w:rsid w:val="7B2F1DA8"/>
    <w:rsid w:val="7F583B04"/>
    <w:rsid w:val="7FF63DA4"/>
    <w:rsid w:val="E7E816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iPriority w:val="0"/>
  </w:style>
  <w:style w:type="table" w:default="1" w:styleId="5">
    <w:name w:val="Normal Table"/>
    <w:unhideWhenUsed/>
    <w:uiPriority w:val="99"/>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sz w:val="24"/>
      <w:szCs w:val="20"/>
    </w:rPr>
  </w:style>
  <w:style w:type="paragraph" w:styleId="3">
    <w:name w:val="footer"/>
    <w:basedOn w:val="1"/>
    <w:link w:val="7"/>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link w:val="3"/>
    <w:qFormat/>
    <w:uiPriority w:val="99"/>
    <w:rPr>
      <w:kern w:val="2"/>
      <w:sz w:val="18"/>
      <w:szCs w:val="18"/>
    </w:rPr>
  </w:style>
  <w:style w:type="character" w:customStyle="1" w:styleId="8">
    <w:name w:val="页眉 Char"/>
    <w:link w:val="4"/>
    <w:uiPriority w:val="99"/>
    <w:rPr>
      <w:kern w:val="2"/>
      <w:sz w:val="18"/>
      <w:szCs w:val="18"/>
    </w:rPr>
  </w:style>
  <w:style w:type="character" w:customStyle="1" w:styleId="9">
    <w:name w:val="纯文本 Char"/>
    <w:link w:val="10"/>
    <w:qFormat/>
    <w:uiPriority w:val="0"/>
    <w:rPr>
      <w:rFonts w:ascii="仿宋_GB2312" w:hAnsi="Calibri" w:eastAsia="宋体" w:cs="Times New Roman"/>
      <w:sz w:val="24"/>
    </w:rPr>
  </w:style>
  <w:style w:type="paragraph" w:customStyle="1" w:styleId="10">
    <w:name w:val="Plain Text"/>
    <w:basedOn w:val="1"/>
    <w:link w:val="9"/>
    <w:qFormat/>
    <w:uiPriority w:val="0"/>
    <w:pPr>
      <w:spacing w:line="360" w:lineRule="auto"/>
      <w:ind w:firstLine="480" w:firstLineChars="200"/>
    </w:pPr>
    <w:rPr>
      <w:rFonts w:ascii="仿宋_GB2312" w:hAnsi="Calibri" w:eastAsia="宋体" w:cs="Times New Roman"/>
      <w:sz w:val="24"/>
    </w:rPr>
  </w:style>
  <w:style w:type="paragraph" w:customStyle="1" w:styleId="11">
    <w:name w:val="null14"/>
    <w:uiPriority w:val="0"/>
    <w:rPr>
      <w:rFonts w:ascii="Times New Roman"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109</Words>
  <Characters>627</Characters>
  <Lines>5</Lines>
  <Paragraphs>1</Paragraphs>
  <TotalTime>0</TotalTime>
  <ScaleCrop>false</ScaleCrop>
  <LinksUpToDate>false</LinksUpToDate>
  <CharactersWithSpaces>735</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2019-04-29T18:56:00Z</dcterms:created>
  <dc:creator>任川</dc:creator>
  <cp:lastModifiedBy>白玉璞</cp:lastModifiedBy>
  <cp:lastPrinted>2020-03-05T18:16:00Z</cp:lastPrinted>
  <dcterms:modified xsi:type="dcterms:W3CDTF">2025-02-17T01:03:16Z</dcterms:modified>
  <dc:title>明月几时有</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C5C8EA0A63CB403495C9D29FA3B2C414</vt:lpwstr>
  </property>
</Properties>
</file>