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color w:val="333333"/>
          <w:spacing w:val="0"/>
          <w:kern w:val="0"/>
          <w:sz w:val="44"/>
          <w:szCs w:val="44"/>
          <w:shd w:val="clear" w:fill="FFFFFF"/>
          <w:lang w:val="en-US" w:eastAsia="zh-CN" w:bidi="ar"/>
        </w:rPr>
        <w:t>鞍山市政务服务网网上申请操作指南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atLeast"/>
        <w:ind w:right="272"/>
        <w:jc w:val="center"/>
        <w:textAlignment w:val="auto"/>
        <w:outlineLvl w:val="9"/>
        <w:rPr>
          <w:rFonts w:hint="eastAsia" w:ascii="楷体_GB2312" w:hAnsi="楷体_GB2312" w:eastAsia="楷体_GB2312" w:cs="楷体_GB2312"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楷体_GB2312" w:hAnsi="楷体_GB2312" w:eastAsia="楷体_GB2312" w:cs="楷体_GB2312"/>
          <w:i w:val="0"/>
          <w:caps w:val="0"/>
          <w:color w:val="333333"/>
          <w:spacing w:val="0"/>
          <w:sz w:val="32"/>
          <w:szCs w:val="32"/>
          <w:shd w:val="clear" w:fill="FFFFFF"/>
        </w:rPr>
        <w:t>【 信息发布时间：2021-01-08  】 </w:t>
      </w:r>
      <w:r>
        <w:rPr>
          <w:rFonts w:hint="eastAsia" w:ascii="楷体_GB2312" w:hAnsi="楷体_GB2312" w:eastAsia="楷体_GB2312" w:cs="楷体_GB2312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【</w:t>
      </w:r>
      <w:r>
        <w:rPr>
          <w:rFonts w:hint="eastAsia" w:ascii="楷体_GB2312" w:hAnsi="楷体_GB2312" w:eastAsia="楷体_GB2312" w:cs="楷体_GB2312"/>
          <w:i w:val="0"/>
          <w:caps w:val="0"/>
          <w:color w:val="000000"/>
          <w:spacing w:val="0"/>
          <w:sz w:val="32"/>
          <w:szCs w:val="32"/>
          <w:u w:val="none"/>
          <w:bdr w:val="none" w:color="auto" w:sz="0" w:space="0"/>
          <w:shd w:val="clear" w:fill="FFFFFF"/>
        </w:rPr>
        <w:fldChar w:fldCharType="begin"/>
      </w:r>
      <w:r>
        <w:rPr>
          <w:rFonts w:hint="eastAsia" w:ascii="楷体_GB2312" w:hAnsi="楷体_GB2312" w:eastAsia="楷体_GB2312" w:cs="楷体_GB2312"/>
          <w:i w:val="0"/>
          <w:caps w:val="0"/>
          <w:color w:val="000000"/>
          <w:spacing w:val="0"/>
          <w:sz w:val="32"/>
          <w:szCs w:val="32"/>
          <w:u w:val="none"/>
          <w:bdr w:val="none" w:color="auto" w:sz="0" w:space="0"/>
          <w:shd w:val="clear" w:fill="FFFFFF"/>
        </w:rPr>
        <w:instrText xml:space="preserve"> HYPERLINK "http://spj.anshan.gov.cn/xxgk/025003/20210108/javascript:window.print();" </w:instrText>
      </w:r>
      <w:r>
        <w:rPr>
          <w:rFonts w:hint="eastAsia" w:ascii="楷体_GB2312" w:hAnsi="楷体_GB2312" w:eastAsia="楷体_GB2312" w:cs="楷体_GB2312"/>
          <w:i w:val="0"/>
          <w:caps w:val="0"/>
          <w:color w:val="000000"/>
          <w:spacing w:val="0"/>
          <w:sz w:val="32"/>
          <w:szCs w:val="32"/>
          <w:u w:val="none"/>
          <w:bdr w:val="none" w:color="auto" w:sz="0" w:space="0"/>
          <w:shd w:val="clear" w:fill="FFFFFF"/>
        </w:rPr>
        <w:fldChar w:fldCharType="separate"/>
      </w:r>
      <w:r>
        <w:rPr>
          <w:rStyle w:val="5"/>
          <w:rFonts w:hint="eastAsia" w:ascii="楷体_GB2312" w:hAnsi="楷体_GB2312" w:eastAsia="楷体_GB2312" w:cs="楷体_GB2312"/>
          <w:i w:val="0"/>
          <w:caps w:val="0"/>
          <w:color w:val="000000"/>
          <w:spacing w:val="0"/>
          <w:sz w:val="32"/>
          <w:szCs w:val="32"/>
          <w:u w:val="none"/>
          <w:bdr w:val="none" w:color="auto" w:sz="0" w:space="0"/>
          <w:shd w:val="clear" w:fill="FFFFFF"/>
        </w:rPr>
        <w:t>我要打印</w:t>
      </w:r>
      <w:r>
        <w:rPr>
          <w:rFonts w:hint="eastAsia" w:ascii="楷体_GB2312" w:hAnsi="楷体_GB2312" w:eastAsia="楷体_GB2312" w:cs="楷体_GB2312"/>
          <w:i w:val="0"/>
          <w:caps w:val="0"/>
          <w:color w:val="000000"/>
          <w:spacing w:val="0"/>
          <w:sz w:val="32"/>
          <w:szCs w:val="32"/>
          <w:u w:val="none"/>
          <w:bdr w:val="none" w:color="auto" w:sz="0" w:space="0"/>
          <w:shd w:val="clear" w:fill="FFFFFF"/>
        </w:rPr>
        <w:fldChar w:fldCharType="end"/>
      </w:r>
      <w:r>
        <w:rPr>
          <w:rFonts w:hint="eastAsia" w:ascii="楷体_GB2312" w:hAnsi="楷体_GB2312" w:eastAsia="楷体_GB2312" w:cs="楷体_GB2312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】 【</w:t>
      </w:r>
      <w:r>
        <w:rPr>
          <w:rFonts w:hint="eastAsia" w:ascii="楷体_GB2312" w:hAnsi="楷体_GB2312" w:eastAsia="楷体_GB2312" w:cs="楷体_GB2312"/>
          <w:i w:val="0"/>
          <w:caps w:val="0"/>
          <w:color w:val="333333"/>
          <w:spacing w:val="0"/>
          <w:sz w:val="32"/>
          <w:szCs w:val="32"/>
          <w:u w:val="none"/>
          <w:bdr w:val="none" w:color="auto" w:sz="0" w:space="0"/>
          <w:shd w:val="clear" w:fill="FFFFFF"/>
        </w:rPr>
        <w:t>关闭</w:t>
      </w:r>
      <w:r>
        <w:rPr>
          <w:rFonts w:hint="eastAsia" w:ascii="楷体_GB2312" w:hAnsi="楷体_GB2312" w:eastAsia="楷体_GB2312" w:cs="楷体_GB2312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】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atLeast"/>
        <w:ind w:left="272" w:right="272" w:firstLine="640"/>
        <w:jc w:val="left"/>
        <w:textAlignment w:val="auto"/>
        <w:outlineLvl w:val="9"/>
      </w:pPr>
      <w:r>
        <w:rPr>
          <w:rFonts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fill="FFFFFF"/>
        </w:rPr>
        <w:t>为全面深化</w: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fill="FFFFFF"/>
        </w:rPr>
        <w:t>“放管服”改革，深入推进“互联网+政务服务”，进一步优化营商环境，鞍山市行政审批局以企业和群众办事创业需求为导向，打造“外网受理、内网办理、全程在线、网上推送”的网上办理模式。目前，鞍山市行政审批局负责办理的526项审批事项已全部实现网上办理。办事人登录鞍山政务服务网，找到需要办理的审批事项，提交相关申请材料，即完成网上申报，审批人员审批结束后，可通过邮递方式将审批证照交到办事人手中，从而实现“网上办”。通过上述举措，使办事人进一步减少往返办事大厅次数、压缩办理时间，实现“群众少跑腿、数据多跑路”。政务服务“网上办”流程如下：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atLeast"/>
        <w:ind w:left="272" w:right="272" w:firstLine="640"/>
        <w:jc w:val="left"/>
        <w:textAlignment w:val="auto"/>
        <w:outlineLvl w:val="9"/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一、登陆网站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atLeast"/>
        <w:ind w:left="272" w:right="272" w:firstLine="640"/>
        <w:jc w:val="left"/>
        <w:textAlignment w:val="auto"/>
        <w:outlineLvl w:val="9"/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fill="FFFFFF"/>
        </w:rPr>
        <w:t>直接登陆http://spj.anshan.gov.cn或搜索并登陆鞍山政务服务网。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20" w:lineRule="atLeast"/>
        <w:ind w:left="272" w:right="272"/>
        <w:jc w:val="left"/>
        <w:textAlignment w:val="auto"/>
        <w:outlineLvl w:val="9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438775" cy="1824990"/>
            <wp:effectExtent l="0" t="0" r="1905" b="381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1824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20" w:lineRule="atLeast"/>
        <w:ind w:left="272" w:right="272"/>
        <w:jc w:val="left"/>
        <w:textAlignment w:val="auto"/>
        <w:outlineLvl w:val="9"/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  二、用户注册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atLeast"/>
        <w:ind w:left="272" w:right="272" w:firstLine="640"/>
        <w:jc w:val="left"/>
        <w:textAlignment w:val="auto"/>
        <w:outlineLvl w:val="9"/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fill="FFFFFF"/>
        </w:rPr>
        <w:t>点击首页右上方“注册”按钮，已有账号的点击“登录”按钮进入网上申报环节。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atLeast"/>
        <w:ind w:left="272" w:right="272" w:firstLine="640"/>
        <w:jc w:val="left"/>
        <w:textAlignment w:val="auto"/>
        <w:outlineLvl w:val="9"/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fill="FFFFFF"/>
        </w:rPr>
        <w:t> （一）自然人注册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atLeast"/>
        <w:ind w:left="272" w:right="272" w:firstLine="640"/>
        <w:jc w:val="left"/>
        <w:textAlignment w:val="auto"/>
        <w:outlineLvl w:val="9"/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fill="FFFFFF"/>
        </w:rPr>
        <w:t>1.点击“自然人用户”按钮，设置账号及密码，并在“我已阅读并同意《辽宁省统一身份认证平台注册协议》”前打钩后，点击“下一步”按钮。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atLeast"/>
        <w:ind w:right="272"/>
        <w:jc w:val="left"/>
        <w:textAlignment w:val="auto"/>
        <w:outlineLvl w:val="9"/>
      </w:pPr>
      <w:bookmarkStart w:id="0" w:name="_GoBack"/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shd w:val="clear" w:fill="FFFFFF"/>
        </w:rPr>
        <w:drawing>
          <wp:inline distT="0" distB="0" distL="114300" distR="114300">
            <wp:extent cx="5267325" cy="3409950"/>
            <wp:effectExtent l="0" t="0" r="5715" b="3810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atLeast"/>
        <w:ind w:left="272" w:right="272" w:firstLine="640"/>
        <w:jc w:val="left"/>
        <w:textAlignment w:val="auto"/>
        <w:outlineLvl w:val="9"/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fill="FFFFFF"/>
        </w:rPr>
        <w:t>2.输入自然人真实姓名、身份证号、身份证起止日期及验证码，填写本人手机号并完成短信验证后，点击“实名认证”完成注册。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atLeast"/>
        <w:ind w:left="272" w:right="272"/>
        <w:jc w:val="left"/>
        <w:textAlignment w:val="auto"/>
        <w:outlineLvl w:val="9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shd w:val="clear" w:fill="FFFFFF"/>
        </w:rPr>
        <w:drawing>
          <wp:inline distT="0" distB="0" distL="114300" distR="114300">
            <wp:extent cx="5267325" cy="4057650"/>
            <wp:effectExtent l="0" t="0" r="5715" b="1143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20" w:lineRule="atLeast"/>
        <w:ind w:left="272" w:right="272" w:firstLine="420"/>
        <w:jc w:val="left"/>
        <w:textAlignment w:val="auto"/>
        <w:outlineLvl w:val="9"/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 （二）法人注册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atLeast"/>
        <w:ind w:left="272" w:right="272" w:firstLine="640"/>
        <w:jc w:val="left"/>
        <w:textAlignment w:val="auto"/>
        <w:outlineLvl w:val="9"/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fill="FFFFFF"/>
        </w:rPr>
        <w:t>1.点击“法人用户”按钮，设置账号及密码，输入经办人真实姓名及身份证号，并在“我已阅读并同意《辽宁省统一身份认证平台注册协议》”前打钩后，点击“下一步”按钮。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20" w:lineRule="atLeast"/>
        <w:ind w:left="120" w:right="272"/>
        <w:jc w:val="left"/>
        <w:textAlignment w:val="auto"/>
        <w:outlineLvl w:val="9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67325" cy="2651760"/>
            <wp:effectExtent l="0" t="0" r="5715" b="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51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20" w:lineRule="atLeast"/>
        <w:ind w:left="120" w:right="272"/>
        <w:jc w:val="left"/>
        <w:textAlignment w:val="auto"/>
        <w:outlineLvl w:val="9"/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 xml:space="preserve">    </w: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fill="FFFFFF"/>
        </w:rPr>
        <w:t>2.输入机构全称及统一社会信用代码，填写法人真实姓名、身份证号、手机号及验证码，再填写经办人手机号并完成短信验证后，点击“实名认证”完成注册。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20" w:lineRule="atLeast"/>
        <w:ind w:left="272" w:right="272"/>
        <w:jc w:val="left"/>
        <w:textAlignment w:val="auto"/>
        <w:outlineLvl w:val="9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76850" cy="3829050"/>
            <wp:effectExtent l="0" t="0" r="11430" b="11430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20" w:lineRule="atLeast"/>
        <w:ind w:left="272" w:right="272"/>
        <w:jc w:val="left"/>
        <w:textAlignment w:val="auto"/>
        <w:outlineLvl w:val="9"/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 三、网上申报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atLeast"/>
        <w:ind w:left="272" w:right="272" w:firstLine="640"/>
        <w:jc w:val="left"/>
        <w:textAlignment w:val="auto"/>
        <w:outlineLvl w:val="9"/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fill="FFFFFF"/>
        </w:rPr>
        <w:t>1.点击首页右上角“登录”按钮。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20" w:lineRule="atLeast"/>
        <w:ind w:left="272" w:right="272" w:firstLine="640"/>
        <w:jc w:val="left"/>
        <w:textAlignment w:val="auto"/>
        <w:outlineLvl w:val="9"/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2.选择个人用户或法人用户，填写用户名、密码及验证码后，点击“登录”。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20" w:lineRule="atLeast"/>
        <w:ind w:left="272" w:right="272"/>
        <w:jc w:val="left"/>
        <w:textAlignment w:val="auto"/>
        <w:outlineLvl w:val="9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76850" cy="2068195"/>
            <wp:effectExtent l="0" t="0" r="11430" b="4445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20" w:lineRule="atLeast"/>
        <w:ind w:right="272" w:firstLine="640" w:firstLineChars="200"/>
        <w:jc w:val="left"/>
        <w:textAlignment w:val="auto"/>
        <w:outlineLvl w:val="9"/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 3.根据需要办理的审批事项，在首页选择“个人办事”或“法人办事”，点击“其他”模块后再次切换到“个人办事”和“法人办事”。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20" w:lineRule="atLeast"/>
        <w:ind w:left="120" w:right="272"/>
        <w:jc w:val="left"/>
        <w:textAlignment w:val="auto"/>
        <w:outlineLvl w:val="9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438775" cy="2457450"/>
            <wp:effectExtent l="0" t="0" r="1905" b="11430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20" w:lineRule="atLeast"/>
        <w:ind w:left="120" w:right="272"/>
        <w:jc w:val="left"/>
        <w:textAlignment w:val="auto"/>
        <w:outlineLvl w:val="9"/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20" w:lineRule="atLeast"/>
        <w:ind w:left="120" w:right="272"/>
        <w:jc w:val="left"/>
        <w:textAlignment w:val="auto"/>
        <w:outlineLvl w:val="9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438775" cy="2457450"/>
            <wp:effectExtent l="0" t="0" r="1905" b="11430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20" w:lineRule="atLeast"/>
        <w:ind w:left="120" w:right="272"/>
        <w:jc w:val="left"/>
        <w:textAlignment w:val="auto"/>
        <w:outlineLvl w:val="9"/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    4.选择相应审批事项对应的部门。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20" w:lineRule="atLeast"/>
        <w:ind w:left="120" w:right="272"/>
        <w:jc w:val="left"/>
        <w:textAlignment w:val="auto"/>
        <w:outlineLvl w:val="9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438775" cy="1584960"/>
            <wp:effectExtent l="0" t="0" r="1905" b="0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20" w:lineRule="atLeast"/>
        <w:ind w:left="120" w:right="272"/>
        <w:jc w:val="left"/>
        <w:textAlignment w:val="auto"/>
        <w:outlineLvl w:val="9"/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    5.选择相应部门后，再选择需要办理的审批事项。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20" w:lineRule="atLeast"/>
        <w:ind w:right="272"/>
        <w:jc w:val="left"/>
        <w:textAlignment w:val="auto"/>
        <w:outlineLvl w:val="9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438775" cy="2457450"/>
            <wp:effectExtent l="0" t="0" r="1905" b="11430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20" w:lineRule="atLeast"/>
        <w:ind w:left="120" w:right="272"/>
        <w:jc w:val="left"/>
        <w:textAlignment w:val="auto"/>
        <w:outlineLvl w:val="9"/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    6.点击“申报”按钮。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20" w:lineRule="atLeast"/>
        <w:ind w:right="272"/>
        <w:jc w:val="left"/>
        <w:textAlignment w:val="auto"/>
        <w:outlineLvl w:val="9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67325" cy="2190750"/>
            <wp:effectExtent l="0" t="0" r="5715" b="3810"/>
            <wp:docPr id="1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20" w:lineRule="atLeast"/>
        <w:ind w:left="272" w:right="272" w:firstLine="640"/>
        <w:jc w:val="left"/>
        <w:textAlignment w:val="auto"/>
        <w:outlineLvl w:val="9"/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7.阅读办事情形、条件及材料后，点击“下一步”按钮。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20" w:lineRule="atLeast"/>
        <w:ind w:right="272"/>
        <w:jc w:val="left"/>
        <w:textAlignment w:val="auto"/>
        <w:outlineLvl w:val="9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76850" cy="2175510"/>
            <wp:effectExtent l="0" t="0" r="11430" b="3810"/>
            <wp:docPr id="1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175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20" w:lineRule="atLeast"/>
        <w:ind w:left="272" w:right="272" w:firstLine="640"/>
        <w:jc w:val="left"/>
        <w:textAlignment w:val="auto"/>
        <w:outlineLvl w:val="9"/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8.填写基本信息（红色星号为必填项）。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20" w:lineRule="atLeast"/>
        <w:ind w:right="272"/>
        <w:jc w:val="left"/>
        <w:textAlignment w:val="auto"/>
        <w:outlineLvl w:val="9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76850" cy="2667000"/>
            <wp:effectExtent l="0" t="0" r="11430" b="0"/>
            <wp:docPr id="1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20" w:lineRule="atLeast"/>
        <w:ind w:left="272" w:right="272" w:firstLine="640"/>
        <w:jc w:val="left"/>
        <w:textAlignment w:val="auto"/>
        <w:outlineLvl w:val="9"/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9.上传申请材料，点击“未上传”按钮,进入上传材料页面。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20" w:lineRule="atLeast"/>
        <w:ind w:right="272"/>
        <w:jc w:val="left"/>
        <w:textAlignment w:val="auto"/>
        <w:outlineLvl w:val="9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67325" cy="1676400"/>
            <wp:effectExtent l="0" t="0" r="5715" b="0"/>
            <wp:docPr id="14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20" w:lineRule="atLeast"/>
        <w:ind w:left="272" w:right="272" w:firstLine="640"/>
        <w:jc w:val="left"/>
        <w:textAlignment w:val="auto"/>
        <w:outlineLvl w:val="9"/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10.选择相应的上传模式进行上传，上传成功后点击“确认”按钮。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20" w:lineRule="atLeast"/>
        <w:ind w:right="272"/>
        <w:jc w:val="left"/>
        <w:textAlignment w:val="auto"/>
        <w:outlineLvl w:val="9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76850" cy="2155825"/>
            <wp:effectExtent l="0" t="0" r="11430" b="8255"/>
            <wp:docPr id="15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155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20" w:lineRule="atLeast"/>
        <w:ind w:left="272" w:right="272" w:firstLine="640"/>
        <w:jc w:val="left"/>
        <w:textAlignment w:val="auto"/>
        <w:outlineLvl w:val="9"/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11.材料全部上传成功后，上传状态变为已上传，点击“下一步”按钮，即申报结束！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20" w:lineRule="atLeast"/>
        <w:ind w:left="272" w:right="272" w:firstLine="640"/>
        <w:jc w:val="left"/>
        <w:textAlignment w:val="auto"/>
        <w:outlineLvl w:val="9"/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12.提交成功后，可点击下方的“查看我的申请”按钮查看办件状态。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outlineLvl w:val="9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406101A"/>
    <w:rsid w:val="316D5D75"/>
    <w:rsid w:val="3A81335B"/>
    <w:rsid w:val="5A8957AD"/>
    <w:rsid w:val="685A66E0"/>
    <w:rsid w:val="7D3D6E7B"/>
    <w:rsid w:val="7E774C97"/>
    <w:rsid w:val="7F4E0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Office_10.8.0.6501_F1E327BC-269C-435d-A152-05C5408002CA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2025-03-14T07:44:20Z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2052-10.8.0.6501</vt:lpwstr>
  </property>
</Properties>
</file>