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4"/>
        <w:textAlignment w:val="baseline"/>
        <w:rPr>
          <w:rFonts w:ascii="黑体" w:hAnsi="黑体" w:eastAsia="黑体" w:cs="黑体"/>
          <w:color w:val="auto"/>
          <w:sz w:val="29"/>
          <w:szCs w:val="29"/>
        </w:rPr>
      </w:pPr>
      <w:r>
        <w:rPr>
          <w:rFonts w:ascii="黑体" w:hAnsi="黑体" w:eastAsia="黑体" w:cs="黑体"/>
          <w:b/>
          <w:bCs/>
          <w:color w:val="auto"/>
          <w:spacing w:val="5"/>
          <w:sz w:val="29"/>
          <w:szCs w:val="29"/>
        </w:rPr>
        <w:t>附件</w:t>
      </w:r>
      <w:r>
        <w:rPr>
          <w:rFonts w:ascii="黑体" w:hAnsi="黑体" w:eastAsia="黑体" w:cs="黑体"/>
          <w:color w:val="auto"/>
          <w:spacing w:val="5"/>
          <w:sz w:val="29"/>
          <w:szCs w:val="29"/>
        </w:rPr>
        <w:t>1: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color w:val="auto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ind w:left="480"/>
        <w:textAlignment w:val="baseline"/>
        <w:outlineLvl w:val="6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2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2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2"/>
          <w:sz w:val="44"/>
          <w:szCs w:val="44"/>
        </w:rPr>
        <w:t>市、区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2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2"/>
          <w:sz w:val="44"/>
          <w:szCs w:val="44"/>
        </w:rPr>
        <w:t>人民陪审员选任公告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中华人民共和国人民陪审员法》和《人民陪审员选任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办法》的规定，现就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年度人民陪审员选任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事项公告如下。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6" w:line="560" w:lineRule="exact"/>
        <w:ind w:left="604"/>
        <w:textAlignment w:val="baseline"/>
        <w:outlineLvl w:val="6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pacing w:val="5"/>
          <w:sz w:val="32"/>
          <w:szCs w:val="32"/>
        </w:rPr>
        <w:t>一、选任名额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全县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共计选任人民陪审员XX名，其中通过随机抽选方式选任人民陪审员名额XX名；通过个人申请和组织推荐方式选任人民陪审员名额XX名。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560" w:lineRule="exact"/>
        <w:ind w:left="604"/>
        <w:textAlignment w:val="baseline"/>
        <w:outlineLvl w:val="6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pacing w:val="-16"/>
          <w:sz w:val="32"/>
          <w:szCs w:val="32"/>
        </w:rPr>
        <w:t>二</w:t>
      </w:r>
      <w:r>
        <w:rPr>
          <w:rFonts w:ascii="黑体" w:hAnsi="黑体" w:eastAsia="黑体" w:cs="黑体"/>
          <w:b w:val="0"/>
          <w:bCs w:val="0"/>
          <w:color w:val="auto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-16"/>
          <w:sz w:val="32"/>
          <w:szCs w:val="32"/>
        </w:rPr>
        <w:t>、选任条件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担任人民陪审员应具备的条件：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1、拥护中华人民共和国宪法；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2、年满二十八周岁；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3、遵纪守法、品行良好、公道正派；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4、具有正常履行职责的身体条件；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担任人民陪审员，一般应当具有高中以上文化程度。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下列人员不能担任人民陪审员：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1、人民代表大会常务委员会的组成人员，监察委员会、人民法院、人民检察院、公安机关、国家安全机关、司法行政机关的工作人员；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2、律师、公证员、仲裁员、基层法律服务工作者；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3、其他因职务原因不适宜担任人民陪审员的人员。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有下列情形之一的，不得担任人民陪审员：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1、受过刑事处罚的；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2、被开除公职的；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3、被吊销律师、公证员执业证书的；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4、被纳入失信被执行人名单的；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5、因受惩戒被免除人民陪审员职务的；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6、其他有严重违法违纪行为，可能影响司法公信的。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pacing w:val="-17"/>
          <w:sz w:val="32"/>
          <w:szCs w:val="32"/>
        </w:rPr>
        <w:t>三、</w:t>
      </w:r>
      <w:r>
        <w:rPr>
          <w:rFonts w:ascii="黑体" w:hAnsi="黑体" w:eastAsia="黑体" w:cs="黑体"/>
          <w:b w:val="0"/>
          <w:bCs w:val="0"/>
          <w:color w:val="auto"/>
          <w:spacing w:val="-35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-17"/>
          <w:sz w:val="32"/>
          <w:szCs w:val="32"/>
        </w:rPr>
        <w:t>选任程序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通过随机抽选、个人申请和组织推荐相结合的方式进行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val="en-US" w:eastAsia="zh-CN"/>
        </w:rPr>
        <w:t>选任。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随机抽选由XX县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司法行政机关会同XX县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人民法院、XX县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公安机关从本县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符合人民陪审员选任条件的常住居民名单中随机确定。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个人申请担任人民陪审员的，应当于XX年XX月XX日之 前向XX县司法局提交身份证或居住情况证明、学历证明等书面材料，并填写《人民陪审员候选人登记表》。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组织推荐担任人民陪审员的，由被推荐人所在单位、所属居民委员会或者村民委员会、人民团体在征得本人同意后，于XX年XX月XX日之前向XX县司法局提交推荐人简历、身份证或居住情况证明、学历证明等书面材料，并填写《人民陪审员候选人登记表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560" w:lineRule="exact"/>
        <w:ind w:left="614"/>
        <w:textAlignment w:val="baseline"/>
        <w:outlineLvl w:val="6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pacing w:val="-19"/>
          <w:sz w:val="32"/>
          <w:szCs w:val="32"/>
        </w:rPr>
        <w:t>四</w:t>
      </w:r>
      <w:r>
        <w:rPr>
          <w:rFonts w:ascii="黑体" w:hAnsi="黑体" w:eastAsia="黑体" w:cs="黑体"/>
          <w:b w:val="0"/>
          <w:bCs w:val="0"/>
          <w:color w:val="auto"/>
          <w:spacing w:val="-27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-19"/>
          <w:sz w:val="32"/>
          <w:szCs w:val="32"/>
        </w:rPr>
        <w:t>、资格审查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由XX县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司法局会同XX县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人民法院、XX县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公安局，依照《中华人民共和国人民陪审员法》第五条、第六条、第七条、第十三条的规定进行资格审查。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560" w:lineRule="exact"/>
        <w:ind w:left="614"/>
        <w:textAlignment w:val="baseline"/>
        <w:outlineLvl w:val="6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pacing w:val="7"/>
          <w:sz w:val="32"/>
          <w:szCs w:val="32"/>
        </w:rPr>
        <w:t>五、提请任命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通过资格审查的人民陪审员候选人由XX县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人民法院院长提请XX县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人民代表大会常务委员会任命。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人民陪审员依法代表人民参加人民法院的审判活动，这既是人民当家做主权利的具体体现，也是一项光荣的职责和义务，欢迎符合条件的公民踊跃报名参与。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联系咨询电话：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监督咨询电话：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59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3483" w:firstLineChars="984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XX县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val="en-US" w:eastAsia="zh-CN"/>
        </w:rPr>
        <w:t>司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法局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3483" w:firstLineChars="984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XX县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人民法院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2" w:firstLine="3483" w:firstLineChars="984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sectPr>
          <w:footerReference r:id="rId5" w:type="default"/>
          <w:pgSz w:w="11900" w:h="16840"/>
          <w:pgMar w:top="2098" w:right="1474" w:bottom="1984" w:left="1587" w:header="0" w:footer="1455" w:gutter="0"/>
          <w:pgNumType w:fmt="numberInDash" w:start="1"/>
          <w:cols w:space="720" w:num="1"/>
        </w:sect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XX县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eastAsia="zh-CN"/>
        </w:rPr>
        <w:t>）</w:t>
      </w:r>
    </w:p>
    <w:p>
      <w:pPr>
        <w:spacing w:before="60" w:line="220" w:lineRule="auto"/>
        <w:rPr>
          <w:rFonts w:ascii="幼圆" w:hAnsi="幼圆" w:eastAsia="幼圆" w:cs="幼圆"/>
          <w:sz w:val="28"/>
          <w:szCs w:val="28"/>
        </w:rPr>
      </w:pPr>
      <w:bookmarkStart w:id="0" w:name="_GoBack"/>
      <w:bookmarkEnd w:id="0"/>
    </w:p>
    <w:sectPr>
      <w:footerReference r:id="rId6" w:type="default"/>
      <w:type w:val="continuous"/>
      <w:pgSz w:w="12210" w:h="17060"/>
      <w:pgMar w:top="1450" w:right="1831" w:bottom="1926" w:left="1831" w:header="0" w:footer="1578" w:gutter="0"/>
      <w:pgNumType w:fmt="numberInDash"/>
      <w:cols w:equalWidth="0" w:num="2">
        <w:col w:w="6309" w:space="100"/>
        <w:col w:w="21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39"/>
      </w:tabs>
      <w:spacing w:line="177" w:lineRule="auto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jc w:val="right"/>
      <w:rPr>
        <w:sz w:val="35"/>
        <w:szCs w:val="35"/>
      </w:rPr>
    </w:pPr>
    <w:r>
      <w:rPr>
        <w:color w:val="C7942F"/>
        <w:spacing w:val="-42"/>
        <w:w w:val="98"/>
        <w:sz w:val="35"/>
        <w:szCs w:val="35"/>
      </w:rPr>
      <w:t>—1</w:t>
    </w:r>
    <w:r>
      <w:rPr>
        <w:spacing w:val="-42"/>
        <w:w w:val="98"/>
        <w:sz w:val="35"/>
        <w:szCs w:val="35"/>
      </w:rPr>
      <w:t>3</w:t>
    </w:r>
    <w:r>
      <w:rPr>
        <w:spacing w:val="-66"/>
        <w:sz w:val="35"/>
        <w:szCs w:val="35"/>
      </w:rPr>
      <w:t xml:space="preserve"> </w:t>
    </w:r>
    <w:r>
      <w:rPr>
        <w:color w:val="C7942F"/>
        <w:spacing w:val="-7"/>
        <w:w w:val="37"/>
        <w:sz w:val="35"/>
        <w:szCs w:val="35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5ZmZhOGFhN2U0NWY4NzAyMGFlMDJiZWE3ZDhkYWQifQ=="/>
  </w:docVars>
  <w:rsids>
    <w:rsidRoot w:val="00000000"/>
    <w:rsid w:val="14553718"/>
    <w:rsid w:val="51B024ED"/>
    <w:rsid w:val="57173862"/>
    <w:rsid w:val="5FD95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4"/>
      <w:szCs w:val="9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4119</Words>
  <Characters>4179</Characters>
  <TotalTime>98</TotalTime>
  <ScaleCrop>false</ScaleCrop>
  <LinksUpToDate>false</LinksUpToDate>
  <CharactersWithSpaces>4259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2023-12-24T19:03:00Z</dcterms:created>
  <dc:creator>Kingsoft-PDF</dc:creator>
  <cp:lastModifiedBy>Administrator</cp:lastModifiedBy>
  <dcterms:modified xsi:type="dcterms:W3CDTF">2024-08-07T08:09:33Z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2023-12-24T19:03:22Z</vt:filetime>
  </property>
  <property fmtid="{D5CDD505-2E9C-101B-9397-08002B2CF9AE}" pid="4" name="UsrData">
    <vt:lpwstr>65880ff483b9c4001f233db7wl</vt:lpwstr>
  </property>
  <property fmtid="{D5CDD505-2E9C-101B-9397-08002B2CF9AE}" pid="5" name="KSOProductBuildVer">
    <vt:lpwstr>2052-12.1.0.16929</vt:lpwstr>
  </property>
  <property fmtid="{D5CDD505-2E9C-101B-9397-08002B2CF9AE}" pid="6" name="ICV">
    <vt:lpwstr>1C79F39641A74D7E9CFCF9F70CBD0B3C_13</vt:lpwstr>
  </property>
</Properties>
</file>