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i w:val="0"/>
          <w:iCs w:val="0"/>
          <w:caps w:val="0"/>
          <w:color w:val="auto"/>
          <w:spacing w:val="0"/>
          <w:sz w:val="24"/>
          <w:szCs w:val="24"/>
          <w:shd w:val="clear"/>
          <w:lang w:eastAsia="zh-CN"/>
        </w:rPr>
      </w:pPr>
      <w:r>
        <w:rPr>
          <w:rFonts w:hint="default" w:ascii="Times New Roman" w:hAnsi="Times New Roman" w:eastAsia="宋体" w:cs="Times New Roman"/>
          <w:b/>
          <w:bCs/>
          <w:i w:val="0"/>
          <w:iCs w:val="0"/>
          <w:caps w:val="0"/>
          <w:color w:val="auto"/>
          <w:spacing w:val="0"/>
          <w:sz w:val="32"/>
          <w:szCs w:val="32"/>
          <w:shd w:val="clear"/>
        </w:rPr>
        <w:t>附件</w:t>
      </w:r>
      <w:r>
        <w:rPr>
          <w:rFonts w:hint="default" w:ascii="Times New Roman" w:hAnsi="Times New Roman" w:eastAsia="宋体" w:cs="Times New Roman"/>
          <w:b/>
          <w:bCs/>
          <w:i w:val="0"/>
          <w:iCs w:val="0"/>
          <w:caps w:val="0"/>
          <w:color w:val="auto"/>
          <w:spacing w:val="0"/>
          <w:sz w:val="32"/>
          <w:szCs w:val="32"/>
          <w:shd w:val="clear"/>
          <w:lang w:val="en-US" w:eastAsia="zh-CN"/>
        </w:rPr>
        <w:t>1</w:t>
      </w:r>
    </w:p>
    <w:p w14:paraId="4BBA4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b/>
          <w:bCs/>
          <w:i w:val="0"/>
          <w:iCs w:val="0"/>
          <w:caps w:val="0"/>
          <w:color w:val="auto"/>
          <w:spacing w:val="0"/>
          <w:sz w:val="44"/>
          <w:szCs w:val="44"/>
          <w:shd w:val="clear"/>
          <w:lang w:val="en-US" w:eastAsia="zh-CN"/>
        </w:rPr>
      </w:pPr>
      <w:r>
        <w:rPr>
          <w:rFonts w:hint="default" w:ascii="Times New Roman" w:hAnsi="Times New Roman" w:eastAsia="宋体" w:cs="Times New Roman"/>
          <w:b/>
          <w:bCs/>
          <w:i w:val="0"/>
          <w:iCs w:val="0"/>
          <w:caps w:val="0"/>
          <w:color w:val="auto"/>
          <w:spacing w:val="0"/>
          <w:sz w:val="44"/>
          <w:szCs w:val="44"/>
          <w:shd w:val="clear"/>
          <w:lang w:val="en-US" w:eastAsia="zh-CN"/>
        </w:rPr>
        <w:t>鞍山市千山区工业和信息化事务中心</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宋体" w:cs="Times New Roman"/>
          <w:b/>
          <w:bCs/>
          <w:i w:val="0"/>
          <w:iCs w:val="0"/>
          <w:caps w:val="0"/>
          <w:color w:val="auto"/>
          <w:spacing w:val="0"/>
          <w:sz w:val="44"/>
          <w:szCs w:val="44"/>
          <w:shd w:val="clear"/>
          <w:lang w:eastAsia="zh-CN"/>
        </w:rPr>
        <w:t>2026</w:t>
      </w:r>
      <w:r>
        <w:rPr>
          <w:rFonts w:hint="default" w:ascii="Times New Roman" w:hAnsi="Times New Roman" w:eastAsia="宋体" w:cs="Times New Roman"/>
          <w:b/>
          <w:bCs/>
          <w:i w:val="0"/>
          <w:iCs w:val="0"/>
          <w:caps w:val="0"/>
          <w:color w:val="auto"/>
          <w:spacing w:val="0"/>
          <w:sz w:val="44"/>
          <w:szCs w:val="44"/>
          <w:shd w:val="clear"/>
        </w:rPr>
        <w:t>年度</w:t>
      </w:r>
      <w:r>
        <w:rPr>
          <w:rFonts w:hint="default" w:ascii="Times New Roman" w:hAnsi="Times New Roman" w:eastAsia="宋体" w:cs="Times New Roman"/>
          <w:b/>
          <w:bCs/>
          <w:i w:val="0"/>
          <w:iCs w:val="0"/>
          <w:caps w:val="0"/>
          <w:color w:val="auto"/>
          <w:spacing w:val="0"/>
          <w:sz w:val="44"/>
          <w:szCs w:val="44"/>
          <w:shd w:val="clear"/>
          <w:lang w:val="en-US" w:eastAsia="zh-CN"/>
        </w:rPr>
        <w:t>单位</w:t>
      </w:r>
      <w:r>
        <w:rPr>
          <w:rFonts w:hint="default" w:ascii="Times New Roman" w:hAnsi="Times New Roman" w:eastAsia="宋体" w:cs="Times New Roman"/>
          <w:b/>
          <w:bCs/>
          <w:i w:val="0"/>
          <w:iCs w:val="0"/>
          <w:caps w:val="0"/>
          <w:color w:val="auto"/>
          <w:spacing w:val="0"/>
          <w:sz w:val="44"/>
          <w:szCs w:val="44"/>
          <w:shd w:val="clear"/>
        </w:rPr>
        <w:t>预算</w:t>
      </w:r>
    </w:p>
    <w:p w14:paraId="7783A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3D509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59AB6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4E3C67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6893D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22B099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4EB7F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1AEF0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3E1AA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25444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黑体" w:cs="Times New Roman"/>
          <w:b/>
          <w:bCs/>
          <w:i w:val="0"/>
          <w:iCs w:val="0"/>
          <w:caps w:val="0"/>
          <w:color w:val="auto"/>
          <w:spacing w:val="0"/>
          <w:sz w:val="32"/>
          <w:szCs w:val="32"/>
          <w:shd w:val="clear"/>
        </w:rPr>
        <w:t>目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楷体" w:cs="Times New Roman"/>
          <w:b/>
          <w:bCs/>
          <w:i w:val="0"/>
          <w:iCs w:val="0"/>
          <w:caps w:val="0"/>
          <w:color w:val="auto"/>
          <w:spacing w:val="0"/>
          <w:sz w:val="32"/>
          <w:szCs w:val="32"/>
          <w:shd w:val="clear"/>
        </w:rPr>
        <w:t>第一部分 </w:t>
      </w:r>
      <w:r>
        <w:rPr>
          <w:rFonts w:hint="default" w:ascii="Times New Roman" w:hAnsi="Times New Roman" w:eastAsia="楷体" w:cs="Times New Roman"/>
          <w:b/>
          <w:bCs/>
          <w:i w:val="0"/>
          <w:iCs w:val="0"/>
          <w:caps w:val="0"/>
          <w:color w:val="auto"/>
          <w:spacing w:val="0"/>
          <w:sz w:val="32"/>
          <w:szCs w:val="32"/>
          <w:shd w:val="clear"/>
          <w:lang w:val="en-US" w:eastAsia="zh-CN"/>
        </w:rPr>
        <w:t>单位</w:t>
      </w:r>
      <w:r>
        <w:rPr>
          <w:rFonts w:hint="default" w:ascii="Times New Roman" w:hAnsi="Times New Roman" w:eastAsia="楷体" w:cs="Times New Roman"/>
          <w:b/>
          <w:bCs/>
          <w:i w:val="0"/>
          <w:iCs w:val="0"/>
          <w:caps w:val="0"/>
          <w:color w:val="auto"/>
          <w:spacing w:val="0"/>
          <w:sz w:val="32"/>
          <w:szCs w:val="32"/>
          <w:shd w:val="clear"/>
        </w:rPr>
        <w:t>预算公开管理文件</w:t>
      </w:r>
      <w:r>
        <w:rPr>
          <w:rFonts w:hint="default" w:ascii="Times New Roman" w:hAnsi="Times New Roman" w:eastAsia="楷体" w:cs="Times New Roman"/>
          <w:i w:val="0"/>
          <w:iCs w:val="0"/>
          <w:caps w:val="0"/>
          <w:color w:val="auto"/>
          <w:spacing w:val="0"/>
          <w:sz w:val="32"/>
          <w:szCs w:val="32"/>
          <w:shd w:val="clear"/>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楷体" w:cs="Times New Roman"/>
          <w:b/>
          <w:bCs/>
          <w:i w:val="0"/>
          <w:iCs w:val="0"/>
          <w:caps w:val="0"/>
          <w:color w:val="auto"/>
          <w:spacing w:val="0"/>
          <w:sz w:val="32"/>
          <w:szCs w:val="32"/>
          <w:shd w:val="clear"/>
        </w:rPr>
        <w:t>第二部分 </w:t>
      </w:r>
      <w:r>
        <w:rPr>
          <w:rFonts w:hint="default" w:ascii="Times New Roman" w:hAnsi="Times New Roman" w:eastAsia="楷体" w:cs="Times New Roman"/>
          <w:b/>
          <w:bCs/>
          <w:i w:val="0"/>
          <w:iCs w:val="0"/>
          <w:caps w:val="0"/>
          <w:color w:val="auto"/>
          <w:spacing w:val="0"/>
          <w:sz w:val="32"/>
          <w:szCs w:val="32"/>
          <w:shd w:val="clear"/>
          <w:lang w:val="en-US" w:eastAsia="zh-CN"/>
        </w:rPr>
        <w:t>单位</w:t>
      </w:r>
      <w:r>
        <w:rPr>
          <w:rFonts w:hint="default" w:ascii="Times New Roman" w:hAnsi="Times New Roman" w:eastAsia="楷体" w:cs="Times New Roman"/>
          <w:b/>
          <w:bCs/>
          <w:i w:val="0"/>
          <w:iCs w:val="0"/>
          <w:caps w:val="0"/>
          <w:color w:val="auto"/>
          <w:spacing w:val="0"/>
          <w:sz w:val="32"/>
          <w:szCs w:val="32"/>
          <w:shd w:val="clear"/>
        </w:rPr>
        <w:t>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一、</w:t>
      </w:r>
      <w:r>
        <w:rPr>
          <w:rFonts w:hint="default" w:ascii="Times New Roman" w:hAnsi="Times New Roman" w:eastAsia="仿宋_GB2312" w:cs="Times New Roman"/>
          <w:i w:val="0"/>
          <w:iCs w:val="0"/>
          <w:caps w:val="0"/>
          <w:color w:val="auto"/>
          <w:spacing w:val="0"/>
          <w:sz w:val="32"/>
          <w:szCs w:val="32"/>
          <w:shd w:val="clear"/>
          <w:lang w:val="en-US" w:eastAsia="zh-CN"/>
        </w:rPr>
        <w:t>单位</w:t>
      </w:r>
      <w:r>
        <w:rPr>
          <w:rFonts w:hint="default" w:ascii="Times New Roman" w:hAnsi="Times New Roman" w:eastAsia="仿宋_GB2312" w:cs="Times New Roman"/>
          <w:i w:val="0"/>
          <w:iCs w:val="0"/>
          <w:caps w:val="0"/>
          <w:color w:val="auto"/>
          <w:spacing w:val="0"/>
          <w:sz w:val="32"/>
          <w:szCs w:val="32"/>
          <w:shd w:val="clear"/>
        </w:rPr>
        <w:t>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楷体" w:cs="Times New Roman"/>
          <w:b/>
          <w:bCs/>
          <w:i w:val="0"/>
          <w:iCs w:val="0"/>
          <w:caps w:val="0"/>
          <w:color w:val="auto"/>
          <w:spacing w:val="0"/>
          <w:sz w:val="32"/>
          <w:szCs w:val="32"/>
          <w:shd w:val="clear"/>
        </w:rPr>
        <w:t>第三部分 </w:t>
      </w:r>
      <w:r>
        <w:rPr>
          <w:rFonts w:hint="default" w:ascii="Times New Roman" w:hAnsi="Times New Roman" w:eastAsia="楷体" w:cs="Times New Roman"/>
          <w:b/>
          <w:bCs/>
          <w:i w:val="0"/>
          <w:iCs w:val="0"/>
          <w:caps w:val="0"/>
          <w:color w:val="auto"/>
          <w:spacing w:val="0"/>
          <w:sz w:val="32"/>
          <w:szCs w:val="32"/>
          <w:shd w:val="clear"/>
          <w:lang w:eastAsia="zh-CN"/>
        </w:rPr>
        <w:t>2026</w:t>
      </w:r>
      <w:r>
        <w:rPr>
          <w:rFonts w:hint="default" w:ascii="Times New Roman" w:hAnsi="Times New Roman" w:eastAsia="楷体" w:cs="Times New Roman"/>
          <w:b/>
          <w:bCs/>
          <w:i w:val="0"/>
          <w:iCs w:val="0"/>
          <w:caps w:val="0"/>
          <w:color w:val="auto"/>
          <w:spacing w:val="0"/>
          <w:sz w:val="32"/>
          <w:szCs w:val="32"/>
          <w:shd w:val="clear"/>
        </w:rPr>
        <w:t>年</w:t>
      </w:r>
      <w:r>
        <w:rPr>
          <w:rFonts w:hint="default" w:ascii="Times New Roman" w:hAnsi="Times New Roman" w:eastAsia="楷体" w:cs="Times New Roman"/>
          <w:b/>
          <w:bCs/>
          <w:i w:val="0"/>
          <w:iCs w:val="0"/>
          <w:caps w:val="0"/>
          <w:color w:val="auto"/>
          <w:spacing w:val="0"/>
          <w:sz w:val="32"/>
          <w:szCs w:val="32"/>
          <w:shd w:val="clear"/>
          <w:lang w:val="en-US" w:eastAsia="zh-CN"/>
        </w:rPr>
        <w:t>单位</w:t>
      </w:r>
      <w:r>
        <w:rPr>
          <w:rFonts w:hint="default" w:ascii="Times New Roman" w:hAnsi="Times New Roman" w:eastAsia="楷体" w:cs="Times New Roman"/>
          <w:b/>
          <w:bCs/>
          <w:i w:val="0"/>
          <w:iCs w:val="0"/>
          <w:caps w:val="0"/>
          <w:color w:val="auto"/>
          <w:spacing w:val="0"/>
          <w:sz w:val="32"/>
          <w:szCs w:val="32"/>
          <w:shd w:val="clear"/>
        </w:rPr>
        <w:t>预算表</w:t>
      </w:r>
      <w:r>
        <w:rPr>
          <w:rFonts w:hint="default" w:ascii="Times New Roman" w:hAnsi="Times New Roman" w:eastAsia="楷体" w:cs="Times New Roman"/>
          <w:i w:val="0"/>
          <w:iCs w:val="0"/>
          <w:caps w:val="0"/>
          <w:color w:val="auto"/>
          <w:spacing w:val="0"/>
          <w:sz w:val="32"/>
          <w:szCs w:val="32"/>
          <w:shd w:val="clear"/>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第四部分 </w:t>
      </w:r>
      <w:r>
        <w:rPr>
          <w:rFonts w:hint="default" w:ascii="Times New Roman" w:hAnsi="Times New Roman" w:eastAsia="楷体" w:cs="Times New Roman"/>
          <w:b/>
          <w:bCs/>
          <w:i w:val="0"/>
          <w:iCs w:val="0"/>
          <w:caps w:val="0"/>
          <w:color w:val="000000"/>
          <w:spacing w:val="0"/>
          <w:sz w:val="32"/>
          <w:szCs w:val="32"/>
          <w:shd w:val="clear"/>
          <w:lang w:eastAsia="zh-CN"/>
        </w:rPr>
        <w:t>2026</w:t>
      </w:r>
      <w:r>
        <w:rPr>
          <w:rFonts w:hint="default" w:ascii="Times New Roman" w:hAnsi="Times New Roman" w:eastAsia="楷体" w:cs="Times New Roman"/>
          <w:b/>
          <w:bCs/>
          <w:i w:val="0"/>
          <w:iCs w:val="0"/>
          <w:caps w:val="0"/>
          <w:color w:val="000000"/>
          <w:spacing w:val="0"/>
          <w:sz w:val="32"/>
          <w:szCs w:val="32"/>
          <w:shd w:val="clear"/>
        </w:rPr>
        <w:t>年</w:t>
      </w:r>
      <w:r>
        <w:rPr>
          <w:rFonts w:hint="default" w:ascii="Times New Roman" w:hAnsi="Times New Roman" w:eastAsia="楷体" w:cs="Times New Roman"/>
          <w:b/>
          <w:bCs/>
          <w:i w:val="0"/>
          <w:iCs w:val="0"/>
          <w:caps w:val="0"/>
          <w:color w:val="000000"/>
          <w:spacing w:val="0"/>
          <w:sz w:val="32"/>
          <w:szCs w:val="32"/>
          <w:shd w:val="clear"/>
          <w:lang w:val="en-US" w:eastAsia="zh-CN"/>
        </w:rPr>
        <w:t>单位</w:t>
      </w:r>
      <w:r>
        <w:rPr>
          <w:rFonts w:hint="default" w:ascii="Times New Roman" w:hAnsi="Times New Roman" w:eastAsia="楷体" w:cs="Times New Roman"/>
          <w:b/>
          <w:bCs/>
          <w:i w:val="0"/>
          <w:iCs w:val="0"/>
          <w:caps w:val="0"/>
          <w:color w:val="000000"/>
          <w:spacing w:val="0"/>
          <w:sz w:val="32"/>
          <w:szCs w:val="32"/>
          <w:shd w:val="clear"/>
        </w:rPr>
        <w:t>预算情况说明</w:t>
      </w:r>
      <w:r>
        <w:rPr>
          <w:rFonts w:hint="default" w:ascii="Times New Roman" w:hAnsi="Times New Roman" w:eastAsia="楷体" w:cs="Times New Roman"/>
          <w:i w:val="0"/>
          <w:iCs w:val="0"/>
          <w:caps w:val="0"/>
          <w:color w:val="000000"/>
          <w:spacing w:val="0"/>
          <w:sz w:val="32"/>
          <w:szCs w:val="32"/>
          <w:shd w:val="clear"/>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r>
        <w:rPr>
          <w:rFonts w:hint="default" w:ascii="Times New Roman" w:hAnsi="Times New Roman" w:eastAsia="楷体" w:cs="Times New Roman"/>
          <w:b/>
          <w:bCs/>
          <w:i w:val="0"/>
          <w:iCs w:val="0"/>
          <w:caps w:val="0"/>
          <w:color w:val="000000"/>
          <w:spacing w:val="0"/>
          <w:sz w:val="32"/>
          <w:szCs w:val="32"/>
          <w:shd w:val="clear"/>
        </w:rPr>
        <w:t>第五部分 名词解释</w:t>
      </w:r>
      <w:r>
        <w:rPr>
          <w:rFonts w:hint="default" w:ascii="Times New Roman" w:hAnsi="Times New Roman" w:eastAsia="楷体" w:cs="Times New Roman"/>
          <w:i w:val="0"/>
          <w:iCs w:val="0"/>
          <w:caps w:val="0"/>
          <w:color w:val="000000"/>
          <w:spacing w:val="0"/>
          <w:sz w:val="32"/>
          <w:szCs w:val="32"/>
          <w:shd w:val="clear"/>
        </w:rPr>
        <w:t> </w:t>
      </w:r>
    </w:p>
    <w:p w14:paraId="08789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A5DE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2646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C3D0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AEEB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2747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D38D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5EBFE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7230F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D80CE08">
      <w:pPr>
        <w:widowControl/>
        <w:spacing w:line="600" w:lineRule="exact"/>
        <w:jc w:val="center"/>
        <w:rPr>
          <w:rFonts w:hint="default" w:ascii="Times New Roman" w:hAnsi="Times New Roman" w:eastAsia="楷体" w:cs="Times New Roman"/>
          <w:b/>
          <w:bCs/>
          <w:kern w:val="0"/>
          <w:sz w:val="32"/>
          <w:szCs w:val="32"/>
          <w:shd w:val="clear"/>
        </w:rPr>
      </w:pPr>
    </w:p>
    <w:p w14:paraId="1DC6C9F0">
      <w:pPr>
        <w:widowControl/>
        <w:spacing w:line="600" w:lineRule="exact"/>
        <w:jc w:val="center"/>
        <w:rPr>
          <w:rFonts w:hint="default" w:ascii="Times New Roman" w:hAnsi="Times New Roman" w:eastAsia="楷体" w:cs="Times New Roman"/>
          <w:b/>
          <w:bCs/>
          <w:kern w:val="0"/>
          <w:sz w:val="32"/>
          <w:szCs w:val="32"/>
          <w:shd w:val="clear"/>
        </w:rPr>
      </w:pPr>
    </w:p>
    <w:p w14:paraId="00870515">
      <w:pPr>
        <w:widowControl/>
        <w:spacing w:line="600" w:lineRule="exact"/>
        <w:jc w:val="center"/>
        <w:rPr>
          <w:rFonts w:hint="default" w:ascii="Times New Roman" w:hAnsi="Times New Roman" w:eastAsia="楷体" w:cs="Times New Roman"/>
          <w:b/>
          <w:bCs/>
          <w:kern w:val="0"/>
          <w:sz w:val="32"/>
          <w:szCs w:val="32"/>
          <w:shd w:val="clear"/>
        </w:rPr>
      </w:pPr>
    </w:p>
    <w:p w14:paraId="404A28EA">
      <w:pPr>
        <w:widowControl/>
        <w:spacing w:line="600" w:lineRule="exact"/>
        <w:jc w:val="center"/>
        <w:rPr>
          <w:rFonts w:hint="default" w:ascii="Times New Roman" w:hAnsi="Times New Roman" w:eastAsia="楷体" w:cs="Times New Roman"/>
          <w:b/>
          <w:bCs/>
          <w:kern w:val="0"/>
          <w:sz w:val="32"/>
          <w:szCs w:val="32"/>
          <w:shd w:val="clear"/>
        </w:rPr>
      </w:pPr>
      <w:r>
        <w:rPr>
          <w:rFonts w:hint="default" w:ascii="Times New Roman" w:hAnsi="Times New Roman" w:eastAsia="楷体" w:cs="Times New Roman"/>
          <w:b/>
          <w:bCs/>
          <w:kern w:val="0"/>
          <w:sz w:val="32"/>
          <w:szCs w:val="32"/>
          <w:shd w:val="clear"/>
        </w:rPr>
        <w:t xml:space="preserve">第一部分  </w:t>
      </w:r>
      <w:r>
        <w:rPr>
          <w:rFonts w:hint="default" w:ascii="Times New Roman" w:hAnsi="Times New Roman" w:eastAsia="楷体" w:cs="Times New Roman"/>
          <w:b/>
          <w:bCs/>
          <w:kern w:val="0"/>
          <w:sz w:val="32"/>
          <w:szCs w:val="32"/>
          <w:shd w:val="clear"/>
          <w:lang w:val="en-US" w:eastAsia="zh-CN"/>
        </w:rPr>
        <w:t>单位</w:t>
      </w:r>
      <w:r>
        <w:rPr>
          <w:rFonts w:hint="default" w:ascii="Times New Roman" w:hAnsi="Times New Roman" w:eastAsia="楷体" w:cs="Times New Roman"/>
          <w:b/>
          <w:bCs/>
          <w:kern w:val="0"/>
          <w:sz w:val="32"/>
          <w:szCs w:val="32"/>
          <w:shd w:val="clear"/>
        </w:rPr>
        <w:t>预算公开管理文件</w:t>
      </w:r>
    </w:p>
    <w:p w14:paraId="6021E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 w:cs="Times New Roman"/>
          <w:color w:val="333333"/>
          <w:kern w:val="0"/>
          <w:sz w:val="32"/>
          <w:szCs w:val="32"/>
          <w:shd w:val="clear"/>
        </w:rPr>
        <w:t>　鞍山市千山区预决算信息公开管理办法</w:t>
      </w:r>
      <w:r>
        <w:rPr>
          <w:rFonts w:hint="default" w:ascii="Times New Roman" w:hAnsi="Times New Roman" w:eastAsia="仿宋" w:cs="Times New Roman"/>
          <w:i w:val="0"/>
          <w:iCs w:val="0"/>
          <w:caps w:val="0"/>
          <w:color w:val="333333"/>
          <w:spacing w:val="0"/>
          <w:sz w:val="32"/>
          <w:szCs w:val="32"/>
          <w:shd w:val="clear" w:fill="FFFFFF"/>
        </w:rPr>
        <w:t>（鞍</w:t>
      </w:r>
      <w:r>
        <w:rPr>
          <w:rFonts w:hint="default" w:ascii="Times New Roman" w:hAnsi="Times New Roman" w:eastAsia="仿宋" w:cs="Times New Roman"/>
          <w:i w:val="0"/>
          <w:iCs w:val="0"/>
          <w:caps w:val="0"/>
          <w:color w:val="333333"/>
          <w:spacing w:val="0"/>
          <w:sz w:val="32"/>
          <w:szCs w:val="32"/>
          <w:shd w:val="clear" w:fill="FFFFFF"/>
          <w:lang w:val="en-US" w:eastAsia="zh-CN"/>
        </w:rPr>
        <w:t>财预</w:t>
      </w:r>
      <w:r>
        <w:rPr>
          <w:rFonts w:hint="default" w:ascii="Times New Roman" w:hAnsi="Times New Roman" w:eastAsia="仿宋" w:cs="Times New Roman"/>
          <w:i w:val="0"/>
          <w:iCs w:val="0"/>
          <w:caps w:val="0"/>
          <w:color w:val="333333"/>
          <w:spacing w:val="0"/>
          <w:sz w:val="32"/>
          <w:szCs w:val="32"/>
          <w:shd w:val="clear" w:fill="FFFFFF"/>
        </w:rPr>
        <w:t>〔</w:t>
      </w:r>
      <w:r>
        <w:rPr>
          <w:rFonts w:hint="default" w:ascii="Times New Roman" w:hAnsi="Times New Roman" w:eastAsia="仿宋" w:cs="Times New Roman"/>
          <w:i w:val="0"/>
          <w:iCs w:val="0"/>
          <w:caps w:val="0"/>
          <w:color w:val="333333"/>
          <w:spacing w:val="0"/>
          <w:sz w:val="32"/>
          <w:szCs w:val="32"/>
          <w:shd w:val="clear" w:fill="FFFFFF"/>
          <w:lang w:val="en-US" w:eastAsia="zh-CN"/>
        </w:rPr>
        <w:t>2019</w:t>
      </w:r>
      <w:r>
        <w:rPr>
          <w:rFonts w:hint="default" w:ascii="Times New Roman" w:hAnsi="Times New Roman" w:eastAsia="仿宋" w:cs="Times New Roman"/>
          <w:i w:val="0"/>
          <w:iCs w:val="0"/>
          <w:caps w:val="0"/>
          <w:color w:val="333333"/>
          <w:spacing w:val="0"/>
          <w:sz w:val="32"/>
          <w:szCs w:val="32"/>
          <w:shd w:val="clear" w:fill="FFFFFF"/>
        </w:rPr>
        <w:t>〕</w:t>
      </w:r>
      <w:r>
        <w:rPr>
          <w:rFonts w:hint="default" w:ascii="Times New Roman" w:hAnsi="Times New Roman" w:eastAsia="仿宋" w:cs="Times New Roman"/>
          <w:i w:val="0"/>
          <w:iCs w:val="0"/>
          <w:caps w:val="0"/>
          <w:color w:val="333333"/>
          <w:spacing w:val="0"/>
          <w:sz w:val="32"/>
          <w:szCs w:val="32"/>
          <w:shd w:val="clear" w:fill="FFFFFF"/>
          <w:lang w:val="en-US" w:eastAsia="zh-CN"/>
        </w:rPr>
        <w:t>313</w:t>
      </w:r>
      <w:r>
        <w:rPr>
          <w:rFonts w:hint="default" w:ascii="Times New Roman" w:hAnsi="Times New Roman" w:eastAsia="仿宋" w:cs="Times New Roman"/>
          <w:i w:val="0"/>
          <w:iCs w:val="0"/>
          <w:caps w:val="0"/>
          <w:color w:val="333333"/>
          <w:spacing w:val="0"/>
          <w:sz w:val="32"/>
          <w:szCs w:val="32"/>
          <w:shd w:val="clear" w:fill="FFFFFF"/>
        </w:rPr>
        <w:t>号）</w:t>
      </w:r>
    </w:p>
    <w:p w14:paraId="59DB2645">
      <w:pPr>
        <w:shd w:val="clear"/>
        <w:autoSpaceDE w:val="0"/>
        <w:autoSpaceDN w:val="0"/>
        <w:adjustRightInd w:val="0"/>
        <w:spacing w:line="600" w:lineRule="exact"/>
        <w:jc w:val="center"/>
        <w:rPr>
          <w:rFonts w:hint="default" w:ascii="Times New Roman" w:hAnsi="Times New Roman" w:eastAsia="仿宋" w:cs="Times New Roman"/>
          <w:color w:val="333333"/>
          <w:kern w:val="0"/>
          <w:sz w:val="32"/>
          <w:szCs w:val="32"/>
          <w:shd w:val="clear"/>
        </w:rPr>
      </w:pP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6"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333333"/>
          <w:spacing w:val="0"/>
          <w:sz w:val="32"/>
          <w:szCs w:val="32"/>
          <w:shd w:val="clear"/>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    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    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6"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Tahoma" w:cs="Times New Roman"/>
          <w:i w:val="0"/>
          <w:iCs w:val="0"/>
          <w:caps w:val="0"/>
          <w:color w:val="111111"/>
          <w:spacing w:val="0"/>
          <w:sz w:val="18"/>
          <w:szCs w:val="18"/>
          <w:shd w:val="clear"/>
        </w:rPr>
        <w:t>　</w:t>
      </w:r>
      <w:r>
        <w:rPr>
          <w:rFonts w:hint="default" w:ascii="Times New Roman" w:hAnsi="Times New Roman" w:eastAsia="黑体" w:cs="Times New Roman"/>
          <w:i w:val="0"/>
          <w:iCs w:val="0"/>
          <w:caps w:val="0"/>
          <w:color w:val="333333"/>
          <w:spacing w:val="0"/>
          <w:sz w:val="32"/>
          <w:szCs w:val="32"/>
          <w:shd w:val="clear"/>
        </w:rPr>
        <w:t>第二章</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黑体" w:cs="Times New Roman"/>
          <w:i w:val="0"/>
          <w:iCs w:val="0"/>
          <w:caps w:val="0"/>
          <w:color w:val="333333"/>
          <w:spacing w:val="0"/>
          <w:sz w:val="32"/>
          <w:szCs w:val="32"/>
          <w:shd w:val="clear"/>
        </w:rPr>
        <w:t>公开主体和职责</w:t>
      </w:r>
      <w:r>
        <w:rPr>
          <w:rFonts w:hint="default" w:ascii="Times New Roman" w:hAnsi="Times New Roman" w:eastAsia="Tahoma" w:cs="Times New Roman"/>
          <w:i w:val="0"/>
          <w:iCs w:val="0"/>
          <w:caps w:val="0"/>
          <w:color w:val="111111"/>
          <w:spacing w:val="0"/>
          <w:sz w:val="18"/>
          <w:szCs w:val="18"/>
          <w:shd w:val="clear"/>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第四条  部门负责本单位及所属单位的预决算信息公开工作，履行下列职责：</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（二）按规定公开本单位及所属单位的预决算信息；</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（三）对所属单位预决算信息公开工作进行指导、监督和检查；</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（四）按规定做好本单位及所属单位预决算信息公开中的答复工作；</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（五）法律、法规、规章规定的其他职责。</w:t>
      </w:r>
      <w:r>
        <w:rPr>
          <w:rFonts w:hint="default" w:ascii="Times New Roman" w:hAnsi="Times New Roman" w:eastAsia="宋体" w:cs="Times New Roman"/>
          <w:i w:val="0"/>
          <w:iCs w:val="0"/>
          <w:caps w:val="0"/>
          <w:color w:val="333333"/>
          <w:spacing w:val="0"/>
          <w:sz w:val="32"/>
          <w:szCs w:val="32"/>
          <w:shd w:val="clear"/>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333333"/>
          <w:spacing w:val="0"/>
          <w:sz w:val="32"/>
          <w:szCs w:val="32"/>
          <w:shd w:val="clear"/>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    （一）部门概况：主要包括部门主要职责、预算单位构成等。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（二）部门预算表。主要包括</w:t>
      </w:r>
      <w:r>
        <w:rPr>
          <w:rFonts w:hint="default" w:ascii="Times New Roman" w:hAnsi="Times New Roman" w:eastAsia="仿宋" w:cs="Times New Roman"/>
          <w:i w:val="0"/>
          <w:iCs w:val="0"/>
          <w:caps w:val="0"/>
          <w:color w:val="000000"/>
          <w:spacing w:val="0"/>
          <w:sz w:val="32"/>
          <w:szCs w:val="32"/>
          <w:shd w:val="clear"/>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imes New Roman" w:hAnsi="Times New Roman" w:eastAsia="Tahoma" w:cs="Times New Roman"/>
          <w:i w:val="0"/>
          <w:iCs w:val="0"/>
          <w:caps w:val="0"/>
          <w:color w:val="000000"/>
          <w:spacing w:val="0"/>
          <w:sz w:val="18"/>
          <w:szCs w:val="18"/>
          <w:shd w:val="clear"/>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（三）部门预算情况说明。主要包括</w:t>
      </w:r>
      <w:r>
        <w:rPr>
          <w:rFonts w:hint="default" w:ascii="Times New Roman" w:hAnsi="Times New Roman" w:eastAsia="仿宋" w:cs="Times New Roman"/>
          <w:i w:val="0"/>
          <w:iCs w:val="0"/>
          <w:caps w:val="0"/>
          <w:color w:val="000000"/>
          <w:spacing w:val="0"/>
          <w:sz w:val="32"/>
          <w:szCs w:val="32"/>
          <w:shd w:val="clear"/>
        </w:rPr>
        <w:t>部门预算收支增减变化情况说明、</w:t>
      </w:r>
      <w:r>
        <w:rPr>
          <w:rFonts w:hint="default" w:ascii="Times New Roman" w:hAnsi="Times New Roman" w:eastAsia="仿宋" w:cs="Times New Roman"/>
          <w:i w:val="0"/>
          <w:iCs w:val="0"/>
          <w:caps w:val="0"/>
          <w:color w:val="333333"/>
          <w:spacing w:val="0"/>
          <w:sz w:val="32"/>
          <w:szCs w:val="32"/>
          <w:shd w:val="clear"/>
        </w:rPr>
        <w:t>“三公经费”预算增减变化情况说明、</w:t>
      </w:r>
      <w:r>
        <w:rPr>
          <w:rFonts w:hint="default" w:ascii="Times New Roman" w:hAnsi="Times New Roman" w:eastAsia="仿宋" w:cs="Times New Roman"/>
          <w:i w:val="0"/>
          <w:iCs w:val="0"/>
          <w:caps w:val="0"/>
          <w:color w:val="000000"/>
          <w:spacing w:val="0"/>
          <w:sz w:val="32"/>
          <w:szCs w:val="32"/>
          <w:shd w:val="clear"/>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Tahoma" w:cs="Times New Roman"/>
          <w:i w:val="0"/>
          <w:iCs w:val="0"/>
          <w:caps w:val="0"/>
          <w:color w:val="000000"/>
          <w:spacing w:val="0"/>
          <w:sz w:val="18"/>
          <w:szCs w:val="18"/>
          <w:shd w:val="clear"/>
        </w:rPr>
        <w:t>　</w:t>
      </w:r>
      <w:r>
        <w:rPr>
          <w:rFonts w:hint="default" w:ascii="Times New Roman" w:hAnsi="Times New Roman" w:eastAsia="仿宋" w:cs="Times New Roman"/>
          <w:i w:val="0"/>
          <w:iCs w:val="0"/>
          <w:caps w:val="0"/>
          <w:color w:val="000000"/>
          <w:spacing w:val="0"/>
          <w:sz w:val="32"/>
          <w:szCs w:val="32"/>
          <w:shd w:val="clear"/>
        </w:rPr>
        <w:t>第六条 部门决算信息（涉密信息除外）公开内容包括：</w:t>
      </w:r>
      <w:r>
        <w:rPr>
          <w:rFonts w:hint="default" w:ascii="Times New Roman" w:hAnsi="Times New Roman" w:eastAsia="Tahoma" w:cs="Times New Roman"/>
          <w:i w:val="0"/>
          <w:iCs w:val="0"/>
          <w:caps w:val="0"/>
          <w:color w:val="000000"/>
          <w:spacing w:val="0"/>
          <w:sz w:val="18"/>
          <w:szCs w:val="18"/>
          <w:shd w:val="clear"/>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（一）部门概况。主要包括部门主要职能、部门决算单位构成情况等。</w:t>
      </w:r>
      <w:r>
        <w:rPr>
          <w:rFonts w:hint="default" w:ascii="Times New Roman" w:hAnsi="Times New Roman" w:eastAsia="Tahoma" w:cs="Times New Roman"/>
          <w:i w:val="0"/>
          <w:iCs w:val="0"/>
          <w:caps w:val="0"/>
          <w:color w:val="000000"/>
          <w:spacing w:val="0"/>
          <w:sz w:val="18"/>
          <w:szCs w:val="18"/>
          <w:shd w:val="clear"/>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imes New Roman" w:hAnsi="Times New Roman" w:eastAsia="Tahoma" w:cs="Times New Roman"/>
          <w:i w:val="0"/>
          <w:iCs w:val="0"/>
          <w:caps w:val="0"/>
          <w:color w:val="000000"/>
          <w:spacing w:val="0"/>
          <w:sz w:val="18"/>
          <w:szCs w:val="18"/>
          <w:shd w:val="clear"/>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imes New Roman" w:hAnsi="Times New Roman" w:eastAsia="Tahoma" w:cs="Times New Roman"/>
          <w:i w:val="0"/>
          <w:iCs w:val="0"/>
          <w:caps w:val="0"/>
          <w:color w:val="000000"/>
          <w:spacing w:val="0"/>
          <w:sz w:val="18"/>
          <w:szCs w:val="18"/>
          <w:shd w:val="clear"/>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000000"/>
          <w:spacing w:val="0"/>
          <w:sz w:val="32"/>
          <w:szCs w:val="32"/>
          <w:shd w:val="clear"/>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000000"/>
          <w:spacing w:val="0"/>
          <w:sz w:val="32"/>
          <w:szCs w:val="32"/>
          <w:shd w:val="clear"/>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000000"/>
          <w:spacing w:val="0"/>
          <w:sz w:val="32"/>
          <w:szCs w:val="32"/>
          <w:shd w:val="clear"/>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第九条  本办法自印发之日起实行。</w:t>
      </w:r>
    </w:p>
    <w:p w14:paraId="26980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B5A3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7E2D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6B647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第二部分 </w:t>
      </w:r>
      <w:r>
        <w:rPr>
          <w:rFonts w:hint="default" w:ascii="Times New Roman" w:hAnsi="Times New Roman" w:eastAsia="楷体" w:cs="Times New Roman"/>
          <w:b/>
          <w:bCs/>
          <w:i w:val="0"/>
          <w:iCs w:val="0"/>
          <w:caps w:val="0"/>
          <w:color w:val="000000"/>
          <w:spacing w:val="0"/>
          <w:sz w:val="32"/>
          <w:szCs w:val="32"/>
          <w:shd w:val="clear"/>
          <w:lang w:val="en-US" w:eastAsia="zh-CN"/>
        </w:rPr>
        <w:t>单位</w:t>
      </w:r>
      <w:r>
        <w:rPr>
          <w:rFonts w:hint="default" w:ascii="Times New Roman" w:hAnsi="Times New Roman" w:eastAsia="楷体" w:cs="Times New Roman"/>
          <w:b/>
          <w:bCs/>
          <w:i w:val="0"/>
          <w:iCs w:val="0"/>
          <w:caps w:val="0"/>
          <w:color w:val="000000"/>
          <w:spacing w:val="0"/>
          <w:sz w:val="32"/>
          <w:szCs w:val="32"/>
          <w:shd w:val="clear"/>
        </w:rPr>
        <w:t>概况</w:t>
      </w:r>
    </w:p>
    <w:p w14:paraId="657D7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b/>
          <w:bCs/>
          <w:i w:val="0"/>
          <w:iCs w:val="0"/>
          <w:caps w:val="0"/>
          <w:color w:val="000000"/>
          <w:spacing w:val="0"/>
          <w:sz w:val="32"/>
          <w:szCs w:val="32"/>
          <w:shd w:val="clear"/>
        </w:rPr>
        <w:t>   </w:t>
      </w:r>
      <w:r>
        <w:rPr>
          <w:rFonts w:hint="default" w:ascii="Times New Roman" w:hAnsi="Times New Roman" w:eastAsia="楷体" w:cs="Times New Roman"/>
          <w:b/>
          <w:bCs/>
          <w:i w:val="0"/>
          <w:iCs w:val="0"/>
          <w:caps w:val="0"/>
          <w:color w:val="000000"/>
          <w:spacing w:val="0"/>
          <w:sz w:val="32"/>
          <w:szCs w:val="32"/>
          <w:shd w:val="clear"/>
        </w:rPr>
        <w:t> 一、部门职责</w:t>
      </w:r>
      <w:r>
        <w:rPr>
          <w:rFonts w:hint="default" w:ascii="Times New Roman" w:hAnsi="Times New Roman" w:eastAsia="仿宋_GB2312" w:cs="Times New Roman"/>
          <w:i w:val="0"/>
          <w:iCs w:val="0"/>
          <w:caps w:val="0"/>
          <w:color w:val="000000"/>
          <w:spacing w:val="0"/>
          <w:sz w:val="32"/>
          <w:szCs w:val="32"/>
          <w:shd w:val="clear"/>
        </w:rPr>
        <w:t> </w:t>
      </w:r>
    </w:p>
    <w:p w14:paraId="2EB4AE53">
      <w:pPr>
        <w:spacing w:line="600" w:lineRule="exact"/>
        <w:ind w:firstLine="640" w:firstLineChars="200"/>
        <w:rPr>
          <w:rFonts w:hint="default" w:ascii="Times New Roman" w:hAnsi="Times New Roman" w:eastAsia="仿宋" w:cs="Times New Roman"/>
          <w:i w:val="0"/>
          <w:iCs w:val="0"/>
          <w:caps w:val="0"/>
          <w:color w:val="000000"/>
          <w:spacing w:val="0"/>
          <w:sz w:val="32"/>
          <w:szCs w:val="32"/>
          <w:shd w:val="clear"/>
          <w:lang w:val="en-US" w:eastAsia="zh-CN"/>
        </w:rPr>
      </w:pP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val="en-US" w:eastAsia="zh-CN"/>
        </w:rPr>
        <w:t>一</w:t>
      </w: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val="en-US" w:eastAsia="zh-CN"/>
        </w:rPr>
        <w:t>负责工业负责工业和信息化服务保障相关职责。</w:t>
      </w:r>
    </w:p>
    <w:p w14:paraId="2BB9B698">
      <w:pPr>
        <w:spacing w:line="600" w:lineRule="exact"/>
        <w:ind w:firstLine="640" w:firstLineChars="200"/>
        <w:rPr>
          <w:rFonts w:hint="default" w:ascii="Times New Roman" w:hAnsi="Times New Roman" w:eastAsia="仿宋" w:cs="Times New Roman"/>
          <w:i w:val="0"/>
          <w:iCs w:val="0"/>
          <w:caps w:val="0"/>
          <w:color w:val="000000"/>
          <w:spacing w:val="0"/>
          <w:sz w:val="32"/>
          <w:szCs w:val="32"/>
          <w:shd w:val="clear"/>
          <w:lang w:val="en-US" w:eastAsia="zh-CN"/>
        </w:rPr>
      </w:pP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val="en-US" w:eastAsia="zh-CN"/>
        </w:rPr>
        <w:t>二</w:t>
      </w: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val="en-US" w:eastAsia="zh-CN"/>
        </w:rPr>
        <w:t>负责科技服务保障相关职责。</w:t>
      </w:r>
    </w:p>
    <w:p w14:paraId="3E5D1C12">
      <w:pPr>
        <w:spacing w:line="600" w:lineRule="exact"/>
        <w:ind w:firstLine="640" w:firstLineChars="200"/>
        <w:rPr>
          <w:rFonts w:hint="default" w:ascii="Times New Roman" w:hAnsi="Times New Roman" w:eastAsia="仿宋_GB2312" w:cs="Times New Roman"/>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（三）</w:t>
      </w:r>
      <w:r>
        <w:rPr>
          <w:rFonts w:hint="default" w:ascii="Times New Roman" w:hAnsi="Times New Roman" w:eastAsia="仿宋" w:cs="Times New Roman"/>
          <w:i w:val="0"/>
          <w:iCs w:val="0"/>
          <w:caps w:val="0"/>
          <w:color w:val="000000"/>
          <w:spacing w:val="0"/>
          <w:sz w:val="32"/>
          <w:szCs w:val="32"/>
          <w:shd w:val="clear"/>
          <w:lang w:val="en-US" w:eastAsia="zh-CN"/>
        </w:rPr>
        <w:t>负责完成区工信和信息化局、区科学技术局交办的其他任务。</w:t>
      </w:r>
    </w:p>
    <w:p w14:paraId="71B92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b/>
          <w:bCs/>
          <w:i w:val="0"/>
          <w:iCs w:val="0"/>
          <w:caps w:val="0"/>
          <w:color w:val="000000"/>
          <w:spacing w:val="0"/>
          <w:sz w:val="32"/>
          <w:szCs w:val="32"/>
          <w:shd w:val="clear"/>
        </w:rPr>
        <w:t>    二、机构设置</w:t>
      </w:r>
      <w:r>
        <w:rPr>
          <w:rFonts w:hint="default" w:ascii="Times New Roman" w:hAnsi="Times New Roman" w:eastAsia="仿宋_GB2312" w:cs="Times New Roman"/>
          <w:i w:val="0"/>
          <w:iCs w:val="0"/>
          <w:caps w:val="0"/>
          <w:color w:val="000000"/>
          <w:spacing w:val="0"/>
          <w:sz w:val="32"/>
          <w:szCs w:val="32"/>
          <w:shd w:val="clear"/>
        </w:rPr>
        <w:t> </w:t>
      </w:r>
    </w:p>
    <w:p w14:paraId="4C8179AE">
      <w:pPr>
        <w:spacing w:line="600" w:lineRule="exact"/>
        <w:ind w:firstLine="640" w:firstLineChars="200"/>
        <w:rPr>
          <w:rFonts w:hint="default" w:ascii="Times New Roman" w:hAnsi="Times New Roman" w:eastAsia="仿宋_GB2312" w:cs="Times New Roman"/>
          <w:sz w:val="32"/>
          <w:szCs w:val="32"/>
          <w:highlight w:val="none"/>
          <w:shd w:val="clear"/>
        </w:rPr>
      </w:pP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w:t>
      </w:r>
      <w:r>
        <w:rPr>
          <w:rFonts w:hint="default" w:ascii="Times New Roman" w:hAnsi="Times New Roman" w:eastAsia="仿宋_GB2312" w:cs="Times New Roman"/>
          <w:sz w:val="32"/>
          <w:szCs w:val="32"/>
          <w:highlight w:val="none"/>
          <w:shd w:val="clear"/>
          <w:lang w:val="en-US" w:eastAsia="zh-CN"/>
        </w:rPr>
        <w:t>事务中心编制20</w:t>
      </w:r>
      <w:r>
        <w:rPr>
          <w:rFonts w:hint="default" w:ascii="Times New Roman" w:hAnsi="Times New Roman" w:eastAsia="仿宋_GB2312" w:cs="Times New Roman"/>
          <w:sz w:val="32"/>
          <w:szCs w:val="32"/>
          <w:highlight w:val="none"/>
          <w:shd w:val="clear"/>
        </w:rPr>
        <w:t>名。</w:t>
      </w:r>
      <w:r>
        <w:rPr>
          <w:rFonts w:hint="default" w:ascii="Times New Roman" w:hAnsi="Times New Roman" w:eastAsia="仿宋_GB2312" w:cs="Times New Roman"/>
          <w:sz w:val="32"/>
          <w:szCs w:val="32"/>
          <w:highlight w:val="none"/>
          <w:shd w:val="clear"/>
          <w:lang w:val="en-US" w:eastAsia="zh-CN"/>
        </w:rPr>
        <w:t>主任职数1名，副主任职数1名</w:t>
      </w:r>
      <w:r>
        <w:rPr>
          <w:rFonts w:hint="default" w:ascii="Times New Roman" w:hAnsi="Times New Roman" w:eastAsia="仿宋_GB2312" w:cs="Times New Roman"/>
          <w:sz w:val="32"/>
          <w:szCs w:val="32"/>
          <w:highlight w:val="none"/>
          <w:shd w:val="clear"/>
        </w:rPr>
        <w:t>。</w:t>
      </w:r>
    </w:p>
    <w:p w14:paraId="3861C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17F6F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7C285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26564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1EC2C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310F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仿宋_GB2312" w:cs="Times New Roman"/>
          <w:i w:val="0"/>
          <w:iCs w:val="0"/>
          <w:caps w:val="0"/>
          <w:color w:val="000000"/>
          <w:spacing w:val="0"/>
          <w:sz w:val="32"/>
          <w:szCs w:val="32"/>
          <w:shd w:val="clear"/>
          <w:lang w:val="en-US" w:eastAsia="zh-CN"/>
        </w:rPr>
      </w:pP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第四部分</w:t>
      </w:r>
      <w:r>
        <w:rPr>
          <w:rFonts w:hint="default" w:ascii="Times New Roman" w:hAnsi="Times New Roman" w:eastAsia="宋体" w:cs="Times New Roman"/>
          <w:b/>
          <w:bCs/>
          <w:i w:val="0"/>
          <w:iCs w:val="0"/>
          <w:caps w:val="0"/>
          <w:color w:val="000000"/>
          <w:spacing w:val="0"/>
          <w:sz w:val="32"/>
          <w:szCs w:val="32"/>
          <w:shd w:val="clear"/>
        </w:rPr>
        <w:t> </w:t>
      </w:r>
      <w:r>
        <w:rPr>
          <w:rFonts w:hint="default" w:ascii="Times New Roman" w:hAnsi="Times New Roman" w:eastAsia="楷体" w:cs="Times New Roman"/>
          <w:b/>
          <w:bCs/>
          <w:i w:val="0"/>
          <w:iCs w:val="0"/>
          <w:caps w:val="0"/>
          <w:color w:val="000000"/>
          <w:spacing w:val="0"/>
          <w:sz w:val="32"/>
          <w:szCs w:val="32"/>
          <w:shd w:val="clear"/>
          <w:lang w:val="en-US" w:eastAsia="zh-CN"/>
        </w:rPr>
        <w:t>单位</w:t>
      </w:r>
      <w:r>
        <w:rPr>
          <w:rFonts w:hint="default" w:ascii="Times New Roman" w:hAnsi="Times New Roman" w:eastAsia="楷体" w:cs="Times New Roman"/>
          <w:b/>
          <w:bCs/>
          <w:i w:val="0"/>
          <w:iCs w:val="0"/>
          <w:caps w:val="0"/>
          <w:color w:val="000000"/>
          <w:spacing w:val="0"/>
          <w:sz w:val="32"/>
          <w:szCs w:val="32"/>
          <w:shd w:val="clear"/>
        </w:rPr>
        <w:t>预算情况说明</w:t>
      </w:r>
      <w:r>
        <w:rPr>
          <w:rFonts w:hint="default" w:ascii="Times New Roman" w:hAnsi="Times New Roman" w:eastAsia="楷体" w:cs="Times New Roman"/>
          <w:i w:val="0"/>
          <w:iCs w:val="0"/>
          <w:caps w:val="0"/>
          <w:color w:val="000000"/>
          <w:spacing w:val="0"/>
          <w:sz w:val="32"/>
          <w:szCs w:val="32"/>
          <w:shd w:val="clear"/>
        </w:rPr>
        <w:t> </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    一、收支预算的总体说明</w:t>
      </w:r>
      <w:r>
        <w:rPr>
          <w:rFonts w:hint="default" w:ascii="Times New Roman" w:hAnsi="Times New Roman" w:eastAsia="楷体" w:cs="Times New Roman"/>
          <w:i w:val="0"/>
          <w:iCs w:val="0"/>
          <w:caps w:val="0"/>
          <w:color w:val="000000"/>
          <w:spacing w:val="0"/>
          <w:sz w:val="32"/>
          <w:szCs w:val="32"/>
          <w:shd w:val="clear"/>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仿宋_GB2312" w:cs="Times New Roman"/>
          <w:i w:val="0"/>
          <w:iCs w:val="0"/>
          <w:caps w:val="0"/>
          <w:color w:val="000000"/>
          <w:spacing w:val="0"/>
          <w:sz w:val="32"/>
          <w:szCs w:val="32"/>
          <w:shd w:val="clear"/>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rPr>
        <w:t>按照综合预算的原则，</w:t>
      </w: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w:t>
      </w:r>
      <w:r>
        <w:rPr>
          <w:rFonts w:hint="default" w:ascii="Times New Roman" w:hAnsi="Times New Roman" w:eastAsia="仿宋_GB2312" w:cs="Times New Roman"/>
          <w:sz w:val="32"/>
          <w:szCs w:val="32"/>
          <w:highlight w:val="none"/>
          <w:shd w:val="clear"/>
          <w:lang w:val="en-US" w:eastAsia="zh-CN"/>
        </w:rPr>
        <w:t>事务中心</w:t>
      </w:r>
      <w:r>
        <w:rPr>
          <w:rFonts w:hint="default" w:ascii="Times New Roman" w:hAnsi="Times New Roman" w:eastAsia="仿宋_GB2312" w:cs="Times New Roman"/>
          <w:i w:val="0"/>
          <w:iCs w:val="0"/>
          <w:caps w:val="0"/>
          <w:color w:val="000000"/>
          <w:spacing w:val="0"/>
          <w:sz w:val="32"/>
          <w:szCs w:val="32"/>
          <w:shd w:val="clear"/>
        </w:rPr>
        <w:t>所有收入和支出均纳入部门预算管理，</w:t>
      </w: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年收支总预算</w:t>
      </w:r>
      <w:r>
        <w:rPr>
          <w:rFonts w:hint="default" w:ascii="Times New Roman" w:hAnsi="Times New Roman" w:eastAsia="仿宋_GB2312" w:cs="Times New Roman"/>
          <w:i w:val="0"/>
          <w:iCs w:val="0"/>
          <w:caps w:val="0"/>
          <w:color w:val="000000"/>
          <w:spacing w:val="0"/>
          <w:sz w:val="32"/>
          <w:szCs w:val="32"/>
          <w:shd w:val="clear"/>
          <w:lang w:val="en-US" w:eastAsia="zh-CN"/>
        </w:rPr>
        <w:t>160</w:t>
      </w:r>
      <w:r>
        <w:rPr>
          <w:rFonts w:hint="default" w:ascii="Times New Roman" w:hAnsi="Times New Roman" w:eastAsia="仿宋_GB2312" w:cs="Times New Roman"/>
          <w:i w:val="0"/>
          <w:iCs w:val="0"/>
          <w:caps w:val="0"/>
          <w:color w:val="000000"/>
          <w:spacing w:val="0"/>
          <w:sz w:val="32"/>
          <w:szCs w:val="32"/>
          <w:shd w:val="clear"/>
        </w:rPr>
        <w:t>万元。</w:t>
      </w:r>
    </w:p>
    <w:p w14:paraId="36D86F4B">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78" w:leftChars="0" w:right="0" w:firstLine="0" w:firstLineChars="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收入预算</w:t>
      </w:r>
      <w:r>
        <w:rPr>
          <w:rFonts w:hint="default" w:ascii="Times New Roman" w:hAnsi="Times New Roman" w:eastAsia="仿宋_GB2312" w:cs="Times New Roman"/>
          <w:i w:val="0"/>
          <w:iCs w:val="0"/>
          <w:caps w:val="0"/>
          <w:color w:val="000000"/>
          <w:spacing w:val="0"/>
          <w:sz w:val="32"/>
          <w:szCs w:val="32"/>
          <w:shd w:val="clear"/>
          <w:lang w:val="en-US" w:eastAsia="zh-CN"/>
        </w:rPr>
        <w:t>160</w:t>
      </w:r>
      <w:r>
        <w:rPr>
          <w:rFonts w:hint="default" w:ascii="Times New Roman" w:hAnsi="Times New Roman" w:eastAsia="仿宋_GB2312" w:cs="Times New Roman"/>
          <w:i w:val="0"/>
          <w:iCs w:val="0"/>
          <w:caps w:val="0"/>
          <w:color w:val="000000"/>
          <w:spacing w:val="0"/>
          <w:sz w:val="32"/>
          <w:szCs w:val="32"/>
          <w:shd w:val="clear"/>
        </w:rPr>
        <w:t>万元，其中：</w:t>
      </w:r>
    </w:p>
    <w:p w14:paraId="140E477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1.一般公共预算拨款收入</w:t>
      </w:r>
      <w:r>
        <w:rPr>
          <w:rFonts w:hint="default" w:ascii="Times New Roman" w:hAnsi="Times New Roman" w:eastAsia="仿宋_GB2312" w:cs="Times New Roman"/>
          <w:i w:val="0"/>
          <w:iCs w:val="0"/>
          <w:caps w:val="0"/>
          <w:color w:val="000000"/>
          <w:spacing w:val="0"/>
          <w:sz w:val="32"/>
          <w:szCs w:val="32"/>
          <w:shd w:val="clear"/>
          <w:lang w:val="en-US" w:eastAsia="zh-CN"/>
        </w:rPr>
        <w:t>160</w:t>
      </w:r>
      <w:r>
        <w:rPr>
          <w:rFonts w:hint="default" w:ascii="Times New Roman" w:hAnsi="Times New Roman" w:eastAsia="仿宋_GB2312" w:cs="Times New Roman"/>
          <w:i w:val="0"/>
          <w:iCs w:val="0"/>
          <w:caps w:val="0"/>
          <w:color w:val="000000"/>
          <w:spacing w:val="0"/>
          <w:sz w:val="32"/>
          <w:szCs w:val="32"/>
          <w:shd w:val="clear"/>
        </w:rPr>
        <w:t>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2.政府性基金预算拨款收入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349CF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3.国有资本经营预算拨款收入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lang w:val="en-US" w:eastAsia="zh-CN"/>
        </w:rPr>
        <w:t>4</w:t>
      </w:r>
      <w:r>
        <w:rPr>
          <w:rFonts w:hint="default" w:ascii="Times New Roman" w:hAnsi="Times New Roman" w:eastAsia="仿宋_GB2312" w:cs="Times New Roman"/>
          <w:i w:val="0"/>
          <w:iCs w:val="0"/>
          <w:caps w:val="0"/>
          <w:color w:val="000000"/>
          <w:spacing w:val="0"/>
          <w:sz w:val="32"/>
          <w:szCs w:val="32"/>
          <w:shd w:val="clear"/>
        </w:rPr>
        <w:t>.财政专户管理资金收入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5.单位资金收入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6.上年结转结余</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（二）支出预算</w:t>
      </w:r>
      <w:r>
        <w:rPr>
          <w:rFonts w:hint="default" w:ascii="Times New Roman" w:hAnsi="Times New Roman" w:eastAsia="仿宋_GB2312" w:cs="Times New Roman"/>
          <w:i w:val="0"/>
          <w:iCs w:val="0"/>
          <w:caps w:val="0"/>
          <w:color w:val="000000"/>
          <w:spacing w:val="0"/>
          <w:sz w:val="32"/>
          <w:szCs w:val="32"/>
          <w:shd w:val="clear"/>
          <w:lang w:val="en-US" w:eastAsia="zh-CN"/>
        </w:rPr>
        <w:t>160</w:t>
      </w:r>
      <w:r>
        <w:rPr>
          <w:rFonts w:hint="default" w:ascii="Times New Roman" w:hAnsi="Times New Roman" w:eastAsia="仿宋_GB2312" w:cs="Times New Roman"/>
          <w:i w:val="0"/>
          <w:iCs w:val="0"/>
          <w:caps w:val="0"/>
          <w:color w:val="000000"/>
          <w:spacing w:val="0"/>
          <w:sz w:val="32"/>
          <w:szCs w:val="32"/>
          <w:shd w:val="clear"/>
        </w:rPr>
        <w:t>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1.基本支出160万元；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2.项目支出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在支出预算中，其中社会保障和就业支出</w:t>
      </w:r>
      <w:r>
        <w:rPr>
          <w:rFonts w:hint="default" w:ascii="Times New Roman" w:hAnsi="Times New Roman" w:eastAsia="仿宋_GB2312" w:cs="Times New Roman"/>
          <w:i w:val="0"/>
          <w:iCs w:val="0"/>
          <w:caps w:val="0"/>
          <w:color w:val="000000"/>
          <w:spacing w:val="0"/>
          <w:sz w:val="32"/>
          <w:szCs w:val="32"/>
          <w:shd w:val="clear"/>
          <w:lang w:val="en-US" w:eastAsia="zh-CN"/>
        </w:rPr>
        <w:t>24.59</w:t>
      </w:r>
      <w:r>
        <w:rPr>
          <w:rFonts w:hint="default" w:ascii="Times New Roman" w:hAnsi="Times New Roman" w:eastAsia="仿宋_GB2312" w:cs="Times New Roman"/>
          <w:i w:val="0"/>
          <w:iCs w:val="0"/>
          <w:caps w:val="0"/>
          <w:color w:val="000000"/>
          <w:spacing w:val="0"/>
          <w:sz w:val="32"/>
          <w:szCs w:val="32"/>
          <w:shd w:val="clear"/>
        </w:rPr>
        <w:t>万元，住房保障支出</w:t>
      </w:r>
      <w:r>
        <w:rPr>
          <w:rFonts w:hint="default" w:ascii="Times New Roman" w:hAnsi="Times New Roman" w:eastAsia="仿宋_GB2312" w:cs="Times New Roman"/>
          <w:i w:val="0"/>
          <w:iCs w:val="0"/>
          <w:caps w:val="0"/>
          <w:color w:val="000000"/>
          <w:spacing w:val="0"/>
          <w:sz w:val="32"/>
          <w:szCs w:val="32"/>
          <w:shd w:val="clear"/>
          <w:lang w:val="en-US" w:eastAsia="zh-CN"/>
        </w:rPr>
        <w:t>12.67</w:t>
      </w:r>
      <w:r>
        <w:rPr>
          <w:rFonts w:hint="default" w:ascii="Times New Roman" w:hAnsi="Times New Roman" w:eastAsia="仿宋_GB2312" w:cs="Times New Roman"/>
          <w:i w:val="0"/>
          <w:iCs w:val="0"/>
          <w:caps w:val="0"/>
          <w:color w:val="000000"/>
          <w:spacing w:val="0"/>
          <w:sz w:val="32"/>
          <w:szCs w:val="32"/>
          <w:shd w:val="clear"/>
        </w:rPr>
        <w:t>万元， </w:t>
      </w:r>
      <w:r>
        <w:rPr>
          <w:rFonts w:hint="default" w:ascii="Times New Roman" w:hAnsi="Times New Roman" w:eastAsia="仿宋_GB2312" w:cs="Times New Roman"/>
          <w:i w:val="0"/>
          <w:iCs w:val="0"/>
          <w:caps w:val="0"/>
          <w:color w:val="000000"/>
          <w:spacing w:val="0"/>
          <w:sz w:val="32"/>
          <w:szCs w:val="32"/>
          <w:shd w:val="clear"/>
          <w:lang w:val="en-US" w:eastAsia="zh-CN"/>
        </w:rPr>
        <w:t>卫生健康支出7.48万元，资源勘探工业信息等支出115.26万元</w:t>
      </w:r>
      <w:r>
        <w:rPr>
          <w:rFonts w:hint="default" w:ascii="Times New Roman" w:hAnsi="Times New Roman" w:eastAsia="仿宋_GB2312" w:cs="Times New Roman"/>
          <w:i w:val="0"/>
          <w:iCs w:val="0"/>
          <w:caps w:val="0"/>
          <w:color w:val="000000"/>
          <w:spacing w:val="0"/>
          <w:sz w:val="32"/>
          <w:szCs w:val="32"/>
          <w:shd w:val="clear"/>
        </w:rPr>
        <w:t> 。</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在支出预算中，其中机关运行经费支出</w:t>
      </w:r>
      <w:r>
        <w:rPr>
          <w:rFonts w:hint="default" w:ascii="Times New Roman" w:hAnsi="Times New Roman" w:eastAsia="仿宋_GB2312" w:cs="Times New Roman"/>
          <w:i w:val="0"/>
          <w:iCs w:val="0"/>
          <w:caps w:val="0"/>
          <w:color w:val="000000"/>
          <w:spacing w:val="0"/>
          <w:sz w:val="32"/>
          <w:szCs w:val="32"/>
          <w:shd w:val="clear"/>
          <w:lang w:val="en-US" w:eastAsia="zh-CN"/>
        </w:rPr>
        <w:t>6.15</w:t>
      </w:r>
      <w:r>
        <w:rPr>
          <w:rFonts w:hint="default" w:ascii="Times New Roman" w:hAnsi="Times New Roman" w:eastAsia="仿宋_GB2312" w:cs="Times New Roman"/>
          <w:i w:val="0"/>
          <w:iCs w:val="0"/>
          <w:caps w:val="0"/>
          <w:color w:val="000000"/>
          <w:spacing w:val="0"/>
          <w:sz w:val="32"/>
          <w:szCs w:val="32"/>
          <w:shd w:val="clear"/>
        </w:rPr>
        <w:t>万元，债务支出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万元，国有资本经营预算支出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万元，政府采购支出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万元，政府购买服务支出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楷体" w:cs="Times New Roman"/>
          <w:b/>
          <w:bCs/>
          <w:i w:val="0"/>
          <w:iCs w:val="0"/>
          <w:caps w:val="0"/>
          <w:color w:val="000000"/>
          <w:spacing w:val="0"/>
          <w:sz w:val="32"/>
          <w:szCs w:val="32"/>
          <w:shd w:val="clear"/>
        </w:rPr>
        <w:t>  二、财政拨款收支预算情况说明</w:t>
      </w:r>
      <w:r>
        <w:rPr>
          <w:rFonts w:hint="default" w:ascii="Times New Roman" w:hAnsi="Times New Roman" w:eastAsia="楷体" w:cs="Times New Roman"/>
          <w:i w:val="0"/>
          <w:iCs w:val="0"/>
          <w:caps w:val="0"/>
          <w:color w:val="000000"/>
          <w:spacing w:val="0"/>
          <w:sz w:val="32"/>
          <w:szCs w:val="32"/>
          <w:shd w:val="clear"/>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w:t>
      </w:r>
      <w:r>
        <w:rPr>
          <w:rFonts w:hint="default" w:ascii="Times New Roman" w:hAnsi="Times New Roman" w:eastAsia="仿宋_GB2312" w:cs="Times New Roman"/>
          <w:sz w:val="32"/>
          <w:szCs w:val="32"/>
          <w:highlight w:val="none"/>
          <w:shd w:val="clear"/>
          <w:lang w:val="en-US" w:eastAsia="zh-CN"/>
        </w:rPr>
        <w:t>事务中心</w:t>
      </w: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年财政拨款收支总预算</w:t>
      </w:r>
      <w:r>
        <w:rPr>
          <w:rFonts w:hint="default" w:ascii="Times New Roman" w:hAnsi="Times New Roman" w:eastAsia="仿宋_GB2312" w:cs="Times New Roman"/>
          <w:i w:val="0"/>
          <w:iCs w:val="0"/>
          <w:caps w:val="0"/>
          <w:color w:val="000000"/>
          <w:spacing w:val="0"/>
          <w:sz w:val="32"/>
          <w:szCs w:val="32"/>
          <w:shd w:val="clear"/>
          <w:lang w:val="en-US" w:eastAsia="zh-CN"/>
        </w:rPr>
        <w:t>160</w:t>
      </w:r>
      <w:r>
        <w:rPr>
          <w:rFonts w:hint="default" w:ascii="Times New Roman" w:hAnsi="Times New Roman" w:eastAsia="仿宋_GB2312" w:cs="Times New Roman"/>
          <w:i w:val="0"/>
          <w:iCs w:val="0"/>
          <w:caps w:val="0"/>
          <w:color w:val="000000"/>
          <w:spacing w:val="0"/>
          <w:sz w:val="32"/>
          <w:szCs w:val="32"/>
          <w:shd w:val="clear"/>
        </w:rPr>
        <w:t>万元。收入预算为一般公共预算拨款，无政府性基金预算拨款和国有资本经营预算拨款，包括：当年财政拨款收入</w:t>
      </w:r>
      <w:r>
        <w:rPr>
          <w:rFonts w:hint="default" w:ascii="Times New Roman" w:hAnsi="Times New Roman" w:eastAsia="仿宋_GB2312" w:cs="Times New Roman"/>
          <w:i w:val="0"/>
          <w:iCs w:val="0"/>
          <w:caps w:val="0"/>
          <w:color w:val="000000"/>
          <w:spacing w:val="0"/>
          <w:sz w:val="32"/>
          <w:szCs w:val="32"/>
          <w:shd w:val="clear"/>
          <w:lang w:val="en-US" w:eastAsia="zh-CN"/>
        </w:rPr>
        <w:t>160</w:t>
      </w:r>
      <w:r>
        <w:rPr>
          <w:rFonts w:hint="default" w:ascii="Times New Roman" w:hAnsi="Times New Roman" w:eastAsia="仿宋_GB2312" w:cs="Times New Roman"/>
          <w:i w:val="0"/>
          <w:iCs w:val="0"/>
          <w:caps w:val="0"/>
          <w:color w:val="000000"/>
          <w:spacing w:val="0"/>
          <w:sz w:val="32"/>
          <w:szCs w:val="32"/>
          <w:shd w:val="clear"/>
        </w:rPr>
        <w:t>万元；支出预算按功能支出包括：社会保障和就业支出</w:t>
      </w:r>
      <w:r>
        <w:rPr>
          <w:rFonts w:hint="default" w:ascii="Times New Roman" w:hAnsi="Times New Roman" w:eastAsia="仿宋_GB2312" w:cs="Times New Roman"/>
          <w:i w:val="0"/>
          <w:iCs w:val="0"/>
          <w:caps w:val="0"/>
          <w:color w:val="000000"/>
          <w:spacing w:val="0"/>
          <w:sz w:val="32"/>
          <w:szCs w:val="32"/>
          <w:shd w:val="clear"/>
          <w:lang w:val="en-US" w:eastAsia="zh-CN"/>
        </w:rPr>
        <w:t>24.59</w:t>
      </w:r>
      <w:r>
        <w:rPr>
          <w:rFonts w:hint="default" w:ascii="Times New Roman" w:hAnsi="Times New Roman" w:eastAsia="仿宋_GB2312" w:cs="Times New Roman"/>
          <w:i w:val="0"/>
          <w:iCs w:val="0"/>
          <w:caps w:val="0"/>
          <w:color w:val="000000"/>
          <w:spacing w:val="0"/>
          <w:sz w:val="32"/>
          <w:szCs w:val="32"/>
          <w:shd w:val="clear"/>
        </w:rPr>
        <w:t>万元，住房保障支出</w:t>
      </w:r>
      <w:r>
        <w:rPr>
          <w:rFonts w:hint="default" w:ascii="Times New Roman" w:hAnsi="Times New Roman" w:eastAsia="仿宋_GB2312" w:cs="Times New Roman"/>
          <w:i w:val="0"/>
          <w:iCs w:val="0"/>
          <w:caps w:val="0"/>
          <w:color w:val="000000"/>
          <w:spacing w:val="0"/>
          <w:sz w:val="32"/>
          <w:szCs w:val="32"/>
          <w:shd w:val="clear"/>
          <w:lang w:val="en-US" w:eastAsia="zh-CN"/>
        </w:rPr>
        <w:t>12.67</w:t>
      </w:r>
      <w:r>
        <w:rPr>
          <w:rFonts w:hint="default" w:ascii="Times New Roman" w:hAnsi="Times New Roman" w:eastAsia="仿宋_GB2312" w:cs="Times New Roman"/>
          <w:i w:val="0"/>
          <w:iCs w:val="0"/>
          <w:caps w:val="0"/>
          <w:color w:val="000000"/>
          <w:spacing w:val="0"/>
          <w:sz w:val="32"/>
          <w:szCs w:val="32"/>
          <w:shd w:val="clear"/>
        </w:rPr>
        <w:t>万元， </w:t>
      </w:r>
      <w:r>
        <w:rPr>
          <w:rFonts w:hint="default" w:ascii="Times New Roman" w:hAnsi="Times New Roman" w:eastAsia="仿宋_GB2312" w:cs="Times New Roman"/>
          <w:i w:val="0"/>
          <w:iCs w:val="0"/>
          <w:caps w:val="0"/>
          <w:color w:val="000000"/>
          <w:spacing w:val="0"/>
          <w:sz w:val="32"/>
          <w:szCs w:val="32"/>
          <w:shd w:val="clear"/>
          <w:lang w:val="en-US" w:eastAsia="zh-CN"/>
        </w:rPr>
        <w:t>卫生健康支出7.48万元，资源勘探工业信息等支出115.26万元</w:t>
      </w:r>
      <w:r>
        <w:rPr>
          <w:rFonts w:hint="default" w:ascii="Times New Roman" w:hAnsi="Times New Roman" w:eastAsia="仿宋_GB2312" w:cs="Times New Roman"/>
          <w:i w:val="0"/>
          <w:iCs w:val="0"/>
          <w:caps w:val="0"/>
          <w:color w:val="000000"/>
          <w:spacing w:val="0"/>
          <w:sz w:val="32"/>
          <w:szCs w:val="32"/>
          <w:shd w:val="clear"/>
        </w:rPr>
        <w:t>；按经济支出包括:工资福利支出153.84万元，商品和服务支出6.15万元，对个人和家庭的补助0.01万元。 </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i w:val="0"/>
          <w:iCs w:val="0"/>
          <w:caps w:val="0"/>
          <w:color w:val="000000"/>
          <w:spacing w:val="0"/>
          <w:sz w:val="32"/>
          <w:szCs w:val="32"/>
          <w:shd w:val="clear"/>
        </w:rPr>
        <w:t>    三、</w:t>
      </w:r>
      <w:r>
        <w:rPr>
          <w:rFonts w:hint="default" w:ascii="Times New Roman" w:hAnsi="Times New Roman" w:eastAsia="楷体" w:cs="Times New Roman"/>
          <w:b/>
          <w:bCs/>
          <w:i w:val="0"/>
          <w:iCs w:val="0"/>
          <w:caps w:val="0"/>
          <w:color w:val="000000"/>
          <w:spacing w:val="0"/>
          <w:sz w:val="32"/>
          <w:szCs w:val="32"/>
          <w:shd w:val="clear"/>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w:t>
      </w:r>
      <w:r>
        <w:rPr>
          <w:rFonts w:hint="default" w:ascii="Times New Roman" w:hAnsi="Times New Roman" w:eastAsia="仿宋_GB2312" w:cs="Times New Roman"/>
          <w:sz w:val="32"/>
          <w:szCs w:val="32"/>
          <w:highlight w:val="none"/>
          <w:shd w:val="clear"/>
          <w:lang w:val="en-US" w:eastAsia="zh-CN"/>
        </w:rPr>
        <w:t>事务中心</w:t>
      </w: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年一般公共预算基本支出</w:t>
      </w:r>
      <w:r>
        <w:rPr>
          <w:rFonts w:hint="default" w:ascii="Times New Roman" w:hAnsi="Times New Roman" w:eastAsia="仿宋_GB2312" w:cs="Times New Roman"/>
          <w:i w:val="0"/>
          <w:iCs w:val="0"/>
          <w:caps w:val="0"/>
          <w:color w:val="000000"/>
          <w:spacing w:val="0"/>
          <w:sz w:val="32"/>
          <w:szCs w:val="32"/>
          <w:shd w:val="clear"/>
          <w:lang w:val="en-US" w:eastAsia="zh-CN"/>
        </w:rPr>
        <w:t>160</w:t>
      </w:r>
      <w:r>
        <w:rPr>
          <w:rFonts w:hint="default" w:ascii="Times New Roman" w:hAnsi="Times New Roman" w:eastAsia="仿宋_GB2312" w:cs="Times New Roman"/>
          <w:i w:val="0"/>
          <w:iCs w:val="0"/>
          <w:caps w:val="0"/>
          <w:color w:val="000000"/>
          <w:spacing w:val="0"/>
          <w:sz w:val="32"/>
          <w:szCs w:val="32"/>
          <w:shd w:val="clear"/>
        </w:rPr>
        <w:t>万元，其中工资福利支出153.84万元，商品和服务支出6.15万元，对个人和家庭补助支出0.0</w:t>
      </w:r>
      <w:r>
        <w:rPr>
          <w:rFonts w:hint="default" w:ascii="Times New Roman" w:hAnsi="Times New Roman" w:eastAsia="仿宋_GB2312" w:cs="Times New Roman"/>
          <w:i w:val="0"/>
          <w:iCs w:val="0"/>
          <w:caps w:val="0"/>
          <w:color w:val="000000"/>
          <w:spacing w:val="0"/>
          <w:sz w:val="32"/>
          <w:szCs w:val="32"/>
          <w:shd w:val="clear"/>
          <w:lang w:val="en-US" w:eastAsia="zh-CN"/>
        </w:rPr>
        <w:t>1</w:t>
      </w:r>
      <w:r>
        <w:rPr>
          <w:rFonts w:hint="default" w:ascii="Times New Roman" w:hAnsi="Times New Roman" w:eastAsia="仿宋_GB2312" w:cs="Times New Roman"/>
          <w:i w:val="0"/>
          <w:iCs w:val="0"/>
          <w:caps w:val="0"/>
          <w:color w:val="000000"/>
          <w:spacing w:val="0"/>
          <w:sz w:val="32"/>
          <w:szCs w:val="32"/>
          <w:shd w:val="clear"/>
        </w:rPr>
        <w:t>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人员经费（即工资福利支出与对个人和家庭补助支出之和）153.85万元，主要包括：基本工资、津贴补贴（含购房补贴、在职个人取暖费等）、奖金、绩效工资、机关事业单位基本养老保险、职业年金缴费、职工基本医疗保险缴费、住房公积金、其他社会保障缴费、其他工资福利支出、</w:t>
      </w:r>
      <w:r>
        <w:rPr>
          <w:rFonts w:hint="default" w:ascii="Times New Roman" w:hAnsi="Times New Roman" w:eastAsia="仿宋_GB2312" w:cs="Times New Roman"/>
          <w:i w:val="0"/>
          <w:iCs w:val="0"/>
          <w:caps w:val="0"/>
          <w:color w:val="000000"/>
          <w:spacing w:val="0"/>
          <w:sz w:val="31"/>
          <w:szCs w:val="31"/>
          <w:shd w:val="clear"/>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公用经费（即商品和服务支出）6.15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四、“三公”经费预算情况说明（请注意增减原因要与数字逻辑关系相符）</w:t>
      </w:r>
      <w:r>
        <w:rPr>
          <w:rFonts w:hint="default" w:ascii="Times New Roman" w:hAnsi="Times New Roman" w:eastAsia="楷体" w:cs="Times New Roman"/>
          <w:i w:val="0"/>
          <w:iCs w:val="0"/>
          <w:caps w:val="0"/>
          <w:color w:val="000000"/>
          <w:spacing w:val="0"/>
          <w:sz w:val="32"/>
          <w:szCs w:val="32"/>
          <w:shd w:val="clear"/>
        </w:rPr>
        <w:t> </w:t>
      </w:r>
    </w:p>
    <w:p w14:paraId="2C472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xml:space="preserve"> 2026年财政拨款预算安排的“三公”经费预算数</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万元，比上年预算数减少</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万元，下降</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%。其中：</w:t>
      </w:r>
    </w:p>
    <w:p w14:paraId="3EE16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xml:space="preserve">    1.因公出国（境）费</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万元，与上年持平，无增减变化。</w:t>
      </w:r>
    </w:p>
    <w:p w14:paraId="58078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xml:space="preserve">    2.公务接待费</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万元，比上年预算数减少</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万元，下降</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 xml:space="preserve"> %。主要是树立过紧日子思想，严格控制三公经费支出，压减公务接待费。</w:t>
      </w:r>
    </w:p>
    <w:p w14:paraId="39617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xml:space="preserve">    3.公务用车购置及运行费</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万元，比上年预算数减少</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万元，下降</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w:t>
      </w:r>
    </w:p>
    <w:p w14:paraId="2BC4E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xml:space="preserve">    （1）公务用车购置费</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万元，与上年持平，无增减变化。</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xml:space="preserve">    （2）公务用车运行费</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万元，比上年预算数减少</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万元，下降</w:t>
      </w:r>
      <w:r>
        <w:rPr>
          <w:rFonts w:hint="eastAsia"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%。主要原因是树立过紧日子思想，按照厉行节约、改进作风等政策要求，严格控制三公经费支出，加强公务用车管理，减少公车运行费支出。</w:t>
      </w:r>
      <w:r>
        <w:rPr>
          <w:rFonts w:hint="default" w:ascii="Times New Roman" w:hAnsi="Times New Roman" w:eastAsia="楷体" w:cs="Times New Roman"/>
          <w:b/>
          <w:bCs/>
          <w:i w:val="0"/>
          <w:iCs w:val="0"/>
          <w:caps w:val="0"/>
          <w:color w:val="000000"/>
          <w:spacing w:val="0"/>
          <w:sz w:val="32"/>
          <w:szCs w:val="32"/>
          <w:shd w:val="clear"/>
        </w:rPr>
        <w:t>五、其他重要事项情况说明</w:t>
      </w:r>
      <w:r>
        <w:rPr>
          <w:rFonts w:hint="default" w:ascii="Times New Roman" w:hAnsi="Times New Roman" w:eastAsia="楷体" w:cs="Times New Roman"/>
          <w:i w:val="0"/>
          <w:iCs w:val="0"/>
          <w:caps w:val="0"/>
          <w:color w:val="000000"/>
          <w:spacing w:val="0"/>
          <w:sz w:val="32"/>
          <w:szCs w:val="32"/>
          <w:shd w:val="clear"/>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（一）机关（事业）运行经费安排情况 </w:t>
      </w:r>
    </w:p>
    <w:p w14:paraId="3B397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年机关（事业）运行经费预算为</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15万元，主要包括本部门的办公及印刷费、邮电费、差旅费、会议费、福利费、日常维修费、专用材料及一般设备购置费、办公用房水电费、办公用房取暖费、办公用房物业管理费、公务用车运行维护费以及其他费用。</w:t>
      </w:r>
    </w:p>
    <w:p w14:paraId="23A916A7">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78" w:leftChars="0" w:right="0" w:firstLine="0" w:firstLineChars="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政府采购预算安排情况 </w:t>
      </w:r>
    </w:p>
    <w:p w14:paraId="7EC51D6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年政府采购预算</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仿宋_GB2312" w:cs="Times New Roman"/>
          <w:i w:val="0"/>
          <w:iCs w:val="0"/>
          <w:caps w:val="0"/>
          <w:color w:val="000000"/>
          <w:spacing w:val="0"/>
          <w:sz w:val="32"/>
          <w:szCs w:val="32"/>
          <w:shd w:val="clear"/>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年政府购买服务预算</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（四）国有资产占有使用情况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仿宋_GB2312" w:cs="Times New Roman"/>
          <w:color w:val="auto"/>
          <w:kern w:val="0"/>
          <w:sz w:val="32"/>
          <w:szCs w:val="32"/>
          <w:shd w:val="clear"/>
        </w:rPr>
        <w:t>无此情况。</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根据预算绩效管理要求，</w:t>
      </w: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年应编制部门整体绩效目标共</w:t>
      </w:r>
      <w:r>
        <w:rPr>
          <w:rFonts w:hint="default" w:ascii="Times New Roman" w:hAnsi="Times New Roman" w:eastAsia="仿宋_GB2312" w:cs="Times New Roman"/>
          <w:i w:val="0"/>
          <w:iCs w:val="0"/>
          <w:caps w:val="0"/>
          <w:color w:val="000000"/>
          <w:spacing w:val="0"/>
          <w:sz w:val="32"/>
          <w:szCs w:val="32"/>
          <w:shd w:val="clear"/>
          <w:lang w:val="en-US" w:eastAsia="zh-CN"/>
        </w:rPr>
        <w:t>1</w:t>
      </w:r>
      <w:r>
        <w:rPr>
          <w:rFonts w:hint="default" w:ascii="Times New Roman" w:hAnsi="Times New Roman" w:eastAsia="仿宋_GB2312" w:cs="Times New Roman"/>
          <w:i w:val="0"/>
          <w:iCs w:val="0"/>
          <w:caps w:val="0"/>
          <w:color w:val="000000"/>
          <w:spacing w:val="0"/>
          <w:sz w:val="32"/>
          <w:szCs w:val="32"/>
          <w:shd w:val="clear"/>
        </w:rPr>
        <w:t>个，实际编制部门整体绩效目标共</w:t>
      </w:r>
      <w:r>
        <w:rPr>
          <w:rFonts w:hint="default" w:ascii="Times New Roman" w:hAnsi="Times New Roman" w:eastAsia="仿宋_GB2312" w:cs="Times New Roman"/>
          <w:i w:val="0"/>
          <w:iCs w:val="0"/>
          <w:caps w:val="0"/>
          <w:color w:val="000000"/>
          <w:spacing w:val="0"/>
          <w:sz w:val="32"/>
          <w:szCs w:val="32"/>
          <w:shd w:val="clear"/>
          <w:lang w:val="en-US" w:eastAsia="zh-CN"/>
        </w:rPr>
        <w:t>1</w:t>
      </w:r>
      <w:r>
        <w:rPr>
          <w:rFonts w:hint="default" w:ascii="Times New Roman" w:hAnsi="Times New Roman" w:eastAsia="仿宋_GB2312" w:cs="Times New Roman"/>
          <w:i w:val="0"/>
          <w:iCs w:val="0"/>
          <w:caps w:val="0"/>
          <w:color w:val="000000"/>
          <w:spacing w:val="0"/>
          <w:sz w:val="32"/>
          <w:szCs w:val="32"/>
          <w:shd w:val="clear"/>
        </w:rPr>
        <w:t>个，编制覆盖率整体绩效目标为</w:t>
      </w:r>
      <w:r>
        <w:rPr>
          <w:rFonts w:hint="default" w:ascii="Times New Roman" w:hAnsi="Times New Roman" w:eastAsia="仿宋_GB2312" w:cs="Times New Roman"/>
          <w:i w:val="0"/>
          <w:iCs w:val="0"/>
          <w:caps w:val="0"/>
          <w:color w:val="000000"/>
          <w:spacing w:val="0"/>
          <w:sz w:val="32"/>
          <w:szCs w:val="32"/>
          <w:shd w:val="clear"/>
          <w:lang w:val="en-US" w:eastAsia="zh-CN"/>
        </w:rPr>
        <w:t>100</w:t>
      </w:r>
      <w:r>
        <w:rPr>
          <w:rFonts w:hint="default" w:ascii="Times New Roman" w:hAnsi="Times New Roman" w:eastAsia="仿宋_GB2312" w:cs="Times New Roman"/>
          <w:i w:val="0"/>
          <w:iCs w:val="0"/>
          <w:caps w:val="0"/>
          <w:color w:val="000000"/>
          <w:spacing w:val="0"/>
          <w:sz w:val="32"/>
          <w:szCs w:val="32"/>
          <w:shd w:val="clear"/>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（六）预算公开表数据中没有数据的情况说明 </w:t>
      </w:r>
    </w:p>
    <w:p w14:paraId="3172C36E">
      <w:pPr>
        <w:keepNext w:val="0"/>
        <w:keepLines w:val="0"/>
        <w:widowControl/>
        <w:suppressLineNumbers w:val="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仿宋_GB2312" w:cs="Times New Roman"/>
          <w:i w:val="0"/>
          <w:iCs w:val="0"/>
          <w:caps w:val="0"/>
          <w:color w:val="000000"/>
          <w:spacing w:val="0"/>
          <w:sz w:val="32"/>
          <w:szCs w:val="32"/>
          <w:shd w:val="clear"/>
          <w:lang w:eastAsia="zh-CN"/>
        </w:rPr>
        <w:t>2026</w:t>
      </w:r>
      <w:r>
        <w:rPr>
          <w:rFonts w:hint="default" w:ascii="Times New Roman" w:hAnsi="Times New Roman" w:eastAsia="仿宋_GB2312" w:cs="Times New Roman"/>
          <w:i w:val="0"/>
          <w:iCs w:val="0"/>
          <w:caps w:val="0"/>
          <w:color w:val="000000"/>
          <w:spacing w:val="0"/>
          <w:sz w:val="32"/>
          <w:szCs w:val="32"/>
          <w:shd w:val="clear"/>
        </w:rPr>
        <w:t>年预算中无政府性基金预算拨款支出，</w:t>
      </w:r>
      <w:r>
        <w:rPr>
          <w:rFonts w:hint="eastAsia" w:ascii="Times New Roman" w:hAnsi="Times New Roman" w:eastAsia="仿宋_GB2312" w:cs="Times New Roman"/>
          <w:i w:val="0"/>
          <w:iCs w:val="0"/>
          <w:caps w:val="0"/>
          <w:color w:val="000000"/>
          <w:spacing w:val="0"/>
          <w:sz w:val="32"/>
          <w:szCs w:val="32"/>
          <w:shd w:val="clear"/>
          <w:lang w:val="en-US" w:eastAsia="zh-CN"/>
        </w:rPr>
        <w:t>无国有资本经营预算，</w:t>
      </w:r>
      <w:r>
        <w:rPr>
          <w:rFonts w:hint="default" w:ascii="Times New Roman" w:hAnsi="Times New Roman" w:eastAsia="仿宋_GB2312" w:cs="Times New Roman"/>
          <w:i w:val="0"/>
          <w:iCs w:val="0"/>
          <w:caps w:val="0"/>
          <w:color w:val="000000"/>
          <w:spacing w:val="0"/>
          <w:sz w:val="32"/>
          <w:szCs w:val="32"/>
          <w:shd w:val="clear"/>
        </w:rPr>
        <w:t>项目支出中无特定目标类项目，无债务支出预算，无政府采购预算，无购买服务预算，因此“政府性基金预算支出表”、“国有资本经营预算支出表”</w:t>
      </w:r>
      <w:r>
        <w:rPr>
          <w:rFonts w:hint="eastAsia" w:ascii="Times New Roman" w:hAnsi="Times New Roman" w:eastAsia="仿宋_GB2312" w:cs="Times New Roman"/>
          <w:i w:val="0"/>
          <w:iCs w:val="0"/>
          <w:caps w:val="0"/>
          <w:color w:val="000000"/>
          <w:spacing w:val="0"/>
          <w:sz w:val="32"/>
          <w:szCs w:val="32"/>
          <w:shd w:val="clear"/>
          <w:lang w:eastAsia="zh-CN"/>
        </w:rPr>
        <w:t>、</w:t>
      </w:r>
      <w:bookmarkStart w:id="0" w:name="_GoBack"/>
      <w:bookmarkEnd w:id="0"/>
      <w:r>
        <w:rPr>
          <w:rFonts w:hint="default" w:ascii="Times New Roman" w:hAnsi="Times New Roman" w:eastAsia="仿宋_GB2312" w:cs="Times New Roman"/>
          <w:i w:val="0"/>
          <w:iCs w:val="0"/>
          <w:caps w:val="0"/>
          <w:color w:val="000000"/>
          <w:spacing w:val="0"/>
          <w:sz w:val="32"/>
          <w:szCs w:val="32"/>
          <w:shd w:val="clear"/>
        </w:rPr>
        <w:t>“部门预算项目（政策）绩效目标表”、“债务支出预算表”、“政府采购支出预算表”、“政府购买服务支出预算表”</w:t>
      </w:r>
      <w:r>
        <w:rPr>
          <w:rFonts w:hint="eastAsia" w:ascii="Times New Roman" w:hAnsi="Times New Roman" w:eastAsia="仿宋_GB2312" w:cs="Times New Roman"/>
          <w:i w:val="0"/>
          <w:iCs w:val="0"/>
          <w:caps w:val="0"/>
          <w:color w:val="000000"/>
          <w:spacing w:val="0"/>
          <w:sz w:val="32"/>
          <w:szCs w:val="32"/>
          <w:shd w:val="clear"/>
          <w:lang w:eastAsia="zh-CN"/>
        </w:rPr>
        <w:t>、</w:t>
      </w:r>
      <w:r>
        <w:rPr>
          <w:rFonts w:hint="default" w:ascii="Times New Roman" w:hAnsi="Times New Roman" w:eastAsia="仿宋_GB2312" w:cs="Times New Roman"/>
          <w:i w:val="0"/>
          <w:iCs w:val="0"/>
          <w:caps w:val="0"/>
          <w:color w:val="000000"/>
          <w:spacing w:val="0"/>
          <w:sz w:val="32"/>
          <w:szCs w:val="32"/>
          <w:shd w:val="clear"/>
          <w:lang w:eastAsia="zh-CN"/>
        </w:rPr>
        <w:t>“</w:t>
      </w:r>
      <w:r>
        <w:rPr>
          <w:rFonts w:hint="default" w:ascii="Times New Roman" w:hAnsi="Times New Roman" w:eastAsia="仿宋_GB2312" w:cs="Times New Roman"/>
          <w:i w:val="0"/>
          <w:iCs w:val="0"/>
          <w:caps w:val="0"/>
          <w:color w:val="000000"/>
          <w:spacing w:val="0"/>
          <w:sz w:val="32"/>
          <w:szCs w:val="32"/>
          <w:shd w:val="clear"/>
          <w:lang w:val="en-US" w:eastAsia="zh-CN"/>
        </w:rPr>
        <w:t>部门管理专项资金预算表”7</w:t>
      </w:r>
      <w:r>
        <w:rPr>
          <w:rFonts w:hint="default" w:ascii="Times New Roman" w:hAnsi="Times New Roman" w:eastAsia="仿宋_GB2312" w:cs="Times New Roman"/>
          <w:i w:val="0"/>
          <w:iCs w:val="0"/>
          <w:caps w:val="0"/>
          <w:color w:val="000000"/>
          <w:spacing w:val="0"/>
          <w:sz w:val="32"/>
          <w:szCs w:val="32"/>
          <w:shd w:val="clear"/>
        </w:rPr>
        <w:t>张表中没有数据。</w:t>
      </w:r>
    </w:p>
    <w:p w14:paraId="5EE21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38FEF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777BF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36A88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1DA10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74547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06B9C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default" w:ascii="Times New Roman" w:hAnsi="Times New Roman" w:eastAsia="仿宋_GB2312" w:cs="Times New Roman"/>
          <w:i w:val="0"/>
          <w:iCs w:val="0"/>
          <w:caps w:val="0"/>
          <w:color w:val="000000"/>
          <w:spacing w:val="0"/>
          <w:sz w:val="32"/>
          <w:szCs w:val="32"/>
          <w:shd w:val="clear"/>
        </w:rPr>
      </w:pP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第五部分 名词解释</w:t>
      </w:r>
      <w:r>
        <w:rPr>
          <w:rFonts w:hint="default" w:ascii="Times New Roman" w:hAnsi="Times New Roman" w:eastAsia="楷体" w:cs="Times New Roman"/>
          <w:i w:val="0"/>
          <w:iCs w:val="0"/>
          <w:caps w:val="0"/>
          <w:color w:val="000000"/>
          <w:spacing w:val="0"/>
          <w:sz w:val="32"/>
          <w:szCs w:val="32"/>
          <w:shd w:val="clear"/>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9.“三公”经费：指用一般预算拨款安排的因公出国（境）费、公务用车购置及运行费和公务接待费。其中，因公出国（境）费反映单位公务出国（境）的国际旅费、国外城市间交通费、</w:t>
      </w:r>
      <w:r>
        <w:rPr>
          <w:rFonts w:hint="default" w:ascii="Times New Roman" w:hAnsi="Times New Roman" w:eastAsia="仿宋_GB2312" w:cs="Times New Roman"/>
          <w:i w:val="0"/>
          <w:iCs w:val="0"/>
          <w:caps w:val="0"/>
          <w:color w:val="000000"/>
          <w:spacing w:val="0"/>
          <w:sz w:val="31"/>
          <w:szCs w:val="31"/>
          <w:shd w:val="clear"/>
        </w:rPr>
        <w:t>住宿费、伙食费</w:t>
      </w:r>
      <w:r>
        <w:rPr>
          <w:rFonts w:hint="default" w:ascii="Times New Roman" w:hAnsi="Times New Roman" w:eastAsia="仿宋_GB2312" w:cs="Times New Roman"/>
          <w:i w:val="0"/>
          <w:iCs w:val="0"/>
          <w:caps w:val="0"/>
          <w:color w:val="000000"/>
          <w:spacing w:val="0"/>
          <w:sz w:val="32"/>
          <w:szCs w:val="32"/>
          <w:shd w:val="clear"/>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19.住房保障（类）住房改革（款）购房补贴（项）：反映按房改政策规定，行政事业单位向符合条件职工（含离退休人员）、军队（含武警）向转役复员离退休人员发放的用于购买住房的补贴。</w:t>
      </w:r>
    </w:p>
    <w:p w14:paraId="48990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w:t>
      </w:r>
    </w:p>
    <w:p w14:paraId="38B1DF8B">
      <w:pPr>
        <w:rPr>
          <w:rFonts w:hint="default" w:ascii="Times New Roman" w:hAnsi="Times New Roman" w:cs="Times New Roman"/>
          <w:shd w:val="cle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FCBD8"/>
    <w:multiLevelType w:val="singleLevel"/>
    <w:tmpl w:val="C48FCBD8"/>
    <w:lvl w:ilvl="0" w:tentative="0">
      <w:start w:val="1"/>
      <w:numFmt w:val="chineseCounting"/>
      <w:suff w:val="nothing"/>
      <w:lvlText w:val="（%1）"/>
      <w:lvlJc w:val="left"/>
      <w:pPr>
        <w:ind w:left="37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143C"/>
    <w:rsid w:val="0107103D"/>
    <w:rsid w:val="025E0935"/>
    <w:rsid w:val="03D915E7"/>
    <w:rsid w:val="093B630D"/>
    <w:rsid w:val="0DDB4103"/>
    <w:rsid w:val="0E81340E"/>
    <w:rsid w:val="0E8C4A31"/>
    <w:rsid w:val="0F1413CF"/>
    <w:rsid w:val="13F17F02"/>
    <w:rsid w:val="145A112D"/>
    <w:rsid w:val="157D442E"/>
    <w:rsid w:val="16A407DF"/>
    <w:rsid w:val="17AC1CA0"/>
    <w:rsid w:val="1B7A20B5"/>
    <w:rsid w:val="1E7B7192"/>
    <w:rsid w:val="1F8A4FBC"/>
    <w:rsid w:val="21336F8E"/>
    <w:rsid w:val="214A74A3"/>
    <w:rsid w:val="239F7482"/>
    <w:rsid w:val="23EE3640"/>
    <w:rsid w:val="25FC3A19"/>
    <w:rsid w:val="271E1191"/>
    <w:rsid w:val="2A6F7438"/>
    <w:rsid w:val="2ABB385C"/>
    <w:rsid w:val="2E9F6BB6"/>
    <w:rsid w:val="315D3122"/>
    <w:rsid w:val="323D7C6C"/>
    <w:rsid w:val="327652E9"/>
    <w:rsid w:val="32F85DEA"/>
    <w:rsid w:val="357F059C"/>
    <w:rsid w:val="372D2946"/>
    <w:rsid w:val="38762D13"/>
    <w:rsid w:val="38EE7BF2"/>
    <w:rsid w:val="39C1124F"/>
    <w:rsid w:val="3AAC06E4"/>
    <w:rsid w:val="3C2D06B0"/>
    <w:rsid w:val="3CFE449C"/>
    <w:rsid w:val="3F32667F"/>
    <w:rsid w:val="3F760C61"/>
    <w:rsid w:val="42157268"/>
    <w:rsid w:val="421A1D78"/>
    <w:rsid w:val="42F815AF"/>
    <w:rsid w:val="43AE5275"/>
    <w:rsid w:val="46AD7104"/>
    <w:rsid w:val="49E15DA4"/>
    <w:rsid w:val="4D952D2E"/>
    <w:rsid w:val="53AF2773"/>
    <w:rsid w:val="5B8A0BEC"/>
    <w:rsid w:val="5D5B6893"/>
    <w:rsid w:val="5DED6C26"/>
    <w:rsid w:val="5E4E5ACB"/>
    <w:rsid w:val="61B34FA6"/>
    <w:rsid w:val="652B54C0"/>
    <w:rsid w:val="658761ED"/>
    <w:rsid w:val="6A551F71"/>
    <w:rsid w:val="6BE766CF"/>
    <w:rsid w:val="6FF055CB"/>
    <w:rsid w:val="70AC7683"/>
    <w:rsid w:val="717F172E"/>
    <w:rsid w:val="72935508"/>
    <w:rsid w:val="74DD260E"/>
    <w:rsid w:val="779D6084"/>
    <w:rsid w:val="7A600AFF"/>
    <w:rsid w:val="7C4B6EE6"/>
    <w:rsid w:val="7DB3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4725</Words>
  <Characters>4893</Characters>
  <Lines>0</Lines>
  <Paragraphs>0</Paragraphs>
  <TotalTime>4</TotalTime>
  <ScaleCrop>false</ScaleCrop>
  <LinksUpToDate>false</LinksUpToDate>
  <CharactersWithSpaces>5074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超</cp:lastModifiedBy>
  <dcterms:modified xsi:type="dcterms:W3CDTF">2026-01-19T02:30:09Z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eyJoZGlkIjoiNzY2YmIxZTFkYmRhZmQzMjEwZDI2ZDc5YjUxNzkzYWEiLCJ1c2VySWQiOiIxMTIyMjc3NjI0In0=</vt:lpwstr>
  </property>
  <property fmtid="{D5CDD505-2E9C-101B-9397-08002B2CF9AE}" pid="4" name="ICV">
    <vt:lpwstr>8D66A539C6D649358136F4E7196134A4_13</vt:lpwstr>
  </property>
</Properties>
</file>