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4FDEA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b/>
          <w:sz w:val="44"/>
          <w:szCs w:val="44"/>
        </w:rPr>
      </w:pPr>
    </w:p>
    <w:p w14:paraId="68127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b/>
          <w:sz w:val="44"/>
          <w:szCs w:val="44"/>
        </w:rPr>
      </w:pPr>
    </w:p>
    <w:p w14:paraId="42CE4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b/>
          <w:sz w:val="44"/>
          <w:szCs w:val="44"/>
        </w:rPr>
      </w:pPr>
    </w:p>
    <w:p w14:paraId="584F5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b/>
          <w:sz w:val="44"/>
          <w:szCs w:val="44"/>
        </w:rPr>
      </w:pPr>
    </w:p>
    <w:p w14:paraId="1434D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b/>
          <w:sz w:val="44"/>
          <w:szCs w:val="44"/>
        </w:rPr>
      </w:pPr>
    </w:p>
    <w:p w14:paraId="604C7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b/>
          <w:sz w:val="44"/>
          <w:szCs w:val="44"/>
        </w:rPr>
      </w:pPr>
    </w:p>
    <w:p w14:paraId="63942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val="en-US" w:eastAsia="zh-CN"/>
        </w:rPr>
      </w:pPr>
      <w:r>
        <w:rPr>
          <w:rFonts w:ascii="宋体" w:hAnsi="宋体"/>
          <w:b/>
          <w:sz w:val="44"/>
          <w:szCs w:val="44"/>
        </w:rPr>
        <w:t>20</w:t>
      </w:r>
      <w:r>
        <w:rPr>
          <w:rFonts w:hint="eastAsia" w:ascii="宋体" w:hAnsi="宋体"/>
          <w:b/>
          <w:sz w:val="44"/>
          <w:szCs w:val="44"/>
        </w:rPr>
        <w:t>2</w:t>
      </w:r>
      <w:r>
        <w:rPr>
          <w:rFonts w:hint="eastAsia" w:ascii="宋体" w:hAnsi="宋体"/>
          <w:b/>
          <w:sz w:val="44"/>
          <w:szCs w:val="44"/>
          <w:lang w:val="en-US" w:eastAsia="zh-CN"/>
        </w:rPr>
        <w:t>6</w:t>
      </w:r>
      <w:r>
        <w:rPr>
          <w:rFonts w:ascii="宋体" w:hAnsi="宋体"/>
          <w:b/>
          <w:sz w:val="44"/>
          <w:szCs w:val="44"/>
        </w:rPr>
        <w:t>年</w:t>
      </w:r>
      <w:r>
        <w:rPr>
          <w:rFonts w:hint="eastAsia" w:ascii="宋体" w:hAnsi="宋体"/>
          <w:b/>
          <w:sz w:val="44"/>
          <w:szCs w:val="44"/>
          <w:lang w:eastAsia="zh-CN"/>
        </w:rPr>
        <w:t>度</w:t>
      </w:r>
      <w:r>
        <w:rPr>
          <w:rFonts w:hint="eastAsia" w:ascii="宋体" w:hAnsi="宋体"/>
          <w:b/>
          <w:sz w:val="44"/>
          <w:szCs w:val="44"/>
          <w:lang w:val="en-US" w:eastAsia="zh-CN"/>
        </w:rPr>
        <w:t>千山区司法局本级</w:t>
      </w:r>
      <w:r>
        <w:rPr>
          <w:rFonts w:ascii="宋体" w:hAnsi="宋体"/>
          <w:b/>
          <w:sz w:val="44"/>
          <w:szCs w:val="44"/>
        </w:rPr>
        <w:t>预算</w:t>
      </w:r>
      <w:r>
        <w:rPr>
          <w:rFonts w:hint="eastAsia" w:ascii="宋体" w:hAnsi="宋体"/>
          <w:b/>
          <w:sz w:val="44"/>
          <w:szCs w:val="44"/>
          <w:lang w:val="en-US" w:eastAsia="zh-CN"/>
        </w:rPr>
        <w:t>公开</w:t>
      </w:r>
    </w:p>
    <w:p w14:paraId="21914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53DA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3DE6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3571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9D4C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1277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D0A8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1787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BC03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7AD4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8ED8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8F68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E1D2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D361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w:t>
      </w:r>
      <w:r>
        <w:rPr>
          <w:rFonts w:hint="eastAsia" w:ascii="楷体" w:hAnsi="楷体" w:eastAsia="楷体" w:cs="楷体"/>
          <w:b/>
          <w:bCs/>
          <w:i w:val="0"/>
          <w:iCs w:val="0"/>
          <w:caps w:val="0"/>
          <w:color w:val="000000"/>
          <w:spacing w:val="0"/>
          <w:sz w:val="32"/>
          <w:szCs w:val="32"/>
          <w:shd w:val="clear" w:fill="FFFFFF"/>
          <w:lang w:eastAsia="zh-CN"/>
        </w:rPr>
        <w:t>2026</w:t>
      </w:r>
      <w:r>
        <w:rPr>
          <w:rFonts w:hint="eastAsia" w:ascii="楷体" w:hAnsi="楷体" w:eastAsia="楷体" w:cs="楷体"/>
          <w:b/>
          <w:bCs/>
          <w:i w:val="0"/>
          <w:iCs w:val="0"/>
          <w:caps w:val="0"/>
          <w:color w:val="000000"/>
          <w:spacing w:val="0"/>
          <w:sz w:val="32"/>
          <w:szCs w:val="32"/>
          <w:shd w:val="clear" w:fill="FFFFFF"/>
        </w:rPr>
        <w:t>年部门（单位）预算表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w:t>
      </w:r>
      <w:r>
        <w:rPr>
          <w:rFonts w:hint="eastAsia" w:ascii="楷体" w:hAnsi="楷体" w:eastAsia="楷体" w:cs="楷体"/>
          <w:b/>
          <w:bCs/>
          <w:i w:val="0"/>
          <w:iCs w:val="0"/>
          <w:caps w:val="0"/>
          <w:color w:val="000000"/>
          <w:spacing w:val="0"/>
          <w:sz w:val="32"/>
          <w:szCs w:val="32"/>
          <w:shd w:val="clear" w:fill="FFFFFF"/>
          <w:lang w:eastAsia="zh-CN"/>
        </w:rPr>
        <w:t>2026</w:t>
      </w:r>
      <w:r>
        <w:rPr>
          <w:rFonts w:hint="eastAsia" w:ascii="楷体" w:hAnsi="楷体" w:eastAsia="楷体" w:cs="楷体"/>
          <w:b/>
          <w:bCs/>
          <w:i w:val="0"/>
          <w:iCs w:val="0"/>
          <w:caps w:val="0"/>
          <w:color w:val="000000"/>
          <w:spacing w:val="0"/>
          <w:sz w:val="32"/>
          <w:szCs w:val="32"/>
          <w:shd w:val="clear" w:fill="FFFFFF"/>
        </w:rPr>
        <w:t>年部门（单位）预算情况说明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119CD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7A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1633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3F27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FF71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10C9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D2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76EB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5F0F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E46E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4AD2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5EF4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FBE9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2C66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803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楷体" w:hAnsi="楷体" w:eastAsia="楷体" w:cs="楷体"/>
          <w:b/>
          <w:bCs/>
          <w:i w:val="0"/>
          <w:iCs w:val="0"/>
          <w:caps w:val="0"/>
          <w:color w:val="000000"/>
          <w:spacing w:val="0"/>
          <w:sz w:val="32"/>
          <w:szCs w:val="32"/>
          <w:shd w:val="clear" w:fill="FFFFFF"/>
        </w:rPr>
      </w:pPr>
    </w:p>
    <w:p w14:paraId="19F33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8637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6450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5EB6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7B878B7A">
      <w:pPr>
        <w:widowControl/>
        <w:spacing w:line="560" w:lineRule="exact"/>
        <w:jc w:val="left"/>
        <w:rPr>
          <w:rFonts w:hint="eastAsia" w:ascii="仿宋_GB2312" w:hAnsi="宋体" w:eastAsia="仿宋_GB2312" w:cs="宋体"/>
          <w:kern w:val="0"/>
          <w:sz w:val="32"/>
          <w:szCs w:val="32"/>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宋体"/>
          <w:b/>
          <w:bCs/>
          <w:kern w:val="0"/>
          <w:sz w:val="32"/>
          <w:szCs w:val="32"/>
        </w:rPr>
        <w:t>一、</w:t>
      </w:r>
      <w:r>
        <w:rPr>
          <w:rFonts w:hint="eastAsia" w:ascii="楷体" w:hAnsi="楷体" w:eastAsia="楷体" w:cs="宋体"/>
          <w:b/>
          <w:bCs/>
          <w:kern w:val="0"/>
          <w:sz w:val="32"/>
          <w:szCs w:val="32"/>
          <w:lang w:eastAsia="zh-CN"/>
        </w:rPr>
        <w:t>部门（单位）</w:t>
      </w:r>
      <w:r>
        <w:rPr>
          <w:rFonts w:hint="eastAsia" w:ascii="楷体" w:hAnsi="楷体" w:eastAsia="楷体" w:cs="宋体"/>
          <w:b/>
          <w:bCs/>
          <w:kern w:val="0"/>
          <w:sz w:val="32"/>
          <w:szCs w:val="32"/>
        </w:rPr>
        <w:t>职责</w:t>
      </w:r>
      <w:r>
        <w:rPr>
          <w:rFonts w:hint="eastAsia" w:ascii="仿宋_GB2312" w:hAnsi="宋体" w:eastAsia="仿宋_GB2312" w:cs="宋体"/>
          <w:kern w:val="0"/>
          <w:sz w:val="32"/>
          <w:szCs w:val="32"/>
        </w:rPr>
        <w:t xml:space="preserve"> </w:t>
      </w:r>
    </w:p>
    <w:p w14:paraId="1216EE49">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（一）贯彻执行国家司法行政工作的法律法规和方针政策；参与区域规章的制定工作；编制全区司法行政工作规划和年度计划;负责指导基层司法所工作；参与社会治安综合治理工作。</w:t>
      </w:r>
    </w:p>
    <w:p w14:paraId="32577D40">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（二）负责全区法制宣传和依法治县工作，拟订相关规划并组织实施；指导各镇(街道办)、各行业和基层依法治理工作。</w:t>
      </w:r>
    </w:p>
    <w:p w14:paraId="031FDF6E">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（三）负责指导监督全区律师工作，监督管理社会法律服务机构，维护法律服务市场秩序。</w:t>
      </w:r>
    </w:p>
    <w:p w14:paraId="08CB13A9">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（四）指导、管理全区法律援助工作。</w:t>
      </w:r>
    </w:p>
    <w:p w14:paraId="7A8B4282">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（五）指导、管理全区基层人民调解和基层法律服务工作。</w:t>
      </w:r>
    </w:p>
    <w:p w14:paraId="5C62CE79">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（六）负责仲裁机构登记前的审核工作。</w:t>
      </w:r>
    </w:p>
    <w:p w14:paraId="4BA68266">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（七）负责全区司法行政系统执法规范化工作。</w:t>
      </w:r>
    </w:p>
    <w:p w14:paraId="66DA156F">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（八）指导全区司法行政系统的队伍建设和思想政治工作。</w:t>
      </w:r>
    </w:p>
    <w:p w14:paraId="42D987A7">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（九）负责全区司法行政系统计划、财务、装备及后勤保障工作。</w:t>
      </w:r>
    </w:p>
    <w:p w14:paraId="12961418">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（十）组织实施法学教育，负责全区政法干部、普法骨干和法律服务人员的法律业务培训。</w:t>
      </w:r>
    </w:p>
    <w:p w14:paraId="29AD5CE5">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（十一）指导、管理全区社区矫正日常工作；指导、协调全区有关部门、镇政府(街道办)开展对刑满释放人员的安置帮教工作。</w:t>
      </w:r>
    </w:p>
    <w:p w14:paraId="67B05500">
      <w:pPr>
        <w:spacing w:line="360" w:lineRule="auto"/>
        <w:ind w:firstLine="640" w:firstLineChars="200"/>
        <w:rPr>
          <w:rFonts w:hint="eastAsia" w:ascii="仿宋" w:hAnsi="仿宋" w:eastAsia="仿宋" w:cs="Tahoma"/>
          <w:color w:val="333333"/>
          <w:kern w:val="0"/>
          <w:sz w:val="32"/>
          <w:szCs w:val="32"/>
        </w:rPr>
      </w:pPr>
      <w:r>
        <w:rPr>
          <w:rFonts w:hint="eastAsia" w:ascii="仿宋" w:hAnsi="仿宋" w:eastAsia="仿宋" w:cs="Tahoma"/>
          <w:color w:val="333333"/>
          <w:kern w:val="0"/>
          <w:sz w:val="32"/>
          <w:szCs w:val="32"/>
        </w:rPr>
        <w:t>（十二）完成区委、区政府交办的其他工作。</w:t>
      </w:r>
    </w:p>
    <w:p w14:paraId="70C7F5C4">
      <w:pPr>
        <w:widowControl/>
        <w:spacing w:line="560" w:lineRule="exact"/>
        <w:jc w:val="left"/>
        <w:rPr>
          <w:rFonts w:hint="eastAsia" w:ascii="楷体" w:hAnsi="楷体" w:eastAsia="楷体" w:cs="宋体"/>
          <w:b/>
          <w:bCs/>
          <w:kern w:val="0"/>
          <w:sz w:val="32"/>
          <w:szCs w:val="32"/>
        </w:rPr>
      </w:pPr>
      <w:r>
        <w:rPr>
          <w:rFonts w:hint="eastAsia" w:ascii="仿宋_GB2312" w:hAnsi="宋体" w:eastAsia="仿宋_GB2312" w:cs="宋体"/>
          <w:b/>
          <w:bCs/>
          <w:kern w:val="0"/>
          <w:sz w:val="32"/>
          <w:szCs w:val="32"/>
        </w:rPr>
        <w:t xml:space="preserve">    二、</w:t>
      </w:r>
      <w:r>
        <w:rPr>
          <w:rFonts w:hint="eastAsia" w:ascii="仿宋_GB2312" w:hAnsi="宋体" w:eastAsia="仿宋_GB2312" w:cs="宋体"/>
          <w:b/>
          <w:bCs/>
          <w:kern w:val="0"/>
          <w:sz w:val="32"/>
          <w:szCs w:val="32"/>
          <w:lang w:eastAsia="zh-CN"/>
        </w:rPr>
        <w:t>机构设置</w:t>
      </w:r>
      <w:r>
        <w:rPr>
          <w:rFonts w:hint="eastAsia" w:ascii="仿宋_GB2312" w:hAnsi="宋体" w:eastAsia="仿宋_GB2312" w:cs="宋体"/>
          <w:kern w:val="0"/>
          <w:sz w:val="32"/>
          <w:szCs w:val="32"/>
        </w:rPr>
        <w:t xml:space="preserve"> </w:t>
      </w:r>
    </w:p>
    <w:p w14:paraId="5DEB4CF5">
      <w:pPr>
        <w:spacing w:line="360" w:lineRule="auto"/>
        <w:ind w:firstLine="640" w:firstLineChars="200"/>
        <w:rPr>
          <w:rFonts w:hint="eastAsia" w:ascii="微软雅黑" w:hAnsi="微软雅黑" w:eastAsia="仿宋" w:cs="微软雅黑"/>
          <w:i w:val="0"/>
          <w:iCs w:val="0"/>
          <w:caps w:val="0"/>
          <w:color w:val="000000"/>
          <w:spacing w:val="0"/>
          <w:sz w:val="24"/>
          <w:szCs w:val="24"/>
          <w:lang w:val="en-US" w:eastAsia="zh-CN"/>
        </w:rPr>
      </w:pPr>
      <w:r>
        <w:rPr>
          <w:rFonts w:hint="eastAsia" w:ascii="仿宋" w:hAnsi="仿宋" w:eastAsia="仿宋" w:cs="Tahoma"/>
          <w:color w:val="333333"/>
          <w:kern w:val="0"/>
          <w:sz w:val="32"/>
          <w:szCs w:val="32"/>
        </w:rPr>
        <w:t>纳入鞍山市千山区司法局</w:t>
      </w:r>
      <w:r>
        <w:rPr>
          <w:rFonts w:hint="eastAsia" w:ascii="仿宋" w:hAnsi="仿宋" w:eastAsia="仿宋" w:cs="Tahoma"/>
          <w:color w:val="333333"/>
          <w:kern w:val="0"/>
          <w:sz w:val="32"/>
          <w:szCs w:val="32"/>
          <w:lang w:val="en-US" w:eastAsia="zh-CN"/>
        </w:rPr>
        <w:t>本级</w:t>
      </w:r>
      <w:r>
        <w:rPr>
          <w:rFonts w:hint="eastAsia" w:ascii="仿宋" w:hAnsi="仿宋" w:eastAsia="仿宋" w:cs="Tahoma"/>
          <w:color w:val="333333"/>
          <w:kern w:val="0"/>
          <w:sz w:val="32"/>
          <w:szCs w:val="32"/>
          <w:lang w:eastAsia="zh-CN"/>
        </w:rPr>
        <w:t>2026</w:t>
      </w:r>
      <w:r>
        <w:rPr>
          <w:rFonts w:hint="eastAsia" w:ascii="仿宋" w:hAnsi="仿宋" w:eastAsia="仿宋" w:cs="Tahoma"/>
          <w:color w:val="333333"/>
          <w:kern w:val="0"/>
          <w:sz w:val="32"/>
          <w:szCs w:val="32"/>
        </w:rPr>
        <w:t>年</w:t>
      </w:r>
      <w:r>
        <w:rPr>
          <w:rFonts w:hint="eastAsia" w:ascii="仿宋" w:hAnsi="仿宋" w:eastAsia="仿宋" w:cs="Tahoma"/>
          <w:color w:val="333333"/>
          <w:kern w:val="0"/>
          <w:sz w:val="32"/>
          <w:szCs w:val="32"/>
          <w:lang w:val="en-US" w:eastAsia="zh-CN"/>
        </w:rPr>
        <w:t>单位预算</w:t>
      </w:r>
      <w:r>
        <w:rPr>
          <w:rFonts w:hint="eastAsia" w:ascii="仿宋" w:hAnsi="仿宋" w:eastAsia="仿宋" w:cs="Tahoma"/>
          <w:color w:val="333333"/>
          <w:kern w:val="0"/>
          <w:sz w:val="32"/>
          <w:szCs w:val="32"/>
        </w:rPr>
        <w:t>编制范围的二级预算单位</w:t>
      </w:r>
      <w:r>
        <w:rPr>
          <w:rFonts w:hint="eastAsia" w:ascii="仿宋" w:hAnsi="仿宋" w:eastAsia="仿宋" w:cs="Tahoma"/>
          <w:color w:val="333333"/>
          <w:kern w:val="0"/>
          <w:sz w:val="32"/>
          <w:szCs w:val="32"/>
          <w:lang w:val="en-US" w:eastAsia="zh-CN"/>
        </w:rPr>
        <w:t>仅</w:t>
      </w:r>
      <w:r>
        <w:rPr>
          <w:rFonts w:hint="eastAsia" w:ascii="仿宋" w:hAnsi="仿宋" w:eastAsia="仿宋" w:cs="Tahoma"/>
          <w:color w:val="333333"/>
          <w:kern w:val="0"/>
          <w:sz w:val="32"/>
          <w:szCs w:val="32"/>
        </w:rPr>
        <w:t>包括鞍山市千山区司法局</w:t>
      </w:r>
      <w:r>
        <w:rPr>
          <w:rFonts w:hint="eastAsia" w:ascii="仿宋" w:hAnsi="仿宋" w:eastAsia="仿宋" w:cs="Tahoma"/>
          <w:color w:val="333333"/>
          <w:kern w:val="0"/>
          <w:sz w:val="32"/>
          <w:szCs w:val="32"/>
          <w:lang w:val="en-US" w:eastAsia="zh-CN"/>
        </w:rPr>
        <w:t>本级。</w:t>
      </w:r>
    </w:p>
    <w:p w14:paraId="0FBFD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E4F3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DA3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419E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auto"/>
          <w:spacing w:val="0"/>
          <w:sz w:val="32"/>
          <w:szCs w:val="32"/>
          <w:shd w:val="clear" w:fill="FFFFFF"/>
        </w:rPr>
      </w:pPr>
      <w:r>
        <w:rPr>
          <w:rFonts w:hint="eastAsia" w:ascii="仿宋_GB2312" w:hAnsi="微软雅黑" w:eastAsia="仿宋_GB2312" w:cs="仿宋_GB2312"/>
          <w:i w:val="0"/>
          <w:iCs w:val="0"/>
          <w:caps w:val="0"/>
          <w:color w:val="auto"/>
          <w:spacing w:val="0"/>
          <w:sz w:val="32"/>
          <w:szCs w:val="32"/>
          <w:shd w:val="clear" w:fill="FFFFFF"/>
          <w:lang w:eastAsia="zh-CN"/>
        </w:rPr>
        <w:t>2026</w:t>
      </w:r>
      <w:r>
        <w:rPr>
          <w:rFonts w:hint="eastAsia" w:ascii="仿宋_GB2312" w:hAnsi="微软雅黑" w:eastAsia="仿宋_GB2312" w:cs="仿宋_GB2312"/>
          <w:i w:val="0"/>
          <w:iCs w:val="0"/>
          <w:caps w:val="0"/>
          <w:color w:val="auto"/>
          <w:spacing w:val="0"/>
          <w:sz w:val="32"/>
          <w:szCs w:val="32"/>
          <w:shd w:val="clear" w:fill="FFFFFF"/>
        </w:rPr>
        <w:t>年部门（单位）预算表（具体明细见附表） </w:t>
      </w:r>
    </w:p>
    <w:p w14:paraId="66164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auto"/>
          <w:spacing w:val="0"/>
          <w:sz w:val="32"/>
          <w:szCs w:val="32"/>
          <w:shd w:val="clear" w:fill="FFFFFF"/>
        </w:rPr>
      </w:pPr>
      <w:r>
        <w:rPr>
          <w:rFonts w:hint="eastAsia" w:ascii="仿宋_GB2312" w:hAnsi="微软雅黑" w:eastAsia="仿宋_GB2312" w:cs="仿宋_GB2312"/>
          <w:i w:val="0"/>
          <w:iCs w:val="0"/>
          <w:caps w:val="0"/>
          <w:color w:val="auto"/>
          <w:spacing w:val="0"/>
          <w:sz w:val="32"/>
          <w:szCs w:val="32"/>
          <w:shd w:val="clear" w:fill="FFFFFF"/>
        </w:rPr>
        <w:fldChar w:fldCharType="begin"/>
      </w:r>
      <w:r>
        <w:rPr>
          <w:rFonts w:hint="eastAsia" w:ascii="仿宋_GB2312" w:hAnsi="微软雅黑" w:eastAsia="仿宋_GB2312" w:cs="仿宋_GB2312"/>
          <w:i w:val="0"/>
          <w:iCs w:val="0"/>
          <w:caps w:val="0"/>
          <w:color w:val="auto"/>
          <w:spacing w:val="0"/>
          <w:sz w:val="32"/>
          <w:szCs w:val="32"/>
          <w:shd w:val="clear" w:fill="FFFFFF"/>
        </w:rPr>
        <w:instrText xml:space="preserve"> HYPERLINK "本级046001_鞍山市千山区司法局本级.xlsx" </w:instrText>
      </w:r>
      <w:r>
        <w:rPr>
          <w:rFonts w:hint="eastAsia" w:ascii="仿宋_GB2312" w:hAnsi="微软雅黑" w:eastAsia="仿宋_GB2312" w:cs="仿宋_GB2312"/>
          <w:i w:val="0"/>
          <w:iCs w:val="0"/>
          <w:caps w:val="0"/>
          <w:color w:val="auto"/>
          <w:spacing w:val="0"/>
          <w:sz w:val="32"/>
          <w:szCs w:val="32"/>
          <w:shd w:val="clear" w:fill="FFFFFF"/>
        </w:rPr>
        <w:fldChar w:fldCharType="separate"/>
      </w:r>
      <w:r>
        <w:rPr>
          <w:rStyle w:val="5"/>
          <w:rFonts w:hint="eastAsia" w:ascii="仿宋_GB2312" w:hAnsi="微软雅黑" w:eastAsia="仿宋_GB2312" w:cs="仿宋_GB2312"/>
          <w:i w:val="0"/>
          <w:iCs w:val="0"/>
          <w:caps w:val="0"/>
          <w:spacing w:val="0"/>
          <w:sz w:val="32"/>
          <w:szCs w:val="32"/>
          <w:shd w:val="clear" w:fill="FFFFFF"/>
        </w:rPr>
        <w:t>本级046001_鞍山市千山区司法局本级.xlsx</w:t>
      </w:r>
      <w:r>
        <w:rPr>
          <w:rFonts w:hint="eastAsia" w:ascii="仿宋_GB2312" w:hAnsi="微软雅黑" w:eastAsia="仿宋_GB2312" w:cs="仿宋_GB2312"/>
          <w:i w:val="0"/>
          <w:iCs w:val="0"/>
          <w:caps w:val="0"/>
          <w:color w:val="auto"/>
          <w:spacing w:val="0"/>
          <w:sz w:val="32"/>
          <w:szCs w:val="32"/>
          <w:shd w:val="clear" w:fill="FFFFFF"/>
        </w:rPr>
        <w:fldChar w:fldCharType="end"/>
      </w:r>
    </w:p>
    <w:p w14:paraId="12BB3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AC20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4EE7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10FF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DB5C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B9F9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81EC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C560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9D5F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39C8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9C40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r>
        <w:rPr>
          <w:rFonts w:hint="eastAsia" w:ascii="楷体" w:hAnsi="楷体" w:eastAsia="楷体" w:cs="楷体"/>
          <w:i w:val="0"/>
          <w:iCs w:val="0"/>
          <w:caps w:val="0"/>
          <w:color w:val="000000"/>
          <w:spacing w:val="0"/>
          <w:sz w:val="32"/>
          <w:szCs w:val="32"/>
          <w:shd w:val="clear" w:fill="FFFFFF"/>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i w:val="0"/>
          <w:iCs w:val="0"/>
          <w:caps w:val="0"/>
          <w:color w:val="000000"/>
          <w:spacing w:val="0"/>
          <w:sz w:val="32"/>
          <w:szCs w:val="32"/>
          <w:shd w:val="clear" w:fill="FFFFFF"/>
          <w:lang w:val="en-US" w:eastAsia="zh-CN"/>
        </w:rPr>
        <w:t>司法局</w:t>
      </w:r>
      <w:r>
        <w:rPr>
          <w:rFonts w:hint="eastAsia" w:ascii="仿宋_GB2312" w:hAnsi="微软雅黑" w:eastAsia="仿宋_GB2312" w:cs="仿宋_GB2312"/>
          <w:i w:val="0"/>
          <w:iCs w:val="0"/>
          <w:caps w:val="0"/>
          <w:color w:val="000000"/>
          <w:spacing w:val="0"/>
          <w:sz w:val="32"/>
          <w:szCs w:val="32"/>
          <w:shd w:val="clear" w:fill="FFFFFF"/>
        </w:rPr>
        <w:t>部门及所属单位所有收入和支出均纳入部门预算管理，</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576.67</w:t>
      </w:r>
      <w:r>
        <w:rPr>
          <w:rFonts w:hint="eastAsia" w:ascii="仿宋_GB2312" w:hAnsi="微软雅黑" w:eastAsia="仿宋_GB2312" w:cs="仿宋_GB2312"/>
          <w:i w:val="0"/>
          <w:iCs w:val="0"/>
          <w:caps w:val="0"/>
          <w:color w:val="000000"/>
          <w:spacing w:val="0"/>
          <w:sz w:val="32"/>
          <w:szCs w:val="32"/>
          <w:shd w:val="clear" w:fill="FFFFFF"/>
        </w:rPr>
        <w:t>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185</w:t>
      </w:r>
      <w:r>
        <w:rPr>
          <w:rFonts w:hint="eastAsia" w:ascii="仿宋_GB2312" w:hAnsi="微软雅黑" w:eastAsia="仿宋_GB2312" w:cs="仿宋_GB2312"/>
          <w:i w:val="0"/>
          <w:iCs w:val="0"/>
          <w:caps w:val="0"/>
          <w:color w:val="000000"/>
          <w:spacing w:val="0"/>
          <w:sz w:val="32"/>
          <w:szCs w:val="32"/>
          <w:shd w:val="clear" w:fill="FFFFFF"/>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行政运行支出432.98万元，</w:t>
      </w:r>
      <w:r>
        <w:rPr>
          <w:rFonts w:hint="eastAsia" w:ascii="仿宋_GB2312" w:hAnsi="微软雅黑" w:eastAsia="仿宋_GB2312" w:cs="仿宋_GB2312"/>
          <w:i w:val="0"/>
          <w:iCs w:val="0"/>
          <w:caps w:val="0"/>
          <w:color w:val="000000"/>
          <w:spacing w:val="0"/>
          <w:sz w:val="32"/>
          <w:szCs w:val="32"/>
          <w:shd w:val="clear" w:fill="FFFFFF"/>
        </w:rPr>
        <w:t>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62.59</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43.41</w:t>
      </w:r>
      <w:r>
        <w:rPr>
          <w:rFonts w:hint="eastAsia" w:ascii="仿宋_GB2312" w:hAnsi="微软雅黑" w:eastAsia="仿宋_GB2312" w:cs="仿宋_GB2312"/>
          <w:i w:val="0"/>
          <w:iCs w:val="0"/>
          <w:caps w:val="0"/>
          <w:color w:val="000000"/>
          <w:spacing w:val="0"/>
          <w:sz w:val="32"/>
          <w:szCs w:val="32"/>
          <w:shd w:val="clear" w:fill="FFFFFF"/>
        </w:rPr>
        <w:t>万元， </w:t>
      </w:r>
      <w:r>
        <w:rPr>
          <w:rFonts w:hint="eastAsia" w:ascii="仿宋_GB2312" w:hAnsi="微软雅黑" w:eastAsia="仿宋_GB2312" w:cs="仿宋_GB2312"/>
          <w:i w:val="0"/>
          <w:iCs w:val="0"/>
          <w:caps w:val="0"/>
          <w:color w:val="000000"/>
          <w:spacing w:val="0"/>
          <w:sz w:val="32"/>
          <w:szCs w:val="32"/>
          <w:shd w:val="clear" w:fill="FFFFFF"/>
          <w:lang w:val="en-US" w:eastAsia="zh-CN"/>
        </w:rPr>
        <w:t>卫生健康支出37.69万元</w:t>
      </w:r>
      <w:r>
        <w:rPr>
          <w:rFonts w:hint="eastAsia" w:ascii="仿宋_GB2312" w:hAnsi="微软雅黑" w:eastAsia="仿宋_GB2312" w:cs="仿宋_GB2312"/>
          <w:i w:val="0"/>
          <w:iCs w:val="0"/>
          <w:caps w:val="0"/>
          <w:color w:val="000000"/>
          <w:spacing w:val="0"/>
          <w:sz w:val="32"/>
          <w:szCs w:val="32"/>
          <w:shd w:val="clear" w:fill="FFFFFF"/>
        </w:rPr>
        <w:t> 。</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万元，债务支出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default" w:ascii="微软雅黑" w:hAnsi="微软雅黑" w:eastAsia="仿宋_GB2312" w:cs="微软雅黑"/>
          <w:i w:val="0"/>
          <w:iCs w:val="0"/>
          <w:caps w:val="0"/>
          <w:color w:val="000000"/>
          <w:spacing w:val="0"/>
          <w:sz w:val="24"/>
          <w:szCs w:val="24"/>
          <w:lang w:val="en-US" w:eastAsia="zh-CN"/>
        </w:rPr>
      </w:pPr>
      <w:r>
        <w:rPr>
          <w:rFonts w:hint="eastAsia" w:ascii="仿宋_GB2312" w:hAnsi="微软雅黑" w:eastAsia="仿宋_GB2312" w:cs="仿宋_GB2312"/>
          <w:i w:val="0"/>
          <w:iCs w:val="0"/>
          <w:caps w:val="0"/>
          <w:color w:val="000000"/>
          <w:spacing w:val="0"/>
          <w:sz w:val="32"/>
          <w:szCs w:val="32"/>
          <w:shd w:val="clear" w:fill="FFFFFF"/>
        </w:rPr>
        <w:t>收支预算增减情况。</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val="en-US" w:eastAsia="zh-CN"/>
        </w:rPr>
        <w:t>司法局</w:t>
      </w:r>
      <w:r>
        <w:rPr>
          <w:rFonts w:hint="eastAsia" w:ascii="仿宋_GB2312" w:hAnsi="微软雅黑" w:eastAsia="仿宋_GB2312" w:cs="仿宋_GB2312"/>
          <w:i w:val="0"/>
          <w:iCs w:val="0"/>
          <w:caps w:val="0"/>
          <w:color w:val="000000"/>
          <w:spacing w:val="0"/>
          <w:sz w:val="32"/>
          <w:szCs w:val="32"/>
          <w:shd w:val="clear" w:fill="FFFFFF"/>
        </w:rPr>
        <w:t>部门及所属单位部门收支预算</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基本与上年度持平。</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司法局</w:t>
      </w:r>
      <w:r>
        <w:rPr>
          <w:rFonts w:hint="eastAsia" w:ascii="仿宋_GB2312" w:hAnsi="微软雅黑" w:eastAsia="仿宋_GB2312" w:cs="仿宋_GB2312"/>
          <w:i w:val="0"/>
          <w:iCs w:val="0"/>
          <w:caps w:val="0"/>
          <w:color w:val="000000"/>
          <w:spacing w:val="0"/>
          <w:sz w:val="32"/>
          <w:szCs w:val="32"/>
          <w:shd w:val="clear" w:fill="FFFFFF"/>
        </w:rPr>
        <w:t>部门及所属单位</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年财政拨款收支总预算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万元。收入预算为一般公共预算拨款，无政府性基金预算拨款和国有资本经营预算拨款，包括：当年财政拨款收入</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62.59</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43.41</w:t>
      </w:r>
      <w:r>
        <w:rPr>
          <w:rFonts w:hint="eastAsia" w:ascii="仿宋_GB2312" w:hAnsi="微软雅黑" w:eastAsia="仿宋_GB2312" w:cs="仿宋_GB2312"/>
          <w:i w:val="0"/>
          <w:iCs w:val="0"/>
          <w:caps w:val="0"/>
          <w:color w:val="000000"/>
          <w:spacing w:val="0"/>
          <w:sz w:val="32"/>
          <w:szCs w:val="32"/>
          <w:shd w:val="clear" w:fill="FFFFFF"/>
        </w:rPr>
        <w:t>万元；按经济支出包括:工资福利支出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442.82</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66.1</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26.98</w:t>
      </w:r>
      <w:r>
        <w:rPr>
          <w:rFonts w:hint="eastAsia" w:ascii="仿宋_GB2312" w:hAnsi="微软雅黑" w:eastAsia="仿宋_GB2312" w:cs="仿宋_GB2312"/>
          <w:i w:val="0"/>
          <w:iCs w:val="0"/>
          <w:caps w:val="0"/>
          <w:color w:val="000000"/>
          <w:spacing w:val="0"/>
          <w:sz w:val="32"/>
          <w:szCs w:val="32"/>
          <w:shd w:val="clear" w:fill="FFFFFF"/>
        </w:rPr>
        <w:t>万元，项目支出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185</w:t>
      </w:r>
      <w:r>
        <w:rPr>
          <w:rFonts w:hint="eastAsia" w:ascii="仿宋_GB2312" w:hAnsi="微软雅黑" w:eastAsia="仿宋_GB2312" w:cs="仿宋_GB2312"/>
          <w:i w:val="0"/>
          <w:iCs w:val="0"/>
          <w:caps w:val="0"/>
          <w:color w:val="000000"/>
          <w:spacing w:val="0"/>
          <w:sz w:val="32"/>
          <w:szCs w:val="32"/>
          <w:shd w:val="clear" w:fill="FFFFFF"/>
        </w:rPr>
        <w:t>万元。 </w:t>
      </w:r>
    </w:p>
    <w:p w14:paraId="73FE6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default" w:ascii="微软雅黑" w:hAnsi="微软雅黑" w:eastAsia="仿宋_GB2312" w:cs="微软雅黑"/>
          <w:i w:val="0"/>
          <w:iCs w:val="0"/>
          <w:caps w:val="0"/>
          <w:color w:val="000000"/>
          <w:spacing w:val="0"/>
          <w:sz w:val="24"/>
          <w:szCs w:val="24"/>
          <w:lang w:val="en-US" w:eastAsia="zh-CN"/>
        </w:rPr>
      </w:pPr>
      <w:r>
        <w:rPr>
          <w:rFonts w:hint="eastAsia" w:ascii="仿宋_GB2312" w:hAnsi="微软雅黑" w:eastAsia="仿宋_GB2312" w:cs="仿宋_GB2312"/>
          <w:i w:val="0"/>
          <w:iCs w:val="0"/>
          <w:caps w:val="0"/>
          <w:color w:val="000000"/>
          <w:spacing w:val="0"/>
          <w:sz w:val="32"/>
          <w:szCs w:val="32"/>
          <w:shd w:val="clear" w:fill="FFFFFF"/>
        </w:rPr>
        <w:t>    财政拨款收支预算增减情况。</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val="en-US" w:eastAsia="zh-CN"/>
        </w:rPr>
        <w:t>司法局</w:t>
      </w:r>
      <w:r>
        <w:rPr>
          <w:rFonts w:hint="eastAsia" w:ascii="仿宋_GB2312" w:hAnsi="微软雅黑" w:eastAsia="仿宋_GB2312" w:cs="仿宋_GB2312"/>
          <w:i w:val="0"/>
          <w:iCs w:val="0"/>
          <w:caps w:val="0"/>
          <w:color w:val="000000"/>
          <w:spacing w:val="0"/>
          <w:sz w:val="32"/>
          <w:szCs w:val="32"/>
          <w:shd w:val="clear" w:fill="FFFFFF"/>
        </w:rPr>
        <w:t>部门及所属单位部门财政拨款收支预算</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基本与上年度持平。</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司法</w:t>
      </w:r>
      <w:r>
        <w:rPr>
          <w:rFonts w:hint="eastAsia" w:ascii="仿宋_GB2312" w:hAnsi="微软雅黑" w:eastAsia="仿宋_GB2312" w:cs="仿宋_GB2312"/>
          <w:i w:val="0"/>
          <w:iCs w:val="0"/>
          <w:caps w:val="0"/>
          <w:color w:val="000000"/>
          <w:spacing w:val="0"/>
          <w:sz w:val="32"/>
          <w:szCs w:val="32"/>
          <w:shd w:val="clear" w:fill="FFFFFF"/>
        </w:rPr>
        <w:t>部门及所属单位</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年一般公共预算基本支出</w:t>
      </w:r>
      <w:r>
        <w:rPr>
          <w:rFonts w:hint="eastAsia" w:ascii="仿宋_GB2312" w:hAnsi="微软雅黑" w:eastAsia="仿宋_GB2312" w:cs="仿宋_GB2312"/>
          <w:i w:val="0"/>
          <w:iCs w:val="0"/>
          <w:caps w:val="0"/>
          <w:color w:val="000000"/>
          <w:spacing w:val="0"/>
          <w:sz w:val="32"/>
          <w:szCs w:val="32"/>
          <w:shd w:val="clear" w:fill="FFFFFF"/>
          <w:lang w:val="en-US" w:eastAsia="zh-CN"/>
        </w:rPr>
        <w:t>761.67</w:t>
      </w:r>
      <w:r>
        <w:rPr>
          <w:rFonts w:hint="eastAsia" w:ascii="仿宋_GB2312" w:hAnsi="微软雅黑" w:eastAsia="仿宋_GB2312" w:cs="仿宋_GB2312"/>
          <w:i w:val="0"/>
          <w:iCs w:val="0"/>
          <w:caps w:val="0"/>
          <w:color w:val="000000"/>
          <w:spacing w:val="0"/>
          <w:sz w:val="32"/>
          <w:szCs w:val="32"/>
          <w:shd w:val="clear" w:fill="FFFFFF"/>
        </w:rPr>
        <w:t>万元，工资福利支出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442.82</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66.1</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26.98</w:t>
      </w:r>
      <w:r>
        <w:rPr>
          <w:rFonts w:hint="eastAsia" w:ascii="仿宋_GB2312" w:hAnsi="微软雅黑" w:eastAsia="仿宋_GB2312" w:cs="仿宋_GB2312"/>
          <w:i w:val="0"/>
          <w:iCs w:val="0"/>
          <w:caps w:val="0"/>
          <w:color w:val="000000"/>
          <w:spacing w:val="0"/>
          <w:sz w:val="32"/>
          <w:szCs w:val="32"/>
          <w:shd w:val="clear" w:fill="FFFFFF"/>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496.2</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39.7</w:t>
      </w:r>
      <w:r>
        <w:rPr>
          <w:rFonts w:hint="eastAsia" w:ascii="仿宋_GB2312" w:hAnsi="微软雅黑" w:eastAsia="仿宋_GB2312" w:cs="仿宋_GB2312"/>
          <w:i w:val="0"/>
          <w:iCs w:val="0"/>
          <w:caps w:val="0"/>
          <w:color w:val="000000"/>
          <w:spacing w:val="0"/>
          <w:sz w:val="32"/>
          <w:szCs w:val="32"/>
          <w:shd w:val="clear"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2E059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78"/>
        <w:jc w:val="left"/>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3.2</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与上年度持平。</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78"/>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5E2F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21E0B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3.2</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与上年持平。</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仿宋_GB2312" w:cs="微软雅黑"/>
          <w:i w:val="0"/>
          <w:iCs w:val="0"/>
          <w:caps w:val="0"/>
          <w:color w:val="000000"/>
          <w:spacing w:val="0"/>
          <w:sz w:val="24"/>
          <w:szCs w:val="24"/>
          <w:lang w:eastAsia="zh-CN"/>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3.2</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r>
        <w:rPr>
          <w:rFonts w:hint="eastAsia" w:ascii="仿宋_GB2312" w:hAnsi="微软雅黑" w:eastAsia="仿宋_GB2312" w:cs="仿宋_GB2312"/>
          <w:i w:val="0"/>
          <w:iCs w:val="0"/>
          <w:caps w:val="0"/>
          <w:color w:val="000000"/>
          <w:spacing w:val="0"/>
          <w:sz w:val="32"/>
          <w:szCs w:val="32"/>
          <w:shd w:val="clear" w:fill="FFFFFF"/>
          <w:lang w:eastAsia="zh-CN"/>
        </w:rPr>
        <w:t>。</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21B6A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78"/>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年机关（事业）运行经费预算为</w:t>
      </w:r>
      <w:r>
        <w:rPr>
          <w:rFonts w:hint="eastAsia" w:ascii="仿宋_GB2312" w:hAnsi="微软雅黑" w:eastAsia="仿宋_GB2312" w:cs="仿宋_GB2312"/>
          <w:i w:val="0"/>
          <w:iCs w:val="0"/>
          <w:caps w:val="0"/>
          <w:color w:val="000000"/>
          <w:spacing w:val="0"/>
          <w:sz w:val="32"/>
          <w:szCs w:val="32"/>
          <w:shd w:val="clear" w:fill="FFFFFF"/>
          <w:lang w:val="en-US" w:eastAsia="zh-CN"/>
        </w:rPr>
        <w:t>39.7</w:t>
      </w:r>
      <w:r>
        <w:rPr>
          <w:rFonts w:hint="eastAsia" w:ascii="仿宋_GB2312" w:hAnsi="微软雅黑" w:eastAsia="仿宋_GB2312" w:cs="仿宋_GB2312"/>
          <w:i w:val="0"/>
          <w:iCs w:val="0"/>
          <w:caps w:val="0"/>
          <w:color w:val="000000"/>
          <w:spacing w:val="0"/>
          <w:sz w:val="32"/>
          <w:szCs w:val="32"/>
          <w:shd w:val="clear" w:fill="FFFFFF"/>
        </w:rPr>
        <w:t>万元，主要包括本部门的办公及印刷费、邮电费、差旅费、会议费、福利费、日常维修费、专用材料及一般设备购置费、办公用房水电费、办公用房取暖费、办公用房物业管理费、公务用车运行维护费以及其他费用。</w:t>
      </w: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78"/>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万元，其中主要用于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329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截至2024年12月，</w:t>
      </w:r>
      <w:r>
        <w:rPr>
          <w:rFonts w:hint="eastAsia" w:ascii="仿宋_GB2312" w:hAnsi="微软雅黑" w:eastAsia="仿宋_GB2312" w:cs="仿宋_GB2312"/>
          <w:i w:val="0"/>
          <w:iCs w:val="0"/>
          <w:caps w:val="0"/>
          <w:color w:val="000000"/>
          <w:spacing w:val="0"/>
          <w:sz w:val="32"/>
          <w:szCs w:val="32"/>
          <w:shd w:val="clear" w:fill="FFFFFF"/>
          <w:lang w:val="en-US" w:eastAsia="zh-CN"/>
        </w:rPr>
        <w:t>司法局</w:t>
      </w:r>
      <w:r>
        <w:rPr>
          <w:rFonts w:hint="eastAsia" w:ascii="仿宋_GB2312" w:hAnsi="微软雅黑" w:eastAsia="仿宋_GB2312" w:cs="仿宋_GB2312"/>
          <w:i w:val="0"/>
          <w:iCs w:val="0"/>
          <w:caps w:val="0"/>
          <w:color w:val="000000"/>
          <w:spacing w:val="0"/>
          <w:sz w:val="32"/>
          <w:szCs w:val="32"/>
          <w:shd w:val="clear" w:fill="FFFFFF"/>
        </w:rPr>
        <w:t>及所属单位共有车辆</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辆，其中：部级领导干部用车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辆、一般公务用车</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辆、一般执法执勤用车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辆、特种专业技术用车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辆，其他用车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p>
    <w:p w14:paraId="211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年年初预算购置车辆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台，金额</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年应编制部门（单位）整体绩效目标共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lang w:eastAsia="zh-CN"/>
        </w:rPr>
        <w:t>2026</w:t>
      </w:r>
      <w:r>
        <w:rPr>
          <w:rFonts w:hint="eastAsia" w:ascii="仿宋_GB2312" w:hAnsi="微软雅黑" w:eastAsia="仿宋_GB2312" w:cs="仿宋_GB2312"/>
          <w:i w:val="0"/>
          <w:iCs w:val="0"/>
          <w:caps w:val="0"/>
          <w:color w:val="000000"/>
          <w:spacing w:val="0"/>
          <w:sz w:val="31"/>
          <w:szCs w:val="31"/>
          <w:shd w:val="clear" w:fill="FFFFFF"/>
        </w:rPr>
        <w:t>年应编制项目绩效目标（包括特定目标类和其他运转类）</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1"/>
          <w:szCs w:val="31"/>
          <w:shd w:val="clear" w:fill="FFFFFF"/>
        </w:rPr>
        <w:t>个，实际编制项目绩效目标</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2"/>
          <w:szCs w:val="32"/>
          <w:shd w:val="clear" w:fill="FFFFFF"/>
          <w:lang w:val="en-US" w:eastAsia="zh-CN"/>
        </w:rPr>
        <w:t>576.67</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1"/>
          <w:szCs w:val="31"/>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2026</w:t>
      </w:r>
      <w:r>
        <w:rPr>
          <w:rFonts w:hint="eastAsia" w:ascii="仿宋_GB2312" w:hAnsi="微软雅黑" w:eastAsia="仿宋_GB2312" w:cs="仿宋_GB2312"/>
          <w:i w:val="0"/>
          <w:iCs w:val="0"/>
          <w:caps w:val="0"/>
          <w:color w:val="000000"/>
          <w:spacing w:val="0"/>
          <w:sz w:val="32"/>
          <w:szCs w:val="32"/>
          <w:shd w:val="clear" w:fill="FFFFFF"/>
        </w:rPr>
        <w:t>年预算中无政府性基金预算拨款支出，</w:t>
      </w:r>
      <w:r>
        <w:rPr>
          <w:rFonts w:hint="eastAsia" w:ascii="仿宋_GB2312" w:hAnsi="微软雅黑" w:eastAsia="仿宋_GB2312" w:cs="仿宋_GB2312"/>
          <w:i w:val="0"/>
          <w:iCs w:val="0"/>
          <w:caps w:val="0"/>
          <w:color w:val="000000"/>
          <w:spacing w:val="0"/>
          <w:sz w:val="32"/>
          <w:szCs w:val="32"/>
          <w:shd w:val="clear" w:fill="FFFFFF"/>
          <w:lang w:val="en-US" w:eastAsia="zh-CN"/>
        </w:rPr>
        <w:t>无国有资本经营预算，</w:t>
      </w:r>
      <w:r>
        <w:rPr>
          <w:rFonts w:hint="eastAsia" w:ascii="仿宋_GB2312" w:hAnsi="微软雅黑" w:eastAsia="仿宋_GB2312" w:cs="仿宋_GB2312"/>
          <w:i w:val="0"/>
          <w:iCs w:val="0"/>
          <w:caps w:val="0"/>
          <w:color w:val="000000"/>
          <w:spacing w:val="0"/>
          <w:sz w:val="32"/>
          <w:szCs w:val="32"/>
          <w:shd w:val="clear" w:fill="FFFFFF"/>
        </w:rPr>
        <w:t>项目支出中无特定目标类项目，无债务支出预算，无政府采购预算，无购买服务预算，因此“政府性基金预算支出表”、</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国有资本经营预算支出表</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“部门预算项目（政策）绩效目标表”、“债务支出预算表”、“政府采购支出预算表”、“政府购买服务支出预算表”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489EC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EB39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529E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BFF7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E297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D2B6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162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EE03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574A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D22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bookmarkStart w:id="0" w:name="_GoBack"/>
      <w:bookmarkEnd w:id="0"/>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1942"/>
    <w:rsid w:val="03616D48"/>
    <w:rsid w:val="1566174D"/>
    <w:rsid w:val="25E22D30"/>
    <w:rsid w:val="38443FBC"/>
    <w:rsid w:val="409D7875"/>
    <w:rsid w:val="43857BCE"/>
    <w:rsid w:val="44492AFD"/>
    <w:rsid w:val="4D952D2E"/>
    <w:rsid w:val="51E113CC"/>
    <w:rsid w:val="586C6306"/>
    <w:rsid w:val="60B27518"/>
    <w:rsid w:val="660246A1"/>
    <w:rsid w:val="69790883"/>
    <w:rsid w:val="74003859"/>
    <w:rsid w:val="757A1C0A"/>
    <w:rsid w:val="77152070"/>
    <w:rsid w:val="77A25449"/>
    <w:rsid w:val="7D38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5650</Words>
  <Characters>5913</Characters>
  <Lines>0</Lines>
  <Paragraphs>0</Paragraphs>
  <TotalTime>28</TotalTime>
  <ScaleCrop>false</ScaleCrop>
  <LinksUpToDate>false</LinksUpToDate>
  <CharactersWithSpaces>6142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dcterms:modified xsi:type="dcterms:W3CDTF">2026-01-20T07:35:19Z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eyJoZGlkIjoiNzY2YmIxZTFkYmRhZmQzMjEwZDI2ZDc5YjUxNzkzYWEiLCJ1c2VySWQiOiIxMTIyMjc3NjI0In0=</vt:lpwstr>
  </property>
  <property fmtid="{D5CDD505-2E9C-101B-9397-08002B2CF9AE}" pid="4" name="ICV">
    <vt:lpwstr>B8C5117FB8014E44A865199339766739_12</vt:lpwstr>
  </property>
</Properties>
</file>