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60671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49B0B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22B03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6A031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071A5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2A640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7EC0C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b/>
          <w:sz w:val="44"/>
          <w:szCs w:val="44"/>
          <w:lang w:eastAsia="zh-CN"/>
        </w:rPr>
      </w:pPr>
    </w:p>
    <w:p w14:paraId="68084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b/>
          <w:sz w:val="44"/>
          <w:szCs w:val="44"/>
          <w:lang w:eastAsia="zh-CN"/>
        </w:rPr>
        <w:t>鞍山市千山区卫生健康局</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44"/>
          <w:szCs w:val="44"/>
          <w:shd w:val="clear" w:fill="FFFFFF"/>
        </w:rPr>
        <w:t>202</w:t>
      </w:r>
      <w:r>
        <w:rPr>
          <w:rFonts w:hint="eastAsia" w:ascii="宋体" w:hAnsi="宋体" w:eastAsia="宋体" w:cs="宋体"/>
          <w:b/>
          <w:bCs/>
          <w:i w:val="0"/>
          <w:iCs w:val="0"/>
          <w:caps w:val="0"/>
          <w:color w:val="000000"/>
          <w:spacing w:val="0"/>
          <w:sz w:val="44"/>
          <w:szCs w:val="44"/>
          <w:shd w:val="clear" w:fill="FFFFFF"/>
          <w:lang w:val="en-US" w:eastAsia="zh-CN"/>
        </w:rPr>
        <w:t>6</w:t>
      </w:r>
      <w:r>
        <w:rPr>
          <w:rFonts w:hint="eastAsia" w:ascii="宋体" w:hAnsi="宋体" w:eastAsia="宋体" w:cs="宋体"/>
          <w:b/>
          <w:bCs/>
          <w:i w:val="0"/>
          <w:iCs w:val="0"/>
          <w:caps w:val="0"/>
          <w:color w:val="000000"/>
          <w:spacing w:val="0"/>
          <w:sz w:val="44"/>
          <w:szCs w:val="44"/>
          <w:shd w:val="clear" w:fill="FFFFFF"/>
        </w:rPr>
        <w:t>年度单位预算</w:t>
      </w:r>
    </w:p>
    <w:p w14:paraId="43160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B1DE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7D1D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F137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EDE5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D9D5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7A52A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598E8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39D79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BFB5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16467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60AB7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黑体" w:hAnsi="宋体" w:eastAsia="黑体" w:cs="黑体"/>
          <w:b/>
          <w:bCs/>
          <w:i w:val="0"/>
          <w:iCs w:val="0"/>
          <w:caps w:val="0"/>
          <w:color w:val="000000"/>
          <w:spacing w:val="0"/>
          <w:sz w:val="32"/>
          <w:szCs w:val="32"/>
          <w:shd w:val="clear" w:fill="FFFFFF"/>
        </w:rPr>
      </w:pPr>
    </w:p>
    <w:p w14:paraId="490D8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b/>
          <w:bCs/>
          <w:i w:val="0"/>
          <w:iCs w:val="0"/>
          <w:caps w:val="0"/>
          <w:color w:val="000000"/>
          <w:spacing w:val="0"/>
          <w:sz w:val="32"/>
          <w:szCs w:val="32"/>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w:t>
      </w:r>
      <w:r>
        <w:rPr>
          <w:rFonts w:hint="eastAsia" w:ascii="楷体" w:hAnsi="楷体" w:eastAsia="楷体" w:cs="楷体"/>
          <w:b/>
          <w:bCs/>
          <w:i w:val="0"/>
          <w:iCs w:val="0"/>
          <w:caps w:val="0"/>
          <w:color w:val="000000"/>
          <w:spacing w:val="0"/>
          <w:sz w:val="32"/>
          <w:szCs w:val="32"/>
          <w:shd w:val="clear" w:fill="FFFFFF"/>
          <w:lang w:val="en-US" w:eastAsia="zh-CN"/>
        </w:rPr>
        <w:t>6</w:t>
      </w:r>
      <w:r>
        <w:rPr>
          <w:rFonts w:hint="eastAsia" w:ascii="楷体" w:hAnsi="楷体" w:eastAsia="楷体" w:cs="楷体"/>
          <w:b/>
          <w:bCs/>
          <w:i w:val="0"/>
          <w:iCs w:val="0"/>
          <w:caps w:val="0"/>
          <w:color w:val="000000"/>
          <w:spacing w:val="0"/>
          <w:sz w:val="32"/>
          <w:szCs w:val="32"/>
          <w:shd w:val="clear" w:fill="FFFFFF"/>
        </w:rPr>
        <w:t>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19CD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7A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1633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3F27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FF71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10C9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B4D2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54AD2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EF4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FBE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2C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C8CA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7E803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19F33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ED5B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0E36A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　鞍山市</w:t>
      </w:r>
      <w:r>
        <w:rPr>
          <w:rFonts w:hint="eastAsia" w:ascii="仿宋" w:hAnsi="仿宋" w:eastAsia="仿宋" w:cs="仿宋"/>
          <w:i w:val="0"/>
          <w:iCs w:val="0"/>
          <w:caps w:val="0"/>
          <w:color w:val="333333"/>
          <w:spacing w:val="0"/>
          <w:sz w:val="32"/>
          <w:szCs w:val="32"/>
          <w:shd w:val="clear" w:fill="FFFFFF"/>
        </w:rPr>
        <w:t>预决算信息公开管理</w:t>
      </w:r>
      <w:r>
        <w:rPr>
          <w:rFonts w:hint="eastAsia" w:ascii="仿宋" w:hAnsi="仿宋" w:eastAsia="仿宋" w:cs="仿宋"/>
          <w:i w:val="0"/>
          <w:iCs w:val="0"/>
          <w:caps w:val="0"/>
          <w:color w:val="333333"/>
          <w:spacing w:val="0"/>
          <w:sz w:val="32"/>
          <w:szCs w:val="32"/>
          <w:shd w:val="clear" w:fill="FFFFFF"/>
          <w:lang w:val="en-US" w:eastAsia="zh-CN"/>
        </w:rPr>
        <w:t>暂行</w:t>
      </w:r>
      <w:r>
        <w:rPr>
          <w:rFonts w:hint="eastAsia" w:ascii="仿宋" w:hAnsi="仿宋" w:eastAsia="仿宋" w:cs="仿宋"/>
          <w:i w:val="0"/>
          <w:iCs w:val="0"/>
          <w:caps w:val="0"/>
          <w:color w:val="333333"/>
          <w:spacing w:val="0"/>
          <w:sz w:val="32"/>
          <w:szCs w:val="32"/>
          <w:shd w:val="clear" w:fill="FFFFFF"/>
        </w:rPr>
        <w:t>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2A60D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一、部门（单位）职责</w:t>
      </w:r>
      <w:r>
        <w:rPr>
          <w:rFonts w:hint="eastAsia" w:ascii="仿宋_GB2312" w:hAnsi="微软雅黑" w:eastAsia="仿宋_GB2312" w:cs="仿宋_GB2312"/>
          <w:i w:val="0"/>
          <w:iCs w:val="0"/>
          <w:caps w:val="0"/>
          <w:color w:val="000000"/>
          <w:spacing w:val="0"/>
          <w:sz w:val="32"/>
          <w:szCs w:val="32"/>
          <w:shd w:val="clear" w:fill="FFFFFF"/>
        </w:rPr>
        <w:t> </w:t>
      </w:r>
    </w:p>
    <w:p w14:paraId="26F3C5B7">
      <w:pPr>
        <w:widowControl/>
        <w:numPr>
          <w:ilvl w:val="0"/>
          <w:numId w:val="0"/>
        </w:numPr>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1.贯彻执行国家和省市确定的卫生和计划生育工作法律、法规和方针、政策，研究和拟定区级相关卫生和计划生育规范性文件并组织实施。 </w:t>
      </w:r>
    </w:p>
    <w:p w14:paraId="28A30636">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负责制定地方疾病预防控制规划、计划免疫规划和严重危害人民健康的公共卫生问题的干预措施并组织落实，制定卫生应急和紧急医学救援预案、突发公共卫生事件监测和风险评估计划。</w:t>
      </w:r>
    </w:p>
    <w:p w14:paraId="1BED192E">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负责制定职责范围内的职业卫生、放射卫生、环境卫生、学校卫生、公共场所卫生、饮用水卫生和传染病防治管理等规范和政策措施，组织开展相关监测、调查、评估和监督。</w:t>
      </w:r>
    </w:p>
    <w:p w14:paraId="18D3461E">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负责组织拟订并实施基层卫生和计划生育服务、妇幼卫生服务体系建设，推进基本公共卫生和计划生育服务均等化，完善基层运行新机制和乡村医生管理制度，综合管理全区新型农村合作医疗及大病保险管理工作。</w:t>
      </w:r>
    </w:p>
    <w:p w14:paraId="5DFFCB79">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负责制定地方医疗机构和医疗服务全行业管理办法草案并监督实施。会同有关部门组织实施卫生专业技术人员资格准入，制定和实施卫生专业技术人员执业规则和服务规范，建立医疗服务评价和监督管理体系。</w:t>
      </w:r>
    </w:p>
    <w:p w14:paraId="265710B6">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执行国家、省、市、区公立医院改革方针、政策、负责组织全区公立医院实施医疗发展规划，制定公立医院改革总体思路、目标、任务，推进公立医院改革。</w:t>
      </w:r>
    </w:p>
    <w:p w14:paraId="71E050BA">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组织实施国家基本药物制度，执行基本药物采购、配送、使用的相关政策，监督和规范各级医疗机构基本药物使用。</w:t>
      </w:r>
    </w:p>
    <w:p w14:paraId="499E5632">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组织实施促进人口性别平衡的政策措施，组织监测计划生育发展动态，提出发布计划生育安全预警预报信息建议。</w:t>
      </w:r>
    </w:p>
    <w:p w14:paraId="1661A50D">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组织建立和完善计划生育利益导向、计划生育特殊困难家庭扶助和促进计划生育家庭发展等机制。</w:t>
      </w:r>
    </w:p>
    <w:p w14:paraId="6FA238A9">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制定流动人口卫生和计划生育服务管理制度并组织落实，推动建立流动人口卫生和计划生育信息共享和公共服务工作机制。</w:t>
      </w:r>
    </w:p>
    <w:p w14:paraId="3D5F5794">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组织拟订卫生和计划生育人才发展规划，指导卫生和计划生育人才队伍建设，加强基层人才培养，加大急需紧缺专业人才和高层次人才的培养和引进力度。加强全科医生等急需紧缺专业人才培养，建立完善住院医师和专科医师规范化培训制度并指导实施。</w:t>
      </w:r>
    </w:p>
    <w:p w14:paraId="63269B53">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组织拟订全区卫生和计划生育科技发展规划，组织实施适宜医学先进技术的推广和应用。</w:t>
      </w:r>
    </w:p>
    <w:p w14:paraId="17670178">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13.</w:t>
      </w:r>
      <w:r>
        <w:rPr>
          <w:rFonts w:hint="eastAsia" w:ascii="仿宋_GB2312" w:hAnsi="宋体" w:eastAsia="仿宋_GB2312" w:cs="宋体"/>
          <w:kern w:val="0"/>
          <w:sz w:val="32"/>
          <w:szCs w:val="32"/>
        </w:rPr>
        <w:t>负责全区卫生和计划生育的综合监督，完善综合监督执法体系，规范执法行为，监督检查卫生和计划生育法律法规和政策措施的落实，组织查处重大违法行为。</w:t>
      </w:r>
    </w:p>
    <w:p w14:paraId="07E91A21">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负责卫生和计划生育宣传、健康教育，健康促进和信息化建设等工作，依法组织实施统计调查，参与区人口基层信息库建设。</w:t>
      </w:r>
    </w:p>
    <w:p w14:paraId="1B43CDB2">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组织拟订中医药事业发展和技术规范，负责对中医医疗、预防、保健、康复、护理及临床用药等监督管理，执行中医药专业人员准入、资格标准，指导中医药教育，人才培养和科学研究。</w:t>
      </w:r>
    </w:p>
    <w:p w14:paraId="19E250A7">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16.</w:t>
      </w:r>
      <w:r>
        <w:rPr>
          <w:rFonts w:hint="eastAsia" w:ascii="仿宋_GB2312" w:hAnsi="宋体" w:eastAsia="仿宋_GB2312" w:cs="宋体"/>
          <w:kern w:val="0"/>
          <w:sz w:val="32"/>
          <w:szCs w:val="32"/>
        </w:rPr>
        <w:t>负责区本级确定的保健对象的医疗保险工作，承担区重要会议与重大活动的医疗卫生保健工作。</w:t>
      </w:r>
    </w:p>
    <w:p w14:paraId="33F8DF8C">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承担区深化医疗卫生体制改革领导小组、区人口计划生育领导小组、区爱国卫生运动委员会、区防治艾滋病工作委员会等日常工作。</w:t>
      </w:r>
    </w:p>
    <w:p w14:paraId="0DF42DC7">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制定全区卫生行政审批工作规范与标准；指导各镇卫生行政审批工作；负责区本级权限内卫生计生行政许可审批工作。</w:t>
      </w:r>
    </w:p>
    <w:p w14:paraId="1AE41156">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19.</w:t>
      </w:r>
      <w:r>
        <w:rPr>
          <w:rFonts w:hint="eastAsia" w:ascii="仿宋_GB2312" w:hAnsi="宋体" w:eastAsia="仿宋_GB2312" w:cs="宋体"/>
          <w:kern w:val="0"/>
          <w:sz w:val="32"/>
          <w:szCs w:val="32"/>
        </w:rPr>
        <w:t>承办区委、区政府交办的其他事项。</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0E3FF167">
      <w:pPr>
        <w:widowControl/>
        <w:spacing w:line="56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千山区卫生健康局本级</w:t>
      </w:r>
    </w:p>
    <w:p w14:paraId="6BD7D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25C8D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年部门（单位）预算表（具体明细见附表） </w:t>
      </w:r>
    </w:p>
    <w:p w14:paraId="0FCB2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B66C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5359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 w:hAnsi="楷体" w:eastAsia="楷体" w:cs="楷体"/>
          <w:b/>
          <w:bCs/>
          <w:i w:val="0"/>
          <w:iCs w:val="0"/>
          <w:caps w:val="0"/>
          <w:color w:val="000000"/>
          <w:spacing w:val="0"/>
          <w:sz w:val="32"/>
          <w:szCs w:val="32"/>
          <w:shd w:val="clear" w:fill="FFFFFF"/>
        </w:rPr>
      </w:pPr>
    </w:p>
    <w:p w14:paraId="4D7B9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楷体" w:hAnsi="楷体" w:eastAsia="楷体" w:cs="楷体"/>
          <w:b/>
          <w:bCs/>
          <w:i w:val="0"/>
          <w:iCs w:val="0"/>
          <w:caps w:val="0"/>
          <w:color w:val="000000"/>
          <w:spacing w:val="0"/>
          <w:sz w:val="32"/>
          <w:szCs w:val="32"/>
          <w:shd w:val="clear" w:fill="FFFFFF"/>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r>
        <w:rPr>
          <w:rFonts w:hint="eastAsia" w:ascii="楷体" w:hAnsi="楷体" w:eastAsia="楷体" w:cs="楷体"/>
          <w:i w:val="0"/>
          <w:iCs w:val="0"/>
          <w:caps w:val="0"/>
          <w:color w:val="000000"/>
          <w:spacing w:val="0"/>
          <w:sz w:val="32"/>
          <w:szCs w:val="32"/>
          <w:shd w:val="clear" w:fill="FFFFFF"/>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i w:val="0"/>
          <w:iCs w:val="0"/>
          <w:caps w:val="0"/>
          <w:color w:val="000000"/>
          <w:spacing w:val="0"/>
          <w:sz w:val="32"/>
          <w:szCs w:val="32"/>
          <w:shd w:val="clear" w:fill="FFFFFF"/>
          <w:lang w:eastAsia="zh-CN"/>
        </w:rPr>
        <w:t>千山区卫健局</w:t>
      </w:r>
      <w:r>
        <w:rPr>
          <w:rFonts w:hint="eastAsia" w:ascii="仿宋_GB2312" w:hAnsi="微软雅黑" w:eastAsia="仿宋_GB2312" w:cs="仿宋_GB2312"/>
          <w:i w:val="0"/>
          <w:iCs w:val="0"/>
          <w:caps w:val="0"/>
          <w:color w:val="000000"/>
          <w:spacing w:val="0"/>
          <w:sz w:val="32"/>
          <w:szCs w:val="32"/>
          <w:shd w:val="clear" w:fill="FFFFFF"/>
        </w:rPr>
        <w:t>部门及所属单位所有收入和支出均纳入部门预算管理，202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年收支总预算138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w:t>
      </w:r>
      <w:r>
        <w:rPr>
          <w:rFonts w:hint="eastAsia" w:ascii="仿宋_GB2312" w:hAnsi="微软雅黑" w:eastAsia="仿宋_GB2312" w:cs="仿宋_GB2312"/>
          <w:i w:val="0"/>
          <w:iCs w:val="0"/>
          <w:caps w:val="0"/>
          <w:color w:val="000000"/>
          <w:spacing w:val="0"/>
          <w:sz w:val="32"/>
          <w:szCs w:val="32"/>
          <w:shd w:val="clear" w:fill="FFFFFF"/>
          <w:lang w:val="en-US" w:eastAsia="zh-CN"/>
        </w:rPr>
        <w:t>341.34</w:t>
      </w:r>
      <w:r>
        <w:rPr>
          <w:rFonts w:hint="eastAsia" w:ascii="仿宋_GB2312" w:hAnsi="微软雅黑" w:eastAsia="仿宋_GB2312" w:cs="仿宋_GB2312"/>
          <w:i w:val="0"/>
          <w:iCs w:val="0"/>
          <w:caps w:val="0"/>
          <w:color w:val="000000"/>
          <w:spacing w:val="0"/>
          <w:sz w:val="32"/>
          <w:szCs w:val="32"/>
          <w:shd w:val="clear" w:fill="FFFFFF"/>
        </w:rPr>
        <w:t>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2.项目支出1</w:t>
      </w:r>
      <w:r>
        <w:rPr>
          <w:rFonts w:hint="eastAsia" w:ascii="仿宋_GB2312" w:hAnsi="微软雅黑" w:eastAsia="仿宋_GB2312" w:cs="仿宋_GB2312"/>
          <w:i w:val="0"/>
          <w:iCs w:val="0"/>
          <w:caps w:val="0"/>
          <w:color w:val="000000"/>
          <w:spacing w:val="0"/>
          <w:sz w:val="32"/>
          <w:szCs w:val="32"/>
          <w:shd w:val="clear" w:fill="FFFFFF"/>
          <w:lang w:val="en-US" w:eastAsia="zh-CN"/>
        </w:rPr>
        <w:t>041.49</w:t>
      </w:r>
      <w:r>
        <w:rPr>
          <w:rFonts w:hint="eastAsia" w:ascii="仿宋_GB2312" w:hAnsi="微软雅黑" w:eastAsia="仿宋_GB2312" w:cs="仿宋_GB2312"/>
          <w:i w:val="0"/>
          <w:iCs w:val="0"/>
          <w:caps w:val="0"/>
          <w:color w:val="000000"/>
          <w:spacing w:val="0"/>
          <w:sz w:val="32"/>
          <w:szCs w:val="32"/>
          <w:shd w:val="clear" w:fill="FFFFFF"/>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在支出预算中，其中卫生健康支出12</w:t>
      </w:r>
      <w:r>
        <w:rPr>
          <w:rFonts w:hint="eastAsia" w:ascii="仿宋_GB2312" w:hAnsi="微软雅黑" w:eastAsia="仿宋_GB2312" w:cs="仿宋_GB2312"/>
          <w:i w:val="0"/>
          <w:iCs w:val="0"/>
          <w:caps w:val="0"/>
          <w:color w:val="000000"/>
          <w:spacing w:val="0"/>
          <w:sz w:val="32"/>
          <w:szCs w:val="32"/>
          <w:shd w:val="clear" w:fill="FFFFFF"/>
          <w:lang w:val="en-US" w:eastAsia="zh-CN"/>
        </w:rPr>
        <w:t>04.18</w:t>
      </w:r>
      <w:r>
        <w:rPr>
          <w:rFonts w:hint="eastAsia" w:ascii="仿宋_GB2312" w:hAnsi="微软雅黑" w:eastAsia="仿宋_GB2312" w:cs="仿宋_GB2312"/>
          <w:i w:val="0"/>
          <w:iCs w:val="0"/>
          <w:caps w:val="0"/>
          <w:color w:val="000000"/>
          <w:spacing w:val="0"/>
          <w:sz w:val="32"/>
          <w:szCs w:val="32"/>
          <w:shd w:val="clear" w:fill="FFFFFF"/>
        </w:rPr>
        <w:t>万元，社会保障和就业支出1</w:t>
      </w:r>
      <w:r>
        <w:rPr>
          <w:rFonts w:hint="eastAsia" w:ascii="仿宋_GB2312" w:hAnsi="微软雅黑" w:eastAsia="仿宋_GB2312" w:cs="仿宋_GB2312"/>
          <w:i w:val="0"/>
          <w:iCs w:val="0"/>
          <w:caps w:val="0"/>
          <w:color w:val="000000"/>
          <w:spacing w:val="0"/>
          <w:sz w:val="32"/>
          <w:szCs w:val="32"/>
          <w:shd w:val="clear" w:fill="FFFFFF"/>
          <w:lang w:val="en-US" w:eastAsia="zh-CN"/>
        </w:rPr>
        <w:t>66.52</w:t>
      </w:r>
      <w:r>
        <w:rPr>
          <w:rFonts w:hint="eastAsia" w:ascii="仿宋_GB2312" w:hAnsi="微软雅黑" w:eastAsia="仿宋_GB2312" w:cs="仿宋_GB2312"/>
          <w:i w:val="0"/>
          <w:iCs w:val="0"/>
          <w:caps w:val="0"/>
          <w:color w:val="000000"/>
          <w:spacing w:val="0"/>
          <w:sz w:val="32"/>
          <w:szCs w:val="32"/>
          <w:shd w:val="clear" w:fill="FFFFFF"/>
        </w:rPr>
        <w:t>万元，住房保障支出1</w:t>
      </w:r>
      <w:r>
        <w:rPr>
          <w:rFonts w:hint="eastAsia" w:ascii="仿宋_GB2312" w:hAnsi="微软雅黑" w:eastAsia="仿宋_GB2312" w:cs="仿宋_GB2312"/>
          <w:i w:val="0"/>
          <w:iCs w:val="0"/>
          <w:caps w:val="0"/>
          <w:color w:val="000000"/>
          <w:spacing w:val="0"/>
          <w:sz w:val="32"/>
          <w:szCs w:val="32"/>
          <w:shd w:val="clear" w:fill="FFFFFF"/>
          <w:lang w:val="en-US" w:eastAsia="zh-CN"/>
        </w:rPr>
        <w:t>2.13</w:t>
      </w:r>
      <w:r>
        <w:rPr>
          <w:rFonts w:hint="eastAsia" w:ascii="仿宋_GB2312" w:hAnsi="微软雅黑" w:eastAsia="仿宋_GB2312" w:cs="仿宋_GB2312"/>
          <w:i w:val="0"/>
          <w:iCs w:val="0"/>
          <w:caps w:val="0"/>
          <w:color w:val="000000"/>
          <w:spacing w:val="0"/>
          <w:sz w:val="32"/>
          <w:szCs w:val="32"/>
          <w:shd w:val="clear" w:fill="FFFFFF"/>
        </w:rPr>
        <w:t>万元。</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w:t>
      </w:r>
      <w:r>
        <w:rPr>
          <w:rFonts w:hint="eastAsia" w:ascii="仿宋_GB2312" w:hAnsi="微软雅黑" w:eastAsia="仿宋_GB2312" w:cs="仿宋_GB2312"/>
          <w:i w:val="0"/>
          <w:iCs w:val="0"/>
          <w:caps w:val="0"/>
          <w:color w:val="000000"/>
          <w:spacing w:val="0"/>
          <w:sz w:val="32"/>
          <w:szCs w:val="32"/>
          <w:highlight w:val="none"/>
          <w:shd w:val="clear" w:fill="FFFFFF"/>
        </w:rPr>
        <w:t>其中机关运行经费支出</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38.77</w:t>
      </w:r>
      <w:r>
        <w:rPr>
          <w:rFonts w:hint="eastAsia" w:ascii="仿宋_GB2312" w:hAnsi="微软雅黑" w:eastAsia="仿宋_GB2312" w:cs="仿宋_GB2312"/>
          <w:i w:val="0"/>
          <w:iCs w:val="0"/>
          <w:caps w:val="0"/>
          <w:color w:val="000000"/>
          <w:spacing w:val="0"/>
          <w:sz w:val="32"/>
          <w:szCs w:val="32"/>
          <w:highlight w:val="none"/>
          <w:shd w:val="clear" w:fill="FFFFFF"/>
        </w:rPr>
        <w:t>万元，</w:t>
      </w:r>
      <w:r>
        <w:rPr>
          <w:rFonts w:hint="eastAsia" w:ascii="仿宋_GB2312" w:hAnsi="微软雅黑" w:eastAsia="仿宋_GB2312" w:cs="仿宋_GB2312"/>
          <w:i w:val="0"/>
          <w:iCs w:val="0"/>
          <w:caps w:val="0"/>
          <w:color w:val="000000"/>
          <w:spacing w:val="0"/>
          <w:sz w:val="32"/>
          <w:szCs w:val="32"/>
          <w:shd w:val="clear" w:fill="FFFFFF"/>
        </w:rPr>
        <w:t>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highlight w:val="yellow"/>
        </w:rPr>
      </w:pPr>
      <w:r>
        <w:rPr>
          <w:rFonts w:hint="eastAsia" w:ascii="仿宋_GB2312" w:hAnsi="微软雅黑" w:eastAsia="仿宋_GB2312" w:cs="仿宋_GB2312"/>
          <w:i w:val="0"/>
          <w:iCs w:val="0"/>
          <w:caps w:val="0"/>
          <w:color w:val="000000"/>
          <w:spacing w:val="0"/>
          <w:sz w:val="32"/>
          <w:szCs w:val="32"/>
          <w:shd w:val="clear" w:fill="FFFFFF"/>
        </w:rPr>
        <w:t>收支预算增减情况。202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千山区卫健局</w:t>
      </w:r>
      <w:r>
        <w:rPr>
          <w:rFonts w:hint="eastAsia" w:ascii="仿宋_GB2312" w:hAnsi="微软雅黑" w:eastAsia="仿宋_GB2312" w:cs="仿宋_GB2312"/>
          <w:i w:val="0"/>
          <w:iCs w:val="0"/>
          <w:caps w:val="0"/>
          <w:color w:val="000000"/>
          <w:spacing w:val="0"/>
          <w:sz w:val="32"/>
          <w:szCs w:val="32"/>
          <w:shd w:val="clear" w:fill="FFFFFF"/>
        </w:rPr>
        <w:t>部门及所属单位部门收支预算</w:t>
      </w:r>
      <w:r>
        <w:rPr>
          <w:rFonts w:hint="eastAsia" w:ascii="仿宋_GB2312" w:hAnsi="微软雅黑" w:eastAsia="仿宋_GB2312" w:cs="仿宋_GB2312"/>
          <w:i w:val="0"/>
          <w:iCs w:val="0"/>
          <w:caps w:val="0"/>
          <w:color w:val="000000"/>
          <w:spacing w:val="0"/>
          <w:sz w:val="32"/>
          <w:szCs w:val="32"/>
          <w:shd w:val="clear" w:fill="FFFFFF"/>
          <w:lang w:val="en-US" w:eastAsia="zh-CN"/>
        </w:rPr>
        <w:t>1382.83</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highlight w:val="none"/>
          <w:shd w:val="clear" w:fill="FFFFFF"/>
        </w:rPr>
        <w:t>，比上年</w:t>
      </w:r>
      <w:r>
        <w:rPr>
          <w:rFonts w:hint="eastAsia" w:ascii="仿宋_GB2312" w:hAnsi="微软雅黑" w:eastAsia="仿宋_GB2312" w:cs="仿宋_GB2312"/>
          <w:i w:val="0"/>
          <w:iCs w:val="0"/>
          <w:caps w:val="0"/>
          <w:color w:val="000000"/>
          <w:spacing w:val="0"/>
          <w:sz w:val="32"/>
          <w:szCs w:val="32"/>
          <w:highlight w:val="none"/>
          <w:shd w:val="clear" w:fill="FFFFFF"/>
          <w:lang w:eastAsia="zh-CN"/>
        </w:rPr>
        <w:t>减少</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6.05</w:t>
      </w:r>
      <w:r>
        <w:rPr>
          <w:rFonts w:hint="eastAsia" w:ascii="仿宋_GB2312" w:hAnsi="微软雅黑" w:eastAsia="仿宋_GB2312" w:cs="仿宋_GB2312"/>
          <w:i w:val="0"/>
          <w:iCs w:val="0"/>
          <w:caps w:val="0"/>
          <w:color w:val="000000"/>
          <w:spacing w:val="0"/>
          <w:sz w:val="32"/>
          <w:szCs w:val="32"/>
          <w:highlight w:val="none"/>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减少</w:t>
      </w:r>
      <w:r>
        <w:rPr>
          <w:rFonts w:hint="eastAsia" w:ascii="仿宋_GB2312" w:hAnsi="微软雅黑" w:eastAsia="仿宋_GB2312" w:cs="仿宋_GB2312"/>
          <w:i w:val="0"/>
          <w:iCs w:val="0"/>
          <w:caps w:val="0"/>
          <w:color w:val="000000"/>
          <w:spacing w:val="0"/>
          <w:sz w:val="32"/>
          <w:szCs w:val="32"/>
          <w:shd w:val="clear" w:fill="FFFFFF"/>
          <w:lang w:val="en-US" w:eastAsia="zh-CN"/>
        </w:rPr>
        <w:t>0.4</w:t>
      </w:r>
      <w:r>
        <w:rPr>
          <w:rFonts w:hint="eastAsia" w:ascii="仿宋_GB2312" w:hAnsi="微软雅黑" w:eastAsia="仿宋_GB2312" w:cs="仿宋_GB2312"/>
          <w:i w:val="0"/>
          <w:iCs w:val="0"/>
          <w:caps w:val="0"/>
          <w:color w:val="000000"/>
          <w:spacing w:val="0"/>
          <w:sz w:val="32"/>
          <w:szCs w:val="32"/>
          <w:highlight w:val="none"/>
          <w:shd w:val="clear" w:fill="FFFFFF"/>
        </w:rPr>
        <w:t>%，</w:t>
      </w:r>
      <w:r>
        <w:rPr>
          <w:rFonts w:hint="eastAsia" w:ascii="仿宋_GB2312" w:hAnsi="微软雅黑" w:eastAsia="仿宋_GB2312" w:cs="仿宋_GB2312"/>
          <w:i w:val="0"/>
          <w:iCs w:val="0"/>
          <w:caps w:val="0"/>
          <w:color w:val="000000"/>
          <w:spacing w:val="0"/>
          <w:sz w:val="32"/>
          <w:szCs w:val="32"/>
          <w:shd w:val="clear" w:fill="FFFFFF"/>
          <w:lang w:eastAsia="zh-CN"/>
        </w:rPr>
        <w:t>减少</w:t>
      </w:r>
      <w:r>
        <w:rPr>
          <w:rFonts w:hint="eastAsia" w:ascii="仿宋_GB2312" w:hAnsi="微软雅黑" w:eastAsia="仿宋_GB2312" w:cs="仿宋_GB2312"/>
          <w:i w:val="0"/>
          <w:iCs w:val="0"/>
          <w:caps w:val="0"/>
          <w:color w:val="000000"/>
          <w:spacing w:val="0"/>
          <w:sz w:val="32"/>
          <w:szCs w:val="32"/>
          <w:shd w:val="clear" w:fill="FFFFFF"/>
        </w:rPr>
        <w:t>的主要原因</w:t>
      </w:r>
      <w:r>
        <w:rPr>
          <w:rFonts w:hint="eastAsia" w:ascii="仿宋_GB2312" w:hAnsi="微软雅黑" w:eastAsia="仿宋_GB2312" w:cs="仿宋_GB2312"/>
          <w:i w:val="0"/>
          <w:iCs w:val="0"/>
          <w:caps w:val="0"/>
          <w:color w:val="000000"/>
          <w:spacing w:val="0"/>
          <w:sz w:val="32"/>
          <w:szCs w:val="32"/>
          <w:shd w:val="clear" w:fill="FFFFFF"/>
          <w:lang w:eastAsia="zh-CN"/>
        </w:rPr>
        <w:t>是支出项目减少。</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千山区卫健局</w:t>
      </w:r>
      <w:r>
        <w:rPr>
          <w:rFonts w:hint="eastAsia" w:ascii="仿宋_GB2312" w:hAnsi="微软雅黑" w:eastAsia="仿宋_GB2312" w:cs="仿宋_GB2312"/>
          <w:i w:val="0"/>
          <w:iCs w:val="0"/>
          <w:caps w:val="0"/>
          <w:color w:val="000000"/>
          <w:spacing w:val="0"/>
          <w:sz w:val="32"/>
          <w:szCs w:val="32"/>
          <w:shd w:val="clear" w:fill="FFFFFF"/>
        </w:rPr>
        <w:t>部门及所属单位202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年财政拨款收支总预算138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万元。收入预算为一般公共预算拨款，无政府性基金预算拨款和国有资本经营预算拨款，包括：当年财政拨款收入138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万元；支出预算按功能支出包括：卫生健康支出12</w:t>
      </w:r>
      <w:r>
        <w:rPr>
          <w:rFonts w:hint="eastAsia" w:ascii="仿宋_GB2312" w:hAnsi="微软雅黑" w:eastAsia="仿宋_GB2312" w:cs="仿宋_GB2312"/>
          <w:i w:val="0"/>
          <w:iCs w:val="0"/>
          <w:caps w:val="0"/>
          <w:color w:val="000000"/>
          <w:spacing w:val="0"/>
          <w:sz w:val="32"/>
          <w:szCs w:val="32"/>
          <w:shd w:val="clear" w:fill="FFFFFF"/>
          <w:lang w:val="en-US" w:eastAsia="zh-CN"/>
        </w:rPr>
        <w:t>04.18</w:t>
      </w:r>
      <w:r>
        <w:rPr>
          <w:rFonts w:hint="eastAsia" w:ascii="仿宋_GB2312" w:hAnsi="微软雅黑" w:eastAsia="仿宋_GB2312" w:cs="仿宋_GB2312"/>
          <w:i w:val="0"/>
          <w:iCs w:val="0"/>
          <w:caps w:val="0"/>
          <w:color w:val="000000"/>
          <w:spacing w:val="0"/>
          <w:sz w:val="32"/>
          <w:szCs w:val="32"/>
          <w:shd w:val="clear" w:fill="FFFFFF"/>
        </w:rPr>
        <w:t>万元，社会保障和就业支出1</w:t>
      </w:r>
      <w:r>
        <w:rPr>
          <w:rFonts w:hint="eastAsia" w:ascii="仿宋_GB2312" w:hAnsi="微软雅黑" w:eastAsia="仿宋_GB2312" w:cs="仿宋_GB2312"/>
          <w:i w:val="0"/>
          <w:iCs w:val="0"/>
          <w:caps w:val="0"/>
          <w:color w:val="000000"/>
          <w:spacing w:val="0"/>
          <w:sz w:val="32"/>
          <w:szCs w:val="32"/>
          <w:shd w:val="clear" w:fill="FFFFFF"/>
          <w:lang w:val="en-US" w:eastAsia="zh-CN"/>
        </w:rPr>
        <w:t>66.52</w:t>
      </w:r>
      <w:r>
        <w:rPr>
          <w:rFonts w:hint="eastAsia" w:ascii="仿宋_GB2312" w:hAnsi="微软雅黑" w:eastAsia="仿宋_GB2312" w:cs="仿宋_GB2312"/>
          <w:i w:val="0"/>
          <w:iCs w:val="0"/>
          <w:caps w:val="0"/>
          <w:color w:val="000000"/>
          <w:spacing w:val="0"/>
          <w:sz w:val="32"/>
          <w:szCs w:val="32"/>
          <w:shd w:val="clear" w:fill="FFFFFF"/>
        </w:rPr>
        <w:t>万元，住房保障支出1</w:t>
      </w:r>
      <w:r>
        <w:rPr>
          <w:rFonts w:hint="eastAsia" w:ascii="仿宋_GB2312" w:hAnsi="微软雅黑" w:eastAsia="仿宋_GB2312" w:cs="仿宋_GB2312"/>
          <w:i w:val="0"/>
          <w:iCs w:val="0"/>
          <w:caps w:val="0"/>
          <w:color w:val="000000"/>
          <w:spacing w:val="0"/>
          <w:sz w:val="32"/>
          <w:szCs w:val="32"/>
          <w:shd w:val="clear" w:fill="FFFFFF"/>
          <w:lang w:val="en-US" w:eastAsia="zh-CN"/>
        </w:rPr>
        <w:t>2.13</w:t>
      </w:r>
      <w:r>
        <w:rPr>
          <w:rFonts w:hint="eastAsia" w:ascii="仿宋_GB2312" w:hAnsi="微软雅黑" w:eastAsia="仿宋_GB2312" w:cs="仿宋_GB2312"/>
          <w:i w:val="0"/>
          <w:iCs w:val="0"/>
          <w:caps w:val="0"/>
          <w:color w:val="000000"/>
          <w:spacing w:val="0"/>
          <w:sz w:val="32"/>
          <w:szCs w:val="32"/>
          <w:shd w:val="clear" w:fill="FFFFFF"/>
        </w:rPr>
        <w:t>万元；按经济支出包括:工资福利支出</w:t>
      </w:r>
      <w:r>
        <w:rPr>
          <w:rFonts w:hint="eastAsia" w:ascii="仿宋_GB2312" w:hAnsi="微软雅黑" w:eastAsia="仿宋_GB2312" w:cs="仿宋_GB2312"/>
          <w:i w:val="0"/>
          <w:iCs w:val="0"/>
          <w:caps w:val="0"/>
          <w:color w:val="000000"/>
          <w:spacing w:val="0"/>
          <w:sz w:val="32"/>
          <w:szCs w:val="32"/>
          <w:shd w:val="clear" w:fill="FFFFFF"/>
          <w:lang w:val="en-US" w:eastAsia="zh-CN"/>
        </w:rPr>
        <w:t>161.8</w:t>
      </w:r>
      <w:r>
        <w:rPr>
          <w:rFonts w:hint="eastAsia" w:ascii="仿宋_GB2312" w:hAnsi="微软雅黑" w:eastAsia="仿宋_GB2312" w:cs="仿宋_GB2312"/>
          <w:i w:val="0"/>
          <w:iCs w:val="0"/>
          <w:caps w:val="0"/>
          <w:color w:val="000000"/>
          <w:spacing w:val="0"/>
          <w:sz w:val="32"/>
          <w:szCs w:val="32"/>
          <w:shd w:val="clear" w:fill="FFFFFF"/>
        </w:rPr>
        <w:t>万元，商品和服务支出4</w:t>
      </w:r>
      <w:r>
        <w:rPr>
          <w:rFonts w:hint="eastAsia" w:ascii="仿宋_GB2312" w:hAnsi="微软雅黑" w:eastAsia="仿宋_GB2312" w:cs="仿宋_GB2312"/>
          <w:i w:val="0"/>
          <w:iCs w:val="0"/>
          <w:caps w:val="0"/>
          <w:color w:val="000000"/>
          <w:spacing w:val="0"/>
          <w:sz w:val="32"/>
          <w:szCs w:val="32"/>
          <w:shd w:val="clear" w:fill="FFFFFF"/>
          <w:lang w:val="en-US" w:eastAsia="zh-CN"/>
        </w:rPr>
        <w:t>7.17</w:t>
      </w:r>
      <w:r>
        <w:rPr>
          <w:rFonts w:hint="eastAsia" w:ascii="仿宋_GB2312" w:hAnsi="微软雅黑" w:eastAsia="仿宋_GB2312" w:cs="仿宋_GB2312"/>
          <w:i w:val="0"/>
          <w:iCs w:val="0"/>
          <w:caps w:val="0"/>
          <w:color w:val="000000"/>
          <w:spacing w:val="0"/>
          <w:sz w:val="32"/>
          <w:szCs w:val="32"/>
          <w:shd w:val="clear" w:fill="FFFFFF"/>
        </w:rPr>
        <w:t>万元，对个人和家庭的补助</w:t>
      </w:r>
      <w:r>
        <w:rPr>
          <w:rFonts w:hint="eastAsia" w:ascii="仿宋_GB2312" w:hAnsi="微软雅黑" w:eastAsia="仿宋_GB2312" w:cs="仿宋_GB2312"/>
          <w:i w:val="0"/>
          <w:iCs w:val="0"/>
          <w:caps w:val="0"/>
          <w:color w:val="000000"/>
          <w:spacing w:val="0"/>
          <w:sz w:val="32"/>
          <w:szCs w:val="32"/>
          <w:shd w:val="clear" w:fill="FFFFFF"/>
          <w:lang w:val="en-US" w:eastAsia="zh-CN"/>
        </w:rPr>
        <w:t>132.37</w:t>
      </w:r>
      <w:r>
        <w:rPr>
          <w:rFonts w:hint="eastAsia" w:ascii="仿宋_GB2312" w:hAnsi="微软雅黑" w:eastAsia="仿宋_GB2312" w:cs="仿宋_GB2312"/>
          <w:i w:val="0"/>
          <w:iCs w:val="0"/>
          <w:caps w:val="0"/>
          <w:color w:val="000000"/>
          <w:spacing w:val="0"/>
          <w:sz w:val="32"/>
          <w:szCs w:val="32"/>
          <w:shd w:val="clear" w:fill="FFFFFF"/>
        </w:rPr>
        <w:t>万元，项目支出1</w:t>
      </w:r>
      <w:r>
        <w:rPr>
          <w:rFonts w:hint="eastAsia" w:ascii="仿宋_GB2312" w:hAnsi="微软雅黑" w:eastAsia="仿宋_GB2312" w:cs="仿宋_GB2312"/>
          <w:i w:val="0"/>
          <w:iCs w:val="0"/>
          <w:caps w:val="0"/>
          <w:color w:val="000000"/>
          <w:spacing w:val="0"/>
          <w:sz w:val="32"/>
          <w:szCs w:val="32"/>
          <w:shd w:val="clear" w:fill="FFFFFF"/>
          <w:lang w:val="en-US" w:eastAsia="zh-CN"/>
        </w:rPr>
        <w:t>041.49</w:t>
      </w:r>
      <w:r>
        <w:rPr>
          <w:rFonts w:hint="eastAsia" w:ascii="仿宋_GB2312" w:hAnsi="微软雅黑" w:eastAsia="仿宋_GB2312" w:cs="仿宋_GB2312"/>
          <w:i w:val="0"/>
          <w:iCs w:val="0"/>
          <w:caps w:val="0"/>
          <w:color w:val="000000"/>
          <w:spacing w:val="0"/>
          <w:sz w:val="32"/>
          <w:szCs w:val="32"/>
          <w:shd w:val="clear" w:fill="FFFFFF"/>
        </w:rPr>
        <w:t>万元。 </w:t>
      </w:r>
    </w:p>
    <w:p w14:paraId="4E90B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92"/>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财政拨款收支预算增减情况。202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千山区卫健局</w:t>
      </w:r>
      <w:r>
        <w:rPr>
          <w:rFonts w:hint="eastAsia" w:ascii="仿宋_GB2312" w:hAnsi="微软雅黑" w:eastAsia="仿宋_GB2312" w:cs="仿宋_GB2312"/>
          <w:i w:val="0"/>
          <w:iCs w:val="0"/>
          <w:caps w:val="0"/>
          <w:color w:val="000000"/>
          <w:spacing w:val="0"/>
          <w:sz w:val="32"/>
          <w:szCs w:val="32"/>
          <w:shd w:val="clear" w:fill="FFFFFF"/>
        </w:rPr>
        <w:t>部门财政拨款收支预算138</w:t>
      </w:r>
      <w:r>
        <w:rPr>
          <w:rFonts w:hint="eastAsia" w:ascii="仿宋_GB2312" w:hAnsi="微软雅黑" w:eastAsia="仿宋_GB2312" w:cs="仿宋_GB2312"/>
          <w:i w:val="0"/>
          <w:iCs w:val="0"/>
          <w:caps w:val="0"/>
          <w:color w:val="000000"/>
          <w:spacing w:val="0"/>
          <w:sz w:val="32"/>
          <w:szCs w:val="32"/>
          <w:shd w:val="clear" w:fill="FFFFFF"/>
          <w:lang w:val="en-US" w:eastAsia="zh-CN"/>
        </w:rPr>
        <w:t>2.83</w:t>
      </w:r>
      <w:r>
        <w:rPr>
          <w:rFonts w:hint="eastAsia" w:ascii="仿宋_GB2312" w:hAnsi="微软雅黑" w:eastAsia="仿宋_GB2312" w:cs="仿宋_GB2312"/>
          <w:i w:val="0"/>
          <w:iCs w:val="0"/>
          <w:caps w:val="0"/>
          <w:color w:val="000000"/>
          <w:spacing w:val="0"/>
          <w:sz w:val="32"/>
          <w:szCs w:val="32"/>
          <w:shd w:val="clear" w:fill="FFFFFF"/>
        </w:rPr>
        <w:t>万元，比上年</w:t>
      </w:r>
      <w:r>
        <w:rPr>
          <w:rFonts w:hint="eastAsia" w:ascii="仿宋_GB2312" w:hAnsi="微软雅黑" w:eastAsia="仿宋_GB2312" w:cs="仿宋_GB2312"/>
          <w:i w:val="0"/>
          <w:iCs w:val="0"/>
          <w:caps w:val="0"/>
          <w:color w:val="000000"/>
          <w:spacing w:val="0"/>
          <w:sz w:val="32"/>
          <w:szCs w:val="32"/>
          <w:highlight w:val="none"/>
          <w:shd w:val="clear" w:fill="FFFFFF"/>
          <w:lang w:eastAsia="zh-CN"/>
        </w:rPr>
        <w:t>减少</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6.05</w:t>
      </w:r>
      <w:r>
        <w:rPr>
          <w:rFonts w:hint="eastAsia" w:ascii="仿宋_GB2312" w:hAnsi="微软雅黑" w:eastAsia="仿宋_GB2312" w:cs="仿宋_GB2312"/>
          <w:i w:val="0"/>
          <w:iCs w:val="0"/>
          <w:caps w:val="0"/>
          <w:color w:val="000000"/>
          <w:spacing w:val="0"/>
          <w:sz w:val="32"/>
          <w:szCs w:val="32"/>
          <w:highlight w:val="none"/>
          <w:shd w:val="clear" w:fill="FFFFFF"/>
        </w:rPr>
        <w:t>万元</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eastAsia="zh-CN"/>
        </w:rPr>
        <w:t>减少</w:t>
      </w:r>
      <w:r>
        <w:rPr>
          <w:rFonts w:hint="eastAsia" w:ascii="仿宋_GB2312" w:hAnsi="微软雅黑" w:eastAsia="仿宋_GB2312" w:cs="仿宋_GB2312"/>
          <w:i w:val="0"/>
          <w:iCs w:val="0"/>
          <w:caps w:val="0"/>
          <w:color w:val="000000"/>
          <w:spacing w:val="0"/>
          <w:sz w:val="32"/>
          <w:szCs w:val="32"/>
          <w:shd w:val="clear" w:fill="FFFFFF"/>
          <w:lang w:val="en-US" w:eastAsia="zh-CN"/>
        </w:rPr>
        <w:t>0.4</w:t>
      </w:r>
      <w:r>
        <w:rPr>
          <w:rFonts w:hint="eastAsia" w:ascii="仿宋_GB2312" w:hAnsi="微软雅黑" w:eastAsia="仿宋_GB2312" w:cs="仿宋_GB2312"/>
          <w:i w:val="0"/>
          <w:iCs w:val="0"/>
          <w:caps w:val="0"/>
          <w:color w:val="000000"/>
          <w:spacing w:val="0"/>
          <w:sz w:val="32"/>
          <w:szCs w:val="32"/>
          <w:highlight w:val="none"/>
          <w:shd w:val="clear" w:fill="FFFFFF"/>
        </w:rPr>
        <w:t>%</w:t>
      </w:r>
      <w:r>
        <w:rPr>
          <w:rFonts w:hint="eastAsia" w:ascii="仿宋_GB2312" w:hAnsi="微软雅黑" w:eastAsia="仿宋_GB2312" w:cs="仿宋_GB2312"/>
          <w:i w:val="0"/>
          <w:iCs w:val="0"/>
          <w:caps w:val="0"/>
          <w:color w:val="000000"/>
          <w:spacing w:val="0"/>
          <w:sz w:val="32"/>
          <w:szCs w:val="32"/>
          <w:shd w:val="clear" w:fill="FFFFFF"/>
        </w:rPr>
        <w:t>。财政拨款收入同比</w:t>
      </w:r>
      <w:r>
        <w:rPr>
          <w:rFonts w:hint="eastAsia" w:ascii="仿宋_GB2312" w:hAnsi="微软雅黑" w:eastAsia="仿宋_GB2312" w:cs="仿宋_GB2312"/>
          <w:i w:val="0"/>
          <w:iCs w:val="0"/>
          <w:caps w:val="0"/>
          <w:color w:val="000000"/>
          <w:spacing w:val="0"/>
          <w:sz w:val="32"/>
          <w:szCs w:val="32"/>
          <w:shd w:val="clear" w:fill="FFFFFF"/>
          <w:lang w:eastAsia="zh-CN"/>
        </w:rPr>
        <w:t>增加</w:t>
      </w:r>
      <w:r>
        <w:rPr>
          <w:rFonts w:hint="eastAsia" w:ascii="仿宋_GB2312" w:hAnsi="微软雅黑" w:eastAsia="仿宋_GB2312" w:cs="仿宋_GB2312"/>
          <w:i w:val="0"/>
          <w:iCs w:val="0"/>
          <w:caps w:val="0"/>
          <w:color w:val="000000"/>
          <w:spacing w:val="0"/>
          <w:sz w:val="32"/>
          <w:szCs w:val="32"/>
          <w:shd w:val="clear" w:fill="FFFFFF"/>
        </w:rPr>
        <w:t>的主要原因</w:t>
      </w:r>
      <w:r>
        <w:rPr>
          <w:rFonts w:hint="eastAsia" w:ascii="仿宋_GB2312" w:hAnsi="微软雅黑" w:eastAsia="仿宋_GB2312" w:cs="仿宋_GB2312"/>
          <w:i w:val="0"/>
          <w:iCs w:val="0"/>
          <w:caps w:val="0"/>
          <w:color w:val="000000"/>
          <w:spacing w:val="0"/>
          <w:sz w:val="32"/>
          <w:szCs w:val="32"/>
          <w:shd w:val="clear" w:fill="FFFFFF"/>
          <w:lang w:eastAsia="zh-CN"/>
        </w:rPr>
        <w:t>是支出项目减少。</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92"/>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eastAsia="zh-CN"/>
        </w:rPr>
        <w:t>千山区卫健局</w:t>
      </w:r>
      <w:r>
        <w:rPr>
          <w:rFonts w:hint="eastAsia" w:ascii="仿宋_GB2312" w:hAnsi="微软雅黑" w:eastAsia="仿宋_GB2312" w:cs="仿宋_GB2312"/>
          <w:i w:val="0"/>
          <w:iCs w:val="0"/>
          <w:caps w:val="0"/>
          <w:color w:val="000000"/>
          <w:spacing w:val="0"/>
          <w:sz w:val="32"/>
          <w:szCs w:val="32"/>
          <w:shd w:val="clear" w:fill="FFFFFF"/>
        </w:rPr>
        <w:t>部门及所属单位202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年一般公共预算基本支出</w:t>
      </w:r>
      <w:r>
        <w:rPr>
          <w:rFonts w:hint="eastAsia" w:ascii="仿宋_GB2312" w:hAnsi="微软雅黑" w:eastAsia="仿宋_GB2312" w:cs="仿宋_GB2312"/>
          <w:i w:val="0"/>
          <w:iCs w:val="0"/>
          <w:caps w:val="0"/>
          <w:color w:val="000000"/>
          <w:spacing w:val="0"/>
          <w:sz w:val="32"/>
          <w:szCs w:val="32"/>
          <w:shd w:val="clear" w:fill="FFFFFF"/>
          <w:lang w:val="en-US" w:eastAsia="zh-CN"/>
        </w:rPr>
        <w:t>341.34</w:t>
      </w:r>
      <w:r>
        <w:rPr>
          <w:rFonts w:hint="eastAsia" w:ascii="仿宋_GB2312" w:hAnsi="微软雅黑" w:eastAsia="仿宋_GB2312" w:cs="仿宋_GB2312"/>
          <w:i w:val="0"/>
          <w:iCs w:val="0"/>
          <w:caps w:val="0"/>
          <w:color w:val="000000"/>
          <w:spacing w:val="0"/>
          <w:sz w:val="32"/>
          <w:szCs w:val="32"/>
          <w:shd w:val="clear" w:fill="FFFFFF"/>
        </w:rPr>
        <w:t>万元，其中工资福利支出1</w:t>
      </w:r>
      <w:r>
        <w:rPr>
          <w:rFonts w:hint="eastAsia" w:ascii="仿宋_GB2312" w:hAnsi="微软雅黑" w:eastAsia="仿宋_GB2312" w:cs="仿宋_GB2312"/>
          <w:i w:val="0"/>
          <w:iCs w:val="0"/>
          <w:caps w:val="0"/>
          <w:color w:val="000000"/>
          <w:spacing w:val="0"/>
          <w:sz w:val="32"/>
          <w:szCs w:val="32"/>
          <w:shd w:val="clear" w:fill="FFFFFF"/>
          <w:lang w:val="en-US" w:eastAsia="zh-CN"/>
        </w:rPr>
        <w:t>61.8</w:t>
      </w:r>
      <w:r>
        <w:rPr>
          <w:rFonts w:hint="eastAsia" w:ascii="仿宋_GB2312" w:hAnsi="微软雅黑" w:eastAsia="仿宋_GB2312" w:cs="仿宋_GB2312"/>
          <w:i w:val="0"/>
          <w:iCs w:val="0"/>
          <w:caps w:val="0"/>
          <w:color w:val="000000"/>
          <w:spacing w:val="0"/>
          <w:sz w:val="32"/>
          <w:szCs w:val="32"/>
          <w:shd w:val="clear" w:fill="FFFFFF"/>
        </w:rPr>
        <w:t>万元，商品和服务支出4</w:t>
      </w:r>
      <w:r>
        <w:rPr>
          <w:rFonts w:hint="eastAsia" w:ascii="仿宋_GB2312" w:hAnsi="微软雅黑" w:eastAsia="仿宋_GB2312" w:cs="仿宋_GB2312"/>
          <w:i w:val="0"/>
          <w:iCs w:val="0"/>
          <w:caps w:val="0"/>
          <w:color w:val="000000"/>
          <w:spacing w:val="0"/>
          <w:sz w:val="32"/>
          <w:szCs w:val="32"/>
          <w:shd w:val="clear" w:fill="FFFFFF"/>
          <w:lang w:val="en-US" w:eastAsia="zh-CN"/>
        </w:rPr>
        <w:t>7.17</w:t>
      </w:r>
      <w:r>
        <w:rPr>
          <w:rFonts w:hint="eastAsia" w:ascii="仿宋_GB2312" w:hAnsi="微软雅黑" w:eastAsia="仿宋_GB2312" w:cs="仿宋_GB2312"/>
          <w:i w:val="0"/>
          <w:iCs w:val="0"/>
          <w:caps w:val="0"/>
          <w:color w:val="000000"/>
          <w:spacing w:val="0"/>
          <w:sz w:val="32"/>
          <w:szCs w:val="32"/>
          <w:shd w:val="clear" w:fill="FFFFFF"/>
        </w:rPr>
        <w:t>万元，对个人和家庭补助支出</w:t>
      </w:r>
      <w:r>
        <w:rPr>
          <w:rFonts w:hint="eastAsia" w:ascii="仿宋_GB2312" w:hAnsi="微软雅黑" w:eastAsia="仿宋_GB2312" w:cs="仿宋_GB2312"/>
          <w:i w:val="0"/>
          <w:iCs w:val="0"/>
          <w:caps w:val="0"/>
          <w:color w:val="000000"/>
          <w:spacing w:val="0"/>
          <w:sz w:val="32"/>
          <w:szCs w:val="32"/>
          <w:shd w:val="clear" w:fill="FFFFFF"/>
          <w:lang w:val="en-US" w:eastAsia="zh-CN"/>
        </w:rPr>
        <w:t>132.37</w:t>
      </w:r>
      <w:r>
        <w:rPr>
          <w:rFonts w:hint="eastAsia" w:ascii="仿宋_GB2312" w:hAnsi="微软雅黑" w:eastAsia="仿宋_GB2312" w:cs="仿宋_GB2312"/>
          <w:i w:val="0"/>
          <w:iCs w:val="0"/>
          <w:caps w:val="0"/>
          <w:color w:val="000000"/>
          <w:spacing w:val="0"/>
          <w:sz w:val="32"/>
          <w:szCs w:val="32"/>
          <w:shd w:val="clear" w:fill="FFFFFF"/>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w:t>
      </w:r>
      <w:r>
        <w:rPr>
          <w:rFonts w:hint="eastAsia" w:ascii="仿宋_GB2312" w:hAnsi="微软雅黑" w:eastAsia="仿宋_GB2312" w:cs="仿宋_GB2312"/>
          <w:i w:val="0"/>
          <w:iCs w:val="0"/>
          <w:caps w:val="0"/>
          <w:color w:val="000000"/>
          <w:spacing w:val="0"/>
          <w:sz w:val="32"/>
          <w:szCs w:val="32"/>
          <w:shd w:val="clear" w:fill="FFFFFF"/>
          <w:lang w:val="en-US" w:eastAsia="zh-CN"/>
        </w:rPr>
        <w:t>294.17</w:t>
      </w:r>
      <w:r>
        <w:rPr>
          <w:rFonts w:hint="eastAsia" w:ascii="仿宋_GB2312" w:hAnsi="微软雅黑" w:eastAsia="仿宋_GB2312" w:cs="仿宋_GB2312"/>
          <w:i w:val="0"/>
          <w:iCs w:val="0"/>
          <w:caps w:val="0"/>
          <w:color w:val="000000"/>
          <w:spacing w:val="0"/>
          <w:sz w:val="32"/>
          <w:szCs w:val="32"/>
          <w:shd w:val="clear" w:fill="FFFFFF"/>
        </w:rPr>
        <w:t>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w:t>
      </w:r>
      <w:r>
        <w:rPr>
          <w:rFonts w:hint="eastAsia" w:ascii="仿宋_GB2312" w:hAnsi="微软雅黑" w:eastAsia="仿宋_GB2312" w:cs="仿宋_GB2312"/>
          <w:i w:val="0"/>
          <w:iCs w:val="0"/>
          <w:caps w:val="0"/>
          <w:color w:val="000000"/>
          <w:spacing w:val="0"/>
          <w:sz w:val="32"/>
          <w:szCs w:val="32"/>
          <w:shd w:val="clear" w:fill="FFFFFF"/>
          <w:lang w:val="en-US" w:eastAsia="zh-CN"/>
        </w:rPr>
        <w:t>47.17</w:t>
      </w:r>
      <w:r>
        <w:rPr>
          <w:rFonts w:hint="eastAsia" w:ascii="仿宋_GB2312" w:hAnsi="微软雅黑" w:eastAsia="仿宋_GB2312" w:cs="仿宋_GB2312"/>
          <w:i w:val="0"/>
          <w:iCs w:val="0"/>
          <w:caps w:val="0"/>
          <w:color w:val="000000"/>
          <w:spacing w:val="0"/>
          <w:sz w:val="32"/>
          <w:szCs w:val="32"/>
          <w:shd w:val="clear" w:fill="FFFFFF"/>
        </w:rPr>
        <w:t>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%。其中：</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E2F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%。主要是树立过紧日子思想，严格控制三公经费支出，压减公务接待费。</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万元，比上年预算数减少</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万元，下降</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%。主要原因是树立过紧日子思想，按照厉行节约、改进作风等政策要求，严格控制三公经费支出，加强公务用车管理，减少公车运行费支出。</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290C0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highlight w:val="none"/>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highlight w:val="none"/>
          <w:shd w:val="clear" w:fill="FFFFFF"/>
        </w:rPr>
        <w:t>  202</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6</w:t>
      </w:r>
      <w:bookmarkStart w:id="0" w:name="_GoBack"/>
      <w:bookmarkEnd w:id="0"/>
      <w:r>
        <w:rPr>
          <w:rFonts w:hint="eastAsia" w:ascii="仿宋_GB2312" w:hAnsi="微软雅黑" w:eastAsia="仿宋_GB2312" w:cs="仿宋_GB2312"/>
          <w:i w:val="0"/>
          <w:iCs w:val="0"/>
          <w:caps w:val="0"/>
          <w:color w:val="000000"/>
          <w:spacing w:val="0"/>
          <w:sz w:val="32"/>
          <w:szCs w:val="32"/>
          <w:highlight w:val="none"/>
          <w:shd w:val="clear" w:fill="FFFFFF"/>
        </w:rPr>
        <w:t>年机关（事业）运行经费预算为</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38.77</w:t>
      </w:r>
      <w:r>
        <w:rPr>
          <w:rFonts w:hint="eastAsia" w:ascii="仿宋_GB2312" w:hAnsi="微软雅黑" w:eastAsia="仿宋_GB2312" w:cs="仿宋_GB2312"/>
          <w:i w:val="0"/>
          <w:iCs w:val="0"/>
          <w:caps w:val="0"/>
          <w:color w:val="000000"/>
          <w:spacing w:val="0"/>
          <w:sz w:val="32"/>
          <w:szCs w:val="32"/>
          <w:highlight w:val="none"/>
          <w:shd w:val="clear" w:fill="FFFFFF"/>
        </w:rPr>
        <w:t>万元，</w:t>
      </w:r>
      <w:r>
        <w:rPr>
          <w:rFonts w:hint="eastAsia" w:ascii="仿宋_GB2312" w:hAnsi="微软雅黑" w:eastAsia="仿宋_GB2312" w:cs="仿宋_GB2312"/>
          <w:i w:val="0"/>
          <w:iCs w:val="0"/>
          <w:caps w:val="0"/>
          <w:color w:val="000000"/>
          <w:spacing w:val="0"/>
          <w:sz w:val="32"/>
          <w:szCs w:val="32"/>
          <w:shd w:val="clear" w:fill="FFFFFF"/>
        </w:rPr>
        <w:t>主要包括本部门的办公及印刷费、邮电费、差旅费、会议费、福利费、日常维修费、专用材料及一般设备购置费、办公用房水电费、办公用房取暖费、办公用房物业管理费、公务用车运行维护费以及其他费用。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微软雅黑" w:eastAsia="仿宋_GB2312" w:cs="仿宋_GB2312"/>
          <w:i w:val="0"/>
          <w:iCs w:val="0"/>
          <w:caps w:val="0"/>
          <w:color w:val="000000"/>
          <w:spacing w:val="0"/>
          <w:sz w:val="32"/>
          <w:szCs w:val="32"/>
          <w:highlight w:val="none"/>
          <w:shd w:val="clear" w:fill="FFFFFF"/>
        </w:rPr>
        <w:t>比上年预算</w:t>
      </w:r>
      <w:r>
        <w:rPr>
          <w:rFonts w:hint="eastAsia" w:ascii="仿宋_GB2312" w:hAnsi="微软雅黑" w:eastAsia="仿宋_GB2312" w:cs="仿宋_GB2312"/>
          <w:i w:val="0"/>
          <w:iCs w:val="0"/>
          <w:caps w:val="0"/>
          <w:color w:val="000000"/>
          <w:spacing w:val="0"/>
          <w:sz w:val="32"/>
          <w:szCs w:val="32"/>
          <w:highlight w:val="none"/>
          <w:shd w:val="clear" w:fill="FFFFFF"/>
          <w:lang w:eastAsia="zh-CN"/>
        </w:rPr>
        <w:t>增加</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1.88</w:t>
      </w:r>
      <w:r>
        <w:rPr>
          <w:rFonts w:hint="eastAsia" w:ascii="仿宋_GB2312" w:hAnsi="微软雅黑" w:eastAsia="仿宋_GB2312" w:cs="仿宋_GB2312"/>
          <w:i w:val="0"/>
          <w:iCs w:val="0"/>
          <w:caps w:val="0"/>
          <w:color w:val="000000"/>
          <w:spacing w:val="0"/>
          <w:sz w:val="32"/>
          <w:szCs w:val="32"/>
          <w:highlight w:val="none"/>
          <w:shd w:val="clear" w:fill="FFFFFF"/>
        </w:rPr>
        <w:t>万元，</w:t>
      </w:r>
      <w:r>
        <w:rPr>
          <w:rFonts w:hint="eastAsia" w:ascii="仿宋_GB2312" w:hAnsi="微软雅黑" w:eastAsia="仿宋_GB2312" w:cs="仿宋_GB2312"/>
          <w:i w:val="0"/>
          <w:iCs w:val="0"/>
          <w:caps w:val="0"/>
          <w:color w:val="000000"/>
          <w:spacing w:val="0"/>
          <w:sz w:val="32"/>
          <w:szCs w:val="32"/>
          <w:highlight w:val="none"/>
          <w:shd w:val="clear" w:fill="FFFFFF"/>
          <w:lang w:eastAsia="zh-CN"/>
        </w:rPr>
        <w:t>增长</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5</w:t>
      </w:r>
      <w:r>
        <w:rPr>
          <w:rFonts w:hint="eastAsia" w:ascii="仿宋_GB2312" w:hAnsi="微软雅黑" w:eastAsia="仿宋_GB2312" w:cs="仿宋_GB2312"/>
          <w:i w:val="0"/>
          <w:iCs w:val="0"/>
          <w:caps w:val="0"/>
          <w:color w:val="000000"/>
          <w:spacing w:val="0"/>
          <w:sz w:val="32"/>
          <w:szCs w:val="32"/>
          <w:highlight w:val="none"/>
          <w:shd w:val="clear" w:fill="FFFFFF"/>
        </w:rPr>
        <w:t>%。主要是</w:t>
      </w:r>
      <w:r>
        <w:rPr>
          <w:rFonts w:hint="eastAsia" w:ascii="仿宋_GB2312" w:hAnsi="微软雅黑" w:eastAsia="仿宋_GB2312" w:cs="仿宋_GB2312"/>
          <w:i w:val="0"/>
          <w:iCs w:val="0"/>
          <w:caps w:val="0"/>
          <w:color w:val="000000"/>
          <w:spacing w:val="0"/>
          <w:sz w:val="32"/>
          <w:szCs w:val="32"/>
          <w:highlight w:val="none"/>
          <w:shd w:val="clear" w:fill="FFFFFF"/>
          <w:lang w:eastAsia="zh-CN"/>
        </w:rPr>
        <w:t>业务需要</w:t>
      </w:r>
      <w:r>
        <w:rPr>
          <w:rFonts w:hint="eastAsia" w:ascii="仿宋_GB2312" w:hAnsi="微软雅黑" w:eastAsia="仿宋_GB2312" w:cs="仿宋_GB2312"/>
          <w:i w:val="0"/>
          <w:iCs w:val="0"/>
          <w:caps w:val="0"/>
          <w:color w:val="000000"/>
          <w:spacing w:val="0"/>
          <w:sz w:val="32"/>
          <w:szCs w:val="32"/>
          <w:highlight w:val="none"/>
          <w:shd w:val="clear" w:fill="FFFFFF"/>
        </w:rPr>
        <w:t>。</w:t>
      </w: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highlight w:val="none"/>
        </w:rPr>
      </w:pPr>
      <w:r>
        <w:rPr>
          <w:rFonts w:hint="eastAsia" w:ascii="仿宋_GB2312" w:hAnsi="微软雅黑" w:eastAsia="仿宋_GB2312" w:cs="仿宋_GB2312"/>
          <w:i w:val="0"/>
          <w:iCs w:val="0"/>
          <w:caps w:val="0"/>
          <w:color w:val="000000"/>
          <w:spacing w:val="0"/>
          <w:sz w:val="32"/>
          <w:szCs w:val="32"/>
          <w:highlight w:val="none"/>
          <w:shd w:val="clear" w:fill="FFFFFF"/>
        </w:rPr>
        <w:t> 截至202</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5</w:t>
      </w:r>
      <w:r>
        <w:rPr>
          <w:rFonts w:hint="eastAsia" w:ascii="仿宋_GB2312" w:hAnsi="微软雅黑" w:eastAsia="仿宋_GB2312" w:cs="仿宋_GB2312"/>
          <w:i w:val="0"/>
          <w:iCs w:val="0"/>
          <w:caps w:val="0"/>
          <w:color w:val="000000"/>
          <w:spacing w:val="0"/>
          <w:sz w:val="32"/>
          <w:szCs w:val="32"/>
          <w:highlight w:val="none"/>
          <w:shd w:val="clear" w:fill="FFFFFF"/>
        </w:rPr>
        <w:t>年12月，</w:t>
      </w:r>
      <w:r>
        <w:rPr>
          <w:rFonts w:hint="eastAsia" w:ascii="仿宋_GB2312" w:hAnsi="微软雅黑" w:eastAsia="仿宋_GB2312" w:cs="仿宋_GB2312"/>
          <w:i w:val="0"/>
          <w:iCs w:val="0"/>
          <w:caps w:val="0"/>
          <w:color w:val="000000"/>
          <w:spacing w:val="0"/>
          <w:sz w:val="32"/>
          <w:szCs w:val="32"/>
          <w:highlight w:val="none"/>
          <w:shd w:val="clear" w:fill="FFFFFF"/>
          <w:lang w:eastAsia="zh-CN"/>
        </w:rPr>
        <w:t>千山区卫健局</w:t>
      </w:r>
      <w:r>
        <w:rPr>
          <w:rFonts w:hint="eastAsia" w:ascii="仿宋_GB2312" w:hAnsi="微软雅黑" w:eastAsia="仿宋_GB2312" w:cs="仿宋_GB2312"/>
          <w:i w:val="0"/>
          <w:iCs w:val="0"/>
          <w:caps w:val="0"/>
          <w:color w:val="000000"/>
          <w:spacing w:val="0"/>
          <w:sz w:val="32"/>
          <w:szCs w:val="32"/>
          <w:highlight w:val="none"/>
          <w:shd w:val="clear" w:fill="FFFFFF"/>
        </w:rPr>
        <w:t>及所属单位共有车辆</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1</w:t>
      </w:r>
      <w:r>
        <w:rPr>
          <w:rFonts w:hint="eastAsia" w:ascii="仿宋_GB2312" w:hAnsi="微软雅黑" w:eastAsia="仿宋_GB2312" w:cs="仿宋_GB2312"/>
          <w:i w:val="0"/>
          <w:iCs w:val="0"/>
          <w:caps w:val="0"/>
          <w:color w:val="000000"/>
          <w:spacing w:val="0"/>
          <w:sz w:val="32"/>
          <w:szCs w:val="32"/>
          <w:highlight w:val="none"/>
          <w:shd w:val="clear" w:fill="FFFFFF"/>
        </w:rPr>
        <w:t>辆，其中：部级领导干部用车</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辆、一般公务用车</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辆、一般执法执勤用车</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辆、特种专业技术用车</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辆，其他用车</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1</w:t>
      </w:r>
      <w:r>
        <w:rPr>
          <w:rFonts w:hint="eastAsia" w:ascii="仿宋_GB2312" w:hAnsi="微软雅黑" w:eastAsia="仿宋_GB2312" w:cs="仿宋_GB2312"/>
          <w:i w:val="0"/>
          <w:iCs w:val="0"/>
          <w:caps w:val="0"/>
          <w:color w:val="000000"/>
          <w:spacing w:val="0"/>
          <w:sz w:val="32"/>
          <w:szCs w:val="32"/>
          <w:highlight w:val="none"/>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highlight w:val="yellow"/>
        </w:rPr>
      </w:pPr>
      <w:r>
        <w:rPr>
          <w:rFonts w:hint="eastAsia" w:ascii="仿宋_GB2312" w:hAnsi="微软雅黑" w:eastAsia="仿宋_GB2312" w:cs="仿宋_GB2312"/>
          <w:i w:val="0"/>
          <w:iCs w:val="0"/>
          <w:caps w:val="0"/>
          <w:color w:val="000000"/>
          <w:spacing w:val="0"/>
          <w:sz w:val="32"/>
          <w:szCs w:val="32"/>
          <w:highlight w:val="none"/>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5</w:t>
      </w:r>
      <w:r>
        <w:rPr>
          <w:rFonts w:hint="eastAsia" w:ascii="仿宋_GB2312" w:hAnsi="微软雅黑" w:eastAsia="仿宋_GB2312" w:cs="仿宋_GB2312"/>
          <w:i w:val="0"/>
          <w:iCs w:val="0"/>
          <w:caps w:val="0"/>
          <w:color w:val="000000"/>
          <w:spacing w:val="0"/>
          <w:sz w:val="32"/>
          <w:szCs w:val="32"/>
          <w:highlight w:val="none"/>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highlight w:val="none"/>
        </w:rPr>
      </w:pPr>
      <w:r>
        <w:rPr>
          <w:rFonts w:hint="eastAsia" w:ascii="仿宋_GB2312" w:hAnsi="微软雅黑" w:eastAsia="仿宋_GB2312" w:cs="仿宋_GB2312"/>
          <w:i w:val="0"/>
          <w:iCs w:val="0"/>
          <w:caps w:val="0"/>
          <w:color w:val="000000"/>
          <w:spacing w:val="0"/>
          <w:sz w:val="32"/>
          <w:szCs w:val="32"/>
          <w:highlight w:val="none"/>
          <w:shd w:val="clear" w:fill="FFFFFF"/>
        </w:rPr>
        <w:t>2025年年初预算购置车辆</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台，金额</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0</w:t>
      </w:r>
      <w:r>
        <w:rPr>
          <w:rFonts w:hint="eastAsia" w:ascii="仿宋_GB2312" w:hAnsi="微软雅黑" w:eastAsia="仿宋_GB2312" w:cs="仿宋_GB2312"/>
          <w:i w:val="0"/>
          <w:iCs w:val="0"/>
          <w:caps w:val="0"/>
          <w:color w:val="000000"/>
          <w:spacing w:val="0"/>
          <w:sz w:val="32"/>
          <w:szCs w:val="32"/>
          <w:highlight w:val="none"/>
          <w:shd w:val="clear" w:fill="FFFFFF"/>
        </w:rPr>
        <w:t>万元。</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highlight w:val="yellow"/>
        </w:rPr>
      </w:pPr>
      <w:r>
        <w:rPr>
          <w:rFonts w:hint="eastAsia" w:ascii="仿宋_GB2312" w:hAnsi="微软雅黑" w:eastAsia="仿宋_GB2312" w:cs="仿宋_GB2312"/>
          <w:i w:val="0"/>
          <w:iCs w:val="0"/>
          <w:caps w:val="0"/>
          <w:color w:val="000000"/>
          <w:spacing w:val="0"/>
          <w:sz w:val="31"/>
          <w:szCs w:val="31"/>
          <w:highlight w:val="none"/>
          <w:shd w:val="clear" w:fill="FFFFFF"/>
        </w:rPr>
        <w:t>202</w:t>
      </w:r>
      <w:r>
        <w:rPr>
          <w:rFonts w:hint="eastAsia" w:ascii="仿宋_GB2312" w:hAnsi="微软雅黑" w:eastAsia="仿宋_GB2312" w:cs="仿宋_GB2312"/>
          <w:i w:val="0"/>
          <w:iCs w:val="0"/>
          <w:caps w:val="0"/>
          <w:color w:val="000000"/>
          <w:spacing w:val="0"/>
          <w:sz w:val="31"/>
          <w:szCs w:val="31"/>
          <w:highlight w:val="none"/>
          <w:shd w:val="clear" w:fill="FFFFFF"/>
          <w:lang w:val="en-US" w:eastAsia="zh-CN"/>
        </w:rPr>
        <w:t>6</w:t>
      </w:r>
      <w:r>
        <w:rPr>
          <w:rFonts w:hint="eastAsia" w:ascii="仿宋_GB2312" w:hAnsi="微软雅黑" w:eastAsia="仿宋_GB2312" w:cs="仿宋_GB2312"/>
          <w:i w:val="0"/>
          <w:iCs w:val="0"/>
          <w:caps w:val="0"/>
          <w:color w:val="000000"/>
          <w:spacing w:val="0"/>
          <w:sz w:val="31"/>
          <w:szCs w:val="31"/>
          <w:highlight w:val="none"/>
          <w:shd w:val="clear" w:fill="FFFFFF"/>
        </w:rPr>
        <w:t>年应编制项目绩效目标（包括特定目标类和其他运转类）</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8</w:t>
      </w:r>
      <w:r>
        <w:rPr>
          <w:rFonts w:hint="eastAsia" w:ascii="仿宋_GB2312" w:hAnsi="微软雅黑" w:eastAsia="仿宋_GB2312" w:cs="仿宋_GB2312"/>
          <w:i w:val="0"/>
          <w:iCs w:val="0"/>
          <w:caps w:val="0"/>
          <w:color w:val="000000"/>
          <w:spacing w:val="0"/>
          <w:sz w:val="31"/>
          <w:szCs w:val="31"/>
          <w:highlight w:val="none"/>
          <w:shd w:val="clear" w:fill="FFFFFF"/>
        </w:rPr>
        <w:t> 个，实际编制项目绩效目标</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8</w:t>
      </w:r>
      <w:r>
        <w:rPr>
          <w:rFonts w:hint="eastAsia" w:ascii="仿宋_GB2312" w:hAnsi="微软雅黑" w:eastAsia="仿宋_GB2312" w:cs="仿宋_GB2312"/>
          <w:i w:val="0"/>
          <w:iCs w:val="0"/>
          <w:caps w:val="0"/>
          <w:color w:val="000000"/>
          <w:spacing w:val="0"/>
          <w:sz w:val="31"/>
          <w:szCs w:val="31"/>
          <w:highlight w:val="none"/>
          <w:shd w:val="clear" w:fill="FFFFFF"/>
        </w:rPr>
        <w:t>个，涉及资金</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1041.49</w:t>
      </w:r>
      <w:r>
        <w:rPr>
          <w:rFonts w:hint="eastAsia" w:ascii="仿宋_GB2312" w:hAnsi="微软雅黑" w:eastAsia="仿宋_GB2312" w:cs="仿宋_GB2312"/>
          <w:i w:val="0"/>
          <w:iCs w:val="0"/>
          <w:caps w:val="0"/>
          <w:color w:val="000000"/>
          <w:spacing w:val="0"/>
          <w:sz w:val="31"/>
          <w:szCs w:val="31"/>
          <w:highlight w:val="none"/>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highlight w:val="none"/>
          <w:shd w:val="clear" w:fill="FFFFFF"/>
          <w:lang w:val="en-US" w:eastAsia="zh-CN"/>
        </w:rPr>
        <w:t>100</w:t>
      </w:r>
      <w:r>
        <w:rPr>
          <w:rFonts w:hint="eastAsia" w:ascii="仿宋_GB2312" w:hAnsi="微软雅黑" w:eastAsia="仿宋_GB2312" w:cs="仿宋_GB2312"/>
          <w:i w:val="0"/>
          <w:iCs w:val="0"/>
          <w:caps w:val="0"/>
          <w:color w:val="000000"/>
          <w:spacing w:val="0"/>
          <w:sz w:val="31"/>
          <w:szCs w:val="31"/>
          <w:highlight w:val="none"/>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w:t>
      </w:r>
      <w:r>
        <w:rPr>
          <w:rFonts w:hint="eastAsia" w:ascii="仿宋_GB2312" w:hAnsi="微软雅黑" w:eastAsia="仿宋_GB2312"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年预算中无政府性基金预算拨款支出，</w:t>
      </w:r>
      <w:r>
        <w:rPr>
          <w:rFonts w:hint="eastAsia" w:ascii="仿宋_GB2312" w:hAnsi="微软雅黑" w:eastAsia="仿宋_GB2312" w:cs="仿宋_GB2312"/>
          <w:i w:val="0"/>
          <w:iCs w:val="0"/>
          <w:caps w:val="0"/>
          <w:color w:val="000000"/>
          <w:spacing w:val="0"/>
          <w:sz w:val="32"/>
          <w:szCs w:val="32"/>
          <w:shd w:val="clear" w:fill="FFFFFF"/>
          <w:lang w:eastAsia="zh-CN"/>
        </w:rPr>
        <w:t>无</w:t>
      </w:r>
      <w:r>
        <w:rPr>
          <w:rFonts w:hint="eastAsia" w:ascii="仿宋_GB2312" w:hAnsi="微软雅黑" w:eastAsia="仿宋_GB2312" w:cs="仿宋_GB2312"/>
          <w:i w:val="0"/>
          <w:iCs w:val="0"/>
          <w:caps w:val="0"/>
          <w:color w:val="000000"/>
          <w:spacing w:val="0"/>
          <w:sz w:val="32"/>
          <w:szCs w:val="32"/>
          <w:shd w:val="clear" w:fill="FFFFFF"/>
        </w:rPr>
        <w:t>国有资本经营预算支出，</w:t>
      </w:r>
      <w:r>
        <w:rPr>
          <w:rFonts w:hint="eastAsia" w:ascii="仿宋_GB2312" w:hAnsi="微软雅黑" w:eastAsia="仿宋_GB2312" w:cs="仿宋_GB2312"/>
          <w:i w:val="0"/>
          <w:iCs w:val="0"/>
          <w:caps w:val="0"/>
          <w:color w:val="000000"/>
          <w:spacing w:val="0"/>
          <w:sz w:val="32"/>
          <w:szCs w:val="32"/>
          <w:shd w:val="clear" w:fill="FFFFFF"/>
          <w:lang w:eastAsia="zh-CN"/>
        </w:rPr>
        <w:t>无</w:t>
      </w:r>
      <w:r>
        <w:rPr>
          <w:rFonts w:hint="eastAsia" w:ascii="仿宋_GB2312" w:hAnsi="微软雅黑" w:eastAsia="仿宋_GB2312" w:cs="仿宋_GB2312"/>
          <w:i w:val="0"/>
          <w:iCs w:val="0"/>
          <w:caps w:val="0"/>
          <w:color w:val="000000"/>
          <w:spacing w:val="0"/>
          <w:sz w:val="32"/>
          <w:szCs w:val="32"/>
          <w:shd w:val="clear" w:fill="FFFFFF"/>
        </w:rPr>
        <w:t>财政拨款预算“三公”经费支出</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无债务支出预算，无政府采购预算，无购买服务预算，因此“政府性基金预算支出表”、“国有资本经营预算支出表”、</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财政拨款预算“三公”经费支出</w:t>
      </w:r>
      <w:r>
        <w:rPr>
          <w:rFonts w:hint="eastAsia" w:ascii="仿宋_GB2312" w:hAnsi="微软雅黑" w:eastAsia="仿宋_GB2312" w:cs="仿宋_GB2312"/>
          <w:i w:val="0"/>
          <w:iCs w:val="0"/>
          <w:caps w:val="0"/>
          <w:color w:val="000000"/>
          <w:spacing w:val="0"/>
          <w:sz w:val="32"/>
          <w:szCs w:val="32"/>
          <w:shd w:val="clear" w:fill="FFFFFF"/>
          <w:lang w:eastAsia="zh-CN"/>
        </w:rPr>
        <w:t>表”、</w:t>
      </w:r>
      <w:r>
        <w:rPr>
          <w:rFonts w:hint="eastAsia" w:ascii="仿宋_GB2312" w:hAnsi="微软雅黑" w:eastAsia="仿宋_GB2312" w:cs="仿宋_GB2312"/>
          <w:i w:val="0"/>
          <w:iCs w:val="0"/>
          <w:caps w:val="0"/>
          <w:color w:val="000000"/>
          <w:spacing w:val="0"/>
          <w:sz w:val="32"/>
          <w:szCs w:val="32"/>
          <w:shd w:val="clear" w:fill="FFFFFF"/>
        </w:rPr>
        <w:t>“债务支出预算表”、“政府采购支出预算表”、“政府购买服务支出预算表”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eastAsia="zh-CN"/>
        </w:rPr>
        <w:t>六</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1942"/>
    <w:rsid w:val="1F7D23C2"/>
    <w:rsid w:val="25E22D30"/>
    <w:rsid w:val="2A2E29E8"/>
    <w:rsid w:val="409C6B48"/>
    <w:rsid w:val="43ED0DC6"/>
    <w:rsid w:val="44492AFD"/>
    <w:rsid w:val="484E4529"/>
    <w:rsid w:val="4D952D2E"/>
    <w:rsid w:val="52A6066E"/>
    <w:rsid w:val="577A0736"/>
    <w:rsid w:val="586C6306"/>
    <w:rsid w:val="60B27518"/>
    <w:rsid w:val="69790883"/>
    <w:rsid w:val="757A1C0A"/>
    <w:rsid w:val="77A2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6597</Words>
  <Characters>6905</Characters>
  <Lines>0</Lines>
  <Paragraphs>0</Paragraphs>
  <TotalTime>16</TotalTime>
  <ScaleCrop>false</ScaleCrop>
  <LinksUpToDate>false</LinksUpToDate>
  <CharactersWithSpaces>7140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Cui Yuqi</cp:lastModifiedBy>
  <dcterms:modified xsi:type="dcterms:W3CDTF">2026-01-21T05:01:33Z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eyJoZGlkIjoiMzI0YzJhOTZiNTY0NWQ5MDQwZDA1NjU3NDQ2ZTNmOTEiLCJ1c2VySWQiOiI1ODAwNTE2NzMifQ==</vt:lpwstr>
  </property>
  <property fmtid="{D5CDD505-2E9C-101B-9397-08002B2CF9AE}" pid="4" name="ICV">
    <vt:lpwstr>B8C5117FB8014E44A865199339766739_12</vt:lpwstr>
  </property>
</Properties>
</file>